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footer10.xml" ContentType="application/vnd.openxmlformats-officedocument.wordprocessingml.footer+xml"/>
  <Override PartName="/word/header11.xml" ContentType="application/vnd.openxmlformats-officedocument.wordprocessingml.head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footer13.xml" ContentType="application/vnd.openxmlformats-officedocument.wordprocessingml.footer+xml"/>
  <Override PartName="/word/header14.xml" ContentType="application/vnd.openxmlformats-officedocument.wordprocessingml.head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oter16.xml" ContentType="application/vnd.openxmlformats-officedocument.wordprocessingml.footer+xml"/>
  <Override PartName="/word/header17.xml" ContentType="application/vnd.openxmlformats-officedocument.wordprocessingml.header+xml"/>
  <Override PartName="/word/footer17.xml" ContentType="application/vnd.openxmlformats-officedocument.wordprocessingml.footer+xml"/>
  <Override PartName="/word/header18.xml" ContentType="application/vnd.openxmlformats-officedocument.wordprocessingml.header+xml"/>
  <Override PartName="/word/footer18.xml" ContentType="application/vnd.openxmlformats-officedocument.wordprocessingml.footer+xml"/>
  <Override PartName="/word/header19.xml" ContentType="application/vnd.openxmlformats-officedocument.wordprocessingml.header+xml"/>
  <Override PartName="/word/footer19.xml" ContentType="application/vnd.openxmlformats-officedocument.wordprocessingml.footer+xml"/>
  <Override PartName="/word/header20.xml" ContentType="application/vnd.openxmlformats-officedocument.wordprocessingml.header+xml"/>
  <Override PartName="/word/footer20.xml" ContentType="application/vnd.openxmlformats-officedocument.wordprocessingml.footer+xml"/>
  <Override PartName="/word/header21.xml" ContentType="application/vnd.openxmlformats-officedocument.wordprocessingml.header+xml"/>
  <Override PartName="/word/footer21.xml" ContentType="application/vnd.openxmlformats-officedocument.wordprocessingml.footer+xml"/>
  <Override PartName="/word/header22.xml" ContentType="application/vnd.openxmlformats-officedocument.wordprocessingml.header+xml"/>
  <Override PartName="/word/footer22.xml" ContentType="application/vnd.openxmlformats-officedocument.wordprocessingml.footer+xml"/>
  <Override PartName="/word/header23.xml" ContentType="application/vnd.openxmlformats-officedocument.wordprocessingml.header+xml"/>
  <Override PartName="/word/footer23.xml" ContentType="application/vnd.openxmlformats-officedocument.wordprocessingml.footer+xml"/>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rPr>
          <w:rFonts w:ascii="Times New Roman"/>
          <w:sz w:val="28"/>
        </w:rPr>
      </w:pPr>
    </w:p>
    <w:p>
      <w:pPr>
        <w:pStyle w:val="BodyText"/>
        <w:rPr>
          <w:rFonts w:ascii="Times New Roman"/>
          <w:sz w:val="28"/>
        </w:rPr>
      </w:pPr>
    </w:p>
    <w:p>
      <w:pPr>
        <w:pStyle w:val="BodyText"/>
        <w:rPr>
          <w:rFonts w:ascii="Times New Roman"/>
          <w:sz w:val="28"/>
        </w:rPr>
      </w:pPr>
    </w:p>
    <w:p>
      <w:pPr>
        <w:pStyle w:val="BodyText"/>
        <w:rPr>
          <w:rFonts w:ascii="Times New Roman"/>
          <w:sz w:val="28"/>
        </w:rPr>
      </w:pPr>
    </w:p>
    <w:p>
      <w:pPr>
        <w:pStyle w:val="BodyText"/>
        <w:spacing w:before="171"/>
        <w:rPr>
          <w:rFonts w:ascii="Times New Roman"/>
          <w:sz w:val="28"/>
        </w:rPr>
      </w:pPr>
    </w:p>
    <w:p>
      <w:pPr>
        <w:spacing w:before="0"/>
        <w:ind w:left="121" w:right="7" w:firstLine="0"/>
        <w:jc w:val="center"/>
        <w:rPr>
          <w:sz w:val="28"/>
        </w:rPr>
      </w:pPr>
      <w:r>
        <w:rPr>
          <w:color w:val="666666"/>
          <w:sz w:val="28"/>
        </w:rPr>
        <w:t>THE</w:t>
      </w:r>
      <w:r>
        <w:rPr>
          <w:color w:val="666666"/>
          <w:spacing w:val="-3"/>
          <w:sz w:val="28"/>
        </w:rPr>
        <w:t> </w:t>
      </w:r>
      <w:r>
        <w:rPr>
          <w:color w:val="666666"/>
          <w:sz w:val="28"/>
        </w:rPr>
        <w:t>COMPLETE</w:t>
      </w:r>
      <w:r>
        <w:rPr>
          <w:color w:val="666666"/>
          <w:spacing w:val="-2"/>
          <w:sz w:val="28"/>
        </w:rPr>
        <w:t> </w:t>
      </w:r>
      <w:r>
        <w:rPr>
          <w:color w:val="666666"/>
          <w:sz w:val="28"/>
        </w:rPr>
        <w:t>GUIDE</w:t>
      </w:r>
      <w:r>
        <w:rPr>
          <w:color w:val="666666"/>
          <w:spacing w:val="-2"/>
          <w:sz w:val="28"/>
        </w:rPr>
        <w:t> </w:t>
      </w:r>
      <w:r>
        <w:rPr>
          <w:color w:val="666666"/>
          <w:spacing w:val="-5"/>
          <w:sz w:val="28"/>
        </w:rPr>
        <w:t>TO</w:t>
      </w:r>
    </w:p>
    <w:p>
      <w:pPr>
        <w:pStyle w:val="Title"/>
      </w:pPr>
      <w:r>
        <w:rPr>
          <w:color w:val="1E3763"/>
        </w:rPr>
        <w:t>UK</w:t>
      </w:r>
      <w:r>
        <w:rPr>
          <w:color w:val="1E3763"/>
          <w:spacing w:val="-30"/>
        </w:rPr>
        <w:t> </w:t>
      </w:r>
      <w:r>
        <w:rPr>
          <w:color w:val="1E3763"/>
        </w:rPr>
        <w:t>Employment </w:t>
      </w:r>
      <w:r>
        <w:rPr>
          <w:color w:val="1E3763"/>
          <w:spacing w:val="-2"/>
        </w:rPr>
        <w:t>Tribunals</w:t>
      </w:r>
    </w:p>
    <w:p>
      <w:pPr>
        <w:spacing w:before="240"/>
        <w:ind w:left="121" w:right="33" w:firstLine="0"/>
        <w:jc w:val="center"/>
        <w:rPr>
          <w:rFonts w:ascii="Arial"/>
          <w:i/>
          <w:sz w:val="26"/>
        </w:rPr>
      </w:pPr>
      <w:r>
        <w:rPr>
          <w:rFonts w:ascii="Arial"/>
          <w:i/>
          <w:color w:val="2D5E89"/>
          <w:sz w:val="26"/>
        </w:rPr>
        <w:t>From</w:t>
      </w:r>
      <w:r>
        <w:rPr>
          <w:rFonts w:ascii="Arial"/>
          <w:i/>
          <w:color w:val="2D5E89"/>
          <w:spacing w:val="-7"/>
          <w:sz w:val="26"/>
        </w:rPr>
        <w:t> </w:t>
      </w:r>
      <w:r>
        <w:rPr>
          <w:rFonts w:ascii="Arial"/>
          <w:i/>
          <w:color w:val="2D5E89"/>
          <w:sz w:val="26"/>
        </w:rPr>
        <w:t>ACAS</w:t>
      </w:r>
      <w:r>
        <w:rPr>
          <w:rFonts w:ascii="Arial"/>
          <w:i/>
          <w:color w:val="2D5E89"/>
          <w:spacing w:val="-4"/>
          <w:sz w:val="26"/>
        </w:rPr>
        <w:t> </w:t>
      </w:r>
      <w:r>
        <w:rPr>
          <w:rFonts w:ascii="Arial"/>
          <w:i/>
          <w:color w:val="2D5E89"/>
          <w:sz w:val="26"/>
        </w:rPr>
        <w:t>Early</w:t>
      </w:r>
      <w:r>
        <w:rPr>
          <w:rFonts w:ascii="Arial"/>
          <w:i/>
          <w:color w:val="2D5E89"/>
          <w:spacing w:val="-4"/>
          <w:sz w:val="26"/>
        </w:rPr>
        <w:t> </w:t>
      </w:r>
      <w:r>
        <w:rPr>
          <w:rFonts w:ascii="Arial"/>
          <w:i/>
          <w:color w:val="2D5E89"/>
          <w:sz w:val="26"/>
        </w:rPr>
        <w:t>Conciliation</w:t>
      </w:r>
      <w:r>
        <w:rPr>
          <w:rFonts w:ascii="Arial"/>
          <w:i/>
          <w:color w:val="2D5E89"/>
          <w:spacing w:val="-4"/>
          <w:sz w:val="26"/>
        </w:rPr>
        <w:t> </w:t>
      </w:r>
      <w:r>
        <w:rPr>
          <w:rFonts w:ascii="Arial"/>
          <w:i/>
          <w:color w:val="2D5E89"/>
          <w:sz w:val="26"/>
        </w:rPr>
        <w:t>to</w:t>
      </w:r>
      <w:r>
        <w:rPr>
          <w:rFonts w:ascii="Arial"/>
          <w:i/>
          <w:color w:val="2D5E89"/>
          <w:spacing w:val="-4"/>
          <w:sz w:val="26"/>
        </w:rPr>
        <w:t> </w:t>
      </w:r>
      <w:r>
        <w:rPr>
          <w:rFonts w:ascii="Arial"/>
          <w:i/>
          <w:color w:val="2D5E89"/>
          <w:sz w:val="26"/>
        </w:rPr>
        <w:t>Final</w:t>
      </w:r>
      <w:r>
        <w:rPr>
          <w:rFonts w:ascii="Arial"/>
          <w:i/>
          <w:color w:val="2D5E89"/>
          <w:spacing w:val="-4"/>
          <w:sz w:val="26"/>
        </w:rPr>
        <w:t> </w:t>
      </w:r>
      <w:r>
        <w:rPr>
          <w:rFonts w:ascii="Arial"/>
          <w:i/>
          <w:color w:val="2D5E89"/>
          <w:spacing w:val="-2"/>
          <w:sz w:val="26"/>
        </w:rPr>
        <w:t>Judgment</w:t>
      </w:r>
    </w:p>
    <w:p>
      <w:pPr>
        <w:pStyle w:val="BodyText"/>
        <w:rPr>
          <w:rFonts w:ascii="Arial"/>
          <w:i/>
          <w:sz w:val="26"/>
        </w:rPr>
      </w:pPr>
    </w:p>
    <w:p>
      <w:pPr>
        <w:pStyle w:val="BodyText"/>
        <w:spacing w:before="127"/>
        <w:rPr>
          <w:rFonts w:ascii="Arial"/>
          <w:i/>
          <w:sz w:val="26"/>
        </w:rPr>
      </w:pPr>
    </w:p>
    <w:p>
      <w:pPr>
        <w:pStyle w:val="Heading4"/>
        <w:spacing w:before="0"/>
        <w:ind w:left="121" w:right="5"/>
        <w:jc w:val="center"/>
        <w:rPr>
          <w:rFonts w:ascii="Microsoft Sans Serif"/>
        </w:rPr>
      </w:pPr>
      <w:r>
        <w:rPr>
          <w:rFonts w:ascii="Microsoft Sans Serif"/>
          <w:color w:val="434343"/>
        </w:rPr>
        <w:t>Written</w:t>
      </w:r>
      <w:r>
        <w:rPr>
          <w:rFonts w:ascii="Microsoft Sans Serif"/>
          <w:color w:val="434343"/>
          <w:spacing w:val="-4"/>
        </w:rPr>
        <w:t> </w:t>
      </w:r>
      <w:r>
        <w:rPr>
          <w:rFonts w:ascii="Microsoft Sans Serif"/>
          <w:color w:val="434343"/>
        </w:rPr>
        <w:t>by</w:t>
      </w:r>
      <w:r>
        <w:rPr>
          <w:rFonts w:ascii="Microsoft Sans Serif"/>
          <w:color w:val="434343"/>
          <w:spacing w:val="-4"/>
        </w:rPr>
        <w:t> </w:t>
      </w:r>
      <w:r>
        <w:rPr>
          <w:rFonts w:ascii="Microsoft Sans Serif"/>
          <w:color w:val="434343"/>
        </w:rPr>
        <w:t>Scott</w:t>
      </w:r>
      <w:r>
        <w:rPr>
          <w:rFonts w:ascii="Microsoft Sans Serif"/>
          <w:color w:val="434343"/>
          <w:spacing w:val="-4"/>
        </w:rPr>
        <w:t> </w:t>
      </w:r>
      <w:r>
        <w:rPr>
          <w:rFonts w:ascii="Microsoft Sans Serif"/>
          <w:color w:val="434343"/>
          <w:spacing w:val="-2"/>
        </w:rPr>
        <w:t>Ashton</w:t>
      </w:r>
    </w:p>
    <w:p>
      <w:pPr>
        <w:pStyle w:val="BodyText"/>
        <w:spacing w:line="244" w:lineRule="auto" w:before="124"/>
        <w:ind w:left="121" w:right="3"/>
        <w:jc w:val="center"/>
      </w:pPr>
      <w:r>
        <w:rPr>
          <w:color w:val="666666"/>
        </w:rPr>
        <w:t>A</w:t>
      </w:r>
      <w:r>
        <w:rPr>
          <w:color w:val="666666"/>
          <w:spacing w:val="-3"/>
        </w:rPr>
        <w:t> </w:t>
      </w:r>
      <w:r>
        <w:rPr>
          <w:color w:val="666666"/>
        </w:rPr>
        <w:t>Practical</w:t>
      </w:r>
      <w:r>
        <w:rPr>
          <w:color w:val="666666"/>
          <w:spacing w:val="-3"/>
        </w:rPr>
        <w:t> </w:t>
      </w:r>
      <w:r>
        <w:rPr>
          <w:color w:val="666666"/>
        </w:rPr>
        <w:t>Handbook</w:t>
      </w:r>
      <w:r>
        <w:rPr>
          <w:color w:val="666666"/>
          <w:spacing w:val="-3"/>
        </w:rPr>
        <w:t> </w:t>
      </w:r>
      <w:r>
        <w:rPr>
          <w:color w:val="666666"/>
        </w:rPr>
        <w:t>for</w:t>
      </w:r>
      <w:r>
        <w:rPr>
          <w:color w:val="666666"/>
          <w:spacing w:val="-3"/>
        </w:rPr>
        <w:t> </w:t>
      </w:r>
      <w:r>
        <w:rPr>
          <w:color w:val="666666"/>
        </w:rPr>
        <w:t>Claimants,</w:t>
      </w:r>
      <w:r>
        <w:rPr>
          <w:color w:val="666666"/>
          <w:spacing w:val="-3"/>
        </w:rPr>
        <w:t> </w:t>
      </w:r>
      <w:r>
        <w:rPr>
          <w:color w:val="666666"/>
        </w:rPr>
        <w:t>Respondents</w:t>
      </w:r>
      <w:r>
        <w:rPr>
          <w:color w:val="666666"/>
          <w:spacing w:val="-3"/>
        </w:rPr>
        <w:t> </w:t>
      </w:r>
      <w:r>
        <w:rPr>
          <w:color w:val="666666"/>
        </w:rPr>
        <w:t>&amp;</w:t>
      </w:r>
      <w:r>
        <w:rPr>
          <w:color w:val="666666"/>
          <w:spacing w:val="-3"/>
        </w:rPr>
        <w:t> </w:t>
      </w:r>
      <w:r>
        <w:rPr>
          <w:color w:val="666666"/>
        </w:rPr>
        <w:t>Lay </w:t>
      </w:r>
      <w:r>
        <w:rPr>
          <w:color w:val="666666"/>
          <w:spacing w:val="-2"/>
        </w:rPr>
        <w:t>Representatives</w:t>
      </w:r>
    </w:p>
    <w:p>
      <w:pPr>
        <w:pStyle w:val="BodyText"/>
        <w:spacing w:before="118"/>
        <w:ind w:left="121" w:right="3"/>
        <w:jc w:val="center"/>
      </w:pPr>
      <w:r>
        <w:rPr>
          <w:color w:val="666666"/>
          <w:spacing w:val="-2"/>
        </w:rPr>
        <w:t>Published</w:t>
      </w:r>
      <w:r>
        <w:rPr>
          <w:color w:val="666666"/>
          <w:spacing w:val="2"/>
        </w:rPr>
        <w:t> </w:t>
      </w:r>
      <w:r>
        <w:rPr>
          <w:color w:val="666666"/>
          <w:spacing w:val="-4"/>
        </w:rPr>
        <w:t>2026</w:t>
      </w:r>
    </w:p>
    <w:p>
      <w:pPr>
        <w:pStyle w:val="BodyText"/>
        <w:spacing w:after="0"/>
        <w:jc w:val="center"/>
        <w:sectPr>
          <w:headerReference w:type="default" r:id="rId5"/>
          <w:footerReference w:type="default" r:id="rId6"/>
          <w:type w:val="continuous"/>
          <w:pgSz w:w="8830" w:h="13320"/>
          <w:pgMar w:header="714" w:footer="710" w:top="980" w:bottom="900" w:left="1133" w:right="708"/>
          <w:pgNumType w:start="1"/>
        </w:sectPr>
      </w:pPr>
    </w:p>
    <w:p>
      <w:pPr>
        <w:pStyle w:val="Heading2"/>
      </w:pPr>
      <w:r>
        <w:rPr>
          <w:color w:val="2D5E89"/>
        </w:rPr>
        <w:t>Copyright</w:t>
      </w:r>
      <w:r>
        <w:rPr>
          <w:color w:val="2D5E89"/>
          <w:spacing w:val="-1"/>
        </w:rPr>
        <w:t> </w:t>
      </w:r>
      <w:r>
        <w:rPr>
          <w:color w:val="2D5E89"/>
        </w:rPr>
        <w:t>&amp;</w:t>
      </w:r>
      <w:r>
        <w:rPr>
          <w:color w:val="2D5E89"/>
          <w:spacing w:val="-1"/>
        </w:rPr>
        <w:t> </w:t>
      </w:r>
      <w:r>
        <w:rPr>
          <w:color w:val="2D5E89"/>
          <w:spacing w:val="-2"/>
        </w:rPr>
        <w:t>Disclaimer</w:t>
      </w:r>
    </w:p>
    <w:p>
      <w:pPr>
        <w:pStyle w:val="BodyText"/>
        <w:spacing w:before="203"/>
        <w:ind w:left="129"/>
      </w:pPr>
      <w:r>
        <w:rPr/>
        <w:t>All</w:t>
      </w:r>
      <w:r>
        <w:rPr>
          <w:spacing w:val="-8"/>
        </w:rPr>
        <w:t> </w:t>
      </w:r>
      <w:r>
        <w:rPr/>
        <w:t>rights</w:t>
      </w:r>
      <w:r>
        <w:rPr>
          <w:spacing w:val="-8"/>
        </w:rPr>
        <w:t> </w:t>
      </w:r>
      <w:r>
        <w:rPr/>
        <w:t>reserved.</w:t>
      </w:r>
      <w:r>
        <w:rPr>
          <w:spacing w:val="-7"/>
        </w:rPr>
        <w:t> </w:t>
      </w:r>
      <w:r>
        <w:rPr/>
        <w:t>Published</w:t>
      </w:r>
      <w:r>
        <w:rPr>
          <w:spacing w:val="-8"/>
        </w:rPr>
        <w:t> </w:t>
      </w:r>
      <w:r>
        <w:rPr>
          <w:spacing w:val="-2"/>
        </w:rPr>
        <w:t>2026.</w:t>
      </w:r>
    </w:p>
    <w:p>
      <w:pPr>
        <w:pStyle w:val="BodyText"/>
        <w:spacing w:line="244" w:lineRule="auto" w:before="164"/>
        <w:ind w:left="129"/>
      </w:pPr>
      <w:r>
        <w:rPr/>
        <w:t>Scott</w:t>
      </w:r>
      <w:r>
        <w:rPr>
          <w:spacing w:val="-1"/>
        </w:rPr>
        <w:t> </w:t>
      </w:r>
      <w:r>
        <w:rPr/>
        <w:t>Ashton</w:t>
      </w:r>
      <w:r>
        <w:rPr>
          <w:spacing w:val="-1"/>
        </w:rPr>
        <w:t> </w:t>
      </w:r>
      <w:r>
        <w:rPr/>
        <w:t>is</w:t>
      </w:r>
      <w:r>
        <w:rPr>
          <w:spacing w:val="-1"/>
        </w:rPr>
        <w:t> </w:t>
      </w:r>
      <w:r>
        <w:rPr/>
        <w:t>not</w:t>
      </w:r>
      <w:r>
        <w:rPr>
          <w:spacing w:val="-1"/>
        </w:rPr>
        <w:t> </w:t>
      </w:r>
      <w:r>
        <w:rPr/>
        <w:t>a</w:t>
      </w:r>
      <w:r>
        <w:rPr>
          <w:spacing w:val="-1"/>
        </w:rPr>
        <w:t> </w:t>
      </w:r>
      <w:r>
        <w:rPr/>
        <w:t>lawyer</w:t>
      </w:r>
      <w:r>
        <w:rPr>
          <w:spacing w:val="-1"/>
        </w:rPr>
        <w:t> </w:t>
      </w:r>
      <w:r>
        <w:rPr/>
        <w:t>or</w:t>
      </w:r>
      <w:r>
        <w:rPr>
          <w:spacing w:val="-1"/>
        </w:rPr>
        <w:t> </w:t>
      </w:r>
      <w:r>
        <w:rPr/>
        <w:t>a</w:t>
      </w:r>
      <w:r>
        <w:rPr>
          <w:spacing w:val="-1"/>
        </w:rPr>
        <w:t> </w:t>
      </w:r>
      <w:r>
        <w:rPr/>
        <w:t>legal</w:t>
      </w:r>
      <w:r>
        <w:rPr>
          <w:spacing w:val="-1"/>
        </w:rPr>
        <w:t> </w:t>
      </w:r>
      <w:r>
        <w:rPr/>
        <w:t>professional.</w:t>
      </w:r>
      <w:r>
        <w:rPr>
          <w:spacing w:val="-1"/>
        </w:rPr>
        <w:t> </w:t>
      </w:r>
      <w:r>
        <w:rPr/>
        <w:t>He</w:t>
      </w:r>
      <w:r>
        <w:rPr>
          <w:spacing w:val="-1"/>
        </w:rPr>
        <w:t> </w:t>
      </w:r>
      <w:r>
        <w:rPr/>
        <w:t>is</w:t>
      </w:r>
      <w:r>
        <w:rPr>
          <w:spacing w:val="-1"/>
        </w:rPr>
        <w:t> </w:t>
      </w:r>
      <w:r>
        <w:rPr/>
        <w:t>someone who, like many of the people this book is written for, found himself facing dismissal and navigating an Employment Tribunal claim.</w:t>
      </w:r>
    </w:p>
    <w:p>
      <w:pPr>
        <w:pStyle w:val="BodyText"/>
        <w:spacing w:line="244" w:lineRule="auto"/>
        <w:ind w:left="129" w:right="79"/>
      </w:pPr>
      <w:r>
        <w:rPr/>
        <w:t>Throughout</w:t>
      </w:r>
      <w:r>
        <w:rPr>
          <w:spacing w:val="-1"/>
        </w:rPr>
        <w:t> </w:t>
      </w:r>
      <w:r>
        <w:rPr/>
        <w:t>that</w:t>
      </w:r>
      <w:r>
        <w:rPr>
          <w:spacing w:val="-1"/>
        </w:rPr>
        <w:t> </w:t>
      </w:r>
      <w:r>
        <w:rPr/>
        <w:t>process</w:t>
      </w:r>
      <w:r>
        <w:rPr>
          <w:spacing w:val="-1"/>
        </w:rPr>
        <w:t> </w:t>
      </w:r>
      <w:r>
        <w:rPr/>
        <w:t>he</w:t>
      </w:r>
      <w:r>
        <w:rPr>
          <w:spacing w:val="-1"/>
        </w:rPr>
        <w:t> </w:t>
      </w:r>
      <w:r>
        <w:rPr/>
        <w:t>was</w:t>
      </w:r>
      <w:r>
        <w:rPr>
          <w:spacing w:val="-1"/>
        </w:rPr>
        <w:t> </w:t>
      </w:r>
      <w:r>
        <w:rPr/>
        <w:t>fortunate</w:t>
      </w:r>
      <w:r>
        <w:rPr>
          <w:spacing w:val="-1"/>
        </w:rPr>
        <w:t> </w:t>
      </w:r>
      <w:r>
        <w:rPr/>
        <w:t>to</w:t>
      </w:r>
      <w:r>
        <w:rPr>
          <w:spacing w:val="-1"/>
        </w:rPr>
        <w:t> </w:t>
      </w:r>
      <w:r>
        <w:rPr/>
        <w:t>have</w:t>
      </w:r>
      <w:r>
        <w:rPr>
          <w:spacing w:val="-1"/>
        </w:rPr>
        <w:t> </w:t>
      </w:r>
      <w:r>
        <w:rPr/>
        <w:t>a</w:t>
      </w:r>
      <w:r>
        <w:rPr>
          <w:spacing w:val="-1"/>
        </w:rPr>
        <w:t> </w:t>
      </w:r>
      <w:r>
        <w:rPr/>
        <w:t>very</w:t>
      </w:r>
      <w:r>
        <w:rPr>
          <w:spacing w:val="-1"/>
        </w:rPr>
        <w:t> </w:t>
      </w:r>
      <w:r>
        <w:rPr/>
        <w:t>experienced lay representative by his side </w:t>
      </w:r>
      <w:r>
        <w:rPr>
          <w:w w:val="140"/>
        </w:rPr>
        <w:t>—</w:t>
      </w:r>
      <w:r>
        <w:rPr>
          <w:spacing w:val="-7"/>
          <w:w w:val="140"/>
        </w:rPr>
        <w:t> </w:t>
      </w:r>
      <w:r>
        <w:rPr/>
        <w:t>someone who not only helped him but took the time to teach him, explaining the law, the procedure, and the strategy every step of the way. Over the course of seven months</w:t>
      </w:r>
    </w:p>
    <w:p>
      <w:pPr>
        <w:pStyle w:val="BodyText"/>
        <w:spacing w:line="244" w:lineRule="auto"/>
        <w:ind w:left="129"/>
      </w:pPr>
      <w:r>
        <w:rPr>
          <w:w w:val="140"/>
        </w:rPr>
        <w:t>—</w:t>
      </w:r>
      <w:r>
        <w:rPr>
          <w:spacing w:val="-22"/>
          <w:w w:val="140"/>
        </w:rPr>
        <w:t> </w:t>
      </w:r>
      <w:r>
        <w:rPr>
          <w:w w:val="105"/>
        </w:rPr>
        <w:t>the</w:t>
      </w:r>
      <w:r>
        <w:rPr>
          <w:spacing w:val="-13"/>
          <w:w w:val="105"/>
        </w:rPr>
        <w:t> </w:t>
      </w:r>
      <w:r>
        <w:rPr>
          <w:w w:val="105"/>
        </w:rPr>
        <w:t>forms,</w:t>
      </w:r>
      <w:r>
        <w:rPr>
          <w:spacing w:val="-5"/>
          <w:w w:val="105"/>
        </w:rPr>
        <w:t> </w:t>
      </w:r>
      <w:r>
        <w:rPr>
          <w:w w:val="105"/>
        </w:rPr>
        <w:t>the</w:t>
      </w:r>
      <w:r>
        <w:rPr>
          <w:spacing w:val="-5"/>
          <w:w w:val="105"/>
        </w:rPr>
        <w:t> </w:t>
      </w:r>
      <w:r>
        <w:rPr>
          <w:w w:val="105"/>
        </w:rPr>
        <w:t>deadlines,</w:t>
      </w:r>
      <w:r>
        <w:rPr>
          <w:spacing w:val="-5"/>
          <w:w w:val="105"/>
        </w:rPr>
        <w:t> </w:t>
      </w:r>
      <w:r>
        <w:rPr>
          <w:w w:val="105"/>
        </w:rPr>
        <w:t>the</w:t>
      </w:r>
      <w:r>
        <w:rPr>
          <w:spacing w:val="-5"/>
          <w:w w:val="105"/>
        </w:rPr>
        <w:t> </w:t>
      </w:r>
      <w:r>
        <w:rPr>
          <w:w w:val="105"/>
        </w:rPr>
        <w:t>case</w:t>
      </w:r>
      <w:r>
        <w:rPr>
          <w:spacing w:val="-5"/>
          <w:w w:val="105"/>
        </w:rPr>
        <w:t> </w:t>
      </w:r>
      <w:r>
        <w:rPr>
          <w:w w:val="105"/>
        </w:rPr>
        <w:t>law,</w:t>
      </w:r>
      <w:r>
        <w:rPr>
          <w:spacing w:val="-5"/>
          <w:w w:val="105"/>
        </w:rPr>
        <w:t> </w:t>
      </w:r>
      <w:r>
        <w:rPr>
          <w:w w:val="105"/>
        </w:rPr>
        <w:t>the</w:t>
      </w:r>
      <w:r>
        <w:rPr>
          <w:spacing w:val="-5"/>
          <w:w w:val="105"/>
        </w:rPr>
        <w:t> </w:t>
      </w:r>
      <w:r>
        <w:rPr>
          <w:w w:val="105"/>
        </w:rPr>
        <w:t>hearings</w:t>
      </w:r>
      <w:r>
        <w:rPr>
          <w:spacing w:val="-5"/>
          <w:w w:val="105"/>
        </w:rPr>
        <w:t> </w:t>
      </w:r>
      <w:r>
        <w:rPr>
          <w:w w:val="140"/>
        </w:rPr>
        <w:t>—</w:t>
      </w:r>
      <w:r>
        <w:rPr>
          <w:spacing w:val="-22"/>
          <w:w w:val="140"/>
        </w:rPr>
        <w:t> </w:t>
      </w:r>
      <w:r>
        <w:rPr>
          <w:w w:val="105"/>
        </w:rPr>
        <w:t>that </w:t>
      </w:r>
      <w:r>
        <w:rPr/>
        <w:t>guidance helped him understand just how difficult and overwhelming this</w:t>
      </w:r>
      <w:r>
        <w:rPr>
          <w:spacing w:val="-1"/>
        </w:rPr>
        <w:t> </w:t>
      </w:r>
      <w:r>
        <w:rPr/>
        <w:t>system</w:t>
      </w:r>
      <w:r>
        <w:rPr>
          <w:spacing w:val="-1"/>
        </w:rPr>
        <w:t> </w:t>
      </w:r>
      <w:r>
        <w:rPr/>
        <w:t>can</w:t>
      </w:r>
      <w:r>
        <w:rPr>
          <w:spacing w:val="-1"/>
        </w:rPr>
        <w:t> </w:t>
      </w:r>
      <w:r>
        <w:rPr/>
        <w:t>be</w:t>
      </w:r>
      <w:r>
        <w:rPr>
          <w:spacing w:val="-1"/>
        </w:rPr>
        <w:t> </w:t>
      </w:r>
      <w:r>
        <w:rPr/>
        <w:t>for</w:t>
      </w:r>
      <w:r>
        <w:rPr>
          <w:spacing w:val="-1"/>
        </w:rPr>
        <w:t> </w:t>
      </w:r>
      <w:r>
        <w:rPr/>
        <w:t>ordinary</w:t>
      </w:r>
      <w:r>
        <w:rPr>
          <w:spacing w:val="-1"/>
        </w:rPr>
        <w:t> </w:t>
      </w:r>
      <w:r>
        <w:rPr/>
        <w:t>people</w:t>
      </w:r>
      <w:r>
        <w:rPr>
          <w:spacing w:val="-1"/>
        </w:rPr>
        <w:t> </w:t>
      </w:r>
      <w:r>
        <w:rPr/>
        <w:t>who</w:t>
      </w:r>
      <w:r>
        <w:rPr>
          <w:spacing w:val="-1"/>
        </w:rPr>
        <w:t> </w:t>
      </w:r>
      <w:r>
        <w:rPr/>
        <w:t>simply</w:t>
      </w:r>
      <w:r>
        <w:rPr>
          <w:spacing w:val="-1"/>
        </w:rPr>
        <w:t> </w:t>
      </w:r>
      <w:r>
        <w:rPr/>
        <w:t>want</w:t>
      </w:r>
      <w:r>
        <w:rPr>
          <w:spacing w:val="-1"/>
        </w:rPr>
        <w:t> </w:t>
      </w:r>
      <w:r>
        <w:rPr/>
        <w:t>to</w:t>
      </w:r>
      <w:r>
        <w:rPr>
          <w:spacing w:val="-1"/>
        </w:rPr>
        <w:t> </w:t>
      </w:r>
      <w:r>
        <w:rPr/>
        <w:t>know</w:t>
      </w:r>
      <w:r>
        <w:rPr>
          <w:spacing w:val="-1"/>
        </w:rPr>
        <w:t> </w:t>
      </w:r>
      <w:r>
        <w:rPr/>
        <w:t>their </w:t>
      </w:r>
      <w:r>
        <w:rPr>
          <w:w w:val="105"/>
        </w:rPr>
        <w:t>rights and be treated fairly.</w:t>
      </w:r>
    </w:p>
    <w:p>
      <w:pPr>
        <w:pStyle w:val="BodyText"/>
        <w:spacing w:line="244" w:lineRule="auto" w:before="149"/>
        <w:ind w:left="129" w:right="75"/>
      </w:pPr>
      <w:r>
        <w:rPr/>
        <w:t>This book was written out of that experience. It was put together not by someone looking back from a position of professional expertise,</w:t>
      </w:r>
      <w:r>
        <w:rPr>
          <w:spacing w:val="40"/>
        </w:rPr>
        <w:t> </w:t>
      </w:r>
      <w:r>
        <w:rPr/>
        <w:t>but by someone who went through it, learned from it, and wanted to make</w:t>
      </w:r>
      <w:r>
        <w:rPr>
          <w:spacing w:val="-1"/>
        </w:rPr>
        <w:t> </w:t>
      </w:r>
      <w:r>
        <w:rPr/>
        <w:t>sure</w:t>
      </w:r>
      <w:r>
        <w:rPr>
          <w:spacing w:val="-1"/>
        </w:rPr>
        <w:t> </w:t>
      </w:r>
      <w:r>
        <w:rPr/>
        <w:t>others</w:t>
      </w:r>
      <w:r>
        <w:rPr>
          <w:spacing w:val="-1"/>
        </w:rPr>
        <w:t> </w:t>
      </w:r>
      <w:r>
        <w:rPr/>
        <w:t>would</w:t>
      </w:r>
      <w:r>
        <w:rPr>
          <w:spacing w:val="-1"/>
        </w:rPr>
        <w:t> </w:t>
      </w:r>
      <w:r>
        <w:rPr/>
        <w:t>not</w:t>
      </w:r>
      <w:r>
        <w:rPr>
          <w:spacing w:val="-1"/>
        </w:rPr>
        <w:t> </w:t>
      </w:r>
      <w:r>
        <w:rPr/>
        <w:t>have</w:t>
      </w:r>
      <w:r>
        <w:rPr>
          <w:spacing w:val="-1"/>
        </w:rPr>
        <w:t> </w:t>
      </w:r>
      <w:r>
        <w:rPr/>
        <w:t>to</w:t>
      </w:r>
      <w:r>
        <w:rPr>
          <w:spacing w:val="-1"/>
        </w:rPr>
        <w:t> </w:t>
      </w:r>
      <w:r>
        <w:rPr/>
        <w:t>face</w:t>
      </w:r>
      <w:r>
        <w:rPr>
          <w:spacing w:val="-1"/>
        </w:rPr>
        <w:t> </w:t>
      </w:r>
      <w:r>
        <w:rPr/>
        <w:t>it</w:t>
      </w:r>
      <w:r>
        <w:rPr>
          <w:spacing w:val="-1"/>
        </w:rPr>
        <w:t> </w:t>
      </w:r>
      <w:r>
        <w:rPr/>
        <w:t>without</w:t>
      </w:r>
      <w:r>
        <w:rPr>
          <w:spacing w:val="-1"/>
        </w:rPr>
        <w:t> </w:t>
      </w:r>
      <w:r>
        <w:rPr/>
        <w:t>the</w:t>
      </w:r>
      <w:r>
        <w:rPr>
          <w:spacing w:val="-1"/>
        </w:rPr>
        <w:t> </w:t>
      </w:r>
      <w:r>
        <w:rPr/>
        <w:t>knowledge</w:t>
      </w:r>
      <w:r>
        <w:rPr>
          <w:spacing w:val="-1"/>
        </w:rPr>
        <w:t> </w:t>
      </w:r>
      <w:r>
        <w:rPr/>
        <w:t>and tools they deserve. Whether you are going through a tribunal claim yourself, supporting someone who is, or taking your first steps as a</w:t>
      </w:r>
      <w:r>
        <w:rPr>
          <w:spacing w:val="40"/>
        </w:rPr>
        <w:t> </w:t>
      </w:r>
      <w:r>
        <w:rPr/>
        <w:t>lay representative </w:t>
      </w:r>
      <w:r>
        <w:rPr>
          <w:w w:val="140"/>
        </w:rPr>
        <w:t>— </w:t>
      </w:r>
      <w:r>
        <w:rPr/>
        <w:t>this book is for you.</w:t>
      </w:r>
    </w:p>
    <w:p>
      <w:pPr>
        <w:pStyle w:val="BodyText"/>
        <w:spacing w:line="244" w:lineRule="auto" w:before="153"/>
        <w:ind w:left="129" w:right="66"/>
      </w:pPr>
      <w:r>
        <w:rPr/>
        <w:t>Important</w:t>
      </w:r>
      <w:r>
        <w:rPr>
          <w:spacing w:val="-1"/>
        </w:rPr>
        <w:t> </w:t>
      </w:r>
      <w:r>
        <w:rPr/>
        <w:t>notice:</w:t>
      </w:r>
      <w:r>
        <w:rPr>
          <w:spacing w:val="-1"/>
        </w:rPr>
        <w:t> </w:t>
      </w:r>
      <w:r>
        <w:rPr/>
        <w:t>This</w:t>
      </w:r>
      <w:r>
        <w:rPr>
          <w:spacing w:val="-1"/>
        </w:rPr>
        <w:t> </w:t>
      </w:r>
      <w:r>
        <w:rPr/>
        <w:t>book</w:t>
      </w:r>
      <w:r>
        <w:rPr>
          <w:spacing w:val="-1"/>
        </w:rPr>
        <w:t> </w:t>
      </w:r>
      <w:r>
        <w:rPr/>
        <w:t>is</w:t>
      </w:r>
      <w:r>
        <w:rPr>
          <w:spacing w:val="-1"/>
        </w:rPr>
        <w:t> </w:t>
      </w:r>
      <w:r>
        <w:rPr/>
        <w:t>for</w:t>
      </w:r>
      <w:r>
        <w:rPr>
          <w:spacing w:val="-1"/>
        </w:rPr>
        <w:t> </w:t>
      </w:r>
      <w:r>
        <w:rPr/>
        <w:t>educational</w:t>
      </w:r>
      <w:r>
        <w:rPr>
          <w:spacing w:val="-1"/>
        </w:rPr>
        <w:t> </w:t>
      </w:r>
      <w:r>
        <w:rPr/>
        <w:t>purposes</w:t>
      </w:r>
      <w:r>
        <w:rPr>
          <w:spacing w:val="-1"/>
        </w:rPr>
        <w:t> </w:t>
      </w:r>
      <w:r>
        <w:rPr/>
        <w:t>only</w:t>
      </w:r>
      <w:r>
        <w:rPr>
          <w:spacing w:val="-1"/>
        </w:rPr>
        <w:t> </w:t>
      </w:r>
      <w:r>
        <w:rPr/>
        <w:t>and</w:t>
      </w:r>
      <w:r>
        <w:rPr>
          <w:spacing w:val="-1"/>
        </w:rPr>
        <w:t> </w:t>
      </w:r>
      <w:r>
        <w:rPr/>
        <w:t>does not</w:t>
      </w:r>
      <w:r>
        <w:rPr>
          <w:spacing w:val="-3"/>
        </w:rPr>
        <w:t> </w:t>
      </w:r>
      <w:r>
        <w:rPr/>
        <w:t>constitute</w:t>
      </w:r>
      <w:r>
        <w:rPr>
          <w:spacing w:val="-3"/>
        </w:rPr>
        <w:t> </w:t>
      </w:r>
      <w:r>
        <w:rPr/>
        <w:t>legal</w:t>
      </w:r>
      <w:r>
        <w:rPr>
          <w:spacing w:val="-3"/>
        </w:rPr>
        <w:t> </w:t>
      </w:r>
      <w:r>
        <w:rPr/>
        <w:t>advice.</w:t>
      </w:r>
      <w:r>
        <w:rPr>
          <w:spacing w:val="-3"/>
        </w:rPr>
        <w:t> </w:t>
      </w:r>
      <w:r>
        <w:rPr/>
        <w:t>Always</w:t>
      </w:r>
      <w:r>
        <w:rPr>
          <w:spacing w:val="-3"/>
        </w:rPr>
        <w:t> </w:t>
      </w:r>
      <w:r>
        <w:rPr/>
        <w:t>seek</w:t>
      </w:r>
      <w:r>
        <w:rPr>
          <w:spacing w:val="-3"/>
        </w:rPr>
        <w:t> </w:t>
      </w:r>
      <w:r>
        <w:rPr/>
        <w:t>qualified</w:t>
      </w:r>
      <w:r>
        <w:rPr>
          <w:spacing w:val="-3"/>
        </w:rPr>
        <w:t> </w:t>
      </w:r>
      <w:r>
        <w:rPr/>
        <w:t>legal</w:t>
      </w:r>
      <w:r>
        <w:rPr>
          <w:spacing w:val="-3"/>
        </w:rPr>
        <w:t> </w:t>
      </w:r>
      <w:r>
        <w:rPr/>
        <w:t>advice</w:t>
      </w:r>
      <w:r>
        <w:rPr>
          <w:spacing w:val="-3"/>
        </w:rPr>
        <w:t> </w:t>
      </w:r>
      <w:r>
        <w:rPr/>
        <w:t>for</w:t>
      </w:r>
      <w:r>
        <w:rPr>
          <w:spacing w:val="-3"/>
        </w:rPr>
        <w:t> </w:t>
      </w:r>
      <w:r>
        <w:rPr/>
        <w:t>your specific circumstances. Employment law changes frequently </w:t>
      </w:r>
      <w:r>
        <w:rPr>
          <w:w w:val="140"/>
        </w:rPr>
        <w:t>— </w:t>
      </w:r>
      <w:r>
        <w:rPr/>
        <w:t>always verify current legislation and case law before relying on anything in this book.</w:t>
      </w:r>
    </w:p>
    <w:p>
      <w:pPr>
        <w:pStyle w:val="BodyText"/>
        <w:spacing w:after="0" w:line="244" w:lineRule="auto"/>
        <w:sectPr>
          <w:pgSz w:w="8830" w:h="13320"/>
          <w:pgMar w:header="714" w:footer="710" w:top="980" w:bottom="900" w:left="1133" w:right="708"/>
        </w:sectPr>
      </w:pPr>
    </w:p>
    <w:p>
      <w:pPr>
        <w:pStyle w:val="Heading2"/>
      </w:pPr>
      <w:r>
        <w:rPr>
          <w:color w:val="2D5E89"/>
          <w:spacing w:val="-2"/>
        </w:rPr>
        <w:t>Foreword</w:t>
      </w:r>
    </w:p>
    <w:p>
      <w:pPr>
        <w:pStyle w:val="BodyText"/>
        <w:spacing w:line="244" w:lineRule="auto" w:before="203"/>
        <w:ind w:left="129" w:right="119"/>
      </w:pPr>
      <w:r>
        <w:rPr/>
        <w:t>I didn't set out to write a book. I set out to survive an Employment Tribunal claim. What I found very quickly was that the information I needed </w:t>
      </w:r>
      <w:r>
        <w:rPr>
          <w:w w:val="140"/>
        </w:rPr>
        <w:t>—</w:t>
      </w:r>
      <w:r>
        <w:rPr>
          <w:spacing w:val="-11"/>
          <w:w w:val="140"/>
        </w:rPr>
        <w:t> </w:t>
      </w:r>
      <w:r>
        <w:rPr/>
        <w:t>written in a way I could actually understand </w:t>
      </w:r>
      <w:r>
        <w:rPr>
          <w:w w:val="140"/>
        </w:rPr>
        <w:t>—</w:t>
      </w:r>
      <w:r>
        <w:rPr>
          <w:spacing w:val="-11"/>
          <w:w w:val="140"/>
        </w:rPr>
        <w:t> </w:t>
      </w:r>
      <w:r>
        <w:rPr/>
        <w:t>didn't exist in one place. There were expensive legal textbooks written for solicitors. There were basic 'know your rights' leaflets. But nothing in the middle. Nothing for someone like me, who needed to genuinely understand</w:t>
      </w:r>
      <w:r>
        <w:rPr>
          <w:spacing w:val="-1"/>
        </w:rPr>
        <w:t> </w:t>
      </w:r>
      <w:r>
        <w:rPr/>
        <w:t>the</w:t>
      </w:r>
      <w:r>
        <w:rPr>
          <w:spacing w:val="-1"/>
        </w:rPr>
        <w:t> </w:t>
      </w:r>
      <w:r>
        <w:rPr/>
        <w:t>law,</w:t>
      </w:r>
      <w:r>
        <w:rPr>
          <w:spacing w:val="-1"/>
        </w:rPr>
        <w:t> </w:t>
      </w:r>
      <w:r>
        <w:rPr/>
        <w:t>the</w:t>
      </w:r>
      <w:r>
        <w:rPr>
          <w:spacing w:val="-1"/>
        </w:rPr>
        <w:t> </w:t>
      </w:r>
      <w:r>
        <w:rPr/>
        <w:t>procedure,</w:t>
      </w:r>
      <w:r>
        <w:rPr>
          <w:spacing w:val="-1"/>
        </w:rPr>
        <w:t> </w:t>
      </w:r>
      <w:r>
        <w:rPr/>
        <w:t>and</w:t>
      </w:r>
      <w:r>
        <w:rPr>
          <w:spacing w:val="-1"/>
        </w:rPr>
        <w:t> </w:t>
      </w:r>
      <w:r>
        <w:rPr/>
        <w:t>what</w:t>
      </w:r>
      <w:r>
        <w:rPr>
          <w:spacing w:val="-1"/>
        </w:rPr>
        <w:t> </w:t>
      </w:r>
      <w:r>
        <w:rPr/>
        <w:t>to</w:t>
      </w:r>
      <w:r>
        <w:rPr>
          <w:spacing w:val="-1"/>
        </w:rPr>
        <w:t> </w:t>
      </w:r>
      <w:r>
        <w:rPr/>
        <w:t>do</w:t>
      </w:r>
      <w:r>
        <w:rPr>
          <w:spacing w:val="-1"/>
        </w:rPr>
        <w:t> </w:t>
      </w:r>
      <w:r>
        <w:rPr/>
        <w:t>in</w:t>
      </w:r>
      <w:r>
        <w:rPr>
          <w:spacing w:val="-1"/>
        </w:rPr>
        <w:t> </w:t>
      </w:r>
      <w:r>
        <w:rPr/>
        <w:t>a</w:t>
      </w:r>
      <w:r>
        <w:rPr>
          <w:spacing w:val="-1"/>
        </w:rPr>
        <w:t> </w:t>
      </w:r>
      <w:r>
        <w:rPr/>
        <w:t>hearing</w:t>
      </w:r>
      <w:r>
        <w:rPr>
          <w:spacing w:val="-1"/>
        </w:rPr>
        <w:t> </w:t>
      </w:r>
      <w:r>
        <w:rPr/>
        <w:t>room.</w:t>
      </w:r>
    </w:p>
    <w:p>
      <w:pPr>
        <w:pStyle w:val="BodyText"/>
        <w:spacing w:line="244" w:lineRule="auto" w:before="153"/>
        <w:ind w:left="129" w:right="79"/>
      </w:pPr>
      <w:r>
        <w:rPr/>
        <w:t>I</w:t>
      </w:r>
      <w:r>
        <w:rPr>
          <w:spacing w:val="-1"/>
        </w:rPr>
        <w:t> </w:t>
      </w:r>
      <w:r>
        <w:rPr/>
        <w:t>was</w:t>
      </w:r>
      <w:r>
        <w:rPr>
          <w:spacing w:val="-1"/>
        </w:rPr>
        <w:t> </w:t>
      </w:r>
      <w:r>
        <w:rPr/>
        <w:t>lucky.</w:t>
      </w:r>
      <w:r>
        <w:rPr>
          <w:spacing w:val="-1"/>
        </w:rPr>
        <w:t> </w:t>
      </w:r>
      <w:r>
        <w:rPr/>
        <w:t>I</w:t>
      </w:r>
      <w:r>
        <w:rPr>
          <w:spacing w:val="-1"/>
        </w:rPr>
        <w:t> </w:t>
      </w:r>
      <w:r>
        <w:rPr/>
        <w:t>had</w:t>
      </w:r>
      <w:r>
        <w:rPr>
          <w:spacing w:val="-1"/>
        </w:rPr>
        <w:t> </w:t>
      </w:r>
      <w:r>
        <w:rPr/>
        <w:t>a</w:t>
      </w:r>
      <w:r>
        <w:rPr>
          <w:spacing w:val="-1"/>
        </w:rPr>
        <w:t> </w:t>
      </w:r>
      <w:r>
        <w:rPr/>
        <w:t>very</w:t>
      </w:r>
      <w:r>
        <w:rPr>
          <w:spacing w:val="-1"/>
        </w:rPr>
        <w:t> </w:t>
      </w:r>
      <w:r>
        <w:rPr/>
        <w:t>experienced</w:t>
      </w:r>
      <w:r>
        <w:rPr>
          <w:spacing w:val="-1"/>
        </w:rPr>
        <w:t> </w:t>
      </w:r>
      <w:r>
        <w:rPr/>
        <w:t>lay</w:t>
      </w:r>
      <w:r>
        <w:rPr>
          <w:spacing w:val="-1"/>
        </w:rPr>
        <w:t> </w:t>
      </w:r>
      <w:r>
        <w:rPr/>
        <w:t>representative</w:t>
      </w:r>
      <w:r>
        <w:rPr>
          <w:spacing w:val="-1"/>
        </w:rPr>
        <w:t> </w:t>
      </w:r>
      <w:r>
        <w:rPr/>
        <w:t>helping</w:t>
      </w:r>
      <w:r>
        <w:rPr>
          <w:spacing w:val="-1"/>
        </w:rPr>
        <w:t> </w:t>
      </w:r>
      <w:r>
        <w:rPr/>
        <w:t>me and teaching me throughout my claim. Without them I would have been</w:t>
      </w:r>
      <w:r>
        <w:rPr>
          <w:spacing w:val="-1"/>
        </w:rPr>
        <w:t> </w:t>
      </w:r>
      <w:r>
        <w:rPr/>
        <w:t>completely</w:t>
      </w:r>
      <w:r>
        <w:rPr>
          <w:spacing w:val="-1"/>
        </w:rPr>
        <w:t> </w:t>
      </w:r>
      <w:r>
        <w:rPr/>
        <w:t>lost.</w:t>
      </w:r>
      <w:r>
        <w:rPr>
          <w:spacing w:val="-1"/>
        </w:rPr>
        <w:t> </w:t>
      </w:r>
      <w:r>
        <w:rPr/>
        <w:t>But</w:t>
      </w:r>
      <w:r>
        <w:rPr>
          <w:spacing w:val="-1"/>
        </w:rPr>
        <w:t> </w:t>
      </w:r>
      <w:r>
        <w:rPr/>
        <w:t>not</w:t>
      </w:r>
      <w:r>
        <w:rPr>
          <w:spacing w:val="-1"/>
        </w:rPr>
        <w:t> </w:t>
      </w:r>
      <w:r>
        <w:rPr/>
        <w:t>everyone</w:t>
      </w:r>
      <w:r>
        <w:rPr>
          <w:spacing w:val="-1"/>
        </w:rPr>
        <w:t> </w:t>
      </w:r>
      <w:r>
        <w:rPr/>
        <w:t>has</w:t>
      </w:r>
      <w:r>
        <w:rPr>
          <w:spacing w:val="-1"/>
        </w:rPr>
        <w:t> </w:t>
      </w:r>
      <w:r>
        <w:rPr/>
        <w:t>that.</w:t>
      </w:r>
      <w:r>
        <w:rPr>
          <w:spacing w:val="-1"/>
        </w:rPr>
        <w:t> </w:t>
      </w:r>
      <w:r>
        <w:rPr/>
        <w:t>And</w:t>
      </w:r>
      <w:r>
        <w:rPr>
          <w:spacing w:val="-1"/>
        </w:rPr>
        <w:t> </w:t>
      </w:r>
      <w:r>
        <w:rPr/>
        <w:t>that</w:t>
      </w:r>
      <w:r>
        <w:rPr>
          <w:spacing w:val="-1"/>
        </w:rPr>
        <w:t> </w:t>
      </w:r>
      <w:r>
        <w:rPr/>
        <w:t>is</w:t>
      </w:r>
      <w:r>
        <w:rPr>
          <w:spacing w:val="-1"/>
        </w:rPr>
        <w:t> </w:t>
      </w:r>
      <w:r>
        <w:rPr/>
        <w:t>exactly why I wrote this book.</w:t>
      </w:r>
    </w:p>
    <w:p>
      <w:pPr>
        <w:pStyle w:val="BodyText"/>
        <w:spacing w:line="244" w:lineRule="auto" w:before="156"/>
        <w:ind w:left="129" w:right="30"/>
      </w:pPr>
      <w:r>
        <w:rPr/>
        <w:t>What follows is everything I learned </w:t>
      </w:r>
      <w:r>
        <w:rPr>
          <w:w w:val="140"/>
        </w:rPr>
        <w:t>—</w:t>
      </w:r>
      <w:r>
        <w:rPr>
          <w:spacing w:val="-7"/>
          <w:w w:val="140"/>
        </w:rPr>
        <w:t> </w:t>
      </w:r>
      <w:r>
        <w:rPr/>
        <w:t>the cases that matter, the procedure</w:t>
      </w:r>
      <w:r>
        <w:rPr>
          <w:spacing w:val="-1"/>
        </w:rPr>
        <w:t> </w:t>
      </w:r>
      <w:r>
        <w:rPr/>
        <w:t>you</w:t>
      </w:r>
      <w:r>
        <w:rPr>
          <w:spacing w:val="-1"/>
        </w:rPr>
        <w:t> </w:t>
      </w:r>
      <w:r>
        <w:rPr/>
        <w:t>have</w:t>
      </w:r>
      <w:r>
        <w:rPr>
          <w:spacing w:val="-1"/>
        </w:rPr>
        <w:t> </w:t>
      </w:r>
      <w:r>
        <w:rPr/>
        <w:t>to</w:t>
      </w:r>
      <w:r>
        <w:rPr>
          <w:spacing w:val="-1"/>
        </w:rPr>
        <w:t> </w:t>
      </w:r>
      <w:r>
        <w:rPr/>
        <w:t>follow,</w:t>
      </w:r>
      <w:r>
        <w:rPr>
          <w:spacing w:val="-1"/>
        </w:rPr>
        <w:t> </w:t>
      </w:r>
      <w:r>
        <w:rPr/>
        <w:t>the</w:t>
      </w:r>
      <w:r>
        <w:rPr>
          <w:spacing w:val="-1"/>
        </w:rPr>
        <w:t> </w:t>
      </w:r>
      <w:r>
        <w:rPr/>
        <w:t>techniques</w:t>
      </w:r>
      <w:r>
        <w:rPr>
          <w:spacing w:val="-1"/>
        </w:rPr>
        <w:t> </w:t>
      </w:r>
      <w:r>
        <w:rPr/>
        <w:t>of</w:t>
      </w:r>
      <w:r>
        <w:rPr>
          <w:spacing w:val="-1"/>
        </w:rPr>
        <w:t> </w:t>
      </w:r>
      <w:r>
        <w:rPr/>
        <w:t>the</w:t>
      </w:r>
      <w:r>
        <w:rPr>
          <w:spacing w:val="-1"/>
        </w:rPr>
        <w:t> </w:t>
      </w:r>
      <w:r>
        <w:rPr/>
        <w:t>hearing</w:t>
      </w:r>
      <w:r>
        <w:rPr>
          <w:spacing w:val="-1"/>
        </w:rPr>
        <w:t> </w:t>
      </w:r>
      <w:r>
        <w:rPr/>
        <w:t>room,</w:t>
      </w:r>
      <w:r>
        <w:rPr>
          <w:spacing w:val="-1"/>
        </w:rPr>
        <w:t> </w:t>
      </w:r>
      <w:r>
        <w:rPr/>
        <w:t>and the remedies you can claim. I have written it in plain language because that is the only language that actually helps someone who is stressed, worried, and trying to figure out what to do next. The law is exactly the same as you would find in any professional textbook </w:t>
      </w:r>
      <w:r>
        <w:rPr>
          <w:w w:val="140"/>
        </w:rPr>
        <w:t>—</w:t>
      </w:r>
      <w:r>
        <w:rPr>
          <w:spacing w:val="-8"/>
          <w:w w:val="140"/>
        </w:rPr>
        <w:t> </w:t>
      </w:r>
      <w:r>
        <w:rPr/>
        <w:t>I have not dumbed it down or left things out. I have just explained it the way I wish someone had explained it to me.</w:t>
      </w:r>
    </w:p>
    <w:p>
      <w:pPr>
        <w:pStyle w:val="BodyText"/>
        <w:spacing w:line="244" w:lineRule="auto" w:before="152"/>
        <w:ind w:left="129"/>
      </w:pPr>
      <w:r>
        <w:rPr/>
        <w:t>This guide also includes a dedicated section on using AI tools to support</w:t>
      </w:r>
      <w:r>
        <w:rPr>
          <w:spacing w:val="-2"/>
        </w:rPr>
        <w:t> </w:t>
      </w:r>
      <w:r>
        <w:rPr/>
        <w:t>your</w:t>
      </w:r>
      <w:r>
        <w:rPr>
          <w:spacing w:val="-2"/>
        </w:rPr>
        <w:t> </w:t>
      </w:r>
      <w:r>
        <w:rPr/>
        <w:t>claim.</w:t>
      </w:r>
      <w:r>
        <w:rPr>
          <w:spacing w:val="-2"/>
        </w:rPr>
        <w:t> </w:t>
      </w:r>
      <w:r>
        <w:rPr/>
        <w:t>Used</w:t>
      </w:r>
      <w:r>
        <w:rPr>
          <w:spacing w:val="-2"/>
        </w:rPr>
        <w:t> </w:t>
      </w:r>
      <w:r>
        <w:rPr/>
        <w:t>well,</w:t>
      </w:r>
      <w:r>
        <w:rPr>
          <w:spacing w:val="-2"/>
        </w:rPr>
        <w:t> </w:t>
      </w:r>
      <w:r>
        <w:rPr/>
        <w:t>these</w:t>
      </w:r>
      <w:r>
        <w:rPr>
          <w:spacing w:val="-2"/>
        </w:rPr>
        <w:t> </w:t>
      </w:r>
      <w:r>
        <w:rPr/>
        <w:t>tools</w:t>
      </w:r>
      <w:r>
        <w:rPr>
          <w:spacing w:val="-2"/>
        </w:rPr>
        <w:t> </w:t>
      </w:r>
      <w:r>
        <w:rPr/>
        <w:t>can</w:t>
      </w:r>
      <w:r>
        <w:rPr>
          <w:spacing w:val="-2"/>
        </w:rPr>
        <w:t> </w:t>
      </w:r>
      <w:r>
        <w:rPr/>
        <w:t>save</w:t>
      </w:r>
      <w:r>
        <w:rPr>
          <w:spacing w:val="-2"/>
        </w:rPr>
        <w:t> </w:t>
      </w:r>
      <w:r>
        <w:rPr/>
        <w:t>hours</w:t>
      </w:r>
      <w:r>
        <w:rPr>
          <w:spacing w:val="-2"/>
        </w:rPr>
        <w:t> </w:t>
      </w:r>
      <w:r>
        <w:rPr/>
        <w:t>of</w:t>
      </w:r>
      <w:r>
        <w:rPr>
          <w:spacing w:val="-2"/>
        </w:rPr>
        <w:t> </w:t>
      </w:r>
      <w:r>
        <w:rPr/>
        <w:t>research and help you test your arguments before you put them in front of a judge. That section includes specific prompts you can use right now.</w:t>
      </w:r>
    </w:p>
    <w:p>
      <w:pPr>
        <w:pStyle w:val="BodyText"/>
        <w:spacing w:line="244" w:lineRule="auto" w:before="156"/>
        <w:ind w:left="129"/>
      </w:pPr>
      <w:r>
        <w:rPr/>
        <w:t>The Mock Examination section is a full test </w:t>
      </w:r>
      <w:r>
        <w:rPr>
          <w:w w:val="140"/>
        </w:rPr>
        <w:t>—</w:t>
      </w:r>
      <w:r>
        <w:rPr>
          <w:spacing w:val="-11"/>
          <w:w w:val="140"/>
        </w:rPr>
        <w:t> </w:t>
      </w:r>
      <w:r>
        <w:rPr/>
        <w:t>three realistic cases, a knowledge</w:t>
      </w:r>
      <w:r>
        <w:rPr>
          <w:spacing w:val="-3"/>
        </w:rPr>
        <w:t> </w:t>
      </w:r>
      <w:r>
        <w:rPr/>
        <w:t>test,</w:t>
      </w:r>
      <w:r>
        <w:rPr>
          <w:spacing w:val="-3"/>
        </w:rPr>
        <w:t> </w:t>
      </w:r>
      <w:r>
        <w:rPr/>
        <w:t>time</w:t>
      </w:r>
      <w:r>
        <w:rPr>
          <w:spacing w:val="-3"/>
        </w:rPr>
        <w:t> </w:t>
      </w:r>
      <w:r>
        <w:rPr/>
        <w:t>limit</w:t>
      </w:r>
      <w:r>
        <w:rPr>
          <w:spacing w:val="-3"/>
        </w:rPr>
        <w:t> </w:t>
      </w:r>
      <w:r>
        <w:rPr/>
        <w:t>drills,</w:t>
      </w:r>
      <w:r>
        <w:rPr>
          <w:spacing w:val="-3"/>
        </w:rPr>
        <w:t> </w:t>
      </w:r>
      <w:r>
        <w:rPr/>
        <w:t>and</w:t>
      </w:r>
      <w:r>
        <w:rPr>
          <w:spacing w:val="-3"/>
        </w:rPr>
        <w:t> </w:t>
      </w:r>
      <w:r>
        <w:rPr/>
        <w:t>a</w:t>
      </w:r>
      <w:r>
        <w:rPr>
          <w:spacing w:val="-3"/>
        </w:rPr>
        <w:t> </w:t>
      </w:r>
      <w:r>
        <w:rPr/>
        <w:t>worked</w:t>
      </w:r>
      <w:r>
        <w:rPr>
          <w:spacing w:val="-3"/>
        </w:rPr>
        <w:t> </w:t>
      </w:r>
      <w:r>
        <w:rPr/>
        <w:t>remedy</w:t>
      </w:r>
      <w:r>
        <w:rPr>
          <w:spacing w:val="-3"/>
        </w:rPr>
        <w:t> </w:t>
      </w:r>
      <w:r>
        <w:rPr/>
        <w:t>calculation.</w:t>
      </w:r>
      <w:r>
        <w:rPr>
          <w:spacing w:val="-3"/>
        </w:rPr>
        <w:t> </w:t>
      </w:r>
      <w:r>
        <w:rPr/>
        <w:t>Use it to test yourself. If you can work through those exercises with confidence, you are genuinely ready.</w:t>
      </w:r>
    </w:p>
    <w:p>
      <w:pPr>
        <w:pStyle w:val="BodyText"/>
        <w:spacing w:before="157"/>
        <w:ind w:left="129"/>
      </w:pPr>
      <w:r>
        <w:rPr/>
        <w:t>Good</w:t>
      </w:r>
      <w:r>
        <w:rPr>
          <w:spacing w:val="-2"/>
        </w:rPr>
        <w:t> </w:t>
      </w:r>
      <w:r>
        <w:rPr/>
        <w:t>luck.</w:t>
      </w:r>
      <w:r>
        <w:rPr>
          <w:spacing w:val="-1"/>
        </w:rPr>
        <w:t> </w:t>
      </w:r>
      <w:r>
        <w:rPr/>
        <w:t>You</w:t>
      </w:r>
      <w:r>
        <w:rPr>
          <w:spacing w:val="-2"/>
        </w:rPr>
        <w:t> </w:t>
      </w:r>
      <w:r>
        <w:rPr/>
        <w:t>deserve</w:t>
      </w:r>
      <w:r>
        <w:rPr>
          <w:spacing w:val="-1"/>
        </w:rPr>
        <w:t> </w:t>
      </w:r>
      <w:r>
        <w:rPr/>
        <w:t>to</w:t>
      </w:r>
      <w:r>
        <w:rPr>
          <w:spacing w:val="-1"/>
        </w:rPr>
        <w:t> </w:t>
      </w:r>
      <w:r>
        <w:rPr/>
        <w:t>know</w:t>
      </w:r>
      <w:r>
        <w:rPr>
          <w:spacing w:val="-2"/>
        </w:rPr>
        <w:t> </w:t>
      </w:r>
      <w:r>
        <w:rPr/>
        <w:t>your</w:t>
      </w:r>
      <w:r>
        <w:rPr>
          <w:spacing w:val="-1"/>
        </w:rPr>
        <w:t> </w:t>
      </w:r>
      <w:r>
        <w:rPr>
          <w:spacing w:val="-2"/>
        </w:rPr>
        <w:t>rights.</w:t>
      </w:r>
    </w:p>
    <w:p>
      <w:pPr>
        <w:spacing w:before="160"/>
        <w:ind w:left="129" w:right="0" w:firstLine="0"/>
        <w:jc w:val="left"/>
        <w:rPr>
          <w:rFonts w:ascii="Arial"/>
          <w:b/>
          <w:sz w:val="22"/>
        </w:rPr>
      </w:pPr>
      <w:r>
        <w:rPr>
          <w:rFonts w:ascii="Arial"/>
          <w:b/>
          <w:sz w:val="22"/>
        </w:rPr>
        <w:t>Scott</w:t>
      </w:r>
      <w:r>
        <w:rPr>
          <w:rFonts w:ascii="Arial"/>
          <w:b/>
          <w:spacing w:val="-4"/>
          <w:sz w:val="22"/>
        </w:rPr>
        <w:t> </w:t>
      </w:r>
      <w:r>
        <w:rPr>
          <w:rFonts w:ascii="Arial"/>
          <w:b/>
          <w:sz w:val="22"/>
        </w:rPr>
        <w:t>Ashton,</w:t>
      </w:r>
      <w:r>
        <w:rPr>
          <w:rFonts w:ascii="Arial"/>
          <w:b/>
          <w:spacing w:val="-4"/>
          <w:sz w:val="22"/>
        </w:rPr>
        <w:t> 2026</w:t>
      </w:r>
    </w:p>
    <w:p>
      <w:pPr>
        <w:spacing w:after="0"/>
        <w:jc w:val="left"/>
        <w:rPr>
          <w:rFonts w:ascii="Arial"/>
          <w:b/>
          <w:sz w:val="22"/>
        </w:rPr>
        <w:sectPr>
          <w:pgSz w:w="8830" w:h="13320"/>
          <w:pgMar w:header="714" w:footer="710" w:top="980" w:bottom="900" w:left="1133" w:right="708"/>
        </w:sectPr>
      </w:pPr>
    </w:p>
    <w:p>
      <w:pPr>
        <w:pStyle w:val="Heading2"/>
      </w:pPr>
      <w:r>
        <w:rPr/>
        <mc:AlternateContent>
          <mc:Choice Requires="wps">
            <w:drawing>
              <wp:anchor distT="0" distB="0" distL="0" distR="0" allowOverlap="1" layoutInCell="1" locked="0" behindDoc="0" simplePos="0" relativeHeight="15733248">
                <wp:simplePos x="0" y="0"/>
                <wp:positionH relativeFrom="page">
                  <wp:posOffset>825500</wp:posOffset>
                </wp:positionH>
                <wp:positionV relativeFrom="page">
                  <wp:posOffset>7750809</wp:posOffset>
                </wp:positionV>
                <wp:extent cx="4317365" cy="1270"/>
                <wp:effectExtent l="0" t="0" r="0" b="0"/>
                <wp:wrapNone/>
                <wp:docPr id="5" name="Graphic 5"/>
                <wp:cNvGraphicFramePr>
                  <a:graphicFrameLocks/>
                </wp:cNvGraphicFramePr>
                <a:graphic>
                  <a:graphicData uri="http://schemas.microsoft.com/office/word/2010/wordprocessingShape">
                    <wps:wsp>
                      <wps:cNvPr id="5" name="Graphic 5"/>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610.299988pt;width:339.95pt;height:.1pt;mso-position-horizontal-relative:page;mso-position-vertical-relative:page;z-index:15733248" id="docshape5" coordorigin="1300,12206" coordsize="6799,0" path="m8099,12206l1300,12206m8099,12206l1300,12206e" filled="false" stroked="true" strokeweight=".1pt" strokecolor="#ededed">
                <v:path arrowok="t"/>
                <v:stroke dashstyle="solid"/>
                <w10:wrap type="none"/>
              </v:shape>
            </w:pict>
          </mc:Fallback>
        </mc:AlternateContent>
      </w:r>
      <w:r>
        <w:rPr>
          <w:color w:val="2D5E89"/>
          <w:spacing w:val="-2"/>
        </w:rPr>
        <w:t>Contents</w:t>
      </w:r>
    </w:p>
    <w:p>
      <w:pPr>
        <w:pStyle w:val="BodyText"/>
        <w:spacing w:before="203"/>
        <w:ind w:left="129"/>
      </w:pPr>
      <w:r>
        <w:rPr>
          <w:color w:val="878787"/>
        </w:rPr>
        <w:t>Page numbers are</w:t>
      </w:r>
      <w:r>
        <w:rPr>
          <w:color w:val="878787"/>
          <w:spacing w:val="1"/>
        </w:rPr>
        <w:t> </w:t>
      </w:r>
      <w:r>
        <w:rPr>
          <w:color w:val="878787"/>
        </w:rPr>
        <w:t>shown in the</w:t>
      </w:r>
      <w:r>
        <w:rPr>
          <w:color w:val="878787"/>
          <w:spacing w:val="1"/>
        </w:rPr>
        <w:t> </w:t>
      </w:r>
      <w:r>
        <w:rPr>
          <w:color w:val="878787"/>
        </w:rPr>
        <w:t>footer of every</w:t>
      </w:r>
      <w:r>
        <w:rPr>
          <w:color w:val="878787"/>
          <w:spacing w:val="1"/>
        </w:rPr>
        <w:t> </w:t>
      </w:r>
      <w:r>
        <w:rPr>
          <w:color w:val="878787"/>
          <w:spacing w:val="-2"/>
        </w:rPr>
        <w:t>page.</w:t>
      </w:r>
    </w:p>
    <w:p>
      <w:pPr>
        <w:pStyle w:val="BodyText"/>
        <w:rPr>
          <w:sz w:val="20"/>
        </w:rPr>
      </w:pPr>
    </w:p>
    <w:p>
      <w:pPr>
        <w:pStyle w:val="BodyText"/>
        <w:spacing w:before="176"/>
        <w:rPr>
          <w:sz w:val="20"/>
        </w:rPr>
      </w:pPr>
      <w:r>
        <w:rPr>
          <w:sz w:val="20"/>
        </w:rPr>
        <mc:AlternateContent>
          <mc:Choice Requires="wps">
            <w:drawing>
              <wp:anchor distT="0" distB="0" distL="0" distR="0" allowOverlap="1" layoutInCell="1" locked="0" behindDoc="1" simplePos="0" relativeHeight="487587840">
                <wp:simplePos x="0" y="0"/>
                <wp:positionH relativeFrom="page">
                  <wp:posOffset>799465</wp:posOffset>
                </wp:positionH>
                <wp:positionV relativeFrom="paragraph">
                  <wp:posOffset>271028</wp:posOffset>
                </wp:positionV>
                <wp:extent cx="4343400" cy="138430"/>
                <wp:effectExtent l="0" t="0" r="0" b="0"/>
                <wp:wrapTopAndBottom/>
                <wp:docPr id="6" name="Textbox 6"/>
                <wp:cNvGraphicFramePr>
                  <a:graphicFrameLocks/>
                </wp:cNvGraphicFramePr>
                <a:graphic>
                  <a:graphicData uri="http://schemas.microsoft.com/office/word/2010/wordprocessingShape">
                    <wps:wsp>
                      <wps:cNvPr id="6" name="Textbox 6"/>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THE</w:t>
                            </w:r>
                            <w:r>
                              <w:rPr>
                                <w:rFonts w:ascii="Arial"/>
                                <w:b/>
                                <w:color w:val="FFFFFF"/>
                                <w:spacing w:val="-5"/>
                                <w:sz w:val="19"/>
                              </w:rPr>
                              <w:t> LAW</w:t>
                            </w:r>
                          </w:p>
                        </w:txbxContent>
                      </wps:txbx>
                      <wps:bodyPr wrap="square" lIns="0" tIns="0" rIns="0" bIns="0" rtlCol="0">
                        <a:noAutofit/>
                      </wps:bodyPr>
                    </wps:wsp>
                  </a:graphicData>
                </a:graphic>
              </wp:anchor>
            </w:drawing>
          </mc:Choice>
          <mc:Fallback>
            <w:pict>
              <v:shape style="position:absolute;margin-left:62.950001pt;margin-top:21.34082pt;width:342pt;height:10.9pt;mso-position-horizontal-relative:page;mso-position-vertical-relative:paragraph;z-index:-15728640;mso-wrap-distance-left:0;mso-wrap-distance-right:0" type="#_x0000_t202" id="docshape6"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THE</w:t>
                      </w:r>
                      <w:r>
                        <w:rPr>
                          <w:rFonts w:ascii="Arial"/>
                          <w:b/>
                          <w:color w:val="FFFFFF"/>
                          <w:spacing w:val="-5"/>
                          <w:sz w:val="19"/>
                        </w:rPr>
                        <w:t> LAW</w:t>
                      </w:r>
                    </w:p>
                  </w:txbxContent>
                </v:textbox>
                <v:fill type="solid"/>
                <w10:wrap type="topAndBottom"/>
              </v:shape>
            </w:pict>
          </mc:Fallback>
        </mc:AlternateContent>
      </w:r>
    </w:p>
    <w:p>
      <w:pPr>
        <w:spacing w:line="307" w:lineRule="auto" w:before="64"/>
        <w:ind w:left="168" w:right="3332" w:firstLine="0"/>
        <w:jc w:val="left"/>
        <w:rPr>
          <w:sz w:val="20"/>
        </w:rPr>
      </w:pPr>
      <w:r>
        <w:rPr>
          <w:color w:val="212121"/>
          <w:w w:val="105"/>
          <w:sz w:val="20"/>
        </w:rPr>
        <w:t>What</w:t>
      </w:r>
      <w:r>
        <w:rPr>
          <w:color w:val="212121"/>
          <w:spacing w:val="-1"/>
          <w:w w:val="105"/>
          <w:sz w:val="20"/>
        </w:rPr>
        <w:t> </w:t>
      </w:r>
      <w:r>
        <w:rPr>
          <w:color w:val="212121"/>
          <w:w w:val="105"/>
          <w:sz w:val="20"/>
        </w:rPr>
        <w:t>Is</w:t>
      </w:r>
      <w:r>
        <w:rPr>
          <w:color w:val="212121"/>
          <w:spacing w:val="-1"/>
          <w:w w:val="105"/>
          <w:sz w:val="20"/>
        </w:rPr>
        <w:t> </w:t>
      </w:r>
      <w:r>
        <w:rPr>
          <w:color w:val="212121"/>
          <w:w w:val="105"/>
          <w:sz w:val="20"/>
        </w:rPr>
        <w:t>an</w:t>
      </w:r>
      <w:r>
        <w:rPr>
          <w:color w:val="212121"/>
          <w:spacing w:val="-1"/>
          <w:w w:val="105"/>
          <w:sz w:val="20"/>
        </w:rPr>
        <w:t> </w:t>
      </w:r>
      <w:r>
        <w:rPr>
          <w:color w:val="212121"/>
          <w:w w:val="105"/>
          <w:sz w:val="20"/>
        </w:rPr>
        <w:t>Employment</w:t>
      </w:r>
      <w:r>
        <w:rPr>
          <w:color w:val="212121"/>
          <w:spacing w:val="-1"/>
          <w:w w:val="105"/>
          <w:sz w:val="20"/>
        </w:rPr>
        <w:t> </w:t>
      </w:r>
      <w:r>
        <w:rPr>
          <w:color w:val="212121"/>
          <w:w w:val="105"/>
          <w:sz w:val="20"/>
        </w:rPr>
        <w:t>Tribunal?</w:t>
      </w:r>
      <w:r>
        <w:rPr>
          <w:color w:val="212121"/>
          <w:w w:val="105"/>
          <w:sz w:val="20"/>
        </w:rPr>
        <w:t> </w:t>
      </w:r>
      <w:r>
        <w:rPr>
          <w:color w:val="212121"/>
          <w:spacing w:val="-2"/>
          <w:w w:val="105"/>
          <w:sz w:val="20"/>
        </w:rPr>
        <w:t>The</w:t>
      </w:r>
      <w:r>
        <w:rPr>
          <w:color w:val="212121"/>
          <w:spacing w:val="-12"/>
          <w:w w:val="105"/>
          <w:sz w:val="20"/>
        </w:rPr>
        <w:t> </w:t>
      </w:r>
      <w:r>
        <w:rPr>
          <w:color w:val="212121"/>
          <w:spacing w:val="-2"/>
          <w:w w:val="105"/>
          <w:sz w:val="20"/>
        </w:rPr>
        <w:t>Legal</w:t>
      </w:r>
      <w:r>
        <w:rPr>
          <w:color w:val="212121"/>
          <w:spacing w:val="-12"/>
          <w:w w:val="105"/>
          <w:sz w:val="20"/>
        </w:rPr>
        <w:t> </w:t>
      </w:r>
      <w:r>
        <w:rPr>
          <w:color w:val="212121"/>
          <w:spacing w:val="-2"/>
          <w:w w:val="105"/>
          <w:sz w:val="20"/>
        </w:rPr>
        <w:t>Framework</w:t>
      </w:r>
      <w:r>
        <w:rPr>
          <w:color w:val="212121"/>
          <w:spacing w:val="-11"/>
          <w:w w:val="105"/>
          <w:sz w:val="20"/>
        </w:rPr>
        <w:t> </w:t>
      </w:r>
      <w:r>
        <w:rPr>
          <w:color w:val="212121"/>
          <w:spacing w:val="-2"/>
          <w:w w:val="115"/>
          <w:sz w:val="20"/>
        </w:rPr>
        <w:t>—</w:t>
      </w:r>
      <w:r>
        <w:rPr>
          <w:color w:val="212121"/>
          <w:spacing w:val="-14"/>
          <w:w w:val="115"/>
          <w:sz w:val="20"/>
        </w:rPr>
        <w:t> </w:t>
      </w:r>
      <w:r>
        <w:rPr>
          <w:color w:val="212121"/>
          <w:spacing w:val="-2"/>
          <w:w w:val="105"/>
          <w:sz w:val="20"/>
        </w:rPr>
        <w:t>Key</w:t>
      </w:r>
      <w:r>
        <w:rPr>
          <w:color w:val="212121"/>
          <w:spacing w:val="-10"/>
          <w:w w:val="105"/>
          <w:sz w:val="20"/>
        </w:rPr>
        <w:t> </w:t>
      </w:r>
      <w:r>
        <w:rPr>
          <w:color w:val="212121"/>
          <w:spacing w:val="-2"/>
          <w:w w:val="105"/>
          <w:sz w:val="20"/>
        </w:rPr>
        <w:t>Statutes</w:t>
      </w:r>
    </w:p>
    <w:p>
      <w:pPr>
        <w:spacing w:line="307" w:lineRule="auto" w:before="1"/>
        <w:ind w:left="168" w:right="2238" w:firstLine="0"/>
        <w:jc w:val="left"/>
        <w:rPr>
          <w:sz w:val="20"/>
        </w:rPr>
      </w:pPr>
      <w:r>
        <w:rPr>
          <w:color w:val="212121"/>
          <w:spacing w:val="-2"/>
          <w:w w:val="105"/>
          <w:sz w:val="20"/>
        </w:rPr>
        <w:t>Protected</w:t>
      </w:r>
      <w:r>
        <w:rPr>
          <w:color w:val="212121"/>
          <w:spacing w:val="-3"/>
          <w:w w:val="105"/>
          <w:sz w:val="20"/>
        </w:rPr>
        <w:t> </w:t>
      </w:r>
      <w:r>
        <w:rPr>
          <w:color w:val="212121"/>
          <w:spacing w:val="-2"/>
          <w:w w:val="105"/>
          <w:sz w:val="20"/>
        </w:rPr>
        <w:t>Characteristics</w:t>
      </w:r>
      <w:r>
        <w:rPr>
          <w:color w:val="212121"/>
          <w:spacing w:val="-3"/>
          <w:w w:val="105"/>
          <w:sz w:val="20"/>
        </w:rPr>
        <w:t> </w:t>
      </w:r>
      <w:r>
        <w:rPr>
          <w:color w:val="212121"/>
          <w:spacing w:val="-2"/>
          <w:w w:val="105"/>
          <w:sz w:val="20"/>
        </w:rPr>
        <w:t>&amp;</w:t>
      </w:r>
      <w:r>
        <w:rPr>
          <w:color w:val="212121"/>
          <w:spacing w:val="-3"/>
          <w:w w:val="105"/>
          <w:sz w:val="20"/>
        </w:rPr>
        <w:t> </w:t>
      </w:r>
      <w:r>
        <w:rPr>
          <w:color w:val="212121"/>
          <w:spacing w:val="-2"/>
          <w:w w:val="105"/>
          <w:sz w:val="20"/>
        </w:rPr>
        <w:t>Discrimination</w:t>
      </w:r>
      <w:r>
        <w:rPr>
          <w:color w:val="212121"/>
          <w:spacing w:val="-3"/>
          <w:w w:val="105"/>
          <w:sz w:val="20"/>
        </w:rPr>
        <w:t> </w:t>
      </w:r>
      <w:r>
        <w:rPr>
          <w:color w:val="212121"/>
          <w:spacing w:val="-2"/>
          <w:w w:val="105"/>
          <w:sz w:val="20"/>
        </w:rPr>
        <w:t>Law </w:t>
      </w:r>
      <w:r>
        <w:rPr>
          <w:color w:val="212121"/>
          <w:w w:val="105"/>
          <w:sz w:val="20"/>
        </w:rPr>
        <w:t>Unfair Dismissal </w:t>
      </w:r>
      <w:r>
        <w:rPr>
          <w:color w:val="212121"/>
          <w:w w:val="140"/>
          <w:sz w:val="20"/>
        </w:rPr>
        <w:t>—</w:t>
      </w:r>
      <w:r>
        <w:rPr>
          <w:color w:val="212121"/>
          <w:spacing w:val="-15"/>
          <w:w w:val="140"/>
          <w:sz w:val="20"/>
        </w:rPr>
        <w:t> </w:t>
      </w:r>
      <w:r>
        <w:rPr>
          <w:color w:val="212121"/>
          <w:w w:val="105"/>
          <w:sz w:val="20"/>
        </w:rPr>
        <w:t>The Landmark Cases </w:t>
      </w:r>
      <w:r>
        <w:rPr>
          <w:color w:val="212121"/>
          <w:sz w:val="20"/>
        </w:rPr>
        <w:t>Wrongful</w:t>
      </w:r>
      <w:r>
        <w:rPr>
          <w:color w:val="212121"/>
          <w:spacing w:val="-4"/>
          <w:sz w:val="20"/>
        </w:rPr>
        <w:t> </w:t>
      </w:r>
      <w:r>
        <w:rPr>
          <w:color w:val="212121"/>
          <w:sz w:val="20"/>
        </w:rPr>
        <w:t>Dismissal,</w:t>
      </w:r>
      <w:r>
        <w:rPr>
          <w:color w:val="212121"/>
          <w:spacing w:val="-4"/>
          <w:sz w:val="20"/>
        </w:rPr>
        <w:t> </w:t>
      </w:r>
      <w:r>
        <w:rPr>
          <w:color w:val="212121"/>
          <w:sz w:val="20"/>
        </w:rPr>
        <w:t>Notice</w:t>
      </w:r>
      <w:r>
        <w:rPr>
          <w:color w:val="212121"/>
          <w:spacing w:val="-4"/>
          <w:sz w:val="20"/>
        </w:rPr>
        <w:t> </w:t>
      </w:r>
      <w:r>
        <w:rPr>
          <w:color w:val="212121"/>
          <w:sz w:val="20"/>
        </w:rPr>
        <w:t>&amp;</w:t>
      </w:r>
      <w:r>
        <w:rPr>
          <w:color w:val="212121"/>
          <w:spacing w:val="-4"/>
          <w:sz w:val="20"/>
        </w:rPr>
        <w:t> </w:t>
      </w:r>
      <w:r>
        <w:rPr>
          <w:color w:val="212121"/>
          <w:sz w:val="20"/>
        </w:rPr>
        <w:t>Breach</w:t>
      </w:r>
      <w:r>
        <w:rPr>
          <w:color w:val="212121"/>
          <w:spacing w:val="-4"/>
          <w:sz w:val="20"/>
        </w:rPr>
        <w:t> </w:t>
      </w:r>
      <w:r>
        <w:rPr>
          <w:color w:val="212121"/>
          <w:sz w:val="20"/>
        </w:rPr>
        <w:t>of</w:t>
      </w:r>
      <w:r>
        <w:rPr>
          <w:color w:val="212121"/>
          <w:spacing w:val="-4"/>
          <w:sz w:val="20"/>
        </w:rPr>
        <w:t> </w:t>
      </w:r>
      <w:r>
        <w:rPr>
          <w:color w:val="212121"/>
          <w:sz w:val="20"/>
        </w:rPr>
        <w:t>Contract </w:t>
      </w:r>
      <w:r>
        <w:rPr>
          <w:color w:val="212121"/>
          <w:w w:val="105"/>
          <w:sz w:val="20"/>
        </w:rPr>
        <w:t>Redundancy </w:t>
      </w:r>
      <w:r>
        <w:rPr>
          <w:color w:val="212121"/>
          <w:w w:val="140"/>
          <w:sz w:val="20"/>
        </w:rPr>
        <w:t>—</w:t>
      </w:r>
      <w:r>
        <w:rPr>
          <w:color w:val="212121"/>
          <w:spacing w:val="-7"/>
          <w:w w:val="140"/>
          <w:sz w:val="20"/>
        </w:rPr>
        <w:t> </w:t>
      </w:r>
      <w:r>
        <w:rPr>
          <w:color w:val="212121"/>
          <w:w w:val="105"/>
          <w:sz w:val="20"/>
        </w:rPr>
        <w:t>Rights &amp; Procedures Whistleblowing</w:t>
      </w:r>
      <w:r>
        <w:rPr>
          <w:color w:val="212121"/>
          <w:spacing w:val="-12"/>
          <w:w w:val="105"/>
          <w:sz w:val="20"/>
        </w:rPr>
        <w:t> </w:t>
      </w:r>
      <w:r>
        <w:rPr>
          <w:color w:val="212121"/>
          <w:w w:val="105"/>
          <w:sz w:val="20"/>
        </w:rPr>
        <w:t>&amp;</w:t>
      </w:r>
      <w:r>
        <w:rPr>
          <w:color w:val="212121"/>
          <w:spacing w:val="-12"/>
          <w:w w:val="105"/>
          <w:sz w:val="20"/>
        </w:rPr>
        <w:t> </w:t>
      </w:r>
      <w:r>
        <w:rPr>
          <w:color w:val="212121"/>
          <w:w w:val="105"/>
          <w:sz w:val="20"/>
        </w:rPr>
        <w:t>Protected</w:t>
      </w:r>
      <w:r>
        <w:rPr>
          <w:color w:val="212121"/>
          <w:spacing w:val="-12"/>
          <w:w w:val="105"/>
          <w:sz w:val="20"/>
        </w:rPr>
        <w:t> </w:t>
      </w:r>
      <w:r>
        <w:rPr>
          <w:color w:val="212121"/>
          <w:w w:val="105"/>
          <w:sz w:val="20"/>
        </w:rPr>
        <w:t>Disclosure</w:t>
      </w:r>
    </w:p>
    <w:p>
      <w:pPr>
        <w:spacing w:before="1"/>
        <w:ind w:left="168" w:right="0" w:firstLine="0"/>
        <w:jc w:val="left"/>
        <w:rPr>
          <w:sz w:val="20"/>
        </w:rPr>
      </w:pPr>
      <w:r>
        <w:rPr>
          <w:sz w:val="20"/>
        </w:rPr>
        <mc:AlternateContent>
          <mc:Choice Requires="wps">
            <w:drawing>
              <wp:anchor distT="0" distB="0" distL="0" distR="0" allowOverlap="1" layoutInCell="1" locked="0" behindDoc="0" simplePos="0" relativeHeight="15731200">
                <wp:simplePos x="0" y="0"/>
                <wp:positionH relativeFrom="page">
                  <wp:posOffset>825500</wp:posOffset>
                </wp:positionH>
                <wp:positionV relativeFrom="paragraph">
                  <wp:posOffset>157321</wp:posOffset>
                </wp:positionV>
                <wp:extent cx="4317365" cy="1270"/>
                <wp:effectExtent l="0" t="0" r="0" b="0"/>
                <wp:wrapNone/>
                <wp:docPr id="7" name="Graphic 7"/>
                <wp:cNvGraphicFramePr>
                  <a:graphicFrameLocks/>
                </wp:cNvGraphicFramePr>
                <a:graphic>
                  <a:graphicData uri="http://schemas.microsoft.com/office/word/2010/wordprocessingShape">
                    <wps:wsp>
                      <wps:cNvPr id="7" name="Graphic 7"/>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12.3875pt;width:339.95pt;height:.1pt;mso-position-horizontal-relative:page;mso-position-vertical-relative:paragraph;z-index:15731200" id="docshape7" coordorigin="1300,248" coordsize="6799,0" path="m8099,248l1300,248m8099,248l1300,248e" filled="false" stroked="true" strokeweight=".1pt" strokecolor="#ededed">
                <v:path arrowok="t"/>
                <v:stroke dashstyle="solid"/>
                <w10:wrap type="none"/>
              </v:shape>
            </w:pict>
          </mc:Fallback>
        </mc:AlternateContent>
      </w:r>
      <w:r>
        <w:rPr>
          <w:color w:val="212121"/>
          <w:sz w:val="20"/>
        </w:rPr>
        <w:t>Working</w:t>
      </w:r>
      <w:r>
        <w:rPr>
          <w:color w:val="212121"/>
          <w:spacing w:val="-3"/>
          <w:sz w:val="20"/>
        </w:rPr>
        <w:t> </w:t>
      </w:r>
      <w:r>
        <w:rPr>
          <w:color w:val="212121"/>
          <w:sz w:val="20"/>
        </w:rPr>
        <w:t>Time,</w:t>
      </w:r>
      <w:r>
        <w:rPr>
          <w:color w:val="212121"/>
          <w:spacing w:val="-2"/>
          <w:sz w:val="20"/>
        </w:rPr>
        <w:t> </w:t>
      </w:r>
      <w:r>
        <w:rPr>
          <w:color w:val="212121"/>
          <w:sz w:val="20"/>
        </w:rPr>
        <w:t>Pay</w:t>
      </w:r>
      <w:r>
        <w:rPr>
          <w:color w:val="212121"/>
          <w:spacing w:val="-3"/>
          <w:sz w:val="20"/>
        </w:rPr>
        <w:t> </w:t>
      </w:r>
      <w:r>
        <w:rPr>
          <w:color w:val="212121"/>
          <w:sz w:val="20"/>
        </w:rPr>
        <w:t>&amp;</w:t>
      </w:r>
      <w:r>
        <w:rPr>
          <w:color w:val="212121"/>
          <w:spacing w:val="-2"/>
          <w:sz w:val="20"/>
        </w:rPr>
        <w:t> </w:t>
      </w:r>
      <w:r>
        <w:rPr>
          <w:color w:val="212121"/>
          <w:sz w:val="20"/>
        </w:rPr>
        <w:t>Other</w:t>
      </w:r>
      <w:r>
        <w:rPr>
          <w:color w:val="212121"/>
          <w:spacing w:val="-3"/>
          <w:sz w:val="20"/>
        </w:rPr>
        <w:t> </w:t>
      </w:r>
      <w:r>
        <w:rPr>
          <w:color w:val="212121"/>
          <w:spacing w:val="-2"/>
          <w:sz w:val="20"/>
        </w:rPr>
        <w:t>Rights</w:t>
      </w:r>
    </w:p>
    <w:p>
      <w:pPr>
        <w:pStyle w:val="BodyText"/>
        <w:spacing w:before="11"/>
        <w:rPr>
          <w:sz w:val="20"/>
        </w:rPr>
      </w:pPr>
      <w:r>
        <w:rPr>
          <w:sz w:val="20"/>
        </w:rPr>
        <mc:AlternateContent>
          <mc:Choice Requires="wps">
            <w:drawing>
              <wp:anchor distT="0" distB="0" distL="0" distR="0" allowOverlap="1" layoutInCell="1" locked="0" behindDoc="1" simplePos="0" relativeHeight="487588352">
                <wp:simplePos x="0" y="0"/>
                <wp:positionH relativeFrom="page">
                  <wp:posOffset>799465</wp:posOffset>
                </wp:positionH>
                <wp:positionV relativeFrom="paragraph">
                  <wp:posOffset>165978</wp:posOffset>
                </wp:positionV>
                <wp:extent cx="4343400" cy="138430"/>
                <wp:effectExtent l="0" t="0" r="0" b="0"/>
                <wp:wrapTopAndBottom/>
                <wp:docPr id="8" name="Textbox 8"/>
                <wp:cNvGraphicFramePr>
                  <a:graphicFrameLocks/>
                </wp:cNvGraphicFramePr>
                <a:graphic>
                  <a:graphicData uri="http://schemas.microsoft.com/office/word/2010/wordprocessingShape">
                    <wps:wsp>
                      <wps:cNvPr id="8" name="Textbox 8"/>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ACAS</w:t>
                            </w:r>
                            <w:r>
                              <w:rPr>
                                <w:rFonts w:ascii="Arial"/>
                                <w:b/>
                                <w:color w:val="FFFFFF"/>
                                <w:spacing w:val="-4"/>
                                <w:sz w:val="19"/>
                              </w:rPr>
                              <w:t> </w:t>
                            </w:r>
                            <w:r>
                              <w:rPr>
                                <w:rFonts w:ascii="Arial"/>
                                <w:b/>
                                <w:color w:val="FFFFFF"/>
                                <w:sz w:val="19"/>
                              </w:rPr>
                              <w:t>&amp;</w:t>
                            </w:r>
                            <w:r>
                              <w:rPr>
                                <w:rFonts w:ascii="Arial"/>
                                <w:b/>
                                <w:color w:val="FFFFFF"/>
                                <w:spacing w:val="-2"/>
                                <w:sz w:val="19"/>
                              </w:rPr>
                              <w:t> </w:t>
                            </w:r>
                            <w:r>
                              <w:rPr>
                                <w:rFonts w:ascii="Arial"/>
                                <w:b/>
                                <w:color w:val="FFFFFF"/>
                                <w:sz w:val="19"/>
                              </w:rPr>
                              <w:t>PRE-CLAIM</w:t>
                            </w:r>
                            <w:r>
                              <w:rPr>
                                <w:rFonts w:ascii="Arial"/>
                                <w:b/>
                                <w:color w:val="FFFFFF"/>
                                <w:spacing w:val="-2"/>
                                <w:sz w:val="19"/>
                              </w:rPr>
                              <w:t> </w:t>
                            </w:r>
                            <w:r>
                              <w:rPr>
                                <w:rFonts w:ascii="Arial"/>
                                <w:b/>
                                <w:color w:val="FFFFFF"/>
                                <w:spacing w:val="-4"/>
                                <w:sz w:val="19"/>
                              </w:rPr>
                              <w:t>STEPS</w:t>
                            </w:r>
                          </w:p>
                        </w:txbxContent>
                      </wps:txbx>
                      <wps:bodyPr wrap="square" lIns="0" tIns="0" rIns="0" bIns="0" rtlCol="0">
                        <a:noAutofit/>
                      </wps:bodyPr>
                    </wps:wsp>
                  </a:graphicData>
                </a:graphic>
              </wp:anchor>
            </w:drawing>
          </mc:Choice>
          <mc:Fallback>
            <w:pict>
              <v:shape style="position:absolute;margin-left:62.950001pt;margin-top:13.06914pt;width:342pt;height:10.9pt;mso-position-horizontal-relative:page;mso-position-vertical-relative:paragraph;z-index:-15728128;mso-wrap-distance-left:0;mso-wrap-distance-right:0" type="#_x0000_t202" id="docshape8"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ACAS</w:t>
                      </w:r>
                      <w:r>
                        <w:rPr>
                          <w:rFonts w:ascii="Arial"/>
                          <w:b/>
                          <w:color w:val="FFFFFF"/>
                          <w:spacing w:val="-4"/>
                          <w:sz w:val="19"/>
                        </w:rPr>
                        <w:t> </w:t>
                      </w:r>
                      <w:r>
                        <w:rPr>
                          <w:rFonts w:ascii="Arial"/>
                          <w:b/>
                          <w:color w:val="FFFFFF"/>
                          <w:sz w:val="19"/>
                        </w:rPr>
                        <w:t>&amp;</w:t>
                      </w:r>
                      <w:r>
                        <w:rPr>
                          <w:rFonts w:ascii="Arial"/>
                          <w:b/>
                          <w:color w:val="FFFFFF"/>
                          <w:spacing w:val="-2"/>
                          <w:sz w:val="19"/>
                        </w:rPr>
                        <w:t> </w:t>
                      </w:r>
                      <w:r>
                        <w:rPr>
                          <w:rFonts w:ascii="Arial"/>
                          <w:b/>
                          <w:color w:val="FFFFFF"/>
                          <w:sz w:val="19"/>
                        </w:rPr>
                        <w:t>PRE-CLAIM</w:t>
                      </w:r>
                      <w:r>
                        <w:rPr>
                          <w:rFonts w:ascii="Arial"/>
                          <w:b/>
                          <w:color w:val="FFFFFF"/>
                          <w:spacing w:val="-2"/>
                          <w:sz w:val="19"/>
                        </w:rPr>
                        <w:t> </w:t>
                      </w:r>
                      <w:r>
                        <w:rPr>
                          <w:rFonts w:ascii="Arial"/>
                          <w:b/>
                          <w:color w:val="FFFFFF"/>
                          <w:spacing w:val="-4"/>
                          <w:sz w:val="19"/>
                        </w:rPr>
                        <w:t>STEPS</w:t>
                      </w:r>
                    </w:p>
                  </w:txbxContent>
                </v:textbox>
                <v:fill type="solid"/>
                <w10:wrap type="topAndBottom"/>
              </v:shape>
            </w:pict>
          </mc:Fallback>
        </mc:AlternateContent>
      </w:r>
    </w:p>
    <w:p>
      <w:pPr>
        <w:spacing w:line="307" w:lineRule="auto" w:before="64"/>
        <w:ind w:left="168" w:right="1093" w:firstLine="0"/>
        <w:jc w:val="left"/>
        <w:rPr>
          <w:sz w:val="20"/>
        </w:rPr>
      </w:pPr>
      <w:r>
        <w:rPr>
          <w:color w:val="212121"/>
          <w:sz w:val="20"/>
        </w:rPr>
        <w:t>What</w:t>
      </w:r>
      <w:r>
        <w:rPr>
          <w:color w:val="212121"/>
          <w:spacing w:val="-1"/>
          <w:sz w:val="20"/>
        </w:rPr>
        <w:t> </w:t>
      </w:r>
      <w:r>
        <w:rPr>
          <w:color w:val="212121"/>
          <w:sz w:val="20"/>
        </w:rPr>
        <w:t>ACAS</w:t>
      </w:r>
      <w:r>
        <w:rPr>
          <w:color w:val="212121"/>
          <w:spacing w:val="-1"/>
          <w:sz w:val="20"/>
        </w:rPr>
        <w:t> </w:t>
      </w:r>
      <w:r>
        <w:rPr>
          <w:color w:val="212121"/>
          <w:sz w:val="20"/>
        </w:rPr>
        <w:t>Is,</w:t>
      </w:r>
      <w:r>
        <w:rPr>
          <w:color w:val="212121"/>
          <w:spacing w:val="-1"/>
          <w:sz w:val="20"/>
        </w:rPr>
        <w:t> </w:t>
      </w:r>
      <w:r>
        <w:rPr>
          <w:color w:val="212121"/>
          <w:sz w:val="20"/>
        </w:rPr>
        <w:t>the</w:t>
      </w:r>
      <w:r>
        <w:rPr>
          <w:color w:val="212121"/>
          <w:spacing w:val="-1"/>
          <w:sz w:val="20"/>
        </w:rPr>
        <w:t> </w:t>
      </w:r>
      <w:r>
        <w:rPr>
          <w:color w:val="212121"/>
          <w:sz w:val="20"/>
        </w:rPr>
        <w:t>Code</w:t>
      </w:r>
      <w:r>
        <w:rPr>
          <w:color w:val="212121"/>
          <w:spacing w:val="-1"/>
          <w:sz w:val="20"/>
        </w:rPr>
        <w:t> </w:t>
      </w:r>
      <w:r>
        <w:rPr>
          <w:color w:val="212121"/>
          <w:sz w:val="20"/>
        </w:rPr>
        <w:t>of</w:t>
      </w:r>
      <w:r>
        <w:rPr>
          <w:color w:val="212121"/>
          <w:spacing w:val="-1"/>
          <w:sz w:val="20"/>
        </w:rPr>
        <w:t> </w:t>
      </w:r>
      <w:r>
        <w:rPr>
          <w:color w:val="212121"/>
          <w:sz w:val="20"/>
        </w:rPr>
        <w:t>Practice</w:t>
      </w:r>
      <w:r>
        <w:rPr>
          <w:color w:val="212121"/>
          <w:spacing w:val="-1"/>
          <w:sz w:val="20"/>
        </w:rPr>
        <w:t> </w:t>
      </w:r>
      <w:r>
        <w:rPr>
          <w:color w:val="212121"/>
          <w:sz w:val="20"/>
        </w:rPr>
        <w:t>&amp;</w:t>
      </w:r>
      <w:r>
        <w:rPr>
          <w:color w:val="212121"/>
          <w:spacing w:val="-1"/>
          <w:sz w:val="20"/>
        </w:rPr>
        <w:t> </w:t>
      </w:r>
      <w:r>
        <w:rPr>
          <w:color w:val="212121"/>
          <w:sz w:val="20"/>
        </w:rPr>
        <w:t>How</w:t>
      </w:r>
      <w:r>
        <w:rPr>
          <w:color w:val="212121"/>
          <w:spacing w:val="-1"/>
          <w:sz w:val="20"/>
        </w:rPr>
        <w:t> </w:t>
      </w:r>
      <w:r>
        <w:rPr>
          <w:color w:val="212121"/>
          <w:sz w:val="20"/>
        </w:rPr>
        <w:t>Tribunals</w:t>
      </w:r>
      <w:r>
        <w:rPr>
          <w:color w:val="212121"/>
          <w:spacing w:val="-1"/>
          <w:sz w:val="20"/>
        </w:rPr>
        <w:t> </w:t>
      </w:r>
      <w:r>
        <w:rPr>
          <w:color w:val="212121"/>
          <w:sz w:val="20"/>
        </w:rPr>
        <w:t>Use</w:t>
      </w:r>
      <w:r>
        <w:rPr>
          <w:color w:val="212121"/>
          <w:spacing w:val="-1"/>
          <w:sz w:val="20"/>
        </w:rPr>
        <w:t> </w:t>
      </w:r>
      <w:r>
        <w:rPr>
          <w:color w:val="212121"/>
          <w:sz w:val="20"/>
        </w:rPr>
        <w:t>It </w:t>
      </w:r>
      <w:r>
        <w:rPr>
          <w:color w:val="212121"/>
          <w:w w:val="105"/>
          <w:sz w:val="20"/>
        </w:rPr>
        <w:t>Early Conciliation </w:t>
      </w:r>
      <w:r>
        <w:rPr>
          <w:color w:val="212121"/>
          <w:w w:val="140"/>
          <w:sz w:val="20"/>
        </w:rPr>
        <w:t>—</w:t>
      </w:r>
      <w:r>
        <w:rPr>
          <w:color w:val="212121"/>
          <w:spacing w:val="-11"/>
          <w:w w:val="140"/>
          <w:sz w:val="20"/>
        </w:rPr>
        <w:t> </w:t>
      </w:r>
      <w:r>
        <w:rPr>
          <w:color w:val="212121"/>
          <w:w w:val="105"/>
          <w:sz w:val="20"/>
        </w:rPr>
        <w:t>Step by Step</w:t>
      </w:r>
    </w:p>
    <w:p>
      <w:pPr>
        <w:spacing w:before="1"/>
        <w:ind w:left="168" w:right="0" w:firstLine="0"/>
        <w:jc w:val="left"/>
        <w:rPr>
          <w:sz w:val="20"/>
        </w:rPr>
      </w:pPr>
      <w:r>
        <w:rPr>
          <w:sz w:val="20"/>
        </w:rPr>
        <mc:AlternateContent>
          <mc:Choice Requires="wps">
            <w:drawing>
              <wp:anchor distT="0" distB="0" distL="0" distR="0" allowOverlap="1" layoutInCell="1" locked="0" behindDoc="0" simplePos="0" relativeHeight="15731712">
                <wp:simplePos x="0" y="0"/>
                <wp:positionH relativeFrom="page">
                  <wp:posOffset>825500</wp:posOffset>
                </wp:positionH>
                <wp:positionV relativeFrom="paragraph">
                  <wp:posOffset>157162</wp:posOffset>
                </wp:positionV>
                <wp:extent cx="4317365" cy="1270"/>
                <wp:effectExtent l="0" t="0" r="0" b="0"/>
                <wp:wrapNone/>
                <wp:docPr id="9" name="Graphic 9"/>
                <wp:cNvGraphicFramePr>
                  <a:graphicFrameLocks/>
                </wp:cNvGraphicFramePr>
                <a:graphic>
                  <a:graphicData uri="http://schemas.microsoft.com/office/word/2010/wordprocessingShape">
                    <wps:wsp>
                      <wps:cNvPr id="9" name="Graphic 9"/>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12.375pt;width:339.95pt;height:.1pt;mso-position-horizontal-relative:page;mso-position-vertical-relative:paragraph;z-index:15731712" id="docshape9" coordorigin="1300,248" coordsize="6799,0" path="m8099,248l1300,248m8099,248l1300,248e" filled="false" stroked="true" strokeweight=".1pt" strokecolor="#ededed">
                <v:path arrowok="t"/>
                <v:stroke dashstyle="solid"/>
                <w10:wrap type="none"/>
              </v:shape>
            </w:pict>
          </mc:Fallback>
        </mc:AlternateContent>
      </w:r>
      <w:r>
        <w:rPr>
          <w:color w:val="212121"/>
          <w:sz w:val="20"/>
        </w:rPr>
        <w:t>Settlement,</w:t>
      </w:r>
      <w:r>
        <w:rPr>
          <w:color w:val="212121"/>
          <w:spacing w:val="-3"/>
          <w:sz w:val="20"/>
        </w:rPr>
        <w:t> </w:t>
      </w:r>
      <w:r>
        <w:rPr>
          <w:color w:val="212121"/>
          <w:sz w:val="20"/>
        </w:rPr>
        <w:t>COT3</w:t>
      </w:r>
      <w:r>
        <w:rPr>
          <w:color w:val="212121"/>
          <w:spacing w:val="-3"/>
          <w:sz w:val="20"/>
        </w:rPr>
        <w:t> </w:t>
      </w:r>
      <w:r>
        <w:rPr>
          <w:color w:val="212121"/>
          <w:sz w:val="20"/>
        </w:rPr>
        <w:t>&amp;</w:t>
      </w:r>
      <w:r>
        <w:rPr>
          <w:color w:val="212121"/>
          <w:spacing w:val="-2"/>
          <w:sz w:val="20"/>
        </w:rPr>
        <w:t> Compromise</w:t>
      </w:r>
    </w:p>
    <w:p>
      <w:pPr>
        <w:pStyle w:val="BodyText"/>
        <w:spacing w:before="10"/>
        <w:rPr>
          <w:sz w:val="20"/>
        </w:rPr>
      </w:pPr>
      <w:r>
        <w:rPr>
          <w:sz w:val="20"/>
        </w:rPr>
        <mc:AlternateContent>
          <mc:Choice Requires="wps">
            <w:drawing>
              <wp:anchor distT="0" distB="0" distL="0" distR="0" allowOverlap="1" layoutInCell="1" locked="0" behindDoc="1" simplePos="0" relativeHeight="487588864">
                <wp:simplePos x="0" y="0"/>
                <wp:positionH relativeFrom="page">
                  <wp:posOffset>799465</wp:posOffset>
                </wp:positionH>
                <wp:positionV relativeFrom="paragraph">
                  <wp:posOffset>165819</wp:posOffset>
                </wp:positionV>
                <wp:extent cx="4343400" cy="138430"/>
                <wp:effectExtent l="0" t="0" r="0" b="0"/>
                <wp:wrapTopAndBottom/>
                <wp:docPr id="10" name="Textbox 10"/>
                <wp:cNvGraphicFramePr>
                  <a:graphicFrameLocks/>
                </wp:cNvGraphicFramePr>
                <a:graphic>
                  <a:graphicData uri="http://schemas.microsoft.com/office/word/2010/wordprocessingShape">
                    <wps:wsp>
                      <wps:cNvPr id="10" name="Textbox 10"/>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BRINGING</w:t>
                            </w:r>
                            <w:r>
                              <w:rPr>
                                <w:rFonts w:ascii="Arial"/>
                                <w:b/>
                                <w:color w:val="FFFFFF"/>
                                <w:spacing w:val="-5"/>
                                <w:sz w:val="19"/>
                              </w:rPr>
                              <w:t> </w:t>
                            </w:r>
                            <w:r>
                              <w:rPr>
                                <w:rFonts w:ascii="Arial"/>
                                <w:b/>
                                <w:color w:val="FFFFFF"/>
                                <w:sz w:val="19"/>
                              </w:rPr>
                              <w:t>OR</w:t>
                            </w:r>
                            <w:r>
                              <w:rPr>
                                <w:rFonts w:ascii="Arial"/>
                                <w:b/>
                                <w:color w:val="FFFFFF"/>
                                <w:spacing w:val="-5"/>
                                <w:sz w:val="19"/>
                              </w:rPr>
                              <w:t> </w:t>
                            </w:r>
                            <w:r>
                              <w:rPr>
                                <w:rFonts w:ascii="Arial"/>
                                <w:b/>
                                <w:color w:val="FFFFFF"/>
                                <w:sz w:val="19"/>
                              </w:rPr>
                              <w:t>DEFENDING</w:t>
                            </w:r>
                            <w:r>
                              <w:rPr>
                                <w:rFonts w:ascii="Arial"/>
                                <w:b/>
                                <w:color w:val="FFFFFF"/>
                                <w:spacing w:val="-5"/>
                                <w:sz w:val="19"/>
                              </w:rPr>
                              <w:t> </w:t>
                            </w:r>
                            <w:r>
                              <w:rPr>
                                <w:rFonts w:ascii="Arial"/>
                                <w:b/>
                                <w:color w:val="FFFFFF"/>
                                <w:sz w:val="19"/>
                              </w:rPr>
                              <w:t>A</w:t>
                            </w:r>
                            <w:r>
                              <w:rPr>
                                <w:rFonts w:ascii="Arial"/>
                                <w:b/>
                                <w:color w:val="FFFFFF"/>
                                <w:spacing w:val="-4"/>
                                <w:sz w:val="19"/>
                              </w:rPr>
                              <w:t> </w:t>
                            </w:r>
                            <w:r>
                              <w:rPr>
                                <w:rFonts w:ascii="Arial"/>
                                <w:b/>
                                <w:color w:val="FFFFFF"/>
                                <w:spacing w:val="-2"/>
                                <w:sz w:val="19"/>
                              </w:rPr>
                              <w:t>CLAIM</w:t>
                            </w:r>
                          </w:p>
                        </w:txbxContent>
                      </wps:txbx>
                      <wps:bodyPr wrap="square" lIns="0" tIns="0" rIns="0" bIns="0" rtlCol="0">
                        <a:noAutofit/>
                      </wps:bodyPr>
                    </wps:wsp>
                  </a:graphicData>
                </a:graphic>
              </wp:anchor>
            </w:drawing>
          </mc:Choice>
          <mc:Fallback>
            <w:pict>
              <v:shape style="position:absolute;margin-left:62.950001pt;margin-top:13.056641pt;width:342pt;height:10.9pt;mso-position-horizontal-relative:page;mso-position-vertical-relative:paragraph;z-index:-15727616;mso-wrap-distance-left:0;mso-wrap-distance-right:0" type="#_x0000_t202" id="docshape10"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BRINGING</w:t>
                      </w:r>
                      <w:r>
                        <w:rPr>
                          <w:rFonts w:ascii="Arial"/>
                          <w:b/>
                          <w:color w:val="FFFFFF"/>
                          <w:spacing w:val="-5"/>
                          <w:sz w:val="19"/>
                        </w:rPr>
                        <w:t> </w:t>
                      </w:r>
                      <w:r>
                        <w:rPr>
                          <w:rFonts w:ascii="Arial"/>
                          <w:b/>
                          <w:color w:val="FFFFFF"/>
                          <w:sz w:val="19"/>
                        </w:rPr>
                        <w:t>OR</w:t>
                      </w:r>
                      <w:r>
                        <w:rPr>
                          <w:rFonts w:ascii="Arial"/>
                          <w:b/>
                          <w:color w:val="FFFFFF"/>
                          <w:spacing w:val="-5"/>
                          <w:sz w:val="19"/>
                        </w:rPr>
                        <w:t> </w:t>
                      </w:r>
                      <w:r>
                        <w:rPr>
                          <w:rFonts w:ascii="Arial"/>
                          <w:b/>
                          <w:color w:val="FFFFFF"/>
                          <w:sz w:val="19"/>
                        </w:rPr>
                        <w:t>DEFENDING</w:t>
                      </w:r>
                      <w:r>
                        <w:rPr>
                          <w:rFonts w:ascii="Arial"/>
                          <w:b/>
                          <w:color w:val="FFFFFF"/>
                          <w:spacing w:val="-5"/>
                          <w:sz w:val="19"/>
                        </w:rPr>
                        <w:t> </w:t>
                      </w:r>
                      <w:r>
                        <w:rPr>
                          <w:rFonts w:ascii="Arial"/>
                          <w:b/>
                          <w:color w:val="FFFFFF"/>
                          <w:sz w:val="19"/>
                        </w:rPr>
                        <w:t>A</w:t>
                      </w:r>
                      <w:r>
                        <w:rPr>
                          <w:rFonts w:ascii="Arial"/>
                          <w:b/>
                          <w:color w:val="FFFFFF"/>
                          <w:spacing w:val="-4"/>
                          <w:sz w:val="19"/>
                        </w:rPr>
                        <w:t> </w:t>
                      </w:r>
                      <w:r>
                        <w:rPr>
                          <w:rFonts w:ascii="Arial"/>
                          <w:b/>
                          <w:color w:val="FFFFFF"/>
                          <w:spacing w:val="-2"/>
                          <w:sz w:val="19"/>
                        </w:rPr>
                        <w:t>CLAIM</w:t>
                      </w:r>
                    </w:p>
                  </w:txbxContent>
                </v:textbox>
                <v:fill type="solid"/>
                <w10:wrap type="topAndBottom"/>
              </v:shape>
            </w:pict>
          </mc:Fallback>
        </mc:AlternateContent>
      </w:r>
    </w:p>
    <w:p>
      <w:pPr>
        <w:spacing w:line="307" w:lineRule="auto" w:before="64"/>
        <w:ind w:left="168" w:right="2809" w:firstLine="0"/>
        <w:jc w:val="left"/>
        <w:rPr>
          <w:sz w:val="20"/>
        </w:rPr>
      </w:pPr>
      <w:r>
        <w:rPr>
          <w:color w:val="212121"/>
          <w:sz w:val="20"/>
        </w:rPr>
        <w:t>Time Limits — Do Not Miss Your Deadline </w:t>
      </w:r>
      <w:r>
        <w:rPr>
          <w:color w:val="212121"/>
          <w:w w:val="110"/>
          <w:sz w:val="20"/>
        </w:rPr>
        <w:t>The</w:t>
      </w:r>
      <w:r>
        <w:rPr>
          <w:color w:val="212121"/>
          <w:spacing w:val="-15"/>
          <w:w w:val="110"/>
          <w:sz w:val="20"/>
        </w:rPr>
        <w:t> </w:t>
      </w:r>
      <w:r>
        <w:rPr>
          <w:color w:val="212121"/>
          <w:w w:val="110"/>
          <w:sz w:val="20"/>
        </w:rPr>
        <w:t>ET1</w:t>
      </w:r>
      <w:r>
        <w:rPr>
          <w:color w:val="212121"/>
          <w:spacing w:val="-15"/>
          <w:w w:val="110"/>
          <w:sz w:val="20"/>
        </w:rPr>
        <w:t> </w:t>
      </w:r>
      <w:r>
        <w:rPr>
          <w:color w:val="212121"/>
          <w:w w:val="140"/>
          <w:sz w:val="20"/>
        </w:rPr>
        <w:t>—</w:t>
      </w:r>
      <w:r>
        <w:rPr>
          <w:color w:val="212121"/>
          <w:spacing w:val="-19"/>
          <w:w w:val="140"/>
          <w:sz w:val="20"/>
        </w:rPr>
        <w:t> </w:t>
      </w:r>
      <w:r>
        <w:rPr>
          <w:color w:val="212121"/>
          <w:w w:val="110"/>
          <w:sz w:val="20"/>
        </w:rPr>
        <w:t>How</w:t>
      </w:r>
      <w:r>
        <w:rPr>
          <w:color w:val="212121"/>
          <w:spacing w:val="-15"/>
          <w:w w:val="110"/>
          <w:sz w:val="20"/>
        </w:rPr>
        <w:t> </w:t>
      </w:r>
      <w:r>
        <w:rPr>
          <w:color w:val="212121"/>
          <w:w w:val="110"/>
          <w:sz w:val="20"/>
        </w:rPr>
        <w:t>to</w:t>
      </w:r>
      <w:r>
        <w:rPr>
          <w:color w:val="212121"/>
          <w:spacing w:val="-14"/>
          <w:w w:val="110"/>
          <w:sz w:val="20"/>
        </w:rPr>
        <w:t> </w:t>
      </w:r>
      <w:r>
        <w:rPr>
          <w:color w:val="212121"/>
          <w:w w:val="110"/>
          <w:sz w:val="20"/>
        </w:rPr>
        <w:t>Draft</w:t>
      </w:r>
      <w:r>
        <w:rPr>
          <w:color w:val="212121"/>
          <w:spacing w:val="-15"/>
          <w:w w:val="110"/>
          <w:sz w:val="20"/>
        </w:rPr>
        <w:t> </w:t>
      </w:r>
      <w:r>
        <w:rPr>
          <w:color w:val="212121"/>
          <w:w w:val="110"/>
          <w:sz w:val="20"/>
        </w:rPr>
        <w:t>Your</w:t>
      </w:r>
      <w:r>
        <w:rPr>
          <w:color w:val="212121"/>
          <w:spacing w:val="-14"/>
          <w:w w:val="110"/>
          <w:sz w:val="20"/>
        </w:rPr>
        <w:t> </w:t>
      </w:r>
      <w:r>
        <w:rPr>
          <w:color w:val="212121"/>
          <w:w w:val="110"/>
          <w:sz w:val="20"/>
        </w:rPr>
        <w:t>Claim</w:t>
      </w:r>
    </w:p>
    <w:p>
      <w:pPr>
        <w:spacing w:before="1"/>
        <w:ind w:left="168" w:right="0" w:firstLine="0"/>
        <w:jc w:val="left"/>
        <w:rPr>
          <w:sz w:val="20"/>
        </w:rPr>
      </w:pPr>
      <w:r>
        <w:rPr>
          <w:color w:val="212121"/>
          <w:sz w:val="20"/>
        </w:rPr>
        <w:t>The</w:t>
      </w:r>
      <w:r>
        <w:rPr>
          <w:color w:val="212121"/>
          <w:spacing w:val="14"/>
          <w:sz w:val="20"/>
        </w:rPr>
        <w:t> </w:t>
      </w:r>
      <w:r>
        <w:rPr>
          <w:color w:val="212121"/>
          <w:sz w:val="20"/>
        </w:rPr>
        <w:t>ET3</w:t>
      </w:r>
      <w:r>
        <w:rPr>
          <w:color w:val="212121"/>
          <w:spacing w:val="14"/>
          <w:sz w:val="20"/>
        </w:rPr>
        <w:t> </w:t>
      </w:r>
      <w:r>
        <w:rPr>
          <w:color w:val="212121"/>
          <w:sz w:val="20"/>
        </w:rPr>
        <w:t>—</w:t>
      </w:r>
      <w:r>
        <w:rPr>
          <w:color w:val="212121"/>
          <w:spacing w:val="15"/>
          <w:sz w:val="20"/>
        </w:rPr>
        <w:t> </w:t>
      </w:r>
      <w:r>
        <w:rPr>
          <w:color w:val="212121"/>
          <w:sz w:val="20"/>
        </w:rPr>
        <w:t>Drafting</w:t>
      </w:r>
      <w:r>
        <w:rPr>
          <w:color w:val="212121"/>
          <w:spacing w:val="14"/>
          <w:sz w:val="20"/>
        </w:rPr>
        <w:t> </w:t>
      </w:r>
      <w:r>
        <w:rPr>
          <w:color w:val="212121"/>
          <w:sz w:val="20"/>
        </w:rPr>
        <w:t>the</w:t>
      </w:r>
      <w:r>
        <w:rPr>
          <w:color w:val="212121"/>
          <w:spacing w:val="15"/>
          <w:sz w:val="20"/>
        </w:rPr>
        <w:t> </w:t>
      </w:r>
      <w:r>
        <w:rPr>
          <w:color w:val="212121"/>
          <w:spacing w:val="-2"/>
          <w:sz w:val="20"/>
        </w:rPr>
        <w:t>Response</w:t>
      </w:r>
    </w:p>
    <w:p>
      <w:pPr>
        <w:spacing w:line="307" w:lineRule="auto" w:before="63"/>
        <w:ind w:left="168" w:right="2809" w:firstLine="0"/>
        <w:jc w:val="left"/>
        <w:rPr>
          <w:sz w:val="20"/>
        </w:rPr>
      </w:pPr>
      <w:r>
        <w:rPr>
          <w:color w:val="212121"/>
          <w:sz w:val="20"/>
        </w:rPr>
        <w:t>Case</w:t>
      </w:r>
      <w:r>
        <w:rPr>
          <w:color w:val="212121"/>
          <w:spacing w:val="-7"/>
          <w:sz w:val="20"/>
        </w:rPr>
        <w:t> </w:t>
      </w:r>
      <w:r>
        <w:rPr>
          <w:color w:val="212121"/>
          <w:sz w:val="20"/>
        </w:rPr>
        <w:t>Management</w:t>
      </w:r>
      <w:r>
        <w:rPr>
          <w:color w:val="212121"/>
          <w:spacing w:val="-7"/>
          <w:sz w:val="20"/>
        </w:rPr>
        <w:t> </w:t>
      </w:r>
      <w:r>
        <w:rPr>
          <w:color w:val="212121"/>
          <w:sz w:val="20"/>
        </w:rPr>
        <w:t>&amp;</w:t>
      </w:r>
      <w:r>
        <w:rPr>
          <w:color w:val="212121"/>
          <w:spacing w:val="-7"/>
          <w:sz w:val="20"/>
        </w:rPr>
        <w:t> </w:t>
      </w:r>
      <w:r>
        <w:rPr>
          <w:color w:val="212121"/>
          <w:sz w:val="20"/>
        </w:rPr>
        <w:t>Preliminary</w:t>
      </w:r>
      <w:r>
        <w:rPr>
          <w:color w:val="212121"/>
          <w:spacing w:val="-7"/>
          <w:sz w:val="20"/>
        </w:rPr>
        <w:t> </w:t>
      </w:r>
      <w:r>
        <w:rPr>
          <w:color w:val="212121"/>
          <w:sz w:val="20"/>
        </w:rPr>
        <w:t>Hearings Disclosure &amp; Exchange of Documents Witness Statements</w:t>
      </w:r>
    </w:p>
    <w:p>
      <w:pPr>
        <w:spacing w:before="1"/>
        <w:ind w:left="168" w:right="0" w:firstLine="0"/>
        <w:jc w:val="left"/>
        <w:rPr>
          <w:sz w:val="20"/>
        </w:rPr>
      </w:pPr>
      <w:r>
        <w:rPr>
          <w:sz w:val="20"/>
        </w:rPr>
        <mc:AlternateContent>
          <mc:Choice Requires="wps">
            <w:drawing>
              <wp:anchor distT="0" distB="0" distL="0" distR="0" allowOverlap="1" layoutInCell="1" locked="0" behindDoc="0" simplePos="0" relativeHeight="15732224">
                <wp:simplePos x="0" y="0"/>
                <wp:positionH relativeFrom="page">
                  <wp:posOffset>825500</wp:posOffset>
                </wp:positionH>
                <wp:positionV relativeFrom="paragraph">
                  <wp:posOffset>157405</wp:posOffset>
                </wp:positionV>
                <wp:extent cx="4317365" cy="1270"/>
                <wp:effectExtent l="0" t="0" r="0" b="0"/>
                <wp:wrapNone/>
                <wp:docPr id="11" name="Graphic 11"/>
                <wp:cNvGraphicFramePr>
                  <a:graphicFrameLocks/>
                </wp:cNvGraphicFramePr>
                <a:graphic>
                  <a:graphicData uri="http://schemas.microsoft.com/office/word/2010/wordprocessingShape">
                    <wps:wsp>
                      <wps:cNvPr id="11" name="Graphic 11"/>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12.39414pt;width:339.95pt;height:.1pt;mso-position-horizontal-relative:page;mso-position-vertical-relative:paragraph;z-index:15732224" id="docshape11" coordorigin="1300,248" coordsize="6799,0" path="m8099,248l1300,248m8099,248l1300,248e" filled="false" stroked="true" strokeweight=".1pt" strokecolor="#ededed">
                <v:path arrowok="t"/>
                <v:stroke dashstyle="solid"/>
                <w10:wrap type="none"/>
              </v:shape>
            </w:pict>
          </mc:Fallback>
        </mc:AlternateContent>
      </w:r>
      <w:r>
        <w:rPr>
          <w:color w:val="212121"/>
          <w:sz w:val="20"/>
        </w:rPr>
        <w:t>Schedules</w:t>
      </w:r>
      <w:r>
        <w:rPr>
          <w:color w:val="212121"/>
          <w:spacing w:val="-4"/>
          <w:sz w:val="20"/>
        </w:rPr>
        <w:t> </w:t>
      </w:r>
      <w:r>
        <w:rPr>
          <w:color w:val="212121"/>
          <w:sz w:val="20"/>
        </w:rPr>
        <w:t>of</w:t>
      </w:r>
      <w:r>
        <w:rPr>
          <w:color w:val="212121"/>
          <w:spacing w:val="-3"/>
          <w:sz w:val="20"/>
        </w:rPr>
        <w:t> </w:t>
      </w:r>
      <w:r>
        <w:rPr>
          <w:color w:val="212121"/>
          <w:spacing w:val="-4"/>
          <w:sz w:val="20"/>
        </w:rPr>
        <w:t>Loss</w:t>
      </w:r>
    </w:p>
    <w:p>
      <w:pPr>
        <w:pStyle w:val="BodyText"/>
        <w:spacing w:before="11"/>
        <w:rPr>
          <w:sz w:val="20"/>
        </w:rPr>
      </w:pPr>
      <w:r>
        <w:rPr>
          <w:sz w:val="20"/>
        </w:rPr>
        <mc:AlternateContent>
          <mc:Choice Requires="wps">
            <w:drawing>
              <wp:anchor distT="0" distB="0" distL="0" distR="0" allowOverlap="1" layoutInCell="1" locked="0" behindDoc="1" simplePos="0" relativeHeight="487589376">
                <wp:simplePos x="0" y="0"/>
                <wp:positionH relativeFrom="page">
                  <wp:posOffset>799465</wp:posOffset>
                </wp:positionH>
                <wp:positionV relativeFrom="paragraph">
                  <wp:posOffset>166062</wp:posOffset>
                </wp:positionV>
                <wp:extent cx="4343400" cy="138430"/>
                <wp:effectExtent l="0" t="0" r="0" b="0"/>
                <wp:wrapTopAndBottom/>
                <wp:docPr id="12" name="Textbox 12"/>
                <wp:cNvGraphicFramePr>
                  <a:graphicFrameLocks/>
                </wp:cNvGraphicFramePr>
                <a:graphic>
                  <a:graphicData uri="http://schemas.microsoft.com/office/word/2010/wordprocessingShape">
                    <wps:wsp>
                      <wps:cNvPr id="12" name="Textbox 12"/>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THE</w:t>
                            </w:r>
                            <w:r>
                              <w:rPr>
                                <w:rFonts w:ascii="Arial"/>
                                <w:b/>
                                <w:color w:val="FFFFFF"/>
                                <w:spacing w:val="-5"/>
                                <w:sz w:val="19"/>
                              </w:rPr>
                              <w:t> </w:t>
                            </w:r>
                            <w:r>
                              <w:rPr>
                                <w:rFonts w:ascii="Arial"/>
                                <w:b/>
                                <w:color w:val="FFFFFF"/>
                                <w:spacing w:val="-2"/>
                                <w:sz w:val="19"/>
                              </w:rPr>
                              <w:t>HEARING</w:t>
                            </w:r>
                          </w:p>
                        </w:txbxContent>
                      </wps:txbx>
                      <wps:bodyPr wrap="square" lIns="0" tIns="0" rIns="0" bIns="0" rtlCol="0">
                        <a:noAutofit/>
                      </wps:bodyPr>
                    </wps:wsp>
                  </a:graphicData>
                </a:graphic>
              </wp:anchor>
            </w:drawing>
          </mc:Choice>
          <mc:Fallback>
            <w:pict>
              <v:shape style="position:absolute;margin-left:62.950001pt;margin-top:13.075781pt;width:342pt;height:10.9pt;mso-position-horizontal-relative:page;mso-position-vertical-relative:paragraph;z-index:-15727104;mso-wrap-distance-left:0;mso-wrap-distance-right:0" type="#_x0000_t202" id="docshape12"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THE</w:t>
                      </w:r>
                      <w:r>
                        <w:rPr>
                          <w:rFonts w:ascii="Arial"/>
                          <w:b/>
                          <w:color w:val="FFFFFF"/>
                          <w:spacing w:val="-5"/>
                          <w:sz w:val="19"/>
                        </w:rPr>
                        <w:t> </w:t>
                      </w:r>
                      <w:r>
                        <w:rPr>
                          <w:rFonts w:ascii="Arial"/>
                          <w:b/>
                          <w:color w:val="FFFFFF"/>
                          <w:spacing w:val="-2"/>
                          <w:sz w:val="19"/>
                        </w:rPr>
                        <w:t>HEARING</w:t>
                      </w:r>
                    </w:p>
                  </w:txbxContent>
                </v:textbox>
                <v:fill type="solid"/>
                <w10:wrap type="topAndBottom"/>
              </v:shape>
            </w:pict>
          </mc:Fallback>
        </mc:AlternateContent>
      </w:r>
    </w:p>
    <w:p>
      <w:pPr>
        <w:spacing w:before="64"/>
        <w:ind w:left="168" w:right="0" w:firstLine="0"/>
        <w:jc w:val="left"/>
        <w:rPr>
          <w:sz w:val="20"/>
        </w:rPr>
      </w:pPr>
      <w:r>
        <w:rPr>
          <w:color w:val="212121"/>
          <w:sz w:val="20"/>
        </w:rPr>
        <w:t>The</w:t>
      </w:r>
      <w:r>
        <w:rPr>
          <w:color w:val="212121"/>
          <w:spacing w:val="-7"/>
          <w:sz w:val="20"/>
        </w:rPr>
        <w:t> </w:t>
      </w:r>
      <w:r>
        <w:rPr>
          <w:color w:val="212121"/>
          <w:sz w:val="20"/>
        </w:rPr>
        <w:t>Tribunal</w:t>
      </w:r>
      <w:r>
        <w:rPr>
          <w:color w:val="212121"/>
          <w:spacing w:val="-6"/>
          <w:sz w:val="20"/>
        </w:rPr>
        <w:t> </w:t>
      </w:r>
      <w:r>
        <w:rPr>
          <w:color w:val="212121"/>
          <w:spacing w:val="-2"/>
          <w:sz w:val="20"/>
        </w:rPr>
        <w:t>Panel</w:t>
      </w:r>
    </w:p>
    <w:p>
      <w:pPr>
        <w:spacing w:before="64"/>
        <w:ind w:left="168" w:right="0" w:firstLine="0"/>
        <w:jc w:val="left"/>
        <w:rPr>
          <w:sz w:val="20"/>
        </w:rPr>
      </w:pPr>
      <w:r>
        <w:rPr>
          <w:color w:val="212121"/>
          <w:sz w:val="20"/>
        </w:rPr>
        <w:t>The</w:t>
      </w:r>
      <w:r>
        <w:rPr>
          <w:color w:val="212121"/>
          <w:spacing w:val="15"/>
          <w:sz w:val="20"/>
        </w:rPr>
        <w:t> </w:t>
      </w:r>
      <w:r>
        <w:rPr>
          <w:color w:val="212121"/>
          <w:sz w:val="20"/>
        </w:rPr>
        <w:t>Day</w:t>
      </w:r>
      <w:r>
        <w:rPr>
          <w:color w:val="212121"/>
          <w:spacing w:val="15"/>
          <w:sz w:val="20"/>
        </w:rPr>
        <w:t> </w:t>
      </w:r>
      <w:r>
        <w:rPr>
          <w:color w:val="212121"/>
          <w:sz w:val="20"/>
        </w:rPr>
        <w:t>Before</w:t>
      </w:r>
      <w:r>
        <w:rPr>
          <w:color w:val="212121"/>
          <w:spacing w:val="16"/>
          <w:sz w:val="20"/>
        </w:rPr>
        <w:t> </w:t>
      </w:r>
      <w:r>
        <w:rPr>
          <w:color w:val="212121"/>
          <w:sz w:val="20"/>
        </w:rPr>
        <w:t>—</w:t>
      </w:r>
      <w:r>
        <w:rPr>
          <w:color w:val="212121"/>
          <w:spacing w:val="15"/>
          <w:sz w:val="20"/>
        </w:rPr>
        <w:t> </w:t>
      </w:r>
      <w:r>
        <w:rPr>
          <w:color w:val="212121"/>
          <w:sz w:val="20"/>
        </w:rPr>
        <w:t>Final</w:t>
      </w:r>
      <w:r>
        <w:rPr>
          <w:color w:val="212121"/>
          <w:spacing w:val="15"/>
          <w:sz w:val="20"/>
        </w:rPr>
        <w:t> </w:t>
      </w:r>
      <w:r>
        <w:rPr>
          <w:color w:val="212121"/>
          <w:spacing w:val="-2"/>
          <w:sz w:val="20"/>
        </w:rPr>
        <w:t>Preparation</w:t>
      </w:r>
    </w:p>
    <w:p>
      <w:pPr>
        <w:spacing w:line="307" w:lineRule="auto" w:before="64"/>
        <w:ind w:left="168" w:right="2238" w:firstLine="0"/>
        <w:jc w:val="left"/>
        <w:rPr>
          <w:sz w:val="20"/>
        </w:rPr>
      </w:pPr>
      <w:r>
        <w:rPr>
          <w:color w:val="212121"/>
          <w:spacing w:val="-2"/>
          <w:w w:val="105"/>
          <w:sz w:val="20"/>
        </w:rPr>
        <w:t>The</w:t>
      </w:r>
      <w:r>
        <w:rPr>
          <w:color w:val="212121"/>
          <w:spacing w:val="-12"/>
          <w:w w:val="105"/>
          <w:sz w:val="20"/>
        </w:rPr>
        <w:t> </w:t>
      </w:r>
      <w:r>
        <w:rPr>
          <w:color w:val="212121"/>
          <w:spacing w:val="-2"/>
          <w:w w:val="105"/>
          <w:sz w:val="20"/>
        </w:rPr>
        <w:t>Hearing</w:t>
      </w:r>
      <w:r>
        <w:rPr>
          <w:color w:val="212121"/>
          <w:spacing w:val="-12"/>
          <w:w w:val="105"/>
          <w:sz w:val="20"/>
        </w:rPr>
        <w:t> </w:t>
      </w:r>
      <w:r>
        <w:rPr>
          <w:color w:val="212121"/>
          <w:spacing w:val="-2"/>
          <w:w w:val="105"/>
          <w:sz w:val="20"/>
        </w:rPr>
        <w:t>Room</w:t>
      </w:r>
      <w:r>
        <w:rPr>
          <w:color w:val="212121"/>
          <w:spacing w:val="-12"/>
          <w:w w:val="105"/>
          <w:sz w:val="20"/>
        </w:rPr>
        <w:t> </w:t>
      </w:r>
      <w:r>
        <w:rPr>
          <w:color w:val="212121"/>
          <w:spacing w:val="-2"/>
          <w:w w:val="120"/>
          <w:sz w:val="20"/>
        </w:rPr>
        <w:t>—</w:t>
      </w:r>
      <w:r>
        <w:rPr>
          <w:color w:val="212121"/>
          <w:spacing w:val="-14"/>
          <w:w w:val="120"/>
          <w:sz w:val="20"/>
        </w:rPr>
        <w:t> </w:t>
      </w:r>
      <w:r>
        <w:rPr>
          <w:color w:val="212121"/>
          <w:spacing w:val="-2"/>
          <w:w w:val="105"/>
          <w:sz w:val="20"/>
        </w:rPr>
        <w:t>Layout</w:t>
      </w:r>
      <w:r>
        <w:rPr>
          <w:color w:val="212121"/>
          <w:spacing w:val="-12"/>
          <w:w w:val="105"/>
          <w:sz w:val="20"/>
        </w:rPr>
        <w:t> </w:t>
      </w:r>
      <w:r>
        <w:rPr>
          <w:color w:val="212121"/>
          <w:spacing w:val="-2"/>
          <w:w w:val="105"/>
          <w:sz w:val="20"/>
        </w:rPr>
        <w:t>&amp;</w:t>
      </w:r>
      <w:r>
        <w:rPr>
          <w:color w:val="212121"/>
          <w:spacing w:val="-12"/>
          <w:w w:val="105"/>
          <w:sz w:val="20"/>
        </w:rPr>
        <w:t> </w:t>
      </w:r>
      <w:r>
        <w:rPr>
          <w:color w:val="212121"/>
          <w:spacing w:val="-2"/>
          <w:w w:val="105"/>
          <w:sz w:val="20"/>
        </w:rPr>
        <w:t>Procedure </w:t>
      </w:r>
      <w:r>
        <w:rPr>
          <w:color w:val="212121"/>
          <w:w w:val="105"/>
          <w:sz w:val="20"/>
        </w:rPr>
        <w:t>Openings</w:t>
      </w:r>
      <w:r>
        <w:rPr>
          <w:color w:val="212121"/>
          <w:spacing w:val="-10"/>
          <w:w w:val="105"/>
          <w:sz w:val="20"/>
        </w:rPr>
        <w:t> </w:t>
      </w:r>
      <w:r>
        <w:rPr>
          <w:color w:val="212121"/>
          <w:w w:val="105"/>
          <w:sz w:val="20"/>
        </w:rPr>
        <w:t>and</w:t>
      </w:r>
      <w:r>
        <w:rPr>
          <w:color w:val="212121"/>
          <w:spacing w:val="-10"/>
          <w:w w:val="105"/>
          <w:sz w:val="20"/>
        </w:rPr>
        <w:t> </w:t>
      </w:r>
      <w:r>
        <w:rPr>
          <w:color w:val="212121"/>
          <w:w w:val="105"/>
          <w:sz w:val="20"/>
        </w:rPr>
        <w:t>Examination-in-Chief</w:t>
      </w:r>
    </w:p>
    <w:p>
      <w:pPr>
        <w:spacing w:before="0"/>
        <w:ind w:left="168" w:right="0" w:firstLine="0"/>
        <w:jc w:val="left"/>
        <w:rPr>
          <w:sz w:val="20"/>
        </w:rPr>
      </w:pPr>
      <w:r>
        <w:rPr>
          <w:color w:val="212121"/>
          <w:spacing w:val="-2"/>
          <w:sz w:val="20"/>
        </w:rPr>
        <w:t>Cross-Examination</w:t>
      </w:r>
    </w:p>
    <w:p>
      <w:pPr>
        <w:spacing w:line="307" w:lineRule="auto" w:before="64"/>
        <w:ind w:left="168" w:right="1093" w:firstLine="0"/>
        <w:jc w:val="left"/>
        <w:rPr>
          <w:sz w:val="20"/>
        </w:rPr>
      </w:pPr>
      <w:r>
        <w:rPr>
          <w:sz w:val="20"/>
        </w:rPr>
        <mc:AlternateContent>
          <mc:Choice Requires="wps">
            <w:drawing>
              <wp:anchor distT="0" distB="0" distL="0" distR="0" allowOverlap="1" layoutInCell="1" locked="0" behindDoc="1" simplePos="0" relativeHeight="484479488">
                <wp:simplePos x="0" y="0"/>
                <wp:positionH relativeFrom="page">
                  <wp:posOffset>825500</wp:posOffset>
                </wp:positionH>
                <wp:positionV relativeFrom="paragraph">
                  <wp:posOffset>381253</wp:posOffset>
                </wp:positionV>
                <wp:extent cx="4317365" cy="1270"/>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30.019922pt;width:339.95pt;height:.1pt;mso-position-horizontal-relative:page;mso-position-vertical-relative:paragraph;z-index:-18836992" id="docshape13" coordorigin="1300,600" coordsize="6799,0" path="m8099,600l1300,600m8099,600l1300,600e" filled="false" stroked="true" strokeweight=".1pt" strokecolor="#ededed">
                <v:path arrowok="t"/>
                <v:stroke dashstyle="solid"/>
                <w10:wrap type="none"/>
              </v:shape>
            </w:pict>
          </mc:Fallback>
        </mc:AlternateContent>
      </w:r>
      <w:r>
        <w:rPr>
          <w:color w:val="212121"/>
          <w:sz w:val="20"/>
        </w:rPr>
        <w:t>Re-Examination,</w:t>
      </w:r>
      <w:r>
        <w:rPr>
          <w:color w:val="212121"/>
          <w:spacing w:val="-6"/>
          <w:sz w:val="20"/>
        </w:rPr>
        <w:t> </w:t>
      </w:r>
      <w:r>
        <w:rPr>
          <w:color w:val="212121"/>
          <w:sz w:val="20"/>
        </w:rPr>
        <w:t>Tribunal</w:t>
      </w:r>
      <w:r>
        <w:rPr>
          <w:color w:val="212121"/>
          <w:spacing w:val="-6"/>
          <w:sz w:val="20"/>
        </w:rPr>
        <w:t> </w:t>
      </w:r>
      <w:r>
        <w:rPr>
          <w:color w:val="212121"/>
          <w:sz w:val="20"/>
        </w:rPr>
        <w:t>Questions</w:t>
      </w:r>
      <w:r>
        <w:rPr>
          <w:color w:val="212121"/>
          <w:spacing w:val="-6"/>
          <w:sz w:val="20"/>
        </w:rPr>
        <w:t> </w:t>
      </w:r>
      <w:r>
        <w:rPr>
          <w:color w:val="212121"/>
          <w:sz w:val="20"/>
        </w:rPr>
        <w:t>&amp;</w:t>
      </w:r>
      <w:r>
        <w:rPr>
          <w:color w:val="212121"/>
          <w:spacing w:val="-6"/>
          <w:sz w:val="20"/>
        </w:rPr>
        <w:t> </w:t>
      </w:r>
      <w:r>
        <w:rPr>
          <w:color w:val="212121"/>
          <w:sz w:val="20"/>
        </w:rPr>
        <w:t>Closing</w:t>
      </w:r>
      <w:r>
        <w:rPr>
          <w:color w:val="212121"/>
          <w:spacing w:val="-6"/>
          <w:sz w:val="20"/>
        </w:rPr>
        <w:t> </w:t>
      </w:r>
      <w:r>
        <w:rPr>
          <w:color w:val="212121"/>
          <w:sz w:val="20"/>
        </w:rPr>
        <w:t>Submissions </w:t>
      </w:r>
      <w:r>
        <w:rPr>
          <w:color w:val="212121"/>
          <w:spacing w:val="-2"/>
          <w:sz w:val="20"/>
        </w:rPr>
        <w:t>Costs</w:t>
      </w:r>
    </w:p>
    <w:p>
      <w:pPr>
        <w:pStyle w:val="BodyText"/>
        <w:spacing w:before="4"/>
        <w:rPr>
          <w:sz w:val="15"/>
        </w:rPr>
      </w:pPr>
      <w:r>
        <w:rPr>
          <w:sz w:val="15"/>
        </w:rPr>
        <mc:AlternateContent>
          <mc:Choice Requires="wps">
            <w:drawing>
              <wp:anchor distT="0" distB="0" distL="0" distR="0" allowOverlap="1" layoutInCell="1" locked="0" behindDoc="1" simplePos="0" relativeHeight="487589888">
                <wp:simplePos x="0" y="0"/>
                <wp:positionH relativeFrom="page">
                  <wp:posOffset>799465</wp:posOffset>
                </wp:positionH>
                <wp:positionV relativeFrom="paragraph">
                  <wp:posOffset>125665</wp:posOffset>
                </wp:positionV>
                <wp:extent cx="4343400" cy="138430"/>
                <wp:effectExtent l="0" t="0" r="0" b="0"/>
                <wp:wrapTopAndBottom/>
                <wp:docPr id="14" name="Textbox 14"/>
                <wp:cNvGraphicFramePr>
                  <a:graphicFrameLocks/>
                </wp:cNvGraphicFramePr>
                <a:graphic>
                  <a:graphicData uri="http://schemas.microsoft.com/office/word/2010/wordprocessingShape">
                    <wps:wsp>
                      <wps:cNvPr id="14" name="Textbox 14"/>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DECISIONS</w:t>
                            </w:r>
                            <w:r>
                              <w:rPr>
                                <w:rFonts w:ascii="Arial"/>
                                <w:b/>
                                <w:color w:val="FFFFFF"/>
                                <w:spacing w:val="-5"/>
                                <w:sz w:val="19"/>
                              </w:rPr>
                              <w:t> </w:t>
                            </w:r>
                            <w:r>
                              <w:rPr>
                                <w:rFonts w:ascii="Arial"/>
                                <w:b/>
                                <w:color w:val="FFFFFF"/>
                                <w:sz w:val="19"/>
                              </w:rPr>
                              <w:t>&amp;</w:t>
                            </w:r>
                            <w:r>
                              <w:rPr>
                                <w:rFonts w:ascii="Arial"/>
                                <w:b/>
                                <w:color w:val="FFFFFF"/>
                                <w:spacing w:val="-4"/>
                                <w:sz w:val="19"/>
                              </w:rPr>
                              <w:t> </w:t>
                            </w:r>
                            <w:r>
                              <w:rPr>
                                <w:rFonts w:ascii="Arial"/>
                                <w:b/>
                                <w:color w:val="FFFFFF"/>
                                <w:spacing w:val="-2"/>
                                <w:sz w:val="19"/>
                              </w:rPr>
                              <w:t>REMEDIES</w:t>
                            </w:r>
                          </w:p>
                        </w:txbxContent>
                      </wps:txbx>
                      <wps:bodyPr wrap="square" lIns="0" tIns="0" rIns="0" bIns="0" rtlCol="0">
                        <a:noAutofit/>
                      </wps:bodyPr>
                    </wps:wsp>
                  </a:graphicData>
                </a:graphic>
              </wp:anchor>
            </w:drawing>
          </mc:Choice>
          <mc:Fallback>
            <w:pict>
              <v:shape style="position:absolute;margin-left:62.950001pt;margin-top:9.894922pt;width:342pt;height:10.9pt;mso-position-horizontal-relative:page;mso-position-vertical-relative:paragraph;z-index:-15726592;mso-wrap-distance-left:0;mso-wrap-distance-right:0" type="#_x0000_t202" id="docshape14"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DECISIONS</w:t>
                      </w:r>
                      <w:r>
                        <w:rPr>
                          <w:rFonts w:ascii="Arial"/>
                          <w:b/>
                          <w:color w:val="FFFFFF"/>
                          <w:spacing w:val="-5"/>
                          <w:sz w:val="19"/>
                        </w:rPr>
                        <w:t> </w:t>
                      </w:r>
                      <w:r>
                        <w:rPr>
                          <w:rFonts w:ascii="Arial"/>
                          <w:b/>
                          <w:color w:val="FFFFFF"/>
                          <w:sz w:val="19"/>
                        </w:rPr>
                        <w:t>&amp;</w:t>
                      </w:r>
                      <w:r>
                        <w:rPr>
                          <w:rFonts w:ascii="Arial"/>
                          <w:b/>
                          <w:color w:val="FFFFFF"/>
                          <w:spacing w:val="-4"/>
                          <w:sz w:val="19"/>
                        </w:rPr>
                        <w:t> </w:t>
                      </w:r>
                      <w:r>
                        <w:rPr>
                          <w:rFonts w:ascii="Arial"/>
                          <w:b/>
                          <w:color w:val="FFFFFF"/>
                          <w:spacing w:val="-2"/>
                          <w:sz w:val="19"/>
                        </w:rPr>
                        <w:t>REMEDIES</w:t>
                      </w:r>
                    </w:p>
                  </w:txbxContent>
                </v:textbox>
                <v:fill type="solid"/>
                <w10:wrap type="topAndBottom"/>
              </v:shape>
            </w:pict>
          </mc:Fallback>
        </mc:AlternateContent>
      </w:r>
    </w:p>
    <w:p>
      <w:pPr>
        <w:spacing w:before="64"/>
        <w:ind w:left="168" w:right="0" w:firstLine="0"/>
        <w:jc w:val="left"/>
        <w:rPr>
          <w:sz w:val="20"/>
        </w:rPr>
      </w:pPr>
      <w:r>
        <w:rPr>
          <w:color w:val="212121"/>
          <w:sz w:val="20"/>
        </w:rPr>
        <w:t>Judgment,</w:t>
      </w:r>
      <w:r>
        <w:rPr>
          <w:color w:val="212121"/>
          <w:spacing w:val="-8"/>
          <w:sz w:val="20"/>
        </w:rPr>
        <w:t> </w:t>
      </w:r>
      <w:r>
        <w:rPr>
          <w:color w:val="212121"/>
          <w:sz w:val="20"/>
        </w:rPr>
        <w:t>Reconsideration</w:t>
      </w:r>
      <w:r>
        <w:rPr>
          <w:color w:val="212121"/>
          <w:spacing w:val="-7"/>
          <w:sz w:val="20"/>
        </w:rPr>
        <w:t> </w:t>
      </w:r>
      <w:r>
        <w:rPr>
          <w:color w:val="212121"/>
          <w:sz w:val="20"/>
        </w:rPr>
        <w:t>&amp;</w:t>
      </w:r>
      <w:r>
        <w:rPr>
          <w:color w:val="212121"/>
          <w:spacing w:val="-7"/>
          <w:sz w:val="20"/>
        </w:rPr>
        <w:t> </w:t>
      </w:r>
      <w:r>
        <w:rPr>
          <w:color w:val="212121"/>
          <w:spacing w:val="-2"/>
          <w:sz w:val="20"/>
        </w:rPr>
        <w:t>Appeals</w:t>
      </w:r>
    </w:p>
    <w:p>
      <w:pPr>
        <w:spacing w:after="0"/>
        <w:jc w:val="left"/>
        <w:rPr>
          <w:sz w:val="20"/>
        </w:rPr>
        <w:sectPr>
          <w:pgSz w:w="8830" w:h="13320"/>
          <w:pgMar w:header="714" w:footer="710" w:top="980" w:bottom="900" w:left="1133" w:right="708"/>
        </w:sectPr>
      </w:pPr>
    </w:p>
    <w:p>
      <w:pPr>
        <w:spacing w:line="307" w:lineRule="auto" w:before="86"/>
        <w:ind w:left="168" w:right="3844" w:firstLine="0"/>
        <w:jc w:val="left"/>
        <w:rPr>
          <w:sz w:val="20"/>
        </w:rPr>
      </w:pPr>
      <w:r>
        <w:rPr>
          <w:sz w:val="20"/>
        </w:rPr>
        <mc:AlternateContent>
          <mc:Choice Requires="wps">
            <w:drawing>
              <wp:anchor distT="0" distB="0" distL="0" distR="0" allowOverlap="1" layoutInCell="1" locked="0" behindDoc="1" simplePos="0" relativeHeight="484482560">
                <wp:simplePos x="0" y="0"/>
                <wp:positionH relativeFrom="page">
                  <wp:posOffset>825500</wp:posOffset>
                </wp:positionH>
                <wp:positionV relativeFrom="paragraph">
                  <wp:posOffset>395706</wp:posOffset>
                </wp:positionV>
                <wp:extent cx="4317365" cy="1270"/>
                <wp:effectExtent l="0" t="0" r="0" b="0"/>
                <wp:wrapNone/>
                <wp:docPr id="15" name="Graphic 15"/>
                <wp:cNvGraphicFramePr>
                  <a:graphicFrameLocks/>
                </wp:cNvGraphicFramePr>
                <a:graphic>
                  <a:graphicData uri="http://schemas.microsoft.com/office/word/2010/wordprocessingShape">
                    <wps:wsp>
                      <wps:cNvPr id="15" name="Graphic 15"/>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31.158009pt;width:339.95pt;height:.1pt;mso-position-horizontal-relative:page;mso-position-vertical-relative:paragraph;z-index:-18833920" id="docshape15" coordorigin="1300,623" coordsize="6799,0" path="m8099,623l1300,623m8099,623l1300,623e" filled="false" stroked="true" strokeweight=".1pt" strokecolor="#ededed">
                <v:path arrowok="t"/>
                <v:stroke dashstyle="solid"/>
                <w10:wrap type="none"/>
              </v:shape>
            </w:pict>
          </mc:Fallback>
        </mc:AlternateContent>
      </w:r>
      <w:r>
        <w:rPr>
          <w:color w:val="212121"/>
          <w:sz w:val="20"/>
        </w:rPr>
        <w:t>Remedies &amp; Compensation Interest,</w:t>
      </w:r>
      <w:r>
        <w:rPr>
          <w:color w:val="212121"/>
          <w:spacing w:val="-9"/>
          <w:sz w:val="20"/>
        </w:rPr>
        <w:t> </w:t>
      </w:r>
      <w:r>
        <w:rPr>
          <w:color w:val="212121"/>
          <w:sz w:val="20"/>
        </w:rPr>
        <w:t>Uplift</w:t>
      </w:r>
      <w:r>
        <w:rPr>
          <w:color w:val="212121"/>
          <w:spacing w:val="-9"/>
          <w:sz w:val="20"/>
        </w:rPr>
        <w:t> </w:t>
      </w:r>
      <w:r>
        <w:rPr>
          <w:color w:val="212121"/>
          <w:sz w:val="20"/>
        </w:rPr>
        <w:t>&amp;</w:t>
      </w:r>
      <w:r>
        <w:rPr>
          <w:color w:val="212121"/>
          <w:spacing w:val="-9"/>
          <w:sz w:val="20"/>
        </w:rPr>
        <w:t> </w:t>
      </w:r>
      <w:r>
        <w:rPr>
          <w:color w:val="212121"/>
          <w:sz w:val="20"/>
        </w:rPr>
        <w:t>Adjustments</w:t>
      </w:r>
    </w:p>
    <w:p>
      <w:pPr>
        <w:pStyle w:val="BodyText"/>
        <w:spacing w:before="4"/>
        <w:rPr>
          <w:sz w:val="15"/>
        </w:rPr>
      </w:pPr>
      <w:r>
        <w:rPr>
          <w:sz w:val="15"/>
        </w:rPr>
        <mc:AlternateContent>
          <mc:Choice Requires="wps">
            <w:drawing>
              <wp:anchor distT="0" distB="0" distL="0" distR="0" allowOverlap="1" layoutInCell="1" locked="0" behindDoc="1" simplePos="0" relativeHeight="487592960">
                <wp:simplePos x="0" y="0"/>
                <wp:positionH relativeFrom="page">
                  <wp:posOffset>799465</wp:posOffset>
                </wp:positionH>
                <wp:positionV relativeFrom="paragraph">
                  <wp:posOffset>126149</wp:posOffset>
                </wp:positionV>
                <wp:extent cx="4343400" cy="138430"/>
                <wp:effectExtent l="0" t="0" r="0" b="0"/>
                <wp:wrapTopAndBottom/>
                <wp:docPr id="16" name="Textbox 16"/>
                <wp:cNvGraphicFramePr>
                  <a:graphicFrameLocks/>
                </wp:cNvGraphicFramePr>
                <a:graphic>
                  <a:graphicData uri="http://schemas.microsoft.com/office/word/2010/wordprocessingShape">
                    <wps:wsp>
                      <wps:cNvPr id="16" name="Textbox 16"/>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SPECIALIST</w:t>
                            </w:r>
                            <w:r>
                              <w:rPr>
                                <w:rFonts w:ascii="Arial"/>
                                <w:b/>
                                <w:color w:val="FFFFFF"/>
                                <w:spacing w:val="-8"/>
                                <w:sz w:val="19"/>
                              </w:rPr>
                              <w:t> </w:t>
                            </w:r>
                            <w:r>
                              <w:rPr>
                                <w:rFonts w:ascii="Arial"/>
                                <w:b/>
                                <w:color w:val="FFFFFF"/>
                                <w:spacing w:val="-2"/>
                                <w:sz w:val="19"/>
                              </w:rPr>
                              <w:t>AREAS</w:t>
                            </w:r>
                          </w:p>
                        </w:txbxContent>
                      </wps:txbx>
                      <wps:bodyPr wrap="square" lIns="0" tIns="0" rIns="0" bIns="0" rtlCol="0">
                        <a:noAutofit/>
                      </wps:bodyPr>
                    </wps:wsp>
                  </a:graphicData>
                </a:graphic>
              </wp:anchor>
            </w:drawing>
          </mc:Choice>
          <mc:Fallback>
            <w:pict>
              <v:shape style="position:absolute;margin-left:62.950001pt;margin-top:9.933008pt;width:342pt;height:10.9pt;mso-position-horizontal-relative:page;mso-position-vertical-relative:paragraph;z-index:-15723520;mso-wrap-distance-left:0;mso-wrap-distance-right:0" type="#_x0000_t202" id="docshape16"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SPECIALIST</w:t>
                      </w:r>
                      <w:r>
                        <w:rPr>
                          <w:rFonts w:ascii="Arial"/>
                          <w:b/>
                          <w:color w:val="FFFFFF"/>
                          <w:spacing w:val="-8"/>
                          <w:sz w:val="19"/>
                        </w:rPr>
                        <w:t> </w:t>
                      </w:r>
                      <w:r>
                        <w:rPr>
                          <w:rFonts w:ascii="Arial"/>
                          <w:b/>
                          <w:color w:val="FFFFFF"/>
                          <w:spacing w:val="-2"/>
                          <w:sz w:val="19"/>
                        </w:rPr>
                        <w:t>AREAS</w:t>
                      </w:r>
                    </w:p>
                  </w:txbxContent>
                </v:textbox>
                <v:fill type="solid"/>
                <w10:wrap type="topAndBottom"/>
              </v:shape>
            </w:pict>
          </mc:Fallback>
        </mc:AlternateContent>
      </w:r>
    </w:p>
    <w:p>
      <w:pPr>
        <w:spacing w:line="244" w:lineRule="auto" w:before="64"/>
        <w:ind w:left="168" w:right="79" w:firstLine="0"/>
        <w:jc w:val="left"/>
        <w:rPr>
          <w:sz w:val="20"/>
        </w:rPr>
      </w:pPr>
      <w:r>
        <w:rPr>
          <w:color w:val="212121"/>
          <w:sz w:val="20"/>
        </w:rPr>
        <w:t>Discrimination in Depth — Race, Sex, Age, Harassment, Victimisation &amp; </w:t>
      </w:r>
      <w:r>
        <w:rPr>
          <w:color w:val="212121"/>
          <w:w w:val="105"/>
          <w:sz w:val="20"/>
        </w:rPr>
        <w:t>Equal Pay</w:t>
      </w:r>
    </w:p>
    <w:p>
      <w:pPr>
        <w:spacing w:line="307" w:lineRule="auto" w:before="59"/>
        <w:ind w:left="168" w:right="2238" w:firstLine="0"/>
        <w:jc w:val="left"/>
        <w:rPr>
          <w:sz w:val="20"/>
        </w:rPr>
      </w:pPr>
      <w:r>
        <w:rPr>
          <w:color w:val="212121"/>
          <w:sz w:val="20"/>
        </w:rPr>
        <w:t>TUPE — Transfers and Employment Consequences </w:t>
      </w:r>
      <w:r>
        <w:rPr>
          <w:color w:val="212121"/>
          <w:w w:val="105"/>
          <w:sz w:val="20"/>
        </w:rPr>
        <w:t>Trade</w:t>
      </w:r>
      <w:r>
        <w:rPr>
          <w:color w:val="212121"/>
          <w:spacing w:val="-6"/>
          <w:w w:val="105"/>
          <w:sz w:val="20"/>
        </w:rPr>
        <w:t> </w:t>
      </w:r>
      <w:r>
        <w:rPr>
          <w:color w:val="212121"/>
          <w:w w:val="105"/>
          <w:sz w:val="20"/>
        </w:rPr>
        <w:t>Union</w:t>
      </w:r>
      <w:r>
        <w:rPr>
          <w:color w:val="212121"/>
          <w:spacing w:val="-6"/>
          <w:w w:val="105"/>
          <w:sz w:val="20"/>
        </w:rPr>
        <w:t> </w:t>
      </w:r>
      <w:r>
        <w:rPr>
          <w:color w:val="212121"/>
          <w:w w:val="105"/>
          <w:sz w:val="20"/>
        </w:rPr>
        <w:t>Rights</w:t>
      </w:r>
      <w:r>
        <w:rPr>
          <w:color w:val="212121"/>
          <w:spacing w:val="-6"/>
          <w:w w:val="105"/>
          <w:sz w:val="20"/>
        </w:rPr>
        <w:t> </w:t>
      </w:r>
      <w:r>
        <w:rPr>
          <w:color w:val="212121"/>
          <w:w w:val="105"/>
          <w:sz w:val="20"/>
        </w:rPr>
        <w:t>&amp;</w:t>
      </w:r>
      <w:r>
        <w:rPr>
          <w:color w:val="212121"/>
          <w:spacing w:val="-6"/>
          <w:w w:val="105"/>
          <w:sz w:val="20"/>
        </w:rPr>
        <w:t> </w:t>
      </w:r>
      <w:r>
        <w:rPr>
          <w:color w:val="212121"/>
          <w:w w:val="105"/>
          <w:sz w:val="20"/>
        </w:rPr>
        <w:t>Collective</w:t>
      </w:r>
      <w:r>
        <w:rPr>
          <w:color w:val="212121"/>
          <w:spacing w:val="-6"/>
          <w:w w:val="105"/>
          <w:sz w:val="20"/>
        </w:rPr>
        <w:t> </w:t>
      </w:r>
      <w:r>
        <w:rPr>
          <w:color w:val="212121"/>
          <w:w w:val="105"/>
          <w:sz w:val="20"/>
        </w:rPr>
        <w:t>Issues</w:t>
      </w:r>
    </w:p>
    <w:p>
      <w:pPr>
        <w:spacing w:before="0"/>
        <w:ind w:left="168" w:right="0" w:firstLine="0"/>
        <w:jc w:val="left"/>
        <w:rPr>
          <w:sz w:val="20"/>
        </w:rPr>
      </w:pPr>
      <w:r>
        <w:rPr>
          <w:sz w:val="20"/>
        </w:rPr>
        <mc:AlternateContent>
          <mc:Choice Requires="wps">
            <w:drawing>
              <wp:anchor distT="0" distB="0" distL="0" distR="0" allowOverlap="1" layoutInCell="1" locked="0" behindDoc="0" simplePos="0" relativeHeight="15736320">
                <wp:simplePos x="0" y="0"/>
                <wp:positionH relativeFrom="page">
                  <wp:posOffset>825500</wp:posOffset>
                </wp:positionH>
                <wp:positionV relativeFrom="paragraph">
                  <wp:posOffset>156661</wp:posOffset>
                </wp:positionV>
                <wp:extent cx="4317365" cy="1270"/>
                <wp:effectExtent l="0" t="0" r="0" b="0"/>
                <wp:wrapNone/>
                <wp:docPr id="17" name="Graphic 17"/>
                <wp:cNvGraphicFramePr>
                  <a:graphicFrameLocks/>
                </wp:cNvGraphicFramePr>
                <a:graphic>
                  <a:graphicData uri="http://schemas.microsoft.com/office/word/2010/wordprocessingShape">
                    <wps:wsp>
                      <wps:cNvPr id="17" name="Graphic 17"/>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12.335546pt;width:339.95pt;height:.1pt;mso-position-horizontal-relative:page;mso-position-vertical-relative:paragraph;z-index:15736320" id="docshape17" coordorigin="1300,247" coordsize="6799,0" path="m8099,247l1300,247m8099,247l1300,247e" filled="false" stroked="true" strokeweight=".1pt" strokecolor="#ededed">
                <v:path arrowok="t"/>
                <v:stroke dashstyle="solid"/>
                <w10:wrap type="none"/>
              </v:shape>
            </w:pict>
          </mc:Fallback>
        </mc:AlternateContent>
      </w:r>
      <w:r>
        <w:rPr>
          <w:color w:val="212121"/>
          <w:sz w:val="20"/>
        </w:rPr>
        <w:t>Disability</w:t>
      </w:r>
      <w:r>
        <w:rPr>
          <w:color w:val="212121"/>
          <w:spacing w:val="-11"/>
          <w:sz w:val="20"/>
        </w:rPr>
        <w:t> </w:t>
      </w:r>
      <w:r>
        <w:rPr>
          <w:color w:val="212121"/>
          <w:sz w:val="20"/>
        </w:rPr>
        <w:t>Discrimination</w:t>
      </w:r>
      <w:r>
        <w:rPr>
          <w:color w:val="212121"/>
          <w:spacing w:val="-10"/>
          <w:sz w:val="20"/>
        </w:rPr>
        <w:t> </w:t>
      </w:r>
      <w:r>
        <w:rPr>
          <w:color w:val="212121"/>
          <w:sz w:val="20"/>
        </w:rPr>
        <w:t>&amp;</w:t>
      </w:r>
      <w:r>
        <w:rPr>
          <w:color w:val="212121"/>
          <w:spacing w:val="-10"/>
          <w:sz w:val="20"/>
        </w:rPr>
        <w:t> </w:t>
      </w:r>
      <w:r>
        <w:rPr>
          <w:color w:val="212121"/>
          <w:sz w:val="20"/>
        </w:rPr>
        <w:t>Reasonable</w:t>
      </w:r>
      <w:r>
        <w:rPr>
          <w:color w:val="212121"/>
          <w:spacing w:val="-11"/>
          <w:sz w:val="20"/>
        </w:rPr>
        <w:t> </w:t>
      </w:r>
      <w:r>
        <w:rPr>
          <w:color w:val="212121"/>
          <w:spacing w:val="-2"/>
          <w:sz w:val="20"/>
        </w:rPr>
        <w:t>Adjustments</w:t>
      </w:r>
    </w:p>
    <w:p>
      <w:pPr>
        <w:pStyle w:val="BodyText"/>
        <w:spacing w:before="10"/>
        <w:rPr>
          <w:sz w:val="20"/>
        </w:rPr>
      </w:pPr>
      <w:r>
        <w:rPr>
          <w:sz w:val="20"/>
        </w:rPr>
        <mc:AlternateContent>
          <mc:Choice Requires="wps">
            <w:drawing>
              <wp:anchor distT="0" distB="0" distL="0" distR="0" allowOverlap="1" layoutInCell="1" locked="0" behindDoc="1" simplePos="0" relativeHeight="487593472">
                <wp:simplePos x="0" y="0"/>
                <wp:positionH relativeFrom="page">
                  <wp:posOffset>799465</wp:posOffset>
                </wp:positionH>
                <wp:positionV relativeFrom="paragraph">
                  <wp:posOffset>165953</wp:posOffset>
                </wp:positionV>
                <wp:extent cx="4343400" cy="138430"/>
                <wp:effectExtent l="0" t="0" r="0" b="0"/>
                <wp:wrapTopAndBottom/>
                <wp:docPr id="18" name="Textbox 18"/>
                <wp:cNvGraphicFramePr>
                  <a:graphicFrameLocks/>
                </wp:cNvGraphicFramePr>
                <a:graphic>
                  <a:graphicData uri="http://schemas.microsoft.com/office/word/2010/wordprocessingShape">
                    <wps:wsp>
                      <wps:cNvPr id="18" name="Textbox 18"/>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BEING</w:t>
                            </w:r>
                            <w:r>
                              <w:rPr>
                                <w:rFonts w:ascii="Arial"/>
                                <w:b/>
                                <w:color w:val="FFFFFF"/>
                                <w:spacing w:val="-3"/>
                                <w:sz w:val="19"/>
                              </w:rPr>
                              <w:t> </w:t>
                            </w:r>
                            <w:r>
                              <w:rPr>
                                <w:rFonts w:ascii="Arial"/>
                                <w:b/>
                                <w:color w:val="FFFFFF"/>
                                <w:sz w:val="19"/>
                              </w:rPr>
                              <w:t>A</w:t>
                            </w:r>
                            <w:r>
                              <w:rPr>
                                <w:rFonts w:ascii="Arial"/>
                                <w:b/>
                                <w:color w:val="FFFFFF"/>
                                <w:spacing w:val="-3"/>
                                <w:sz w:val="19"/>
                              </w:rPr>
                              <w:t> </w:t>
                            </w:r>
                            <w:r>
                              <w:rPr>
                                <w:rFonts w:ascii="Arial"/>
                                <w:b/>
                                <w:color w:val="FFFFFF"/>
                                <w:sz w:val="19"/>
                              </w:rPr>
                              <w:t>LAY</w:t>
                            </w:r>
                            <w:r>
                              <w:rPr>
                                <w:rFonts w:ascii="Arial"/>
                                <w:b/>
                                <w:color w:val="FFFFFF"/>
                                <w:spacing w:val="-2"/>
                                <w:sz w:val="19"/>
                              </w:rPr>
                              <w:t> REPRESENTATIVE</w:t>
                            </w:r>
                          </w:p>
                        </w:txbxContent>
                      </wps:txbx>
                      <wps:bodyPr wrap="square" lIns="0" tIns="0" rIns="0" bIns="0" rtlCol="0">
                        <a:noAutofit/>
                      </wps:bodyPr>
                    </wps:wsp>
                  </a:graphicData>
                </a:graphic>
              </wp:anchor>
            </w:drawing>
          </mc:Choice>
          <mc:Fallback>
            <w:pict>
              <v:shape style="position:absolute;margin-left:62.950001pt;margin-top:13.067187pt;width:342pt;height:10.9pt;mso-position-horizontal-relative:page;mso-position-vertical-relative:paragraph;z-index:-15723008;mso-wrap-distance-left:0;mso-wrap-distance-right:0" type="#_x0000_t202" id="docshape18"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BEING</w:t>
                      </w:r>
                      <w:r>
                        <w:rPr>
                          <w:rFonts w:ascii="Arial"/>
                          <w:b/>
                          <w:color w:val="FFFFFF"/>
                          <w:spacing w:val="-3"/>
                          <w:sz w:val="19"/>
                        </w:rPr>
                        <w:t> </w:t>
                      </w:r>
                      <w:r>
                        <w:rPr>
                          <w:rFonts w:ascii="Arial"/>
                          <w:b/>
                          <w:color w:val="FFFFFF"/>
                          <w:sz w:val="19"/>
                        </w:rPr>
                        <w:t>A</w:t>
                      </w:r>
                      <w:r>
                        <w:rPr>
                          <w:rFonts w:ascii="Arial"/>
                          <w:b/>
                          <w:color w:val="FFFFFF"/>
                          <w:spacing w:val="-3"/>
                          <w:sz w:val="19"/>
                        </w:rPr>
                        <w:t> </w:t>
                      </w:r>
                      <w:r>
                        <w:rPr>
                          <w:rFonts w:ascii="Arial"/>
                          <w:b/>
                          <w:color w:val="FFFFFF"/>
                          <w:sz w:val="19"/>
                        </w:rPr>
                        <w:t>LAY</w:t>
                      </w:r>
                      <w:r>
                        <w:rPr>
                          <w:rFonts w:ascii="Arial"/>
                          <w:b/>
                          <w:color w:val="FFFFFF"/>
                          <w:spacing w:val="-2"/>
                          <w:sz w:val="19"/>
                        </w:rPr>
                        <w:t> REPRESENTATIVE</w:t>
                      </w:r>
                    </w:p>
                  </w:txbxContent>
                </v:textbox>
                <v:fill type="solid"/>
                <w10:wrap type="topAndBottom"/>
              </v:shape>
            </w:pict>
          </mc:Fallback>
        </mc:AlternateContent>
      </w:r>
    </w:p>
    <w:p>
      <w:pPr>
        <w:spacing w:before="64"/>
        <w:ind w:left="168" w:right="0" w:firstLine="0"/>
        <w:jc w:val="left"/>
        <w:rPr>
          <w:sz w:val="20"/>
        </w:rPr>
      </w:pPr>
      <w:r>
        <w:rPr>
          <w:color w:val="212121"/>
          <w:sz w:val="20"/>
        </w:rPr>
        <w:t>Your</w:t>
      </w:r>
      <w:r>
        <w:rPr>
          <w:color w:val="212121"/>
          <w:spacing w:val="-1"/>
          <w:sz w:val="20"/>
        </w:rPr>
        <w:t> </w:t>
      </w:r>
      <w:r>
        <w:rPr>
          <w:color w:val="212121"/>
          <w:sz w:val="20"/>
        </w:rPr>
        <w:t>Role</w:t>
      </w:r>
      <w:r>
        <w:rPr>
          <w:color w:val="212121"/>
          <w:spacing w:val="-1"/>
          <w:sz w:val="20"/>
        </w:rPr>
        <w:t> </w:t>
      </w:r>
      <w:r>
        <w:rPr>
          <w:color w:val="212121"/>
          <w:sz w:val="20"/>
        </w:rPr>
        <w:t>&amp; Duties</w:t>
      </w:r>
      <w:r>
        <w:rPr>
          <w:color w:val="212121"/>
          <w:spacing w:val="-1"/>
          <w:sz w:val="20"/>
        </w:rPr>
        <w:t> </w:t>
      </w:r>
      <w:r>
        <w:rPr>
          <w:color w:val="212121"/>
          <w:sz w:val="20"/>
        </w:rPr>
        <w:t>to</w:t>
      </w:r>
      <w:r>
        <w:rPr>
          <w:color w:val="212121"/>
          <w:spacing w:val="-1"/>
          <w:sz w:val="20"/>
        </w:rPr>
        <w:t> </w:t>
      </w:r>
      <w:r>
        <w:rPr>
          <w:color w:val="212121"/>
          <w:sz w:val="20"/>
        </w:rPr>
        <w:t>the </w:t>
      </w:r>
      <w:r>
        <w:rPr>
          <w:color w:val="212121"/>
          <w:spacing w:val="-2"/>
          <w:sz w:val="20"/>
        </w:rPr>
        <w:t>Tribunal</w:t>
      </w:r>
    </w:p>
    <w:p>
      <w:pPr>
        <w:spacing w:line="307" w:lineRule="auto" w:before="64"/>
        <w:ind w:left="168" w:right="1675" w:firstLine="0"/>
        <w:jc w:val="left"/>
        <w:rPr>
          <w:sz w:val="20"/>
        </w:rPr>
      </w:pPr>
      <w:r>
        <w:rPr>
          <w:sz w:val="20"/>
        </w:rPr>
        <mc:AlternateContent>
          <mc:Choice Requires="wps">
            <w:drawing>
              <wp:anchor distT="0" distB="0" distL="0" distR="0" allowOverlap="1" layoutInCell="1" locked="0" behindDoc="1" simplePos="0" relativeHeight="484483584">
                <wp:simplePos x="0" y="0"/>
                <wp:positionH relativeFrom="page">
                  <wp:posOffset>825500</wp:posOffset>
                </wp:positionH>
                <wp:positionV relativeFrom="paragraph">
                  <wp:posOffset>565551</wp:posOffset>
                </wp:positionV>
                <wp:extent cx="4317365" cy="1270"/>
                <wp:effectExtent l="0" t="0" r="0" b="0"/>
                <wp:wrapNone/>
                <wp:docPr id="19" name="Graphic 19"/>
                <wp:cNvGraphicFramePr>
                  <a:graphicFrameLocks/>
                </wp:cNvGraphicFramePr>
                <a:graphic>
                  <a:graphicData uri="http://schemas.microsoft.com/office/word/2010/wordprocessingShape">
                    <wps:wsp>
                      <wps:cNvPr id="19" name="Graphic 19"/>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44.531639pt;width:339.95pt;height:.1pt;mso-position-horizontal-relative:page;mso-position-vertical-relative:paragraph;z-index:-18832896" id="docshape19" coordorigin="1300,891" coordsize="6799,0" path="m8099,891l1300,891m8099,891l1300,891e" filled="false" stroked="true" strokeweight=".1pt" strokecolor="#ededed">
                <v:path arrowok="t"/>
                <v:stroke dashstyle="solid"/>
                <w10:wrap type="none"/>
              </v:shape>
            </w:pict>
          </mc:Fallback>
        </mc:AlternateContent>
      </w:r>
      <w:r>
        <w:rPr>
          <w:color w:val="212121"/>
          <w:sz w:val="20"/>
        </w:rPr>
        <w:t>Without</w:t>
      </w:r>
      <w:r>
        <w:rPr>
          <w:color w:val="212121"/>
          <w:spacing w:val="-6"/>
          <w:sz w:val="20"/>
        </w:rPr>
        <w:t> </w:t>
      </w:r>
      <w:r>
        <w:rPr>
          <w:color w:val="212121"/>
          <w:sz w:val="20"/>
        </w:rPr>
        <w:t>Prejudice</w:t>
      </w:r>
      <w:r>
        <w:rPr>
          <w:color w:val="212121"/>
          <w:spacing w:val="-6"/>
          <w:sz w:val="20"/>
        </w:rPr>
        <w:t> </w:t>
      </w:r>
      <w:r>
        <w:rPr>
          <w:color w:val="212121"/>
          <w:sz w:val="20"/>
        </w:rPr>
        <w:t>Correspondence,</w:t>
      </w:r>
      <w:r>
        <w:rPr>
          <w:color w:val="212121"/>
          <w:spacing w:val="-6"/>
          <w:sz w:val="20"/>
        </w:rPr>
        <w:t> </w:t>
      </w:r>
      <w:r>
        <w:rPr>
          <w:color w:val="212121"/>
          <w:sz w:val="20"/>
        </w:rPr>
        <w:t>s.111A</w:t>
      </w:r>
      <w:r>
        <w:rPr>
          <w:color w:val="212121"/>
          <w:spacing w:val="-6"/>
          <w:sz w:val="20"/>
        </w:rPr>
        <w:t> </w:t>
      </w:r>
      <w:r>
        <w:rPr>
          <w:color w:val="212121"/>
          <w:sz w:val="20"/>
        </w:rPr>
        <w:t>&amp;</w:t>
      </w:r>
      <w:r>
        <w:rPr>
          <w:color w:val="212121"/>
          <w:spacing w:val="-6"/>
          <w:sz w:val="20"/>
        </w:rPr>
        <w:t> </w:t>
      </w:r>
      <w:r>
        <w:rPr>
          <w:color w:val="212121"/>
          <w:sz w:val="20"/>
        </w:rPr>
        <w:t>Tactics Managing Client Expectations &amp; Risk Assessment Litigants in Person</w:t>
      </w:r>
    </w:p>
    <w:p>
      <w:pPr>
        <w:pStyle w:val="BodyText"/>
        <w:spacing w:before="4"/>
        <w:rPr>
          <w:sz w:val="15"/>
        </w:rPr>
      </w:pPr>
      <w:r>
        <w:rPr>
          <w:sz w:val="15"/>
        </w:rPr>
        <mc:AlternateContent>
          <mc:Choice Requires="wps">
            <w:drawing>
              <wp:anchor distT="0" distB="0" distL="0" distR="0" allowOverlap="1" layoutInCell="1" locked="0" behindDoc="1" simplePos="0" relativeHeight="487593984">
                <wp:simplePos x="0" y="0"/>
                <wp:positionH relativeFrom="page">
                  <wp:posOffset>799465</wp:posOffset>
                </wp:positionH>
                <wp:positionV relativeFrom="paragraph">
                  <wp:posOffset>125973</wp:posOffset>
                </wp:positionV>
                <wp:extent cx="4343400" cy="429259"/>
                <wp:effectExtent l="0" t="0" r="0" b="0"/>
                <wp:wrapTopAndBottom/>
                <wp:docPr id="20" name="Textbox 20"/>
                <wp:cNvGraphicFramePr>
                  <a:graphicFrameLocks/>
                </wp:cNvGraphicFramePr>
                <a:graphic>
                  <a:graphicData uri="http://schemas.microsoft.com/office/word/2010/wordprocessingShape">
                    <wps:wsp>
                      <wps:cNvPr id="20" name="Textbox 20"/>
                      <wps:cNvSpPr txBox="1"/>
                      <wps:spPr>
                        <a:xfrm>
                          <a:off x="0" y="0"/>
                          <a:ext cx="4343400" cy="429259"/>
                        </a:xfrm>
                        <a:prstGeom prst="rect">
                          <a:avLst/>
                        </a:prstGeom>
                        <a:solidFill>
                          <a:srgbClr val="1E3763"/>
                        </a:solidFill>
                      </wps:spPr>
                      <wps:txbx>
                        <w:txbxContent>
                          <w:p>
                            <w:pPr>
                              <w:spacing w:before="0"/>
                              <w:ind w:left="2" w:right="0" w:firstLine="0"/>
                              <w:jc w:val="left"/>
                              <w:rPr>
                                <w:rFonts w:ascii="Arial"/>
                                <w:b/>
                                <w:color w:val="000000"/>
                                <w:sz w:val="19"/>
                              </w:rPr>
                            </w:pPr>
                            <w:r>
                              <w:rPr>
                                <w:rFonts w:ascii="Arial"/>
                                <w:b/>
                                <w:color w:val="FFFFFF"/>
                                <w:sz w:val="19"/>
                              </w:rPr>
                              <w:t>USING</w:t>
                            </w:r>
                            <w:r>
                              <w:rPr>
                                <w:rFonts w:ascii="Arial"/>
                                <w:b/>
                                <w:color w:val="FFFFFF"/>
                                <w:spacing w:val="-4"/>
                                <w:sz w:val="19"/>
                              </w:rPr>
                              <w:t> </w:t>
                            </w:r>
                            <w:r>
                              <w:rPr>
                                <w:rFonts w:ascii="Arial"/>
                                <w:b/>
                                <w:color w:val="FFFFFF"/>
                                <w:sz w:val="19"/>
                              </w:rPr>
                              <w:t>AI</w:t>
                            </w:r>
                            <w:r>
                              <w:rPr>
                                <w:rFonts w:ascii="Arial"/>
                                <w:b/>
                                <w:color w:val="FFFFFF"/>
                                <w:spacing w:val="-4"/>
                                <w:sz w:val="19"/>
                              </w:rPr>
                              <w:t> </w:t>
                            </w:r>
                            <w:r>
                              <w:rPr>
                                <w:rFonts w:ascii="Arial"/>
                                <w:b/>
                                <w:color w:val="FFFFFF"/>
                                <w:sz w:val="19"/>
                              </w:rPr>
                              <w:t>TOOLS</w:t>
                            </w:r>
                            <w:r>
                              <w:rPr>
                                <w:rFonts w:ascii="Arial"/>
                                <w:b/>
                                <w:color w:val="FFFFFF"/>
                                <w:spacing w:val="-4"/>
                                <w:sz w:val="19"/>
                              </w:rPr>
                              <w:t> </w:t>
                            </w:r>
                            <w:r>
                              <w:rPr>
                                <w:rFonts w:ascii="Arial"/>
                                <w:b/>
                                <w:color w:val="FFFFFF"/>
                                <w:sz w:val="19"/>
                              </w:rPr>
                              <w:t>TO</w:t>
                            </w:r>
                            <w:r>
                              <w:rPr>
                                <w:rFonts w:ascii="Arial"/>
                                <w:b/>
                                <w:color w:val="FFFFFF"/>
                                <w:spacing w:val="-4"/>
                                <w:sz w:val="19"/>
                              </w:rPr>
                              <w:t> </w:t>
                            </w:r>
                            <w:r>
                              <w:rPr>
                                <w:rFonts w:ascii="Arial"/>
                                <w:b/>
                                <w:color w:val="FFFFFF"/>
                                <w:sz w:val="19"/>
                              </w:rPr>
                              <w:t>SUPPORT</w:t>
                            </w:r>
                            <w:r>
                              <w:rPr>
                                <w:rFonts w:ascii="Arial"/>
                                <w:b/>
                                <w:color w:val="FFFFFF"/>
                                <w:spacing w:val="-4"/>
                                <w:sz w:val="19"/>
                              </w:rPr>
                              <w:t> </w:t>
                            </w:r>
                            <w:r>
                              <w:rPr>
                                <w:rFonts w:ascii="Arial"/>
                                <w:b/>
                                <w:color w:val="FFFFFF"/>
                                <w:sz w:val="19"/>
                              </w:rPr>
                              <w:t>YOUR</w:t>
                            </w:r>
                            <w:r>
                              <w:rPr>
                                <w:rFonts w:ascii="Arial"/>
                                <w:b/>
                                <w:color w:val="FFFFFF"/>
                                <w:spacing w:val="-3"/>
                                <w:sz w:val="19"/>
                              </w:rPr>
                              <w:t> </w:t>
                            </w:r>
                            <w:r>
                              <w:rPr>
                                <w:rFonts w:ascii="Arial"/>
                                <w:b/>
                                <w:color w:val="FFFFFF"/>
                                <w:spacing w:val="-2"/>
                                <w:sz w:val="19"/>
                              </w:rPr>
                              <w:t>CLAIM</w:t>
                            </w:r>
                          </w:p>
                          <w:p>
                            <w:pPr>
                              <w:pStyle w:val="BodyText"/>
                              <w:spacing w:before="21"/>
                              <w:rPr>
                                <w:rFonts w:ascii="Arial"/>
                                <w:b/>
                                <w:color w:val="000000"/>
                                <w:sz w:val="19"/>
                              </w:rPr>
                            </w:pPr>
                          </w:p>
                          <w:p>
                            <w:pPr>
                              <w:spacing w:line="217" w:lineRule="exact" w:before="1"/>
                              <w:ind w:left="2" w:right="0" w:firstLine="0"/>
                              <w:jc w:val="left"/>
                              <w:rPr>
                                <w:rFonts w:ascii="Arial"/>
                                <w:b/>
                                <w:color w:val="000000"/>
                                <w:sz w:val="19"/>
                              </w:rPr>
                            </w:pPr>
                            <w:r>
                              <w:rPr>
                                <w:rFonts w:ascii="Arial"/>
                                <w:b/>
                                <w:color w:val="FFFFFF"/>
                                <w:sz w:val="19"/>
                              </w:rPr>
                              <w:t>REFERENCE</w:t>
                            </w:r>
                            <w:r>
                              <w:rPr>
                                <w:rFonts w:ascii="Arial"/>
                                <w:b/>
                                <w:color w:val="FFFFFF"/>
                                <w:spacing w:val="-8"/>
                                <w:sz w:val="19"/>
                              </w:rPr>
                              <w:t> </w:t>
                            </w:r>
                            <w:r>
                              <w:rPr>
                                <w:rFonts w:ascii="Arial"/>
                                <w:b/>
                                <w:color w:val="FFFFFF"/>
                                <w:spacing w:val="-2"/>
                                <w:sz w:val="19"/>
                              </w:rPr>
                              <w:t>MATERIAL</w:t>
                            </w:r>
                          </w:p>
                        </w:txbxContent>
                      </wps:txbx>
                      <wps:bodyPr wrap="square" lIns="0" tIns="0" rIns="0" bIns="0" rtlCol="0">
                        <a:noAutofit/>
                      </wps:bodyPr>
                    </wps:wsp>
                  </a:graphicData>
                </a:graphic>
              </wp:anchor>
            </w:drawing>
          </mc:Choice>
          <mc:Fallback>
            <w:pict>
              <v:shape style="position:absolute;margin-left:62.950001pt;margin-top:9.919141pt;width:342pt;height:33.8pt;mso-position-horizontal-relative:page;mso-position-vertical-relative:paragraph;z-index:-15722496;mso-wrap-distance-left:0;mso-wrap-distance-right:0" type="#_x0000_t202" id="docshape20" filled="true" fillcolor="#1e3763" stroked="false">
                <v:textbox inset="0,0,0,0">
                  <w:txbxContent>
                    <w:p>
                      <w:pPr>
                        <w:spacing w:before="0"/>
                        <w:ind w:left="2" w:right="0" w:firstLine="0"/>
                        <w:jc w:val="left"/>
                        <w:rPr>
                          <w:rFonts w:ascii="Arial"/>
                          <w:b/>
                          <w:color w:val="000000"/>
                          <w:sz w:val="19"/>
                        </w:rPr>
                      </w:pPr>
                      <w:r>
                        <w:rPr>
                          <w:rFonts w:ascii="Arial"/>
                          <w:b/>
                          <w:color w:val="FFFFFF"/>
                          <w:sz w:val="19"/>
                        </w:rPr>
                        <w:t>USING</w:t>
                      </w:r>
                      <w:r>
                        <w:rPr>
                          <w:rFonts w:ascii="Arial"/>
                          <w:b/>
                          <w:color w:val="FFFFFF"/>
                          <w:spacing w:val="-4"/>
                          <w:sz w:val="19"/>
                        </w:rPr>
                        <w:t> </w:t>
                      </w:r>
                      <w:r>
                        <w:rPr>
                          <w:rFonts w:ascii="Arial"/>
                          <w:b/>
                          <w:color w:val="FFFFFF"/>
                          <w:sz w:val="19"/>
                        </w:rPr>
                        <w:t>AI</w:t>
                      </w:r>
                      <w:r>
                        <w:rPr>
                          <w:rFonts w:ascii="Arial"/>
                          <w:b/>
                          <w:color w:val="FFFFFF"/>
                          <w:spacing w:val="-4"/>
                          <w:sz w:val="19"/>
                        </w:rPr>
                        <w:t> </w:t>
                      </w:r>
                      <w:r>
                        <w:rPr>
                          <w:rFonts w:ascii="Arial"/>
                          <w:b/>
                          <w:color w:val="FFFFFF"/>
                          <w:sz w:val="19"/>
                        </w:rPr>
                        <w:t>TOOLS</w:t>
                      </w:r>
                      <w:r>
                        <w:rPr>
                          <w:rFonts w:ascii="Arial"/>
                          <w:b/>
                          <w:color w:val="FFFFFF"/>
                          <w:spacing w:val="-4"/>
                          <w:sz w:val="19"/>
                        </w:rPr>
                        <w:t> </w:t>
                      </w:r>
                      <w:r>
                        <w:rPr>
                          <w:rFonts w:ascii="Arial"/>
                          <w:b/>
                          <w:color w:val="FFFFFF"/>
                          <w:sz w:val="19"/>
                        </w:rPr>
                        <w:t>TO</w:t>
                      </w:r>
                      <w:r>
                        <w:rPr>
                          <w:rFonts w:ascii="Arial"/>
                          <w:b/>
                          <w:color w:val="FFFFFF"/>
                          <w:spacing w:val="-4"/>
                          <w:sz w:val="19"/>
                        </w:rPr>
                        <w:t> </w:t>
                      </w:r>
                      <w:r>
                        <w:rPr>
                          <w:rFonts w:ascii="Arial"/>
                          <w:b/>
                          <w:color w:val="FFFFFF"/>
                          <w:sz w:val="19"/>
                        </w:rPr>
                        <w:t>SUPPORT</w:t>
                      </w:r>
                      <w:r>
                        <w:rPr>
                          <w:rFonts w:ascii="Arial"/>
                          <w:b/>
                          <w:color w:val="FFFFFF"/>
                          <w:spacing w:val="-4"/>
                          <w:sz w:val="19"/>
                        </w:rPr>
                        <w:t> </w:t>
                      </w:r>
                      <w:r>
                        <w:rPr>
                          <w:rFonts w:ascii="Arial"/>
                          <w:b/>
                          <w:color w:val="FFFFFF"/>
                          <w:sz w:val="19"/>
                        </w:rPr>
                        <w:t>YOUR</w:t>
                      </w:r>
                      <w:r>
                        <w:rPr>
                          <w:rFonts w:ascii="Arial"/>
                          <w:b/>
                          <w:color w:val="FFFFFF"/>
                          <w:spacing w:val="-3"/>
                          <w:sz w:val="19"/>
                        </w:rPr>
                        <w:t> </w:t>
                      </w:r>
                      <w:r>
                        <w:rPr>
                          <w:rFonts w:ascii="Arial"/>
                          <w:b/>
                          <w:color w:val="FFFFFF"/>
                          <w:spacing w:val="-2"/>
                          <w:sz w:val="19"/>
                        </w:rPr>
                        <w:t>CLAIM</w:t>
                      </w:r>
                    </w:p>
                    <w:p>
                      <w:pPr>
                        <w:pStyle w:val="BodyText"/>
                        <w:spacing w:before="21"/>
                        <w:rPr>
                          <w:rFonts w:ascii="Arial"/>
                          <w:b/>
                          <w:color w:val="000000"/>
                          <w:sz w:val="19"/>
                        </w:rPr>
                      </w:pPr>
                    </w:p>
                    <w:p>
                      <w:pPr>
                        <w:spacing w:line="217" w:lineRule="exact" w:before="1"/>
                        <w:ind w:left="2" w:right="0" w:firstLine="0"/>
                        <w:jc w:val="left"/>
                        <w:rPr>
                          <w:rFonts w:ascii="Arial"/>
                          <w:b/>
                          <w:color w:val="000000"/>
                          <w:sz w:val="19"/>
                        </w:rPr>
                      </w:pPr>
                      <w:r>
                        <w:rPr>
                          <w:rFonts w:ascii="Arial"/>
                          <w:b/>
                          <w:color w:val="FFFFFF"/>
                          <w:sz w:val="19"/>
                        </w:rPr>
                        <w:t>REFERENCE</w:t>
                      </w:r>
                      <w:r>
                        <w:rPr>
                          <w:rFonts w:ascii="Arial"/>
                          <w:b/>
                          <w:color w:val="FFFFFF"/>
                          <w:spacing w:val="-8"/>
                          <w:sz w:val="19"/>
                        </w:rPr>
                        <w:t> </w:t>
                      </w:r>
                      <w:r>
                        <w:rPr>
                          <w:rFonts w:ascii="Arial"/>
                          <w:b/>
                          <w:color w:val="FFFFFF"/>
                          <w:spacing w:val="-2"/>
                          <w:sz w:val="19"/>
                        </w:rPr>
                        <w:t>MATERIAL</w:t>
                      </w:r>
                    </w:p>
                  </w:txbxContent>
                </v:textbox>
                <v:fill type="solid"/>
                <w10:wrap type="topAndBottom"/>
              </v:shape>
            </w:pict>
          </mc:Fallback>
        </mc:AlternateContent>
      </w:r>
    </w:p>
    <w:p>
      <w:pPr>
        <w:spacing w:line="307" w:lineRule="auto" w:before="64"/>
        <w:ind w:left="168" w:right="1093" w:firstLine="0"/>
        <w:jc w:val="left"/>
        <w:rPr>
          <w:sz w:val="20"/>
        </w:rPr>
      </w:pPr>
      <w:r>
        <w:rPr>
          <w:color w:val="212121"/>
          <w:sz w:val="20"/>
        </w:rPr>
        <w:t>Appendix A — Key Statutory Limits &amp; Compensation Figures </w:t>
      </w:r>
      <w:r>
        <w:rPr>
          <w:color w:val="212121"/>
          <w:w w:val="110"/>
          <w:sz w:val="20"/>
        </w:rPr>
        <w:t>Appendix</w:t>
      </w:r>
      <w:r>
        <w:rPr>
          <w:color w:val="212121"/>
          <w:spacing w:val="-15"/>
          <w:w w:val="110"/>
          <w:sz w:val="20"/>
        </w:rPr>
        <w:t> </w:t>
      </w:r>
      <w:r>
        <w:rPr>
          <w:color w:val="212121"/>
          <w:w w:val="110"/>
          <w:sz w:val="20"/>
        </w:rPr>
        <w:t>B</w:t>
      </w:r>
      <w:r>
        <w:rPr>
          <w:color w:val="212121"/>
          <w:spacing w:val="-15"/>
          <w:w w:val="110"/>
          <w:sz w:val="20"/>
        </w:rPr>
        <w:t> </w:t>
      </w:r>
      <w:r>
        <w:rPr>
          <w:color w:val="212121"/>
          <w:w w:val="140"/>
          <w:sz w:val="20"/>
        </w:rPr>
        <w:t>—</w:t>
      </w:r>
      <w:r>
        <w:rPr>
          <w:color w:val="212121"/>
          <w:spacing w:val="-19"/>
          <w:w w:val="140"/>
          <w:sz w:val="20"/>
        </w:rPr>
        <w:t> </w:t>
      </w:r>
      <w:r>
        <w:rPr>
          <w:color w:val="212121"/>
          <w:w w:val="110"/>
          <w:sz w:val="20"/>
        </w:rPr>
        <w:t>Glossary</w:t>
      </w:r>
      <w:r>
        <w:rPr>
          <w:color w:val="212121"/>
          <w:spacing w:val="-15"/>
          <w:w w:val="110"/>
          <w:sz w:val="20"/>
        </w:rPr>
        <w:t> </w:t>
      </w:r>
      <w:r>
        <w:rPr>
          <w:color w:val="212121"/>
          <w:w w:val="110"/>
          <w:sz w:val="20"/>
        </w:rPr>
        <w:t>of</w:t>
      </w:r>
      <w:r>
        <w:rPr>
          <w:color w:val="212121"/>
          <w:spacing w:val="-14"/>
          <w:w w:val="110"/>
          <w:sz w:val="20"/>
        </w:rPr>
        <w:t> </w:t>
      </w:r>
      <w:r>
        <w:rPr>
          <w:color w:val="212121"/>
          <w:w w:val="110"/>
          <w:sz w:val="20"/>
        </w:rPr>
        <w:t>Terms</w:t>
      </w:r>
    </w:p>
    <w:p>
      <w:pPr>
        <w:spacing w:line="307" w:lineRule="auto" w:before="1"/>
        <w:ind w:left="168" w:right="2809" w:firstLine="0"/>
        <w:jc w:val="left"/>
        <w:rPr>
          <w:sz w:val="20"/>
        </w:rPr>
      </w:pPr>
      <w:r>
        <w:rPr>
          <w:sz w:val="20"/>
        </w:rPr>
        <mc:AlternateContent>
          <mc:Choice Requires="wps">
            <w:drawing>
              <wp:anchor distT="0" distB="0" distL="0" distR="0" allowOverlap="1" layoutInCell="1" locked="0" behindDoc="0" simplePos="0" relativeHeight="15737344">
                <wp:simplePos x="0" y="0"/>
                <wp:positionH relativeFrom="page">
                  <wp:posOffset>825500</wp:posOffset>
                </wp:positionH>
                <wp:positionV relativeFrom="paragraph">
                  <wp:posOffset>341312</wp:posOffset>
                </wp:positionV>
                <wp:extent cx="4317365" cy="1270"/>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26.875pt;width:339.95pt;height:.1pt;mso-position-horizontal-relative:page;mso-position-vertical-relative:paragraph;z-index:15737344" id="docshape21" coordorigin="1300,538" coordsize="6799,0" path="m8099,538l1300,538m8099,538l1300,538e" filled="false" stroked="true" strokeweight=".1pt" strokecolor="#ededed">
                <v:path arrowok="t"/>
                <v:stroke dashstyle="solid"/>
                <w10:wrap type="none"/>
              </v:shape>
            </w:pict>
          </mc:Fallback>
        </mc:AlternateContent>
      </w:r>
      <w:r>
        <w:rPr>
          <w:color w:val="212121"/>
          <w:spacing w:val="-2"/>
          <w:w w:val="110"/>
          <w:sz w:val="20"/>
        </w:rPr>
        <w:t>Appendix</w:t>
      </w:r>
      <w:r>
        <w:rPr>
          <w:color w:val="212121"/>
          <w:spacing w:val="-12"/>
          <w:w w:val="110"/>
          <w:sz w:val="20"/>
        </w:rPr>
        <w:t> </w:t>
      </w:r>
      <w:r>
        <w:rPr>
          <w:color w:val="212121"/>
          <w:spacing w:val="-2"/>
          <w:w w:val="110"/>
          <w:sz w:val="20"/>
        </w:rPr>
        <w:t>C</w:t>
      </w:r>
      <w:r>
        <w:rPr>
          <w:color w:val="212121"/>
          <w:spacing w:val="-12"/>
          <w:w w:val="110"/>
          <w:sz w:val="20"/>
        </w:rPr>
        <w:t> </w:t>
      </w:r>
      <w:r>
        <w:rPr>
          <w:color w:val="212121"/>
          <w:spacing w:val="-2"/>
          <w:w w:val="110"/>
          <w:sz w:val="20"/>
        </w:rPr>
        <w:t>—</w:t>
      </w:r>
      <w:r>
        <w:rPr>
          <w:color w:val="212121"/>
          <w:spacing w:val="-12"/>
          <w:w w:val="110"/>
          <w:sz w:val="20"/>
        </w:rPr>
        <w:t> </w:t>
      </w:r>
      <w:r>
        <w:rPr>
          <w:color w:val="212121"/>
          <w:spacing w:val="-2"/>
          <w:w w:val="110"/>
          <w:sz w:val="20"/>
        </w:rPr>
        <w:t>Full</w:t>
      </w:r>
      <w:r>
        <w:rPr>
          <w:color w:val="212121"/>
          <w:spacing w:val="-12"/>
          <w:w w:val="110"/>
          <w:sz w:val="20"/>
        </w:rPr>
        <w:t> </w:t>
      </w:r>
      <w:r>
        <w:rPr>
          <w:color w:val="212121"/>
          <w:spacing w:val="-2"/>
          <w:w w:val="110"/>
          <w:sz w:val="20"/>
        </w:rPr>
        <w:t>Preparation</w:t>
      </w:r>
      <w:r>
        <w:rPr>
          <w:color w:val="212121"/>
          <w:spacing w:val="-12"/>
          <w:w w:val="110"/>
          <w:sz w:val="20"/>
        </w:rPr>
        <w:t> </w:t>
      </w:r>
      <w:r>
        <w:rPr>
          <w:color w:val="212121"/>
          <w:spacing w:val="-2"/>
          <w:w w:val="110"/>
          <w:sz w:val="20"/>
        </w:rPr>
        <w:t>Checklist </w:t>
      </w:r>
      <w:r>
        <w:rPr>
          <w:color w:val="212121"/>
          <w:sz w:val="20"/>
        </w:rPr>
        <w:t>Appendix D — Useful Contacts &amp; </w:t>
      </w:r>
      <w:r>
        <w:rPr>
          <w:color w:val="212121"/>
          <w:sz w:val="20"/>
        </w:rPr>
        <w:t>Resources</w:t>
      </w:r>
    </w:p>
    <w:p>
      <w:pPr>
        <w:pStyle w:val="BodyText"/>
        <w:spacing w:before="4"/>
        <w:rPr>
          <w:sz w:val="15"/>
        </w:rPr>
      </w:pPr>
      <w:r>
        <w:rPr>
          <w:sz w:val="15"/>
        </w:rPr>
        <mc:AlternateContent>
          <mc:Choice Requires="wps">
            <w:drawing>
              <wp:anchor distT="0" distB="0" distL="0" distR="0" allowOverlap="1" layoutInCell="1" locked="0" behindDoc="1" simplePos="0" relativeHeight="487594496">
                <wp:simplePos x="0" y="0"/>
                <wp:positionH relativeFrom="page">
                  <wp:posOffset>799465</wp:posOffset>
                </wp:positionH>
                <wp:positionV relativeFrom="paragraph">
                  <wp:posOffset>125729</wp:posOffset>
                </wp:positionV>
                <wp:extent cx="4343400" cy="138430"/>
                <wp:effectExtent l="0" t="0" r="0" b="0"/>
                <wp:wrapTopAndBottom/>
                <wp:docPr id="22" name="Textbox 22"/>
                <wp:cNvGraphicFramePr>
                  <a:graphicFrameLocks/>
                </wp:cNvGraphicFramePr>
                <a:graphic>
                  <a:graphicData uri="http://schemas.microsoft.com/office/word/2010/wordprocessingShape">
                    <wps:wsp>
                      <wps:cNvPr id="22" name="Textbox 22"/>
                      <wps:cNvSpPr txBox="1"/>
                      <wps:spPr>
                        <a:xfrm>
                          <a:off x="0" y="0"/>
                          <a:ext cx="4343400" cy="138430"/>
                        </a:xfrm>
                        <a:prstGeom prst="rect">
                          <a:avLst/>
                        </a:prstGeom>
                        <a:solidFill>
                          <a:srgbClr val="1E3763"/>
                        </a:solidFill>
                      </wps:spPr>
                      <wps:txbx>
                        <w:txbxContent>
                          <w:p>
                            <w:pPr>
                              <w:spacing w:line="217" w:lineRule="exact" w:before="0"/>
                              <w:ind w:left="2" w:right="0" w:firstLine="0"/>
                              <w:jc w:val="left"/>
                              <w:rPr>
                                <w:rFonts w:ascii="Arial"/>
                                <w:b/>
                                <w:color w:val="000000"/>
                                <w:sz w:val="19"/>
                              </w:rPr>
                            </w:pPr>
                            <w:r>
                              <w:rPr>
                                <w:rFonts w:ascii="Arial"/>
                                <w:b/>
                                <w:color w:val="FFFFFF"/>
                                <w:sz w:val="19"/>
                              </w:rPr>
                              <w:t>MOCK</w:t>
                            </w:r>
                            <w:r>
                              <w:rPr>
                                <w:rFonts w:ascii="Arial"/>
                                <w:b/>
                                <w:color w:val="FFFFFF"/>
                                <w:spacing w:val="-5"/>
                                <w:sz w:val="19"/>
                              </w:rPr>
                              <w:t> </w:t>
                            </w:r>
                            <w:r>
                              <w:rPr>
                                <w:rFonts w:ascii="Arial"/>
                                <w:b/>
                                <w:color w:val="FFFFFF"/>
                                <w:sz w:val="19"/>
                              </w:rPr>
                              <w:t>EXAMINATION</w:t>
                            </w:r>
                            <w:r>
                              <w:rPr>
                                <w:rFonts w:ascii="Arial"/>
                                <w:b/>
                                <w:color w:val="FFFFFF"/>
                                <w:spacing w:val="-5"/>
                                <w:sz w:val="19"/>
                              </w:rPr>
                              <w:t> </w:t>
                            </w:r>
                            <w:r>
                              <w:rPr>
                                <w:rFonts w:ascii="Arial"/>
                                <w:b/>
                                <w:color w:val="FFFFFF"/>
                                <w:sz w:val="19"/>
                              </w:rPr>
                              <w:t>&amp;</w:t>
                            </w:r>
                            <w:r>
                              <w:rPr>
                                <w:rFonts w:ascii="Arial"/>
                                <w:b/>
                                <w:color w:val="FFFFFF"/>
                                <w:spacing w:val="-5"/>
                                <w:sz w:val="19"/>
                              </w:rPr>
                              <w:t> </w:t>
                            </w:r>
                            <w:r>
                              <w:rPr>
                                <w:rFonts w:ascii="Arial"/>
                                <w:b/>
                                <w:color w:val="FFFFFF"/>
                                <w:sz w:val="19"/>
                              </w:rPr>
                              <w:t>TESTING</w:t>
                            </w:r>
                            <w:r>
                              <w:rPr>
                                <w:rFonts w:ascii="Arial"/>
                                <w:b/>
                                <w:color w:val="FFFFFF"/>
                                <w:spacing w:val="-5"/>
                                <w:sz w:val="19"/>
                              </w:rPr>
                              <w:t> </w:t>
                            </w:r>
                            <w:r>
                              <w:rPr>
                                <w:rFonts w:ascii="Arial"/>
                                <w:b/>
                                <w:color w:val="FFFFFF"/>
                                <w:spacing w:val="-2"/>
                                <w:sz w:val="19"/>
                              </w:rPr>
                              <w:t>CENTRE</w:t>
                            </w:r>
                          </w:p>
                        </w:txbxContent>
                      </wps:txbx>
                      <wps:bodyPr wrap="square" lIns="0" tIns="0" rIns="0" bIns="0" rtlCol="0">
                        <a:noAutofit/>
                      </wps:bodyPr>
                    </wps:wsp>
                  </a:graphicData>
                </a:graphic>
              </wp:anchor>
            </w:drawing>
          </mc:Choice>
          <mc:Fallback>
            <w:pict>
              <v:shape style="position:absolute;margin-left:62.950001pt;margin-top:9.9pt;width:342pt;height:10.9pt;mso-position-horizontal-relative:page;mso-position-vertical-relative:paragraph;z-index:-15721984;mso-wrap-distance-left:0;mso-wrap-distance-right:0" type="#_x0000_t202" id="docshape22" filled="true" fillcolor="#1e3763" stroked="false">
                <v:textbox inset="0,0,0,0">
                  <w:txbxContent>
                    <w:p>
                      <w:pPr>
                        <w:spacing w:line="217" w:lineRule="exact" w:before="0"/>
                        <w:ind w:left="2" w:right="0" w:firstLine="0"/>
                        <w:jc w:val="left"/>
                        <w:rPr>
                          <w:rFonts w:ascii="Arial"/>
                          <w:b/>
                          <w:color w:val="000000"/>
                          <w:sz w:val="19"/>
                        </w:rPr>
                      </w:pPr>
                      <w:r>
                        <w:rPr>
                          <w:rFonts w:ascii="Arial"/>
                          <w:b/>
                          <w:color w:val="FFFFFF"/>
                          <w:sz w:val="19"/>
                        </w:rPr>
                        <w:t>MOCK</w:t>
                      </w:r>
                      <w:r>
                        <w:rPr>
                          <w:rFonts w:ascii="Arial"/>
                          <w:b/>
                          <w:color w:val="FFFFFF"/>
                          <w:spacing w:val="-5"/>
                          <w:sz w:val="19"/>
                        </w:rPr>
                        <w:t> </w:t>
                      </w:r>
                      <w:r>
                        <w:rPr>
                          <w:rFonts w:ascii="Arial"/>
                          <w:b/>
                          <w:color w:val="FFFFFF"/>
                          <w:sz w:val="19"/>
                        </w:rPr>
                        <w:t>EXAMINATION</w:t>
                      </w:r>
                      <w:r>
                        <w:rPr>
                          <w:rFonts w:ascii="Arial"/>
                          <w:b/>
                          <w:color w:val="FFFFFF"/>
                          <w:spacing w:val="-5"/>
                          <w:sz w:val="19"/>
                        </w:rPr>
                        <w:t> </w:t>
                      </w:r>
                      <w:r>
                        <w:rPr>
                          <w:rFonts w:ascii="Arial"/>
                          <w:b/>
                          <w:color w:val="FFFFFF"/>
                          <w:sz w:val="19"/>
                        </w:rPr>
                        <w:t>&amp;</w:t>
                      </w:r>
                      <w:r>
                        <w:rPr>
                          <w:rFonts w:ascii="Arial"/>
                          <w:b/>
                          <w:color w:val="FFFFFF"/>
                          <w:spacing w:val="-5"/>
                          <w:sz w:val="19"/>
                        </w:rPr>
                        <w:t> </w:t>
                      </w:r>
                      <w:r>
                        <w:rPr>
                          <w:rFonts w:ascii="Arial"/>
                          <w:b/>
                          <w:color w:val="FFFFFF"/>
                          <w:sz w:val="19"/>
                        </w:rPr>
                        <w:t>TESTING</w:t>
                      </w:r>
                      <w:r>
                        <w:rPr>
                          <w:rFonts w:ascii="Arial"/>
                          <w:b/>
                          <w:color w:val="FFFFFF"/>
                          <w:spacing w:val="-5"/>
                          <w:sz w:val="19"/>
                        </w:rPr>
                        <w:t> </w:t>
                      </w:r>
                      <w:r>
                        <w:rPr>
                          <w:rFonts w:ascii="Arial"/>
                          <w:b/>
                          <w:color w:val="FFFFFF"/>
                          <w:spacing w:val="-2"/>
                          <w:sz w:val="19"/>
                        </w:rPr>
                        <w:t>CENTRE</w:t>
                      </w:r>
                    </w:p>
                  </w:txbxContent>
                </v:textbox>
                <v:fill type="solid"/>
                <w10:wrap type="topAndBottom"/>
              </v:shape>
            </w:pict>
          </mc:Fallback>
        </mc:AlternateContent>
      </w:r>
    </w:p>
    <w:p>
      <w:pPr>
        <w:spacing w:before="64"/>
        <w:ind w:left="168" w:right="0" w:firstLine="0"/>
        <w:jc w:val="left"/>
        <w:rPr>
          <w:sz w:val="20"/>
        </w:rPr>
      </w:pPr>
      <w:r>
        <w:rPr>
          <w:color w:val="212121"/>
          <w:sz w:val="20"/>
        </w:rPr>
        <w:t>Case</w:t>
      </w:r>
      <w:r>
        <w:rPr>
          <w:color w:val="212121"/>
          <w:spacing w:val="6"/>
          <w:sz w:val="20"/>
        </w:rPr>
        <w:t> </w:t>
      </w:r>
      <w:r>
        <w:rPr>
          <w:color w:val="212121"/>
          <w:sz w:val="20"/>
        </w:rPr>
        <w:t>1</w:t>
      </w:r>
      <w:r>
        <w:rPr>
          <w:color w:val="212121"/>
          <w:spacing w:val="6"/>
          <w:sz w:val="20"/>
        </w:rPr>
        <w:t> </w:t>
      </w:r>
      <w:r>
        <w:rPr>
          <w:color w:val="212121"/>
          <w:sz w:val="20"/>
        </w:rPr>
        <w:t>—</w:t>
      </w:r>
      <w:r>
        <w:rPr>
          <w:color w:val="212121"/>
          <w:spacing w:val="6"/>
          <w:sz w:val="20"/>
        </w:rPr>
        <w:t> </w:t>
      </w:r>
      <w:r>
        <w:rPr>
          <w:color w:val="212121"/>
          <w:sz w:val="20"/>
        </w:rPr>
        <w:t>Jason</w:t>
      </w:r>
      <w:r>
        <w:rPr>
          <w:color w:val="212121"/>
          <w:spacing w:val="7"/>
          <w:sz w:val="20"/>
        </w:rPr>
        <w:t> </w:t>
      </w:r>
      <w:r>
        <w:rPr>
          <w:color w:val="212121"/>
          <w:sz w:val="20"/>
        </w:rPr>
        <w:t>Briggs</w:t>
      </w:r>
      <w:r>
        <w:rPr>
          <w:color w:val="212121"/>
          <w:spacing w:val="6"/>
          <w:sz w:val="20"/>
        </w:rPr>
        <w:t> </w:t>
      </w:r>
      <w:r>
        <w:rPr>
          <w:color w:val="212121"/>
          <w:sz w:val="20"/>
        </w:rPr>
        <w:t>v</w:t>
      </w:r>
      <w:r>
        <w:rPr>
          <w:color w:val="212121"/>
          <w:spacing w:val="6"/>
          <w:sz w:val="20"/>
        </w:rPr>
        <w:t> </w:t>
      </w:r>
      <w:r>
        <w:rPr>
          <w:color w:val="212121"/>
          <w:sz w:val="20"/>
        </w:rPr>
        <w:t>Clarke</w:t>
      </w:r>
      <w:r>
        <w:rPr>
          <w:color w:val="212121"/>
          <w:spacing w:val="6"/>
          <w:sz w:val="20"/>
        </w:rPr>
        <w:t> </w:t>
      </w:r>
      <w:r>
        <w:rPr>
          <w:color w:val="212121"/>
          <w:sz w:val="20"/>
        </w:rPr>
        <w:t>Automotive</w:t>
      </w:r>
      <w:r>
        <w:rPr>
          <w:color w:val="212121"/>
          <w:spacing w:val="7"/>
          <w:sz w:val="20"/>
        </w:rPr>
        <w:t> </w:t>
      </w:r>
      <w:r>
        <w:rPr>
          <w:color w:val="212121"/>
          <w:sz w:val="20"/>
        </w:rPr>
        <w:t>Ltd</w:t>
      </w:r>
      <w:r>
        <w:rPr>
          <w:color w:val="212121"/>
          <w:spacing w:val="6"/>
          <w:sz w:val="20"/>
        </w:rPr>
        <w:t> </w:t>
      </w:r>
      <w:r>
        <w:rPr>
          <w:color w:val="212121"/>
          <w:spacing w:val="-2"/>
          <w:sz w:val="20"/>
        </w:rPr>
        <w:t>(Misconduct)</w:t>
      </w:r>
    </w:p>
    <w:p>
      <w:pPr>
        <w:spacing w:line="244" w:lineRule="auto" w:before="64"/>
        <w:ind w:left="168" w:right="1297" w:firstLine="0"/>
        <w:jc w:val="left"/>
        <w:rPr>
          <w:sz w:val="20"/>
        </w:rPr>
      </w:pPr>
      <w:r>
        <w:rPr>
          <w:color w:val="212121"/>
          <w:sz w:val="20"/>
        </w:rPr>
        <w:t>Case 2 — Priya Mehta v Holloway Financial Services Ltd (Sex </w:t>
      </w:r>
      <w:r>
        <w:rPr>
          <w:color w:val="212121"/>
          <w:spacing w:val="-2"/>
          <w:w w:val="105"/>
          <w:sz w:val="20"/>
        </w:rPr>
        <w:t>Discrimination)</w:t>
      </w:r>
    </w:p>
    <w:p>
      <w:pPr>
        <w:spacing w:line="244" w:lineRule="auto" w:before="58"/>
        <w:ind w:left="168" w:right="0" w:firstLine="0"/>
        <w:jc w:val="left"/>
        <w:rPr>
          <w:sz w:val="20"/>
        </w:rPr>
      </w:pPr>
      <w:r>
        <w:rPr>
          <w:color w:val="212121"/>
          <w:sz w:val="20"/>
        </w:rPr>
        <w:t>Case 3 — Marcus Webb v Premier Logistics Solutions Ltd (Constructive </w:t>
      </w:r>
      <w:r>
        <w:rPr>
          <w:color w:val="212121"/>
          <w:spacing w:val="-2"/>
          <w:w w:val="105"/>
          <w:sz w:val="20"/>
        </w:rPr>
        <w:t>Dismissal)</w:t>
      </w:r>
    </w:p>
    <w:p>
      <w:pPr>
        <w:spacing w:line="307" w:lineRule="auto" w:before="58"/>
        <w:ind w:left="168" w:right="3844" w:firstLine="0"/>
        <w:jc w:val="left"/>
        <w:rPr>
          <w:sz w:val="20"/>
        </w:rPr>
      </w:pPr>
      <w:r>
        <w:rPr>
          <w:color w:val="212121"/>
          <w:sz w:val="20"/>
        </w:rPr>
        <w:t>20-Question</w:t>
      </w:r>
      <w:r>
        <w:rPr>
          <w:color w:val="212121"/>
          <w:spacing w:val="-13"/>
          <w:sz w:val="20"/>
        </w:rPr>
        <w:t> </w:t>
      </w:r>
      <w:r>
        <w:rPr>
          <w:color w:val="212121"/>
          <w:sz w:val="20"/>
        </w:rPr>
        <w:t>Knowledge</w:t>
      </w:r>
      <w:r>
        <w:rPr>
          <w:color w:val="212121"/>
          <w:spacing w:val="-13"/>
          <w:sz w:val="20"/>
        </w:rPr>
        <w:t> </w:t>
      </w:r>
      <w:r>
        <w:rPr>
          <w:color w:val="212121"/>
          <w:sz w:val="20"/>
        </w:rPr>
        <w:t>Test Time Limit Drills</w:t>
      </w:r>
    </w:p>
    <w:p>
      <w:pPr>
        <w:spacing w:before="1"/>
        <w:ind w:left="168" w:right="0" w:firstLine="0"/>
        <w:jc w:val="left"/>
        <w:rPr>
          <w:sz w:val="20"/>
        </w:rPr>
      </w:pPr>
      <w:r>
        <w:rPr>
          <w:sz w:val="20"/>
        </w:rPr>
        <mc:AlternateContent>
          <mc:Choice Requires="wps">
            <w:drawing>
              <wp:anchor distT="0" distB="0" distL="0" distR="0" allowOverlap="1" layoutInCell="1" locked="0" behindDoc="0" simplePos="0" relativeHeight="15737856">
                <wp:simplePos x="0" y="0"/>
                <wp:positionH relativeFrom="page">
                  <wp:posOffset>825500</wp:posOffset>
                </wp:positionH>
                <wp:positionV relativeFrom="paragraph">
                  <wp:posOffset>157197</wp:posOffset>
                </wp:positionV>
                <wp:extent cx="4317365" cy="1270"/>
                <wp:effectExtent l="0" t="0" r="0" b="0"/>
                <wp:wrapNone/>
                <wp:docPr id="23" name="Graphic 23"/>
                <wp:cNvGraphicFramePr>
                  <a:graphicFrameLocks/>
                </wp:cNvGraphicFramePr>
                <a:graphic>
                  <a:graphicData uri="http://schemas.microsoft.com/office/word/2010/wordprocessingShape">
                    <wps:wsp>
                      <wps:cNvPr id="23" name="Graphic 23"/>
                      <wps:cNvSpPr/>
                      <wps:spPr>
                        <a:xfrm>
                          <a:off x="0" y="0"/>
                          <a:ext cx="4317365" cy="1270"/>
                        </a:xfrm>
                        <a:custGeom>
                          <a:avLst/>
                          <a:gdLst/>
                          <a:ahLst/>
                          <a:cxnLst/>
                          <a:rect l="l" t="t" r="r" b="b"/>
                          <a:pathLst>
                            <a:path w="4317365" h="0">
                              <a:moveTo>
                                <a:pt x="4317365" y="0"/>
                              </a:moveTo>
                              <a:lnTo>
                                <a:pt x="0" y="0"/>
                              </a:lnTo>
                            </a:path>
                            <a:path w="4317365" h="0">
                              <a:moveTo>
                                <a:pt x="4317365" y="0"/>
                              </a:moveTo>
                              <a:lnTo>
                                <a:pt x="0" y="0"/>
                              </a:lnTo>
                            </a:path>
                          </a:pathLst>
                        </a:custGeom>
                        <a:ln w="1270">
                          <a:solidFill>
                            <a:srgbClr val="EDEDED"/>
                          </a:solidFill>
                          <a:prstDash val="solid"/>
                        </a:ln>
                      </wps:spPr>
                      <wps:bodyPr wrap="square" lIns="0" tIns="0" rIns="0" bIns="0" rtlCol="0">
                        <a:prstTxWarp prst="textNoShape">
                          <a:avLst/>
                        </a:prstTxWarp>
                        <a:noAutofit/>
                      </wps:bodyPr>
                    </wps:wsp>
                  </a:graphicData>
                </a:graphic>
              </wp:anchor>
            </w:drawing>
          </mc:Choice>
          <mc:Fallback>
            <w:pict>
              <v:shape style="position:absolute;margin-left:65pt;margin-top:12.377734pt;width:339.95pt;height:.1pt;mso-position-horizontal-relative:page;mso-position-vertical-relative:paragraph;z-index:15737856" id="docshape23" coordorigin="1300,248" coordsize="6799,0" path="m8099,248l1300,248m8099,248l1300,248e" filled="false" stroked="true" strokeweight=".1pt" strokecolor="#ededed">
                <v:path arrowok="t"/>
                <v:stroke dashstyle="solid"/>
                <w10:wrap type="none"/>
              </v:shape>
            </w:pict>
          </mc:Fallback>
        </mc:AlternateContent>
      </w:r>
      <w:r>
        <w:rPr>
          <w:color w:val="212121"/>
          <w:sz w:val="20"/>
        </w:rPr>
        <w:t>Worked</w:t>
      </w:r>
      <w:r>
        <w:rPr>
          <w:color w:val="212121"/>
          <w:spacing w:val="-3"/>
          <w:sz w:val="20"/>
        </w:rPr>
        <w:t> </w:t>
      </w:r>
      <w:r>
        <w:rPr>
          <w:color w:val="212121"/>
          <w:sz w:val="20"/>
        </w:rPr>
        <w:t>Remedy</w:t>
      </w:r>
      <w:r>
        <w:rPr>
          <w:color w:val="212121"/>
          <w:spacing w:val="-1"/>
          <w:sz w:val="20"/>
        </w:rPr>
        <w:t> </w:t>
      </w:r>
      <w:r>
        <w:rPr>
          <w:color w:val="212121"/>
          <w:spacing w:val="-2"/>
          <w:sz w:val="20"/>
        </w:rPr>
        <w:t>Calculation</w:t>
      </w:r>
    </w:p>
    <w:p>
      <w:pPr>
        <w:spacing w:after="0"/>
        <w:jc w:val="left"/>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THE</w:t>
      </w:r>
      <w:r>
        <w:rPr>
          <w:rFonts w:ascii="Arial"/>
          <w:b/>
          <w:color w:val="FFFFFF"/>
          <w:spacing w:val="-5"/>
          <w:sz w:val="22"/>
          <w:shd w:fill="1E3763" w:color="auto" w:val="clear"/>
        </w:rPr>
        <w:t> LAW</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What</w:t>
      </w:r>
      <w:r>
        <w:rPr>
          <w:color w:val="1E3763"/>
          <w:spacing w:val="-2"/>
        </w:rPr>
        <w:t> </w:t>
      </w:r>
      <w:r>
        <w:rPr>
          <w:color w:val="1E3763"/>
        </w:rPr>
        <w:t>Is</w:t>
      </w:r>
      <w:r>
        <w:rPr>
          <w:color w:val="1E3763"/>
          <w:spacing w:val="-1"/>
        </w:rPr>
        <w:t> </w:t>
      </w:r>
      <w:r>
        <w:rPr>
          <w:color w:val="1E3763"/>
        </w:rPr>
        <w:t>an</w:t>
      </w:r>
      <w:r>
        <w:rPr>
          <w:color w:val="1E3763"/>
          <w:spacing w:val="-2"/>
        </w:rPr>
        <w:t> </w:t>
      </w:r>
      <w:r>
        <w:rPr>
          <w:color w:val="1E3763"/>
        </w:rPr>
        <w:t>Employment</w:t>
      </w:r>
      <w:r>
        <w:rPr>
          <w:color w:val="1E3763"/>
          <w:spacing w:val="-1"/>
        </w:rPr>
        <w:t> </w:t>
      </w:r>
      <w:r>
        <w:rPr>
          <w:color w:val="1E3763"/>
          <w:spacing w:val="-2"/>
        </w:rPr>
        <w:t>Tribunal?</w:t>
      </w:r>
    </w:p>
    <w:p>
      <w:pPr>
        <w:pStyle w:val="Heading3"/>
        <w:spacing w:before="240"/>
      </w:pPr>
      <w:r>
        <w:rPr>
          <w:color w:val="1E3763"/>
        </w:rPr>
        <w:t>Origins</w:t>
      </w:r>
      <w:r>
        <w:rPr>
          <w:color w:val="1E3763"/>
          <w:spacing w:val="-5"/>
        </w:rPr>
        <w:t> </w:t>
      </w:r>
      <w:r>
        <w:rPr>
          <w:color w:val="1E3763"/>
        </w:rPr>
        <w:t>and</w:t>
      </w:r>
      <w:r>
        <w:rPr>
          <w:color w:val="1E3763"/>
          <w:spacing w:val="-5"/>
        </w:rPr>
        <w:t> </w:t>
      </w:r>
      <w:r>
        <w:rPr>
          <w:color w:val="1E3763"/>
          <w:spacing w:val="-2"/>
        </w:rPr>
        <w:t>purpose</w:t>
      </w:r>
    </w:p>
    <w:p>
      <w:pPr>
        <w:pStyle w:val="BodyText"/>
        <w:spacing w:line="244" w:lineRule="auto" w:before="163"/>
        <w:ind w:left="129"/>
      </w:pPr>
      <w:r>
        <w:rPr/>
        <w:t>The</w:t>
      </w:r>
      <w:r>
        <w:rPr>
          <w:spacing w:val="-1"/>
        </w:rPr>
        <w:t> </w:t>
      </w:r>
      <w:r>
        <w:rPr/>
        <w:t>Employment</w:t>
      </w:r>
      <w:r>
        <w:rPr>
          <w:spacing w:val="-1"/>
        </w:rPr>
        <w:t> </w:t>
      </w:r>
      <w:r>
        <w:rPr/>
        <w:t>Tribunal</w:t>
      </w:r>
      <w:r>
        <w:rPr>
          <w:spacing w:val="-1"/>
        </w:rPr>
        <w:t> </w:t>
      </w:r>
      <w:r>
        <w:rPr/>
        <w:t>was</w:t>
      </w:r>
      <w:r>
        <w:rPr>
          <w:spacing w:val="-1"/>
        </w:rPr>
        <w:t> </w:t>
      </w:r>
      <w:r>
        <w:rPr/>
        <w:t>set</w:t>
      </w:r>
      <w:r>
        <w:rPr>
          <w:spacing w:val="-1"/>
        </w:rPr>
        <w:t> </w:t>
      </w:r>
      <w:r>
        <w:rPr/>
        <w:t>up</w:t>
      </w:r>
      <w:r>
        <w:rPr>
          <w:spacing w:val="-1"/>
        </w:rPr>
        <w:t> </w:t>
      </w:r>
      <w:r>
        <w:rPr/>
        <w:t>by</w:t>
      </w:r>
      <w:r>
        <w:rPr>
          <w:spacing w:val="-1"/>
        </w:rPr>
        <w:t> </w:t>
      </w:r>
      <w:r>
        <w:rPr/>
        <w:t>Parliament</w:t>
      </w:r>
      <w:r>
        <w:rPr>
          <w:spacing w:val="-1"/>
        </w:rPr>
        <w:t> </w:t>
      </w:r>
      <w:r>
        <w:rPr/>
        <w:t>to</w:t>
      </w:r>
      <w:r>
        <w:rPr>
          <w:spacing w:val="-1"/>
        </w:rPr>
        <w:t> </w:t>
      </w:r>
      <w:r>
        <w:rPr/>
        <w:t>give</w:t>
      </w:r>
      <w:r>
        <w:rPr>
          <w:spacing w:val="-1"/>
        </w:rPr>
        <w:t> </w:t>
      </w:r>
      <w:r>
        <w:rPr/>
        <w:t>workers and</w:t>
      </w:r>
      <w:r>
        <w:rPr>
          <w:spacing w:val="-2"/>
        </w:rPr>
        <w:t> </w:t>
      </w:r>
      <w:r>
        <w:rPr/>
        <w:t>employers</w:t>
      </w:r>
      <w:r>
        <w:rPr>
          <w:spacing w:val="-2"/>
        </w:rPr>
        <w:t> </w:t>
      </w:r>
      <w:r>
        <w:rPr/>
        <w:t>somewhere</w:t>
      </w:r>
      <w:r>
        <w:rPr>
          <w:spacing w:val="-2"/>
        </w:rPr>
        <w:t> </w:t>
      </w:r>
      <w:r>
        <w:rPr/>
        <w:t>to</w:t>
      </w:r>
      <w:r>
        <w:rPr>
          <w:spacing w:val="-2"/>
        </w:rPr>
        <w:t> </w:t>
      </w:r>
      <w:r>
        <w:rPr/>
        <w:t>resolve</w:t>
      </w:r>
      <w:r>
        <w:rPr>
          <w:spacing w:val="-2"/>
        </w:rPr>
        <w:t> </w:t>
      </w:r>
      <w:r>
        <w:rPr/>
        <w:t>disputes</w:t>
      </w:r>
      <w:r>
        <w:rPr>
          <w:spacing w:val="-2"/>
        </w:rPr>
        <w:t> </w:t>
      </w:r>
      <w:r>
        <w:rPr/>
        <w:t>without</w:t>
      </w:r>
      <w:r>
        <w:rPr>
          <w:spacing w:val="-2"/>
        </w:rPr>
        <w:t> </w:t>
      </w:r>
      <w:r>
        <w:rPr/>
        <w:t>using</w:t>
      </w:r>
      <w:r>
        <w:rPr>
          <w:spacing w:val="-2"/>
        </w:rPr>
        <w:t> </w:t>
      </w:r>
      <w:r>
        <w:rPr/>
        <w:t>the</w:t>
      </w:r>
      <w:r>
        <w:rPr>
          <w:spacing w:val="-2"/>
        </w:rPr>
        <w:t> </w:t>
      </w:r>
      <w:r>
        <w:rPr/>
        <w:t>full civil court system. Starting life as the Industrial Tribunal in 1964, its powers grew alongside decades of new employment legislation.</w:t>
      </w:r>
    </w:p>
    <w:p>
      <w:pPr>
        <w:pStyle w:val="BodyText"/>
        <w:spacing w:line="244" w:lineRule="auto"/>
        <w:ind w:left="129" w:right="79"/>
      </w:pPr>
      <w:r>
        <w:rPr/>
        <w:t>Today</w:t>
      </w:r>
      <w:r>
        <w:rPr>
          <w:spacing w:val="-2"/>
        </w:rPr>
        <w:t> </w:t>
      </w:r>
      <w:r>
        <w:rPr/>
        <w:t>it</w:t>
      </w:r>
      <w:r>
        <w:rPr>
          <w:spacing w:val="-2"/>
        </w:rPr>
        <w:t> </w:t>
      </w:r>
      <w:r>
        <w:rPr/>
        <w:t>handles</w:t>
      </w:r>
      <w:r>
        <w:rPr>
          <w:spacing w:val="-2"/>
        </w:rPr>
        <w:t> </w:t>
      </w:r>
      <w:r>
        <w:rPr/>
        <w:t>around</w:t>
      </w:r>
      <w:r>
        <w:rPr>
          <w:spacing w:val="-2"/>
        </w:rPr>
        <w:t> </w:t>
      </w:r>
      <w:r>
        <w:rPr/>
        <w:t>100,000</w:t>
      </w:r>
      <w:r>
        <w:rPr>
          <w:spacing w:val="-2"/>
        </w:rPr>
        <w:t> </w:t>
      </w:r>
      <w:r>
        <w:rPr/>
        <w:t>claims</w:t>
      </w:r>
      <w:r>
        <w:rPr>
          <w:spacing w:val="-2"/>
        </w:rPr>
        <w:t> </w:t>
      </w:r>
      <w:r>
        <w:rPr/>
        <w:t>a</w:t>
      </w:r>
      <w:r>
        <w:rPr>
          <w:spacing w:val="-2"/>
        </w:rPr>
        <w:t> </w:t>
      </w:r>
      <w:r>
        <w:rPr/>
        <w:t>year</w:t>
      </w:r>
      <w:r>
        <w:rPr>
          <w:spacing w:val="-2"/>
        </w:rPr>
        <w:t> </w:t>
      </w:r>
      <w:r>
        <w:rPr/>
        <w:t>across</w:t>
      </w:r>
      <w:r>
        <w:rPr>
          <w:spacing w:val="-2"/>
        </w:rPr>
        <w:t> </w:t>
      </w:r>
      <w:r>
        <w:rPr/>
        <w:t>England, Wales, and Scotland.</w:t>
      </w:r>
    </w:p>
    <w:p>
      <w:pPr>
        <w:pStyle w:val="BodyText"/>
        <w:spacing w:line="244" w:lineRule="auto" w:before="154"/>
        <w:ind w:left="129"/>
      </w:pPr>
      <w:r>
        <w:rPr/>
        <w:t>The idea was accessibility. No court fees. No need for a barrister. Rules</w:t>
      </w:r>
      <w:r>
        <w:rPr>
          <w:spacing w:val="-2"/>
        </w:rPr>
        <w:t> </w:t>
      </w:r>
      <w:r>
        <w:rPr/>
        <w:t>designed</w:t>
      </w:r>
      <w:r>
        <w:rPr>
          <w:spacing w:val="-2"/>
        </w:rPr>
        <w:t> </w:t>
      </w:r>
      <w:r>
        <w:rPr/>
        <w:t>so</w:t>
      </w:r>
      <w:r>
        <w:rPr>
          <w:spacing w:val="-2"/>
        </w:rPr>
        <w:t> </w:t>
      </w:r>
      <w:r>
        <w:rPr/>
        <w:t>an</w:t>
      </w:r>
      <w:r>
        <w:rPr>
          <w:spacing w:val="-2"/>
        </w:rPr>
        <w:t> </w:t>
      </w:r>
      <w:r>
        <w:rPr/>
        <w:t>ordinary</w:t>
      </w:r>
      <w:r>
        <w:rPr>
          <w:spacing w:val="-2"/>
        </w:rPr>
        <w:t> </w:t>
      </w:r>
      <w:r>
        <w:rPr/>
        <w:t>person</w:t>
      </w:r>
      <w:r>
        <w:rPr>
          <w:spacing w:val="-2"/>
        </w:rPr>
        <w:t> </w:t>
      </w:r>
      <w:r>
        <w:rPr/>
        <w:t>can</w:t>
      </w:r>
      <w:r>
        <w:rPr>
          <w:spacing w:val="-2"/>
        </w:rPr>
        <w:t> </w:t>
      </w:r>
      <w:r>
        <w:rPr/>
        <w:t>navigate</w:t>
      </w:r>
      <w:r>
        <w:rPr>
          <w:spacing w:val="-2"/>
        </w:rPr>
        <w:t> </w:t>
      </w:r>
      <w:r>
        <w:rPr/>
        <w:t>them.</w:t>
      </w:r>
      <w:r>
        <w:rPr>
          <w:spacing w:val="-2"/>
        </w:rPr>
        <w:t> </w:t>
      </w:r>
      <w:r>
        <w:rPr/>
        <w:t>In</w:t>
      </w:r>
      <w:r>
        <w:rPr>
          <w:spacing w:val="-2"/>
        </w:rPr>
        <w:t> </w:t>
      </w:r>
      <w:r>
        <w:rPr/>
        <w:t>practice hearings have become more formal over the years, but compared to the High Court it remains far more approachable.</w:t>
      </w:r>
    </w:p>
    <w:p>
      <w:pPr>
        <w:pStyle w:val="Heading3"/>
        <w:spacing w:before="233"/>
      </w:pPr>
      <w:r>
        <w:rPr>
          <w:color w:val="1E3763"/>
        </w:rPr>
        <w:t>How</w:t>
      </w:r>
      <w:r>
        <w:rPr>
          <w:color w:val="1E3763"/>
          <w:spacing w:val="-4"/>
        </w:rPr>
        <w:t> </w:t>
      </w:r>
      <w:r>
        <w:rPr>
          <w:color w:val="1E3763"/>
        </w:rPr>
        <w:t>the</w:t>
      </w:r>
      <w:r>
        <w:rPr>
          <w:color w:val="1E3763"/>
          <w:spacing w:val="-3"/>
        </w:rPr>
        <w:t> </w:t>
      </w:r>
      <w:r>
        <w:rPr>
          <w:color w:val="1E3763"/>
        </w:rPr>
        <w:t>system</w:t>
      </w:r>
      <w:r>
        <w:rPr>
          <w:color w:val="1E3763"/>
          <w:spacing w:val="-4"/>
        </w:rPr>
        <w:t> </w:t>
      </w:r>
      <w:r>
        <w:rPr>
          <w:color w:val="1E3763"/>
        </w:rPr>
        <w:t>is</w:t>
      </w:r>
      <w:r>
        <w:rPr>
          <w:color w:val="1E3763"/>
          <w:spacing w:val="-3"/>
        </w:rPr>
        <w:t> </w:t>
      </w:r>
      <w:r>
        <w:rPr>
          <w:color w:val="1E3763"/>
          <w:spacing w:val="-2"/>
        </w:rPr>
        <w:t>structured</w:t>
      </w:r>
    </w:p>
    <w:p>
      <w:pPr>
        <w:pStyle w:val="ListParagraph"/>
        <w:numPr>
          <w:ilvl w:val="0"/>
          <w:numId w:val="1"/>
        </w:numPr>
        <w:tabs>
          <w:tab w:pos="688" w:val="left" w:leader="none"/>
        </w:tabs>
        <w:spacing w:line="244" w:lineRule="auto" w:before="163" w:after="0"/>
        <w:ind w:left="688" w:right="228" w:hanging="360"/>
        <w:jc w:val="left"/>
        <w:rPr>
          <w:sz w:val="22"/>
        </w:rPr>
      </w:pPr>
      <w:r>
        <w:rPr>
          <w:sz w:val="22"/>
        </w:rPr>
        <w:t>Employment Tribunal (ET) — where all claims begin. Regional </w:t>
      </w:r>
      <w:r>
        <w:rPr>
          <w:w w:val="105"/>
          <w:sz w:val="22"/>
        </w:rPr>
        <w:t>offices</w:t>
      </w:r>
      <w:r>
        <w:rPr>
          <w:spacing w:val="-16"/>
          <w:w w:val="105"/>
          <w:sz w:val="22"/>
        </w:rPr>
        <w:t> </w:t>
      </w:r>
      <w:r>
        <w:rPr>
          <w:w w:val="105"/>
          <w:sz w:val="22"/>
        </w:rPr>
        <w:t>across</w:t>
      </w:r>
      <w:r>
        <w:rPr>
          <w:spacing w:val="-15"/>
          <w:w w:val="105"/>
          <w:sz w:val="22"/>
        </w:rPr>
        <w:t> </w:t>
      </w:r>
      <w:r>
        <w:rPr>
          <w:w w:val="105"/>
          <w:sz w:val="22"/>
        </w:rPr>
        <w:t>England,</w:t>
      </w:r>
      <w:r>
        <w:rPr>
          <w:spacing w:val="-16"/>
          <w:w w:val="105"/>
          <w:sz w:val="22"/>
        </w:rPr>
        <w:t> </w:t>
      </w:r>
      <w:r>
        <w:rPr>
          <w:w w:val="105"/>
          <w:sz w:val="22"/>
        </w:rPr>
        <w:t>Wales,</w:t>
      </w:r>
      <w:r>
        <w:rPr>
          <w:spacing w:val="-15"/>
          <w:w w:val="105"/>
          <w:sz w:val="22"/>
        </w:rPr>
        <w:t> </w:t>
      </w:r>
      <w:r>
        <w:rPr>
          <w:w w:val="105"/>
          <w:sz w:val="22"/>
        </w:rPr>
        <w:t>and</w:t>
      </w:r>
      <w:r>
        <w:rPr>
          <w:spacing w:val="-15"/>
          <w:w w:val="105"/>
          <w:sz w:val="22"/>
        </w:rPr>
        <w:t> </w:t>
      </w:r>
      <w:r>
        <w:rPr>
          <w:w w:val="105"/>
          <w:sz w:val="22"/>
        </w:rPr>
        <w:t>Scotland.</w:t>
      </w:r>
    </w:p>
    <w:p>
      <w:pPr>
        <w:pStyle w:val="ListParagraph"/>
        <w:numPr>
          <w:ilvl w:val="0"/>
          <w:numId w:val="1"/>
        </w:numPr>
        <w:tabs>
          <w:tab w:pos="688" w:val="left" w:leader="none"/>
        </w:tabs>
        <w:spacing w:line="244" w:lineRule="auto" w:before="78" w:after="0"/>
        <w:ind w:left="688" w:right="875" w:hanging="360"/>
        <w:jc w:val="left"/>
        <w:rPr>
          <w:sz w:val="22"/>
        </w:rPr>
      </w:pPr>
      <w:r>
        <w:rPr>
          <w:sz w:val="22"/>
        </w:rPr>
        <w:t>Employment Appeal Tribunal (EAT) — appeals from ET </w:t>
      </w:r>
      <w:r>
        <w:rPr>
          <w:w w:val="105"/>
          <w:sz w:val="22"/>
        </w:rPr>
        <w:t>decisions,</w:t>
      </w:r>
      <w:r>
        <w:rPr>
          <w:spacing w:val="-2"/>
          <w:w w:val="105"/>
          <w:sz w:val="22"/>
        </w:rPr>
        <w:t> </w:t>
      </w:r>
      <w:r>
        <w:rPr>
          <w:w w:val="105"/>
          <w:sz w:val="22"/>
        </w:rPr>
        <w:t>on</w:t>
      </w:r>
      <w:r>
        <w:rPr>
          <w:spacing w:val="-2"/>
          <w:w w:val="105"/>
          <w:sz w:val="22"/>
        </w:rPr>
        <w:t> </w:t>
      </w:r>
      <w:r>
        <w:rPr>
          <w:w w:val="105"/>
          <w:sz w:val="22"/>
        </w:rPr>
        <w:t>points</w:t>
      </w:r>
      <w:r>
        <w:rPr>
          <w:spacing w:val="-2"/>
          <w:w w:val="105"/>
          <w:sz w:val="22"/>
        </w:rPr>
        <w:t> </w:t>
      </w:r>
      <w:r>
        <w:rPr>
          <w:w w:val="105"/>
          <w:sz w:val="22"/>
        </w:rPr>
        <w:t>of</w:t>
      </w:r>
      <w:r>
        <w:rPr>
          <w:spacing w:val="-2"/>
          <w:w w:val="105"/>
          <w:sz w:val="22"/>
        </w:rPr>
        <w:t> </w:t>
      </w:r>
      <w:r>
        <w:rPr>
          <w:w w:val="105"/>
          <w:sz w:val="22"/>
        </w:rPr>
        <w:t>law</w:t>
      </w:r>
      <w:r>
        <w:rPr>
          <w:spacing w:val="-2"/>
          <w:w w:val="105"/>
          <w:sz w:val="22"/>
        </w:rPr>
        <w:t> </w:t>
      </w:r>
      <w:r>
        <w:rPr>
          <w:w w:val="105"/>
          <w:sz w:val="22"/>
        </w:rPr>
        <w:t>only.</w:t>
      </w:r>
    </w:p>
    <w:p>
      <w:pPr>
        <w:pStyle w:val="ListParagraph"/>
        <w:numPr>
          <w:ilvl w:val="0"/>
          <w:numId w:val="1"/>
        </w:numPr>
        <w:tabs>
          <w:tab w:pos="688" w:val="left" w:leader="none"/>
        </w:tabs>
        <w:spacing w:line="240" w:lineRule="auto" w:before="78" w:after="0"/>
        <w:ind w:left="688" w:right="0" w:hanging="360"/>
        <w:jc w:val="left"/>
        <w:rPr>
          <w:sz w:val="22"/>
        </w:rPr>
      </w:pPr>
      <w:r>
        <w:rPr>
          <w:sz w:val="22"/>
        </w:rPr>
        <w:t>Court</w:t>
      </w:r>
      <w:r>
        <w:rPr>
          <w:spacing w:val="7"/>
          <w:sz w:val="22"/>
        </w:rPr>
        <w:t> </w:t>
      </w:r>
      <w:r>
        <w:rPr>
          <w:sz w:val="22"/>
        </w:rPr>
        <w:t>of</w:t>
      </w:r>
      <w:r>
        <w:rPr>
          <w:spacing w:val="7"/>
          <w:sz w:val="22"/>
        </w:rPr>
        <w:t> </w:t>
      </w:r>
      <w:r>
        <w:rPr>
          <w:sz w:val="22"/>
        </w:rPr>
        <w:t>Appeal</w:t>
      </w:r>
      <w:r>
        <w:rPr>
          <w:spacing w:val="8"/>
          <w:sz w:val="22"/>
        </w:rPr>
        <w:t> </w:t>
      </w:r>
      <w:r>
        <w:rPr>
          <w:sz w:val="22"/>
        </w:rPr>
        <w:t>—</w:t>
      </w:r>
      <w:r>
        <w:rPr>
          <w:spacing w:val="7"/>
          <w:sz w:val="22"/>
        </w:rPr>
        <w:t> </w:t>
      </w:r>
      <w:r>
        <w:rPr>
          <w:sz w:val="22"/>
        </w:rPr>
        <w:t>further</w:t>
      </w:r>
      <w:r>
        <w:rPr>
          <w:spacing w:val="8"/>
          <w:sz w:val="22"/>
        </w:rPr>
        <w:t> </w:t>
      </w:r>
      <w:r>
        <w:rPr>
          <w:sz w:val="22"/>
        </w:rPr>
        <w:t>appeals,</w:t>
      </w:r>
      <w:r>
        <w:rPr>
          <w:spacing w:val="7"/>
          <w:sz w:val="22"/>
        </w:rPr>
        <w:t> </w:t>
      </w:r>
      <w:r>
        <w:rPr>
          <w:sz w:val="22"/>
        </w:rPr>
        <w:t>again</w:t>
      </w:r>
      <w:r>
        <w:rPr>
          <w:spacing w:val="7"/>
          <w:sz w:val="22"/>
        </w:rPr>
        <w:t> </w:t>
      </w:r>
      <w:r>
        <w:rPr>
          <w:sz w:val="22"/>
        </w:rPr>
        <w:t>law</w:t>
      </w:r>
      <w:r>
        <w:rPr>
          <w:spacing w:val="8"/>
          <w:sz w:val="22"/>
        </w:rPr>
        <w:t> </w:t>
      </w:r>
      <w:r>
        <w:rPr>
          <w:spacing w:val="-2"/>
          <w:sz w:val="22"/>
        </w:rPr>
        <w:t>only.</w:t>
      </w:r>
    </w:p>
    <w:p>
      <w:pPr>
        <w:pStyle w:val="ListParagraph"/>
        <w:numPr>
          <w:ilvl w:val="0"/>
          <w:numId w:val="1"/>
        </w:numPr>
        <w:tabs>
          <w:tab w:pos="688" w:val="left" w:leader="none"/>
        </w:tabs>
        <w:spacing w:line="244" w:lineRule="auto" w:before="84" w:after="0"/>
        <w:ind w:left="688" w:right="156" w:hanging="360"/>
        <w:jc w:val="left"/>
        <w:rPr>
          <w:sz w:val="22"/>
        </w:rPr>
      </w:pPr>
      <w:r>
        <w:rPr>
          <w:sz w:val="22"/>
        </w:rPr>
        <w:t>Supreme Court — the very top. Only the most significant cases </w:t>
      </w:r>
      <w:r>
        <w:rPr>
          <w:w w:val="105"/>
          <w:sz w:val="22"/>
        </w:rPr>
        <w:t>reach here.</w:t>
      </w:r>
    </w:p>
    <w:p>
      <w:pPr>
        <w:pStyle w:val="BodyText"/>
      </w:pPr>
    </w:p>
    <w:p>
      <w:pPr>
        <w:pStyle w:val="BodyText"/>
        <w:spacing w:before="70"/>
      </w:pPr>
    </w:p>
    <w:p>
      <w:pPr>
        <w:pStyle w:val="Heading3"/>
      </w:pPr>
      <w:r>
        <w:rPr>
          <w:color w:val="1E3763"/>
        </w:rPr>
        <w:t>Who</w:t>
      </w:r>
      <w:r>
        <w:rPr>
          <w:color w:val="1E3763"/>
          <w:spacing w:val="-3"/>
        </w:rPr>
        <w:t> </w:t>
      </w:r>
      <w:r>
        <w:rPr>
          <w:color w:val="1E3763"/>
        </w:rPr>
        <w:t>can</w:t>
      </w:r>
      <w:r>
        <w:rPr>
          <w:color w:val="1E3763"/>
          <w:spacing w:val="-3"/>
        </w:rPr>
        <w:t> </w:t>
      </w:r>
      <w:r>
        <w:rPr>
          <w:color w:val="1E3763"/>
        </w:rPr>
        <w:t>bring</w:t>
      </w:r>
      <w:r>
        <w:rPr>
          <w:color w:val="1E3763"/>
          <w:spacing w:val="-3"/>
        </w:rPr>
        <w:t> </w:t>
      </w:r>
      <w:r>
        <w:rPr>
          <w:color w:val="1E3763"/>
        </w:rPr>
        <w:t>a</w:t>
      </w:r>
      <w:r>
        <w:rPr>
          <w:color w:val="1E3763"/>
          <w:spacing w:val="-3"/>
        </w:rPr>
        <w:t> </w:t>
      </w:r>
      <w:r>
        <w:rPr>
          <w:color w:val="1E3763"/>
          <w:spacing w:val="-2"/>
        </w:rPr>
        <w:t>claim?</w:t>
      </w:r>
    </w:p>
    <w:p>
      <w:pPr>
        <w:pStyle w:val="BodyText"/>
        <w:spacing w:line="244" w:lineRule="auto" w:before="163"/>
        <w:ind w:left="129" w:right="19"/>
      </w:pPr>
      <w:r>
        <w:rPr/>
        <w:t>Your rights depend on your employment status. Employees (working under a contract of employment) have the fullest range of rights </w:t>
      </w:r>
      <w:r>
        <w:rPr>
          <w:w w:val="140"/>
        </w:rPr>
        <w:t>— </w:t>
      </w:r>
      <w:r>
        <w:rPr/>
        <w:t>unfair</w:t>
      </w:r>
      <w:r>
        <w:rPr>
          <w:spacing w:val="-3"/>
        </w:rPr>
        <w:t> </w:t>
      </w:r>
      <w:r>
        <w:rPr/>
        <w:t>dismissal,</w:t>
      </w:r>
      <w:r>
        <w:rPr>
          <w:spacing w:val="-3"/>
        </w:rPr>
        <w:t> </w:t>
      </w:r>
      <w:r>
        <w:rPr/>
        <w:t>redundancy,</w:t>
      </w:r>
      <w:r>
        <w:rPr>
          <w:spacing w:val="-3"/>
        </w:rPr>
        <w:t> </w:t>
      </w:r>
      <w:r>
        <w:rPr/>
        <w:t>and</w:t>
      </w:r>
      <w:r>
        <w:rPr>
          <w:spacing w:val="-3"/>
        </w:rPr>
        <w:t> </w:t>
      </w:r>
      <w:r>
        <w:rPr/>
        <w:t>more.</w:t>
      </w:r>
      <w:r>
        <w:rPr>
          <w:spacing w:val="-3"/>
        </w:rPr>
        <w:t> </w:t>
      </w:r>
      <w:r>
        <w:rPr/>
        <w:t>Workers</w:t>
      </w:r>
      <w:r>
        <w:rPr>
          <w:spacing w:val="-3"/>
        </w:rPr>
        <w:t> </w:t>
      </w:r>
      <w:r>
        <w:rPr/>
        <w:t>(a</w:t>
      </w:r>
      <w:r>
        <w:rPr>
          <w:spacing w:val="-3"/>
        </w:rPr>
        <w:t> </w:t>
      </w:r>
      <w:r>
        <w:rPr/>
        <w:t>broader</w:t>
      </w:r>
      <w:r>
        <w:rPr>
          <w:spacing w:val="-3"/>
        </w:rPr>
        <w:t> </w:t>
      </w:r>
      <w:r>
        <w:rPr/>
        <w:t>category) can claim minimum wage, holiday pay, and whistleblowing protection but</w:t>
      </w:r>
      <w:r>
        <w:rPr>
          <w:spacing w:val="-1"/>
        </w:rPr>
        <w:t> </w:t>
      </w:r>
      <w:r>
        <w:rPr/>
        <w:t>not</w:t>
      </w:r>
      <w:r>
        <w:rPr>
          <w:spacing w:val="-1"/>
        </w:rPr>
        <w:t> </w:t>
      </w:r>
      <w:r>
        <w:rPr/>
        <w:t>unfair</w:t>
      </w:r>
      <w:r>
        <w:rPr>
          <w:spacing w:val="-1"/>
        </w:rPr>
        <w:t> </w:t>
      </w:r>
      <w:r>
        <w:rPr/>
        <w:t>dismissal.</w:t>
      </w:r>
      <w:r>
        <w:rPr>
          <w:spacing w:val="-1"/>
        </w:rPr>
        <w:t> </w:t>
      </w:r>
      <w:r>
        <w:rPr/>
        <w:t>Genuinely</w:t>
      </w:r>
      <w:r>
        <w:rPr>
          <w:spacing w:val="-1"/>
        </w:rPr>
        <w:t> </w:t>
      </w:r>
      <w:r>
        <w:rPr/>
        <w:t>self-employed</w:t>
      </w:r>
      <w:r>
        <w:rPr>
          <w:spacing w:val="-1"/>
        </w:rPr>
        <w:t> </w:t>
      </w:r>
      <w:r>
        <w:rPr/>
        <w:t>people</w:t>
      </w:r>
      <w:r>
        <w:rPr>
          <w:spacing w:val="-1"/>
        </w:rPr>
        <w:t> </w:t>
      </w:r>
      <w:r>
        <w:rPr/>
        <w:t>generally</w:t>
      </w:r>
      <w:r>
        <w:rPr>
          <w:spacing w:val="-1"/>
        </w:rPr>
        <w:t> </w:t>
      </w:r>
      <w:r>
        <w:rPr/>
        <w:t>fall outside the tribunal's jurisdiction entirely.</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597568">
                <wp:simplePos x="0" y="0"/>
                <wp:positionH relativeFrom="page">
                  <wp:posOffset>803909</wp:posOffset>
                </wp:positionH>
                <wp:positionV relativeFrom="paragraph">
                  <wp:posOffset>192003</wp:posOffset>
                </wp:positionV>
                <wp:extent cx="4343400" cy="544830"/>
                <wp:effectExtent l="0" t="0" r="0" b="0"/>
                <wp:wrapTopAndBottom/>
                <wp:docPr id="24" name="Textbox 24"/>
                <wp:cNvGraphicFramePr>
                  <a:graphicFrameLocks/>
                </wp:cNvGraphicFramePr>
                <a:graphic>
                  <a:graphicData uri="http://schemas.microsoft.com/office/word/2010/wordprocessingShape">
                    <wps:wsp>
                      <wps:cNvPr id="24" name="Textbox 24"/>
                      <wps:cNvSpPr txBox="1"/>
                      <wps:spPr>
                        <a:xfrm>
                          <a:off x="0" y="0"/>
                          <a:ext cx="4343400" cy="5448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2"/>
                                <w:sz w:val="20"/>
                              </w:rPr>
                              <w:t> </w:t>
                            </w:r>
                            <w:r>
                              <w:rPr>
                                <w:rFonts w:ascii="Arial" w:hAnsi="Arial"/>
                                <w:b/>
                                <w:color w:val="2D5E89"/>
                                <w:sz w:val="20"/>
                              </w:rPr>
                              <w:t>—</w:t>
                            </w:r>
                            <w:r>
                              <w:rPr>
                                <w:rFonts w:ascii="Arial" w:hAnsi="Arial"/>
                                <w:b/>
                                <w:color w:val="2D5E89"/>
                                <w:spacing w:val="-2"/>
                                <w:sz w:val="20"/>
                              </w:rPr>
                              <w:t> </w:t>
                            </w:r>
                            <w:r>
                              <w:rPr>
                                <w:rFonts w:ascii="Arial" w:hAnsi="Arial"/>
                                <w:b/>
                                <w:color w:val="2D5E89"/>
                                <w:sz w:val="20"/>
                              </w:rPr>
                              <w:t>Autoclenz</w:t>
                            </w:r>
                            <w:r>
                              <w:rPr>
                                <w:rFonts w:ascii="Arial" w:hAnsi="Arial"/>
                                <w:b/>
                                <w:color w:val="2D5E89"/>
                                <w:spacing w:val="-3"/>
                                <w:sz w:val="20"/>
                              </w:rPr>
                              <w:t> </w:t>
                            </w:r>
                            <w:r>
                              <w:rPr>
                                <w:rFonts w:ascii="Arial" w:hAnsi="Arial"/>
                                <w:b/>
                                <w:color w:val="2D5E89"/>
                                <w:sz w:val="20"/>
                              </w:rPr>
                              <w:t>Ltd</w:t>
                            </w:r>
                            <w:r>
                              <w:rPr>
                                <w:rFonts w:ascii="Arial" w:hAnsi="Arial"/>
                                <w:b/>
                                <w:color w:val="2D5E89"/>
                                <w:spacing w:val="-2"/>
                                <w:sz w:val="20"/>
                              </w:rPr>
                              <w:t> </w:t>
                            </w:r>
                            <w:r>
                              <w:rPr>
                                <w:rFonts w:ascii="Arial" w:hAnsi="Arial"/>
                                <w:b/>
                                <w:color w:val="2D5E89"/>
                                <w:sz w:val="20"/>
                              </w:rPr>
                              <w:t>v</w:t>
                            </w:r>
                            <w:r>
                              <w:rPr>
                                <w:rFonts w:ascii="Arial" w:hAnsi="Arial"/>
                                <w:b/>
                                <w:color w:val="2D5E89"/>
                                <w:spacing w:val="-2"/>
                                <w:sz w:val="20"/>
                              </w:rPr>
                              <w:t> Belcher</w:t>
                            </w:r>
                          </w:p>
                          <w:p>
                            <w:pPr>
                              <w:spacing w:before="60"/>
                              <w:ind w:left="195" w:right="0" w:firstLine="0"/>
                              <w:jc w:val="left"/>
                              <w:rPr>
                                <w:rFonts w:ascii="Arial"/>
                                <w:i/>
                                <w:color w:val="000000"/>
                                <w:sz w:val="19"/>
                              </w:rPr>
                            </w:pPr>
                            <w:r>
                              <w:rPr>
                                <w:rFonts w:ascii="Arial"/>
                                <w:i/>
                                <w:color w:val="545454"/>
                                <w:sz w:val="19"/>
                              </w:rPr>
                              <w:t>[2011]</w:t>
                            </w:r>
                            <w:r>
                              <w:rPr>
                                <w:rFonts w:ascii="Arial"/>
                                <w:i/>
                                <w:color w:val="545454"/>
                                <w:spacing w:val="-5"/>
                                <w:sz w:val="19"/>
                              </w:rPr>
                              <w:t> </w:t>
                            </w:r>
                            <w:r>
                              <w:rPr>
                                <w:rFonts w:ascii="Arial"/>
                                <w:i/>
                                <w:color w:val="545454"/>
                                <w:sz w:val="19"/>
                              </w:rPr>
                              <w:t>UKSC</w:t>
                            </w:r>
                            <w:r>
                              <w:rPr>
                                <w:rFonts w:ascii="Arial"/>
                                <w:i/>
                                <w:color w:val="545454"/>
                                <w:spacing w:val="-5"/>
                                <w:sz w:val="19"/>
                              </w:rPr>
                              <w:t> 41</w:t>
                            </w:r>
                          </w:p>
                        </w:txbxContent>
                      </wps:txbx>
                      <wps:bodyPr wrap="square" lIns="0" tIns="0" rIns="0" bIns="0" rtlCol="0">
                        <a:noAutofit/>
                      </wps:bodyPr>
                    </wps:wsp>
                  </a:graphicData>
                </a:graphic>
              </wp:anchor>
            </w:drawing>
          </mc:Choice>
          <mc:Fallback>
            <w:pict>
              <v:shape style="position:absolute;margin-left:63.299999pt;margin-top:15.11836pt;width:342pt;height:42.9pt;mso-position-horizontal-relative:page;mso-position-vertical-relative:paragraph;z-index:-15718912;mso-wrap-distance-left:0;mso-wrap-distance-right:0" type="#_x0000_t202" id="docshape24"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2"/>
                          <w:sz w:val="20"/>
                        </w:rPr>
                        <w:t> </w:t>
                      </w:r>
                      <w:r>
                        <w:rPr>
                          <w:rFonts w:ascii="Arial" w:hAnsi="Arial"/>
                          <w:b/>
                          <w:color w:val="2D5E89"/>
                          <w:sz w:val="20"/>
                        </w:rPr>
                        <w:t>—</w:t>
                      </w:r>
                      <w:r>
                        <w:rPr>
                          <w:rFonts w:ascii="Arial" w:hAnsi="Arial"/>
                          <w:b/>
                          <w:color w:val="2D5E89"/>
                          <w:spacing w:val="-2"/>
                          <w:sz w:val="20"/>
                        </w:rPr>
                        <w:t> </w:t>
                      </w:r>
                      <w:r>
                        <w:rPr>
                          <w:rFonts w:ascii="Arial" w:hAnsi="Arial"/>
                          <w:b/>
                          <w:color w:val="2D5E89"/>
                          <w:sz w:val="20"/>
                        </w:rPr>
                        <w:t>Autoclenz</w:t>
                      </w:r>
                      <w:r>
                        <w:rPr>
                          <w:rFonts w:ascii="Arial" w:hAnsi="Arial"/>
                          <w:b/>
                          <w:color w:val="2D5E89"/>
                          <w:spacing w:val="-3"/>
                          <w:sz w:val="20"/>
                        </w:rPr>
                        <w:t> </w:t>
                      </w:r>
                      <w:r>
                        <w:rPr>
                          <w:rFonts w:ascii="Arial" w:hAnsi="Arial"/>
                          <w:b/>
                          <w:color w:val="2D5E89"/>
                          <w:sz w:val="20"/>
                        </w:rPr>
                        <w:t>Ltd</w:t>
                      </w:r>
                      <w:r>
                        <w:rPr>
                          <w:rFonts w:ascii="Arial" w:hAnsi="Arial"/>
                          <w:b/>
                          <w:color w:val="2D5E89"/>
                          <w:spacing w:val="-2"/>
                          <w:sz w:val="20"/>
                        </w:rPr>
                        <w:t> </w:t>
                      </w:r>
                      <w:r>
                        <w:rPr>
                          <w:rFonts w:ascii="Arial" w:hAnsi="Arial"/>
                          <w:b/>
                          <w:color w:val="2D5E89"/>
                          <w:sz w:val="20"/>
                        </w:rPr>
                        <w:t>v</w:t>
                      </w:r>
                      <w:r>
                        <w:rPr>
                          <w:rFonts w:ascii="Arial" w:hAnsi="Arial"/>
                          <w:b/>
                          <w:color w:val="2D5E89"/>
                          <w:spacing w:val="-2"/>
                          <w:sz w:val="20"/>
                        </w:rPr>
                        <w:t> Belcher</w:t>
                      </w:r>
                    </w:p>
                    <w:p>
                      <w:pPr>
                        <w:spacing w:before="60"/>
                        <w:ind w:left="195" w:right="0" w:firstLine="0"/>
                        <w:jc w:val="left"/>
                        <w:rPr>
                          <w:rFonts w:ascii="Arial"/>
                          <w:i/>
                          <w:color w:val="000000"/>
                          <w:sz w:val="19"/>
                        </w:rPr>
                      </w:pPr>
                      <w:r>
                        <w:rPr>
                          <w:rFonts w:ascii="Arial"/>
                          <w:i/>
                          <w:color w:val="545454"/>
                          <w:sz w:val="19"/>
                        </w:rPr>
                        <w:t>[2011]</w:t>
                      </w:r>
                      <w:r>
                        <w:rPr>
                          <w:rFonts w:ascii="Arial"/>
                          <w:i/>
                          <w:color w:val="545454"/>
                          <w:spacing w:val="-5"/>
                          <w:sz w:val="19"/>
                        </w:rPr>
                        <w:t> </w:t>
                      </w:r>
                      <w:r>
                        <w:rPr>
                          <w:rFonts w:ascii="Arial"/>
                          <w:i/>
                          <w:color w:val="545454"/>
                          <w:sz w:val="19"/>
                        </w:rPr>
                        <w:t>UKSC</w:t>
                      </w:r>
                      <w:r>
                        <w:rPr>
                          <w:rFonts w:ascii="Arial"/>
                          <w:i/>
                          <w:color w:val="545454"/>
                          <w:spacing w:val="-5"/>
                          <w:sz w:val="19"/>
                        </w:rPr>
                        <w:t> 41</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1866900"/>
                <wp:effectExtent l="9525" t="0" r="0" b="9525"/>
                <wp:docPr id="25" name="Textbox 25"/>
                <wp:cNvGraphicFramePr>
                  <a:graphicFrameLocks/>
                </wp:cNvGraphicFramePr>
                <a:graphic>
                  <a:graphicData uri="http://schemas.microsoft.com/office/word/2010/wordprocessingShape">
                    <wps:wsp>
                      <wps:cNvPr id="25" name="Textbox 25"/>
                      <wps:cNvSpPr txBox="1"/>
                      <wps:spPr>
                        <a:xfrm>
                          <a:off x="0" y="0"/>
                          <a:ext cx="4343400" cy="1866900"/>
                        </a:xfrm>
                        <a:prstGeom prst="rect">
                          <a:avLst/>
                        </a:prstGeom>
                        <a:solidFill>
                          <a:srgbClr val="EAF2FA"/>
                        </a:solidFill>
                        <a:ln w="6350">
                          <a:solidFill>
                            <a:srgbClr val="2D5E89"/>
                          </a:solidFill>
                          <a:prstDash val="solid"/>
                        </a:ln>
                      </wps:spPr>
                      <wps:txbx>
                        <w:txbxContent>
                          <w:p>
                            <w:pPr>
                              <w:spacing w:line="244" w:lineRule="auto" w:before="120"/>
                              <w:ind w:left="195" w:right="206" w:firstLine="0"/>
                              <w:jc w:val="left"/>
                              <w:rPr>
                                <w:color w:val="000000"/>
                                <w:sz w:val="20"/>
                              </w:rPr>
                            </w:pPr>
                            <w:r>
                              <w:rPr>
                                <w:rFonts w:ascii="Arial"/>
                                <w:b/>
                                <w:color w:val="000000"/>
                                <w:sz w:val="20"/>
                              </w:rPr>
                              <w:t>Facts: </w:t>
                            </w:r>
                            <w:r>
                              <w:rPr>
                                <w:color w:val="000000"/>
                                <w:sz w:val="20"/>
                              </w:rPr>
                              <w:t>Car valeters were described in their contracts as self-employed independent</w:t>
                            </w:r>
                            <w:r>
                              <w:rPr>
                                <w:color w:val="000000"/>
                                <w:spacing w:val="-4"/>
                                <w:sz w:val="20"/>
                              </w:rPr>
                              <w:t> </w:t>
                            </w:r>
                            <w:r>
                              <w:rPr>
                                <w:color w:val="000000"/>
                                <w:sz w:val="20"/>
                              </w:rPr>
                              <w:t>contractors</w:t>
                            </w:r>
                            <w:r>
                              <w:rPr>
                                <w:color w:val="000000"/>
                                <w:spacing w:val="-4"/>
                                <w:sz w:val="20"/>
                              </w:rPr>
                              <w:t> </w:t>
                            </w:r>
                            <w:r>
                              <w:rPr>
                                <w:color w:val="000000"/>
                                <w:sz w:val="20"/>
                              </w:rPr>
                              <w:t>with</w:t>
                            </w:r>
                            <w:r>
                              <w:rPr>
                                <w:color w:val="000000"/>
                                <w:spacing w:val="-4"/>
                                <w:sz w:val="20"/>
                              </w:rPr>
                              <w:t> </w:t>
                            </w:r>
                            <w:r>
                              <w:rPr>
                                <w:color w:val="000000"/>
                                <w:sz w:val="20"/>
                              </w:rPr>
                              <w:t>substitution</w:t>
                            </w:r>
                            <w:r>
                              <w:rPr>
                                <w:color w:val="000000"/>
                                <w:spacing w:val="-4"/>
                                <w:sz w:val="20"/>
                              </w:rPr>
                              <w:t> </w:t>
                            </w:r>
                            <w:r>
                              <w:rPr>
                                <w:color w:val="000000"/>
                                <w:sz w:val="20"/>
                              </w:rPr>
                              <w:t>clauses.</w:t>
                            </w:r>
                            <w:r>
                              <w:rPr>
                                <w:color w:val="000000"/>
                                <w:spacing w:val="-4"/>
                                <w:sz w:val="20"/>
                              </w:rPr>
                              <w:t> </w:t>
                            </w:r>
                            <w:r>
                              <w:rPr>
                                <w:color w:val="000000"/>
                                <w:sz w:val="20"/>
                              </w:rPr>
                              <w:t>In</w:t>
                            </w:r>
                            <w:r>
                              <w:rPr>
                                <w:color w:val="000000"/>
                                <w:spacing w:val="-4"/>
                                <w:sz w:val="20"/>
                              </w:rPr>
                              <w:t> </w:t>
                            </w:r>
                            <w:r>
                              <w:rPr>
                                <w:color w:val="000000"/>
                                <w:sz w:val="20"/>
                              </w:rPr>
                              <w:t>practice</w:t>
                            </w:r>
                            <w:r>
                              <w:rPr>
                                <w:color w:val="000000"/>
                                <w:spacing w:val="-4"/>
                                <w:sz w:val="20"/>
                              </w:rPr>
                              <w:t> </w:t>
                            </w:r>
                            <w:r>
                              <w:rPr>
                                <w:color w:val="000000"/>
                                <w:sz w:val="20"/>
                              </w:rPr>
                              <w:t>they</w:t>
                            </w:r>
                            <w:r>
                              <w:rPr>
                                <w:color w:val="000000"/>
                                <w:spacing w:val="-4"/>
                                <w:sz w:val="20"/>
                              </w:rPr>
                              <w:t> </w:t>
                            </w:r>
                            <w:r>
                              <w:rPr>
                                <w:color w:val="000000"/>
                                <w:sz w:val="20"/>
                              </w:rPr>
                              <w:t>had</w:t>
                            </w:r>
                            <w:r>
                              <w:rPr>
                                <w:color w:val="000000"/>
                                <w:spacing w:val="-4"/>
                                <w:sz w:val="20"/>
                              </w:rPr>
                              <w:t> </w:t>
                            </w:r>
                            <w:r>
                              <w:rPr>
                                <w:color w:val="000000"/>
                                <w:sz w:val="20"/>
                              </w:rPr>
                              <w:t>to be available, could not send a substitute, and were fully integrated into the business.</w:t>
                            </w:r>
                          </w:p>
                          <w:p>
                            <w:pPr>
                              <w:spacing w:line="244" w:lineRule="auto" w:before="73"/>
                              <w:ind w:left="195" w:right="206"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Supreme</w:t>
                            </w:r>
                            <w:r>
                              <w:rPr>
                                <w:color w:val="000000"/>
                                <w:spacing w:val="-3"/>
                                <w:sz w:val="20"/>
                              </w:rPr>
                              <w:t> </w:t>
                            </w:r>
                            <w:r>
                              <w:rPr>
                                <w:color w:val="000000"/>
                                <w:sz w:val="20"/>
                              </w:rPr>
                              <w:t>Court</w:t>
                            </w:r>
                            <w:r>
                              <w:rPr>
                                <w:color w:val="000000"/>
                                <w:spacing w:val="-3"/>
                                <w:sz w:val="20"/>
                              </w:rPr>
                              <w:t> </w:t>
                            </w:r>
                            <w:r>
                              <w:rPr>
                                <w:color w:val="000000"/>
                                <w:sz w:val="20"/>
                              </w:rPr>
                              <w:t>looked</w:t>
                            </w:r>
                            <w:r>
                              <w:rPr>
                                <w:color w:val="000000"/>
                                <w:spacing w:val="-3"/>
                                <w:sz w:val="20"/>
                              </w:rPr>
                              <w:t> </w:t>
                            </w:r>
                            <w:r>
                              <w:rPr>
                                <w:color w:val="000000"/>
                                <w:sz w:val="20"/>
                              </w:rPr>
                              <w:t>at</w:t>
                            </w:r>
                            <w:r>
                              <w:rPr>
                                <w:color w:val="000000"/>
                                <w:spacing w:val="-3"/>
                                <w:sz w:val="20"/>
                              </w:rPr>
                              <w:t> </w:t>
                            </w:r>
                            <w:r>
                              <w:rPr>
                                <w:color w:val="000000"/>
                                <w:sz w:val="20"/>
                              </w:rPr>
                              <w:t>the</w:t>
                            </w:r>
                            <w:r>
                              <w:rPr>
                                <w:color w:val="000000"/>
                                <w:spacing w:val="-3"/>
                                <w:sz w:val="20"/>
                              </w:rPr>
                              <w:t> </w:t>
                            </w:r>
                            <w:r>
                              <w:rPr>
                                <w:color w:val="000000"/>
                                <w:sz w:val="20"/>
                              </w:rPr>
                              <w:t>reality</w:t>
                            </w:r>
                            <w:r>
                              <w:rPr>
                                <w:color w:val="000000"/>
                                <w:spacing w:val="-3"/>
                                <w:sz w:val="20"/>
                              </w:rPr>
                              <w:t> </w:t>
                            </w:r>
                            <w:r>
                              <w:rPr>
                                <w:color w:val="000000"/>
                                <w:sz w:val="20"/>
                              </w:rPr>
                              <w:t>of</w:t>
                            </w:r>
                            <w:r>
                              <w:rPr>
                                <w:color w:val="000000"/>
                                <w:spacing w:val="-3"/>
                                <w:sz w:val="20"/>
                              </w:rPr>
                              <w:t> </w:t>
                            </w:r>
                            <w:r>
                              <w:rPr>
                                <w:color w:val="000000"/>
                                <w:sz w:val="20"/>
                              </w:rPr>
                              <w:t>the</w:t>
                            </w:r>
                            <w:r>
                              <w:rPr>
                                <w:color w:val="000000"/>
                                <w:spacing w:val="-3"/>
                                <w:sz w:val="20"/>
                              </w:rPr>
                              <w:t> </w:t>
                            </w:r>
                            <w:r>
                              <w:rPr>
                                <w:color w:val="000000"/>
                                <w:sz w:val="20"/>
                              </w:rPr>
                              <w:t>arrangement, not the contractual label. The valeters were workers. Tribunals will always look at how the relationship actually worked.</w:t>
                            </w:r>
                          </w:p>
                          <w:p>
                            <w:pPr>
                              <w:spacing w:line="244" w:lineRule="auto" w:before="73"/>
                              <w:ind w:left="195" w:right="206" w:firstLine="0"/>
                              <w:jc w:val="left"/>
                              <w:rPr>
                                <w:color w:val="000000"/>
                                <w:sz w:val="20"/>
                              </w:rPr>
                            </w:pPr>
                            <w:r>
                              <w:rPr>
                                <w:rFonts w:ascii="Arial" w:hAnsi="Arial"/>
                                <w:b/>
                                <w:color w:val="000000"/>
                                <w:sz w:val="20"/>
                              </w:rPr>
                              <w:t>What this means in practice: </w:t>
                            </w:r>
                            <w:r>
                              <w:rPr>
                                <w:color w:val="000000"/>
                                <w:sz w:val="20"/>
                              </w:rPr>
                              <w:t>If someone's contract says 'self-employed' but in practice they work fixed hours, follow instructions, and can't send a replacement </w:t>
                            </w:r>
                            <w:r>
                              <w:rPr>
                                <w:color w:val="000000"/>
                                <w:w w:val="110"/>
                                <w:sz w:val="20"/>
                              </w:rPr>
                              <w:t>— </w:t>
                            </w:r>
                            <w:r>
                              <w:rPr>
                                <w:color w:val="000000"/>
                                <w:sz w:val="20"/>
                              </w:rPr>
                              <w:t>challenge the label. Gather evidence of how the relationship really operated, not just what the paperwork says.</w:t>
                            </w:r>
                          </w:p>
                        </w:txbxContent>
                      </wps:txbx>
                      <wps:bodyPr wrap="square" lIns="0" tIns="0" rIns="0" bIns="0" rtlCol="0">
                        <a:noAutofit/>
                      </wps:bodyPr>
                    </wps:wsp>
                  </a:graphicData>
                </a:graphic>
              </wp:inline>
            </w:drawing>
          </mc:Choice>
          <mc:Fallback>
            <w:pict>
              <v:shape style="width:342pt;height:147pt;mso-position-horizontal-relative:char;mso-position-vertical-relative:line" type="#_x0000_t202" id="docshape25" filled="true" fillcolor="#eaf2fa" stroked="true" strokeweight=".5pt" strokecolor="#2d5e89">
                <w10:anchorlock/>
                <v:textbox inset="0,0,0,0">
                  <w:txbxContent>
                    <w:p>
                      <w:pPr>
                        <w:spacing w:line="244" w:lineRule="auto" w:before="120"/>
                        <w:ind w:left="195" w:right="206" w:firstLine="0"/>
                        <w:jc w:val="left"/>
                        <w:rPr>
                          <w:color w:val="000000"/>
                          <w:sz w:val="20"/>
                        </w:rPr>
                      </w:pPr>
                      <w:r>
                        <w:rPr>
                          <w:rFonts w:ascii="Arial"/>
                          <w:b/>
                          <w:color w:val="000000"/>
                          <w:sz w:val="20"/>
                        </w:rPr>
                        <w:t>Facts: </w:t>
                      </w:r>
                      <w:r>
                        <w:rPr>
                          <w:color w:val="000000"/>
                          <w:sz w:val="20"/>
                        </w:rPr>
                        <w:t>Car valeters were described in their contracts as self-employed independent</w:t>
                      </w:r>
                      <w:r>
                        <w:rPr>
                          <w:color w:val="000000"/>
                          <w:spacing w:val="-4"/>
                          <w:sz w:val="20"/>
                        </w:rPr>
                        <w:t> </w:t>
                      </w:r>
                      <w:r>
                        <w:rPr>
                          <w:color w:val="000000"/>
                          <w:sz w:val="20"/>
                        </w:rPr>
                        <w:t>contractors</w:t>
                      </w:r>
                      <w:r>
                        <w:rPr>
                          <w:color w:val="000000"/>
                          <w:spacing w:val="-4"/>
                          <w:sz w:val="20"/>
                        </w:rPr>
                        <w:t> </w:t>
                      </w:r>
                      <w:r>
                        <w:rPr>
                          <w:color w:val="000000"/>
                          <w:sz w:val="20"/>
                        </w:rPr>
                        <w:t>with</w:t>
                      </w:r>
                      <w:r>
                        <w:rPr>
                          <w:color w:val="000000"/>
                          <w:spacing w:val="-4"/>
                          <w:sz w:val="20"/>
                        </w:rPr>
                        <w:t> </w:t>
                      </w:r>
                      <w:r>
                        <w:rPr>
                          <w:color w:val="000000"/>
                          <w:sz w:val="20"/>
                        </w:rPr>
                        <w:t>substitution</w:t>
                      </w:r>
                      <w:r>
                        <w:rPr>
                          <w:color w:val="000000"/>
                          <w:spacing w:val="-4"/>
                          <w:sz w:val="20"/>
                        </w:rPr>
                        <w:t> </w:t>
                      </w:r>
                      <w:r>
                        <w:rPr>
                          <w:color w:val="000000"/>
                          <w:sz w:val="20"/>
                        </w:rPr>
                        <w:t>clauses.</w:t>
                      </w:r>
                      <w:r>
                        <w:rPr>
                          <w:color w:val="000000"/>
                          <w:spacing w:val="-4"/>
                          <w:sz w:val="20"/>
                        </w:rPr>
                        <w:t> </w:t>
                      </w:r>
                      <w:r>
                        <w:rPr>
                          <w:color w:val="000000"/>
                          <w:sz w:val="20"/>
                        </w:rPr>
                        <w:t>In</w:t>
                      </w:r>
                      <w:r>
                        <w:rPr>
                          <w:color w:val="000000"/>
                          <w:spacing w:val="-4"/>
                          <w:sz w:val="20"/>
                        </w:rPr>
                        <w:t> </w:t>
                      </w:r>
                      <w:r>
                        <w:rPr>
                          <w:color w:val="000000"/>
                          <w:sz w:val="20"/>
                        </w:rPr>
                        <w:t>practice</w:t>
                      </w:r>
                      <w:r>
                        <w:rPr>
                          <w:color w:val="000000"/>
                          <w:spacing w:val="-4"/>
                          <w:sz w:val="20"/>
                        </w:rPr>
                        <w:t> </w:t>
                      </w:r>
                      <w:r>
                        <w:rPr>
                          <w:color w:val="000000"/>
                          <w:sz w:val="20"/>
                        </w:rPr>
                        <w:t>they</w:t>
                      </w:r>
                      <w:r>
                        <w:rPr>
                          <w:color w:val="000000"/>
                          <w:spacing w:val="-4"/>
                          <w:sz w:val="20"/>
                        </w:rPr>
                        <w:t> </w:t>
                      </w:r>
                      <w:r>
                        <w:rPr>
                          <w:color w:val="000000"/>
                          <w:sz w:val="20"/>
                        </w:rPr>
                        <w:t>had</w:t>
                      </w:r>
                      <w:r>
                        <w:rPr>
                          <w:color w:val="000000"/>
                          <w:spacing w:val="-4"/>
                          <w:sz w:val="20"/>
                        </w:rPr>
                        <w:t> </w:t>
                      </w:r>
                      <w:r>
                        <w:rPr>
                          <w:color w:val="000000"/>
                          <w:sz w:val="20"/>
                        </w:rPr>
                        <w:t>to be available, could not send a substitute, and were fully integrated into the business.</w:t>
                      </w:r>
                    </w:p>
                    <w:p>
                      <w:pPr>
                        <w:spacing w:line="244" w:lineRule="auto" w:before="73"/>
                        <w:ind w:left="195" w:right="206"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Supreme</w:t>
                      </w:r>
                      <w:r>
                        <w:rPr>
                          <w:color w:val="000000"/>
                          <w:spacing w:val="-3"/>
                          <w:sz w:val="20"/>
                        </w:rPr>
                        <w:t> </w:t>
                      </w:r>
                      <w:r>
                        <w:rPr>
                          <w:color w:val="000000"/>
                          <w:sz w:val="20"/>
                        </w:rPr>
                        <w:t>Court</w:t>
                      </w:r>
                      <w:r>
                        <w:rPr>
                          <w:color w:val="000000"/>
                          <w:spacing w:val="-3"/>
                          <w:sz w:val="20"/>
                        </w:rPr>
                        <w:t> </w:t>
                      </w:r>
                      <w:r>
                        <w:rPr>
                          <w:color w:val="000000"/>
                          <w:sz w:val="20"/>
                        </w:rPr>
                        <w:t>looked</w:t>
                      </w:r>
                      <w:r>
                        <w:rPr>
                          <w:color w:val="000000"/>
                          <w:spacing w:val="-3"/>
                          <w:sz w:val="20"/>
                        </w:rPr>
                        <w:t> </w:t>
                      </w:r>
                      <w:r>
                        <w:rPr>
                          <w:color w:val="000000"/>
                          <w:sz w:val="20"/>
                        </w:rPr>
                        <w:t>at</w:t>
                      </w:r>
                      <w:r>
                        <w:rPr>
                          <w:color w:val="000000"/>
                          <w:spacing w:val="-3"/>
                          <w:sz w:val="20"/>
                        </w:rPr>
                        <w:t> </w:t>
                      </w:r>
                      <w:r>
                        <w:rPr>
                          <w:color w:val="000000"/>
                          <w:sz w:val="20"/>
                        </w:rPr>
                        <w:t>the</w:t>
                      </w:r>
                      <w:r>
                        <w:rPr>
                          <w:color w:val="000000"/>
                          <w:spacing w:val="-3"/>
                          <w:sz w:val="20"/>
                        </w:rPr>
                        <w:t> </w:t>
                      </w:r>
                      <w:r>
                        <w:rPr>
                          <w:color w:val="000000"/>
                          <w:sz w:val="20"/>
                        </w:rPr>
                        <w:t>reality</w:t>
                      </w:r>
                      <w:r>
                        <w:rPr>
                          <w:color w:val="000000"/>
                          <w:spacing w:val="-3"/>
                          <w:sz w:val="20"/>
                        </w:rPr>
                        <w:t> </w:t>
                      </w:r>
                      <w:r>
                        <w:rPr>
                          <w:color w:val="000000"/>
                          <w:sz w:val="20"/>
                        </w:rPr>
                        <w:t>of</w:t>
                      </w:r>
                      <w:r>
                        <w:rPr>
                          <w:color w:val="000000"/>
                          <w:spacing w:val="-3"/>
                          <w:sz w:val="20"/>
                        </w:rPr>
                        <w:t> </w:t>
                      </w:r>
                      <w:r>
                        <w:rPr>
                          <w:color w:val="000000"/>
                          <w:sz w:val="20"/>
                        </w:rPr>
                        <w:t>the</w:t>
                      </w:r>
                      <w:r>
                        <w:rPr>
                          <w:color w:val="000000"/>
                          <w:spacing w:val="-3"/>
                          <w:sz w:val="20"/>
                        </w:rPr>
                        <w:t> </w:t>
                      </w:r>
                      <w:r>
                        <w:rPr>
                          <w:color w:val="000000"/>
                          <w:sz w:val="20"/>
                        </w:rPr>
                        <w:t>arrangement, not the contractual label. The valeters were workers. Tribunals will always look at how the relationship actually worked.</w:t>
                      </w:r>
                    </w:p>
                    <w:p>
                      <w:pPr>
                        <w:spacing w:line="244" w:lineRule="auto" w:before="73"/>
                        <w:ind w:left="195" w:right="206" w:firstLine="0"/>
                        <w:jc w:val="left"/>
                        <w:rPr>
                          <w:color w:val="000000"/>
                          <w:sz w:val="20"/>
                        </w:rPr>
                      </w:pPr>
                      <w:r>
                        <w:rPr>
                          <w:rFonts w:ascii="Arial" w:hAnsi="Arial"/>
                          <w:b/>
                          <w:color w:val="000000"/>
                          <w:sz w:val="20"/>
                        </w:rPr>
                        <w:t>What this means in practice: </w:t>
                      </w:r>
                      <w:r>
                        <w:rPr>
                          <w:color w:val="000000"/>
                          <w:sz w:val="20"/>
                        </w:rPr>
                        <w:t>If someone's contract says 'self-employed' but in practice they work fixed hours, follow instructions, and can't send a replacement </w:t>
                      </w:r>
                      <w:r>
                        <w:rPr>
                          <w:color w:val="000000"/>
                          <w:w w:val="110"/>
                          <w:sz w:val="20"/>
                        </w:rPr>
                        <w:t>— </w:t>
                      </w:r>
                      <w:r>
                        <w:rPr>
                          <w:color w:val="000000"/>
                          <w:sz w:val="20"/>
                        </w:rPr>
                        <w:t>challenge the label. Gather evidence of how the relationship really operated, not just what the paperwork says.</w:t>
                      </w:r>
                    </w:p>
                  </w:txbxContent>
                </v:textbox>
                <v:fill type="solid"/>
                <v:stroke dashstyle="solid"/>
              </v:shape>
            </w:pict>
          </mc:Fallback>
        </mc:AlternateContent>
      </w:r>
      <w:r>
        <w:rPr>
          <w:sz w:val="20"/>
        </w:rPr>
      </w:r>
    </w:p>
    <w:p>
      <w:pPr>
        <w:pStyle w:val="BodyText"/>
        <w:spacing w:before="93"/>
        <w:rPr>
          <w:sz w:val="20"/>
        </w:rPr>
      </w:pPr>
      <w:r>
        <w:rPr>
          <w:sz w:val="20"/>
        </w:rPr>
        <mc:AlternateContent>
          <mc:Choice Requires="wps">
            <w:drawing>
              <wp:anchor distT="0" distB="0" distL="0" distR="0" allowOverlap="1" layoutInCell="1" locked="0" behindDoc="1" simplePos="0" relativeHeight="487598592">
                <wp:simplePos x="0" y="0"/>
                <wp:positionH relativeFrom="page">
                  <wp:posOffset>803909</wp:posOffset>
                </wp:positionH>
                <wp:positionV relativeFrom="paragraph">
                  <wp:posOffset>221615</wp:posOffset>
                </wp:positionV>
                <wp:extent cx="4343400" cy="1960880"/>
                <wp:effectExtent l="0" t="0" r="0" b="0"/>
                <wp:wrapTopAndBottom/>
                <wp:docPr id="26" name="Textbox 26"/>
                <wp:cNvGraphicFramePr>
                  <a:graphicFrameLocks/>
                </wp:cNvGraphicFramePr>
                <a:graphic>
                  <a:graphicData uri="http://schemas.microsoft.com/office/word/2010/wordprocessingShape">
                    <wps:wsp>
                      <wps:cNvPr id="26" name="Textbox 26"/>
                      <wps:cNvSpPr txBox="1"/>
                      <wps:spPr>
                        <a:xfrm>
                          <a:off x="0" y="0"/>
                          <a:ext cx="4343400" cy="196088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3"/>
                                <w:sz w:val="20"/>
                              </w:rPr>
                              <w:t> </w:t>
                            </w:r>
                            <w:r>
                              <w:rPr>
                                <w:rFonts w:ascii="Arial" w:hAnsi="Arial"/>
                                <w:b/>
                                <w:color w:val="2D5E89"/>
                                <w:sz w:val="20"/>
                              </w:rPr>
                              <w:t>STUDY</w:t>
                            </w:r>
                            <w:r>
                              <w:rPr>
                                <w:rFonts w:ascii="Arial" w:hAnsi="Arial"/>
                                <w:b/>
                                <w:color w:val="2D5E89"/>
                                <w:spacing w:val="-2"/>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Uber</w:t>
                            </w:r>
                            <w:r>
                              <w:rPr>
                                <w:rFonts w:ascii="Arial" w:hAnsi="Arial"/>
                                <w:b/>
                                <w:color w:val="2D5E89"/>
                                <w:spacing w:val="-2"/>
                                <w:sz w:val="20"/>
                              </w:rPr>
                              <w:t> </w:t>
                            </w:r>
                            <w:r>
                              <w:rPr>
                                <w:rFonts w:ascii="Arial" w:hAnsi="Arial"/>
                                <w:b/>
                                <w:color w:val="2D5E89"/>
                                <w:sz w:val="20"/>
                              </w:rPr>
                              <w:t>BV</w:t>
                            </w:r>
                            <w:r>
                              <w:rPr>
                                <w:rFonts w:ascii="Arial" w:hAnsi="Arial"/>
                                <w:b/>
                                <w:color w:val="2D5E89"/>
                                <w:spacing w:val="-3"/>
                                <w:sz w:val="20"/>
                              </w:rPr>
                              <w:t> </w:t>
                            </w:r>
                            <w:r>
                              <w:rPr>
                                <w:rFonts w:ascii="Arial" w:hAnsi="Arial"/>
                                <w:b/>
                                <w:color w:val="2D5E89"/>
                                <w:sz w:val="20"/>
                              </w:rPr>
                              <w:t>v</w:t>
                            </w:r>
                            <w:r>
                              <w:rPr>
                                <w:rFonts w:ascii="Arial" w:hAnsi="Arial"/>
                                <w:b/>
                                <w:color w:val="2D5E89"/>
                                <w:spacing w:val="-2"/>
                                <w:sz w:val="20"/>
                              </w:rPr>
                              <w:t> Aslam</w:t>
                            </w:r>
                          </w:p>
                          <w:p>
                            <w:pPr>
                              <w:spacing w:before="60"/>
                              <w:ind w:left="195" w:right="0" w:firstLine="0"/>
                              <w:jc w:val="left"/>
                              <w:rPr>
                                <w:rFonts w:ascii="Arial"/>
                                <w:i/>
                                <w:color w:val="000000"/>
                                <w:sz w:val="19"/>
                              </w:rPr>
                            </w:pPr>
                            <w:r>
                              <w:rPr>
                                <w:rFonts w:ascii="Arial"/>
                                <w:i/>
                                <w:color w:val="545454"/>
                                <w:sz w:val="19"/>
                              </w:rPr>
                              <w:t>[2021]</w:t>
                            </w:r>
                            <w:r>
                              <w:rPr>
                                <w:rFonts w:ascii="Arial"/>
                                <w:i/>
                                <w:color w:val="545454"/>
                                <w:spacing w:val="-5"/>
                                <w:sz w:val="19"/>
                              </w:rPr>
                              <w:t> </w:t>
                            </w:r>
                            <w:r>
                              <w:rPr>
                                <w:rFonts w:ascii="Arial"/>
                                <w:i/>
                                <w:color w:val="545454"/>
                                <w:sz w:val="19"/>
                              </w:rPr>
                              <w:t>UKSC</w:t>
                            </w:r>
                            <w:r>
                              <w:rPr>
                                <w:rFonts w:ascii="Arial"/>
                                <w:i/>
                                <w:color w:val="545454"/>
                                <w:spacing w:val="-5"/>
                                <w:sz w:val="19"/>
                              </w:rPr>
                              <w:t> </w:t>
                            </w:r>
                            <w:r>
                              <w:rPr>
                                <w:rFonts w:ascii="Arial"/>
                                <w:i/>
                                <w:color w:val="545454"/>
                                <w:spacing w:val="-10"/>
                                <w:sz w:val="19"/>
                              </w:rPr>
                              <w:t>5</w:t>
                            </w:r>
                          </w:p>
                          <w:p>
                            <w:pPr>
                              <w:spacing w:line="244" w:lineRule="auto" w:before="100"/>
                              <w:ind w:left="195" w:right="343" w:firstLine="0"/>
                              <w:jc w:val="left"/>
                              <w:rPr>
                                <w:color w:val="000000"/>
                                <w:sz w:val="20"/>
                              </w:rPr>
                            </w:pPr>
                            <w:r>
                              <w:rPr>
                                <w:rFonts w:ascii="Arial"/>
                                <w:b/>
                                <w:color w:val="000000"/>
                                <w:sz w:val="20"/>
                              </w:rPr>
                              <w:t>Facts: </w:t>
                            </w:r>
                            <w:r>
                              <w:rPr>
                                <w:color w:val="000000"/>
                                <w:sz w:val="20"/>
                              </w:rPr>
                              <w:t>Uber described its drivers as self-employed independent contractors.</w:t>
                            </w:r>
                            <w:r>
                              <w:rPr>
                                <w:color w:val="000000"/>
                                <w:spacing w:val="-4"/>
                                <w:sz w:val="20"/>
                              </w:rPr>
                              <w:t> </w:t>
                            </w:r>
                            <w:r>
                              <w:rPr>
                                <w:color w:val="000000"/>
                                <w:sz w:val="20"/>
                              </w:rPr>
                              <w:t>The</w:t>
                            </w:r>
                            <w:r>
                              <w:rPr>
                                <w:color w:val="000000"/>
                                <w:spacing w:val="-4"/>
                                <w:sz w:val="20"/>
                              </w:rPr>
                              <w:t> </w:t>
                            </w:r>
                            <w:r>
                              <w:rPr>
                                <w:color w:val="000000"/>
                                <w:sz w:val="20"/>
                              </w:rPr>
                              <w:t>Supreme</w:t>
                            </w:r>
                            <w:r>
                              <w:rPr>
                                <w:color w:val="000000"/>
                                <w:spacing w:val="-4"/>
                                <w:sz w:val="20"/>
                              </w:rPr>
                              <w:t> </w:t>
                            </w:r>
                            <w:r>
                              <w:rPr>
                                <w:color w:val="000000"/>
                                <w:sz w:val="20"/>
                              </w:rPr>
                              <w:t>Court</w:t>
                            </w:r>
                            <w:r>
                              <w:rPr>
                                <w:color w:val="000000"/>
                                <w:spacing w:val="-4"/>
                                <w:sz w:val="20"/>
                              </w:rPr>
                              <w:t> </w:t>
                            </w:r>
                            <w:r>
                              <w:rPr>
                                <w:color w:val="000000"/>
                                <w:sz w:val="20"/>
                              </w:rPr>
                              <w:t>examined</w:t>
                            </w:r>
                            <w:r>
                              <w:rPr>
                                <w:color w:val="000000"/>
                                <w:spacing w:val="-4"/>
                                <w:sz w:val="20"/>
                              </w:rPr>
                              <w:t> </w:t>
                            </w:r>
                            <w:r>
                              <w:rPr>
                                <w:color w:val="000000"/>
                                <w:sz w:val="20"/>
                              </w:rPr>
                              <w:t>Uber's</w:t>
                            </w:r>
                            <w:r>
                              <w:rPr>
                                <w:color w:val="000000"/>
                                <w:spacing w:val="-4"/>
                                <w:sz w:val="20"/>
                              </w:rPr>
                              <w:t> </w:t>
                            </w:r>
                            <w:r>
                              <w:rPr>
                                <w:color w:val="000000"/>
                                <w:sz w:val="20"/>
                              </w:rPr>
                              <w:t>real</w:t>
                            </w:r>
                            <w:r>
                              <w:rPr>
                                <w:color w:val="000000"/>
                                <w:spacing w:val="-4"/>
                                <w:sz w:val="20"/>
                              </w:rPr>
                              <w:t> </w:t>
                            </w:r>
                            <w:r>
                              <w:rPr>
                                <w:color w:val="000000"/>
                                <w:sz w:val="20"/>
                              </w:rPr>
                              <w:t>control</w:t>
                            </w:r>
                            <w:r>
                              <w:rPr>
                                <w:color w:val="000000"/>
                                <w:spacing w:val="-4"/>
                                <w:sz w:val="20"/>
                              </w:rPr>
                              <w:t> </w:t>
                            </w:r>
                            <w:r>
                              <w:rPr>
                                <w:color w:val="000000"/>
                                <w:sz w:val="20"/>
                              </w:rPr>
                              <w:t>over fares, routes, and driver ratings.</w:t>
                            </w:r>
                          </w:p>
                          <w:p>
                            <w:pPr>
                              <w:spacing w:line="242" w:lineRule="auto" w:before="73"/>
                              <w:ind w:left="195" w:right="0" w:firstLine="0"/>
                              <w:jc w:val="left"/>
                              <w:rPr>
                                <w:color w:val="000000"/>
                                <w:sz w:val="20"/>
                              </w:rPr>
                            </w:pPr>
                            <w:r>
                              <w:rPr>
                                <w:rFonts w:ascii="Arial" w:hAnsi="Arial"/>
                                <w:b/>
                                <w:color w:val="000000"/>
                                <w:sz w:val="20"/>
                              </w:rPr>
                              <w:t>Decision:</w:t>
                            </w:r>
                            <w:r>
                              <w:rPr>
                                <w:rFonts w:ascii="Arial" w:hAnsi="Arial"/>
                                <w:b/>
                                <w:color w:val="000000"/>
                                <w:spacing w:val="-5"/>
                                <w:sz w:val="20"/>
                              </w:rPr>
                              <w:t> </w:t>
                            </w:r>
                            <w:r>
                              <w:rPr>
                                <w:color w:val="000000"/>
                                <w:sz w:val="20"/>
                              </w:rPr>
                              <w:t>Drivers</w:t>
                            </w:r>
                            <w:r>
                              <w:rPr>
                                <w:color w:val="000000"/>
                                <w:spacing w:val="-3"/>
                                <w:sz w:val="20"/>
                              </w:rPr>
                              <w:t> </w:t>
                            </w:r>
                            <w:r>
                              <w:rPr>
                                <w:color w:val="000000"/>
                                <w:sz w:val="20"/>
                              </w:rPr>
                              <w:t>were</w:t>
                            </w:r>
                            <w:r>
                              <w:rPr>
                                <w:color w:val="000000"/>
                                <w:spacing w:val="-3"/>
                                <w:sz w:val="20"/>
                              </w:rPr>
                              <w:t> </w:t>
                            </w:r>
                            <w:r>
                              <w:rPr>
                                <w:color w:val="000000"/>
                                <w:sz w:val="20"/>
                              </w:rPr>
                              <w:t>workers.</w:t>
                            </w:r>
                            <w:r>
                              <w:rPr>
                                <w:color w:val="000000"/>
                                <w:spacing w:val="-3"/>
                                <w:sz w:val="20"/>
                              </w:rPr>
                              <w:t> </w:t>
                            </w:r>
                            <w:r>
                              <w:rPr>
                                <w:color w:val="000000"/>
                                <w:sz w:val="20"/>
                              </w:rPr>
                              <w:t>They</w:t>
                            </w:r>
                            <w:r>
                              <w:rPr>
                                <w:color w:val="000000"/>
                                <w:spacing w:val="-3"/>
                                <w:sz w:val="20"/>
                              </w:rPr>
                              <w:t> </w:t>
                            </w:r>
                            <w:r>
                              <w:rPr>
                                <w:color w:val="000000"/>
                                <w:sz w:val="20"/>
                              </w:rPr>
                              <w:t>were</w:t>
                            </w:r>
                            <w:r>
                              <w:rPr>
                                <w:color w:val="000000"/>
                                <w:spacing w:val="-3"/>
                                <w:sz w:val="20"/>
                              </w:rPr>
                              <w:t> </w:t>
                            </w:r>
                            <w:r>
                              <w:rPr>
                                <w:color w:val="000000"/>
                                <w:sz w:val="20"/>
                              </w:rPr>
                              <w:t>in</w:t>
                            </w:r>
                            <w:r>
                              <w:rPr>
                                <w:color w:val="000000"/>
                                <w:spacing w:val="-3"/>
                                <w:sz w:val="20"/>
                              </w:rPr>
                              <w:t> </w:t>
                            </w:r>
                            <w:r>
                              <w:rPr>
                                <w:color w:val="000000"/>
                                <w:sz w:val="20"/>
                              </w:rPr>
                              <w:t>a</w:t>
                            </w:r>
                            <w:r>
                              <w:rPr>
                                <w:color w:val="000000"/>
                                <w:spacing w:val="-3"/>
                                <w:sz w:val="20"/>
                              </w:rPr>
                              <w:t> </w:t>
                            </w:r>
                            <w:r>
                              <w:rPr>
                                <w:color w:val="000000"/>
                                <w:sz w:val="20"/>
                              </w:rPr>
                              <w:t>subordinate,</w:t>
                            </w:r>
                            <w:r>
                              <w:rPr>
                                <w:color w:val="000000"/>
                                <w:spacing w:val="-3"/>
                                <w:sz w:val="20"/>
                              </w:rPr>
                              <w:t> </w:t>
                            </w:r>
                            <w:r>
                              <w:rPr>
                                <w:color w:val="000000"/>
                                <w:sz w:val="20"/>
                              </w:rPr>
                              <w:t>dependent </w:t>
                            </w:r>
                            <w:r>
                              <w:rPr>
                                <w:color w:val="000000"/>
                                <w:w w:val="105"/>
                                <w:sz w:val="20"/>
                              </w:rPr>
                              <w:t>position </w:t>
                            </w:r>
                            <w:r>
                              <w:rPr>
                                <w:color w:val="000000"/>
                                <w:w w:val="140"/>
                                <w:sz w:val="20"/>
                              </w:rPr>
                              <w:t>—</w:t>
                            </w:r>
                            <w:r>
                              <w:rPr>
                                <w:color w:val="000000"/>
                                <w:spacing w:val="-13"/>
                                <w:w w:val="140"/>
                                <w:sz w:val="20"/>
                              </w:rPr>
                              <w:t> </w:t>
                            </w:r>
                            <w:r>
                              <w:rPr>
                                <w:color w:val="000000"/>
                                <w:w w:val="105"/>
                                <w:sz w:val="20"/>
                              </w:rPr>
                              <w:t>and that is the real test.</w:t>
                            </w:r>
                          </w:p>
                          <w:p>
                            <w:pPr>
                              <w:spacing w:line="244" w:lineRule="auto" w:before="79"/>
                              <w:ind w:left="195" w:right="0" w:firstLine="0"/>
                              <w:jc w:val="left"/>
                              <w:rPr>
                                <w:color w:val="000000"/>
                                <w:sz w:val="20"/>
                              </w:rPr>
                            </w:pPr>
                            <w:r>
                              <w:rPr>
                                <w:rFonts w:ascii="Arial"/>
                                <w:b/>
                                <w:color w:val="000000"/>
                                <w:sz w:val="20"/>
                              </w:rPr>
                              <w:t>What this means in practice: </w:t>
                            </w:r>
                            <w:r>
                              <w:rPr>
                                <w:color w:val="000000"/>
                                <w:sz w:val="20"/>
                              </w:rPr>
                              <w:t>Any gig economy or platform-based engagement must be scrutinised carefully. The fact someone can theoretically</w:t>
                            </w:r>
                            <w:r>
                              <w:rPr>
                                <w:color w:val="000000"/>
                                <w:spacing w:val="-3"/>
                                <w:sz w:val="20"/>
                              </w:rPr>
                              <w:t> </w:t>
                            </w:r>
                            <w:r>
                              <w:rPr>
                                <w:color w:val="000000"/>
                                <w:sz w:val="20"/>
                              </w:rPr>
                              <w:t>log</w:t>
                            </w:r>
                            <w:r>
                              <w:rPr>
                                <w:color w:val="000000"/>
                                <w:spacing w:val="-3"/>
                                <w:sz w:val="20"/>
                              </w:rPr>
                              <w:t> </w:t>
                            </w:r>
                            <w:r>
                              <w:rPr>
                                <w:color w:val="000000"/>
                                <w:sz w:val="20"/>
                              </w:rPr>
                              <w:t>off</w:t>
                            </w:r>
                            <w:r>
                              <w:rPr>
                                <w:color w:val="000000"/>
                                <w:spacing w:val="-3"/>
                                <w:sz w:val="20"/>
                              </w:rPr>
                              <w:t> </w:t>
                            </w:r>
                            <w:r>
                              <w:rPr>
                                <w:color w:val="000000"/>
                                <w:sz w:val="20"/>
                              </w:rPr>
                              <w:t>does</w:t>
                            </w:r>
                            <w:r>
                              <w:rPr>
                                <w:color w:val="000000"/>
                                <w:spacing w:val="-3"/>
                                <w:sz w:val="20"/>
                              </w:rPr>
                              <w:t> </w:t>
                            </w:r>
                            <w:r>
                              <w:rPr>
                                <w:color w:val="000000"/>
                                <w:sz w:val="20"/>
                              </w:rPr>
                              <w:t>not</w:t>
                            </w:r>
                            <w:r>
                              <w:rPr>
                                <w:color w:val="000000"/>
                                <w:spacing w:val="-3"/>
                                <w:sz w:val="20"/>
                              </w:rPr>
                              <w:t> </w:t>
                            </w:r>
                            <w:r>
                              <w:rPr>
                                <w:color w:val="000000"/>
                                <w:sz w:val="20"/>
                              </w:rPr>
                              <w:t>make</w:t>
                            </w:r>
                            <w:r>
                              <w:rPr>
                                <w:color w:val="000000"/>
                                <w:spacing w:val="-3"/>
                                <w:sz w:val="20"/>
                              </w:rPr>
                              <w:t> </w:t>
                            </w:r>
                            <w:r>
                              <w:rPr>
                                <w:color w:val="000000"/>
                                <w:sz w:val="20"/>
                              </w:rPr>
                              <w:t>them</w:t>
                            </w:r>
                            <w:r>
                              <w:rPr>
                                <w:color w:val="000000"/>
                                <w:spacing w:val="-3"/>
                                <w:sz w:val="20"/>
                              </w:rPr>
                              <w:t> </w:t>
                            </w:r>
                            <w:r>
                              <w:rPr>
                                <w:color w:val="000000"/>
                                <w:sz w:val="20"/>
                              </w:rPr>
                              <w:t>self-employed</w:t>
                            </w:r>
                            <w:r>
                              <w:rPr>
                                <w:color w:val="000000"/>
                                <w:spacing w:val="-3"/>
                                <w:sz w:val="20"/>
                              </w:rPr>
                              <w:t> </w:t>
                            </w:r>
                            <w:r>
                              <w:rPr>
                                <w:color w:val="000000"/>
                                <w:sz w:val="20"/>
                              </w:rPr>
                              <w:t>if</w:t>
                            </w:r>
                            <w:r>
                              <w:rPr>
                                <w:color w:val="000000"/>
                                <w:spacing w:val="-3"/>
                                <w:sz w:val="20"/>
                              </w:rPr>
                              <w:t> </w:t>
                            </w:r>
                            <w:r>
                              <w:rPr>
                                <w:color w:val="000000"/>
                                <w:sz w:val="20"/>
                              </w:rPr>
                              <w:t>in</w:t>
                            </w:r>
                            <w:r>
                              <w:rPr>
                                <w:color w:val="000000"/>
                                <w:spacing w:val="-3"/>
                                <w:sz w:val="20"/>
                              </w:rPr>
                              <w:t> </w:t>
                            </w:r>
                            <w:r>
                              <w:rPr>
                                <w:color w:val="000000"/>
                                <w:sz w:val="20"/>
                              </w:rPr>
                              <w:t>practice</w:t>
                            </w:r>
                            <w:r>
                              <w:rPr>
                                <w:color w:val="000000"/>
                                <w:spacing w:val="-3"/>
                                <w:sz w:val="20"/>
                              </w:rPr>
                              <w:t> </w:t>
                            </w:r>
                            <w:r>
                              <w:rPr>
                                <w:color w:val="000000"/>
                                <w:sz w:val="20"/>
                              </w:rPr>
                              <w:t>the platform controls everything.</w:t>
                            </w:r>
                          </w:p>
                        </w:txbxContent>
                      </wps:txbx>
                      <wps:bodyPr wrap="square" lIns="0" tIns="0" rIns="0" bIns="0" rtlCol="0">
                        <a:noAutofit/>
                      </wps:bodyPr>
                    </wps:wsp>
                  </a:graphicData>
                </a:graphic>
              </wp:anchor>
            </w:drawing>
          </mc:Choice>
          <mc:Fallback>
            <w:pict>
              <v:shape style="position:absolute;margin-left:63.299999pt;margin-top:17.450001pt;width:342pt;height:154.4pt;mso-position-horizontal-relative:page;mso-position-vertical-relative:paragraph;z-index:-15717888;mso-wrap-distance-left:0;mso-wrap-distance-right:0" type="#_x0000_t202" id="docshape26"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3"/>
                          <w:sz w:val="20"/>
                        </w:rPr>
                        <w:t> </w:t>
                      </w:r>
                      <w:r>
                        <w:rPr>
                          <w:rFonts w:ascii="Arial" w:hAnsi="Arial"/>
                          <w:b/>
                          <w:color w:val="2D5E89"/>
                          <w:sz w:val="20"/>
                        </w:rPr>
                        <w:t>STUDY</w:t>
                      </w:r>
                      <w:r>
                        <w:rPr>
                          <w:rFonts w:ascii="Arial" w:hAnsi="Arial"/>
                          <w:b/>
                          <w:color w:val="2D5E89"/>
                          <w:spacing w:val="-2"/>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Uber</w:t>
                      </w:r>
                      <w:r>
                        <w:rPr>
                          <w:rFonts w:ascii="Arial" w:hAnsi="Arial"/>
                          <w:b/>
                          <w:color w:val="2D5E89"/>
                          <w:spacing w:val="-2"/>
                          <w:sz w:val="20"/>
                        </w:rPr>
                        <w:t> </w:t>
                      </w:r>
                      <w:r>
                        <w:rPr>
                          <w:rFonts w:ascii="Arial" w:hAnsi="Arial"/>
                          <w:b/>
                          <w:color w:val="2D5E89"/>
                          <w:sz w:val="20"/>
                        </w:rPr>
                        <w:t>BV</w:t>
                      </w:r>
                      <w:r>
                        <w:rPr>
                          <w:rFonts w:ascii="Arial" w:hAnsi="Arial"/>
                          <w:b/>
                          <w:color w:val="2D5E89"/>
                          <w:spacing w:val="-3"/>
                          <w:sz w:val="20"/>
                        </w:rPr>
                        <w:t> </w:t>
                      </w:r>
                      <w:r>
                        <w:rPr>
                          <w:rFonts w:ascii="Arial" w:hAnsi="Arial"/>
                          <w:b/>
                          <w:color w:val="2D5E89"/>
                          <w:sz w:val="20"/>
                        </w:rPr>
                        <w:t>v</w:t>
                      </w:r>
                      <w:r>
                        <w:rPr>
                          <w:rFonts w:ascii="Arial" w:hAnsi="Arial"/>
                          <w:b/>
                          <w:color w:val="2D5E89"/>
                          <w:spacing w:val="-2"/>
                          <w:sz w:val="20"/>
                        </w:rPr>
                        <w:t> Aslam</w:t>
                      </w:r>
                    </w:p>
                    <w:p>
                      <w:pPr>
                        <w:spacing w:before="60"/>
                        <w:ind w:left="195" w:right="0" w:firstLine="0"/>
                        <w:jc w:val="left"/>
                        <w:rPr>
                          <w:rFonts w:ascii="Arial"/>
                          <w:i/>
                          <w:color w:val="000000"/>
                          <w:sz w:val="19"/>
                        </w:rPr>
                      </w:pPr>
                      <w:r>
                        <w:rPr>
                          <w:rFonts w:ascii="Arial"/>
                          <w:i/>
                          <w:color w:val="545454"/>
                          <w:sz w:val="19"/>
                        </w:rPr>
                        <w:t>[2021]</w:t>
                      </w:r>
                      <w:r>
                        <w:rPr>
                          <w:rFonts w:ascii="Arial"/>
                          <w:i/>
                          <w:color w:val="545454"/>
                          <w:spacing w:val="-5"/>
                          <w:sz w:val="19"/>
                        </w:rPr>
                        <w:t> </w:t>
                      </w:r>
                      <w:r>
                        <w:rPr>
                          <w:rFonts w:ascii="Arial"/>
                          <w:i/>
                          <w:color w:val="545454"/>
                          <w:sz w:val="19"/>
                        </w:rPr>
                        <w:t>UKSC</w:t>
                      </w:r>
                      <w:r>
                        <w:rPr>
                          <w:rFonts w:ascii="Arial"/>
                          <w:i/>
                          <w:color w:val="545454"/>
                          <w:spacing w:val="-5"/>
                          <w:sz w:val="19"/>
                        </w:rPr>
                        <w:t> </w:t>
                      </w:r>
                      <w:r>
                        <w:rPr>
                          <w:rFonts w:ascii="Arial"/>
                          <w:i/>
                          <w:color w:val="545454"/>
                          <w:spacing w:val="-10"/>
                          <w:sz w:val="19"/>
                        </w:rPr>
                        <w:t>5</w:t>
                      </w:r>
                    </w:p>
                    <w:p>
                      <w:pPr>
                        <w:spacing w:line="244" w:lineRule="auto" w:before="100"/>
                        <w:ind w:left="195" w:right="343" w:firstLine="0"/>
                        <w:jc w:val="left"/>
                        <w:rPr>
                          <w:color w:val="000000"/>
                          <w:sz w:val="20"/>
                        </w:rPr>
                      </w:pPr>
                      <w:r>
                        <w:rPr>
                          <w:rFonts w:ascii="Arial"/>
                          <w:b/>
                          <w:color w:val="000000"/>
                          <w:sz w:val="20"/>
                        </w:rPr>
                        <w:t>Facts: </w:t>
                      </w:r>
                      <w:r>
                        <w:rPr>
                          <w:color w:val="000000"/>
                          <w:sz w:val="20"/>
                        </w:rPr>
                        <w:t>Uber described its drivers as self-employed independent contractors.</w:t>
                      </w:r>
                      <w:r>
                        <w:rPr>
                          <w:color w:val="000000"/>
                          <w:spacing w:val="-4"/>
                          <w:sz w:val="20"/>
                        </w:rPr>
                        <w:t> </w:t>
                      </w:r>
                      <w:r>
                        <w:rPr>
                          <w:color w:val="000000"/>
                          <w:sz w:val="20"/>
                        </w:rPr>
                        <w:t>The</w:t>
                      </w:r>
                      <w:r>
                        <w:rPr>
                          <w:color w:val="000000"/>
                          <w:spacing w:val="-4"/>
                          <w:sz w:val="20"/>
                        </w:rPr>
                        <w:t> </w:t>
                      </w:r>
                      <w:r>
                        <w:rPr>
                          <w:color w:val="000000"/>
                          <w:sz w:val="20"/>
                        </w:rPr>
                        <w:t>Supreme</w:t>
                      </w:r>
                      <w:r>
                        <w:rPr>
                          <w:color w:val="000000"/>
                          <w:spacing w:val="-4"/>
                          <w:sz w:val="20"/>
                        </w:rPr>
                        <w:t> </w:t>
                      </w:r>
                      <w:r>
                        <w:rPr>
                          <w:color w:val="000000"/>
                          <w:sz w:val="20"/>
                        </w:rPr>
                        <w:t>Court</w:t>
                      </w:r>
                      <w:r>
                        <w:rPr>
                          <w:color w:val="000000"/>
                          <w:spacing w:val="-4"/>
                          <w:sz w:val="20"/>
                        </w:rPr>
                        <w:t> </w:t>
                      </w:r>
                      <w:r>
                        <w:rPr>
                          <w:color w:val="000000"/>
                          <w:sz w:val="20"/>
                        </w:rPr>
                        <w:t>examined</w:t>
                      </w:r>
                      <w:r>
                        <w:rPr>
                          <w:color w:val="000000"/>
                          <w:spacing w:val="-4"/>
                          <w:sz w:val="20"/>
                        </w:rPr>
                        <w:t> </w:t>
                      </w:r>
                      <w:r>
                        <w:rPr>
                          <w:color w:val="000000"/>
                          <w:sz w:val="20"/>
                        </w:rPr>
                        <w:t>Uber's</w:t>
                      </w:r>
                      <w:r>
                        <w:rPr>
                          <w:color w:val="000000"/>
                          <w:spacing w:val="-4"/>
                          <w:sz w:val="20"/>
                        </w:rPr>
                        <w:t> </w:t>
                      </w:r>
                      <w:r>
                        <w:rPr>
                          <w:color w:val="000000"/>
                          <w:sz w:val="20"/>
                        </w:rPr>
                        <w:t>real</w:t>
                      </w:r>
                      <w:r>
                        <w:rPr>
                          <w:color w:val="000000"/>
                          <w:spacing w:val="-4"/>
                          <w:sz w:val="20"/>
                        </w:rPr>
                        <w:t> </w:t>
                      </w:r>
                      <w:r>
                        <w:rPr>
                          <w:color w:val="000000"/>
                          <w:sz w:val="20"/>
                        </w:rPr>
                        <w:t>control</w:t>
                      </w:r>
                      <w:r>
                        <w:rPr>
                          <w:color w:val="000000"/>
                          <w:spacing w:val="-4"/>
                          <w:sz w:val="20"/>
                        </w:rPr>
                        <w:t> </w:t>
                      </w:r>
                      <w:r>
                        <w:rPr>
                          <w:color w:val="000000"/>
                          <w:sz w:val="20"/>
                        </w:rPr>
                        <w:t>over fares, routes, and driver ratings.</w:t>
                      </w:r>
                    </w:p>
                    <w:p>
                      <w:pPr>
                        <w:spacing w:line="242" w:lineRule="auto" w:before="73"/>
                        <w:ind w:left="195" w:right="0" w:firstLine="0"/>
                        <w:jc w:val="left"/>
                        <w:rPr>
                          <w:color w:val="000000"/>
                          <w:sz w:val="20"/>
                        </w:rPr>
                      </w:pPr>
                      <w:r>
                        <w:rPr>
                          <w:rFonts w:ascii="Arial" w:hAnsi="Arial"/>
                          <w:b/>
                          <w:color w:val="000000"/>
                          <w:sz w:val="20"/>
                        </w:rPr>
                        <w:t>Decision:</w:t>
                      </w:r>
                      <w:r>
                        <w:rPr>
                          <w:rFonts w:ascii="Arial" w:hAnsi="Arial"/>
                          <w:b/>
                          <w:color w:val="000000"/>
                          <w:spacing w:val="-5"/>
                          <w:sz w:val="20"/>
                        </w:rPr>
                        <w:t> </w:t>
                      </w:r>
                      <w:r>
                        <w:rPr>
                          <w:color w:val="000000"/>
                          <w:sz w:val="20"/>
                        </w:rPr>
                        <w:t>Drivers</w:t>
                      </w:r>
                      <w:r>
                        <w:rPr>
                          <w:color w:val="000000"/>
                          <w:spacing w:val="-3"/>
                          <w:sz w:val="20"/>
                        </w:rPr>
                        <w:t> </w:t>
                      </w:r>
                      <w:r>
                        <w:rPr>
                          <w:color w:val="000000"/>
                          <w:sz w:val="20"/>
                        </w:rPr>
                        <w:t>were</w:t>
                      </w:r>
                      <w:r>
                        <w:rPr>
                          <w:color w:val="000000"/>
                          <w:spacing w:val="-3"/>
                          <w:sz w:val="20"/>
                        </w:rPr>
                        <w:t> </w:t>
                      </w:r>
                      <w:r>
                        <w:rPr>
                          <w:color w:val="000000"/>
                          <w:sz w:val="20"/>
                        </w:rPr>
                        <w:t>workers.</w:t>
                      </w:r>
                      <w:r>
                        <w:rPr>
                          <w:color w:val="000000"/>
                          <w:spacing w:val="-3"/>
                          <w:sz w:val="20"/>
                        </w:rPr>
                        <w:t> </w:t>
                      </w:r>
                      <w:r>
                        <w:rPr>
                          <w:color w:val="000000"/>
                          <w:sz w:val="20"/>
                        </w:rPr>
                        <w:t>They</w:t>
                      </w:r>
                      <w:r>
                        <w:rPr>
                          <w:color w:val="000000"/>
                          <w:spacing w:val="-3"/>
                          <w:sz w:val="20"/>
                        </w:rPr>
                        <w:t> </w:t>
                      </w:r>
                      <w:r>
                        <w:rPr>
                          <w:color w:val="000000"/>
                          <w:sz w:val="20"/>
                        </w:rPr>
                        <w:t>were</w:t>
                      </w:r>
                      <w:r>
                        <w:rPr>
                          <w:color w:val="000000"/>
                          <w:spacing w:val="-3"/>
                          <w:sz w:val="20"/>
                        </w:rPr>
                        <w:t> </w:t>
                      </w:r>
                      <w:r>
                        <w:rPr>
                          <w:color w:val="000000"/>
                          <w:sz w:val="20"/>
                        </w:rPr>
                        <w:t>in</w:t>
                      </w:r>
                      <w:r>
                        <w:rPr>
                          <w:color w:val="000000"/>
                          <w:spacing w:val="-3"/>
                          <w:sz w:val="20"/>
                        </w:rPr>
                        <w:t> </w:t>
                      </w:r>
                      <w:r>
                        <w:rPr>
                          <w:color w:val="000000"/>
                          <w:sz w:val="20"/>
                        </w:rPr>
                        <w:t>a</w:t>
                      </w:r>
                      <w:r>
                        <w:rPr>
                          <w:color w:val="000000"/>
                          <w:spacing w:val="-3"/>
                          <w:sz w:val="20"/>
                        </w:rPr>
                        <w:t> </w:t>
                      </w:r>
                      <w:r>
                        <w:rPr>
                          <w:color w:val="000000"/>
                          <w:sz w:val="20"/>
                        </w:rPr>
                        <w:t>subordinate,</w:t>
                      </w:r>
                      <w:r>
                        <w:rPr>
                          <w:color w:val="000000"/>
                          <w:spacing w:val="-3"/>
                          <w:sz w:val="20"/>
                        </w:rPr>
                        <w:t> </w:t>
                      </w:r>
                      <w:r>
                        <w:rPr>
                          <w:color w:val="000000"/>
                          <w:sz w:val="20"/>
                        </w:rPr>
                        <w:t>dependent </w:t>
                      </w:r>
                      <w:r>
                        <w:rPr>
                          <w:color w:val="000000"/>
                          <w:w w:val="105"/>
                          <w:sz w:val="20"/>
                        </w:rPr>
                        <w:t>position </w:t>
                      </w:r>
                      <w:r>
                        <w:rPr>
                          <w:color w:val="000000"/>
                          <w:w w:val="140"/>
                          <w:sz w:val="20"/>
                        </w:rPr>
                        <w:t>—</w:t>
                      </w:r>
                      <w:r>
                        <w:rPr>
                          <w:color w:val="000000"/>
                          <w:spacing w:val="-13"/>
                          <w:w w:val="140"/>
                          <w:sz w:val="20"/>
                        </w:rPr>
                        <w:t> </w:t>
                      </w:r>
                      <w:r>
                        <w:rPr>
                          <w:color w:val="000000"/>
                          <w:w w:val="105"/>
                          <w:sz w:val="20"/>
                        </w:rPr>
                        <w:t>and that is the real test.</w:t>
                      </w:r>
                    </w:p>
                    <w:p>
                      <w:pPr>
                        <w:spacing w:line="244" w:lineRule="auto" w:before="79"/>
                        <w:ind w:left="195" w:right="0" w:firstLine="0"/>
                        <w:jc w:val="left"/>
                        <w:rPr>
                          <w:color w:val="000000"/>
                          <w:sz w:val="20"/>
                        </w:rPr>
                      </w:pPr>
                      <w:r>
                        <w:rPr>
                          <w:rFonts w:ascii="Arial"/>
                          <w:b/>
                          <w:color w:val="000000"/>
                          <w:sz w:val="20"/>
                        </w:rPr>
                        <w:t>What this means in practice: </w:t>
                      </w:r>
                      <w:r>
                        <w:rPr>
                          <w:color w:val="000000"/>
                          <w:sz w:val="20"/>
                        </w:rPr>
                        <w:t>Any gig economy or platform-based engagement must be scrutinised carefully. The fact someone can theoretically</w:t>
                      </w:r>
                      <w:r>
                        <w:rPr>
                          <w:color w:val="000000"/>
                          <w:spacing w:val="-3"/>
                          <w:sz w:val="20"/>
                        </w:rPr>
                        <w:t> </w:t>
                      </w:r>
                      <w:r>
                        <w:rPr>
                          <w:color w:val="000000"/>
                          <w:sz w:val="20"/>
                        </w:rPr>
                        <w:t>log</w:t>
                      </w:r>
                      <w:r>
                        <w:rPr>
                          <w:color w:val="000000"/>
                          <w:spacing w:val="-3"/>
                          <w:sz w:val="20"/>
                        </w:rPr>
                        <w:t> </w:t>
                      </w:r>
                      <w:r>
                        <w:rPr>
                          <w:color w:val="000000"/>
                          <w:sz w:val="20"/>
                        </w:rPr>
                        <w:t>off</w:t>
                      </w:r>
                      <w:r>
                        <w:rPr>
                          <w:color w:val="000000"/>
                          <w:spacing w:val="-3"/>
                          <w:sz w:val="20"/>
                        </w:rPr>
                        <w:t> </w:t>
                      </w:r>
                      <w:r>
                        <w:rPr>
                          <w:color w:val="000000"/>
                          <w:sz w:val="20"/>
                        </w:rPr>
                        <w:t>does</w:t>
                      </w:r>
                      <w:r>
                        <w:rPr>
                          <w:color w:val="000000"/>
                          <w:spacing w:val="-3"/>
                          <w:sz w:val="20"/>
                        </w:rPr>
                        <w:t> </w:t>
                      </w:r>
                      <w:r>
                        <w:rPr>
                          <w:color w:val="000000"/>
                          <w:sz w:val="20"/>
                        </w:rPr>
                        <w:t>not</w:t>
                      </w:r>
                      <w:r>
                        <w:rPr>
                          <w:color w:val="000000"/>
                          <w:spacing w:val="-3"/>
                          <w:sz w:val="20"/>
                        </w:rPr>
                        <w:t> </w:t>
                      </w:r>
                      <w:r>
                        <w:rPr>
                          <w:color w:val="000000"/>
                          <w:sz w:val="20"/>
                        </w:rPr>
                        <w:t>make</w:t>
                      </w:r>
                      <w:r>
                        <w:rPr>
                          <w:color w:val="000000"/>
                          <w:spacing w:val="-3"/>
                          <w:sz w:val="20"/>
                        </w:rPr>
                        <w:t> </w:t>
                      </w:r>
                      <w:r>
                        <w:rPr>
                          <w:color w:val="000000"/>
                          <w:sz w:val="20"/>
                        </w:rPr>
                        <w:t>them</w:t>
                      </w:r>
                      <w:r>
                        <w:rPr>
                          <w:color w:val="000000"/>
                          <w:spacing w:val="-3"/>
                          <w:sz w:val="20"/>
                        </w:rPr>
                        <w:t> </w:t>
                      </w:r>
                      <w:r>
                        <w:rPr>
                          <w:color w:val="000000"/>
                          <w:sz w:val="20"/>
                        </w:rPr>
                        <w:t>self-employed</w:t>
                      </w:r>
                      <w:r>
                        <w:rPr>
                          <w:color w:val="000000"/>
                          <w:spacing w:val="-3"/>
                          <w:sz w:val="20"/>
                        </w:rPr>
                        <w:t> </w:t>
                      </w:r>
                      <w:r>
                        <w:rPr>
                          <w:color w:val="000000"/>
                          <w:sz w:val="20"/>
                        </w:rPr>
                        <w:t>if</w:t>
                      </w:r>
                      <w:r>
                        <w:rPr>
                          <w:color w:val="000000"/>
                          <w:spacing w:val="-3"/>
                          <w:sz w:val="20"/>
                        </w:rPr>
                        <w:t> </w:t>
                      </w:r>
                      <w:r>
                        <w:rPr>
                          <w:color w:val="000000"/>
                          <w:sz w:val="20"/>
                        </w:rPr>
                        <w:t>in</w:t>
                      </w:r>
                      <w:r>
                        <w:rPr>
                          <w:color w:val="000000"/>
                          <w:spacing w:val="-3"/>
                          <w:sz w:val="20"/>
                        </w:rPr>
                        <w:t> </w:t>
                      </w:r>
                      <w:r>
                        <w:rPr>
                          <w:color w:val="000000"/>
                          <w:sz w:val="20"/>
                        </w:rPr>
                        <w:t>practice</w:t>
                      </w:r>
                      <w:r>
                        <w:rPr>
                          <w:color w:val="000000"/>
                          <w:spacing w:val="-3"/>
                          <w:sz w:val="20"/>
                        </w:rPr>
                        <w:t> </w:t>
                      </w:r>
                      <w:r>
                        <w:rPr>
                          <w:color w:val="000000"/>
                          <w:sz w:val="20"/>
                        </w:rPr>
                        <w:t>the platform controls everything.</w:t>
                      </w:r>
                    </w:p>
                  </w:txbxContent>
                </v:textbox>
                <v:fill type="solid"/>
                <v:stroke dashstyle="solid"/>
                <w10:wrap type="topAndBottom"/>
              </v:shape>
            </w:pict>
          </mc:Fallback>
        </mc:AlternateContent>
      </w:r>
    </w:p>
    <w:p>
      <w:pPr>
        <w:pStyle w:val="BodyText"/>
        <w:spacing w:before="225"/>
        <w:rPr>
          <w:sz w:val="24"/>
        </w:rPr>
      </w:pPr>
    </w:p>
    <w:p>
      <w:pPr>
        <w:pStyle w:val="Heading3"/>
      </w:pPr>
      <w:r>
        <w:rPr>
          <w:color w:val="1E3763"/>
        </w:rPr>
        <w:t>Types</w:t>
      </w:r>
      <w:r>
        <w:rPr>
          <w:color w:val="1E3763"/>
          <w:spacing w:val="-5"/>
        </w:rPr>
        <w:t> </w:t>
      </w:r>
      <w:r>
        <w:rPr>
          <w:color w:val="1E3763"/>
        </w:rPr>
        <w:t>of</w:t>
      </w:r>
      <w:r>
        <w:rPr>
          <w:color w:val="1E3763"/>
          <w:spacing w:val="-5"/>
        </w:rPr>
        <w:t> </w:t>
      </w:r>
      <w:r>
        <w:rPr>
          <w:color w:val="1E3763"/>
        </w:rPr>
        <w:t>claims</w:t>
      </w:r>
      <w:r>
        <w:rPr>
          <w:color w:val="1E3763"/>
          <w:spacing w:val="-4"/>
        </w:rPr>
        <w:t> </w:t>
      </w:r>
      <w:r>
        <w:rPr>
          <w:color w:val="1E3763"/>
        </w:rPr>
        <w:t>the</w:t>
      </w:r>
      <w:r>
        <w:rPr>
          <w:color w:val="1E3763"/>
          <w:spacing w:val="-5"/>
        </w:rPr>
        <w:t> </w:t>
      </w:r>
      <w:r>
        <w:rPr>
          <w:color w:val="1E3763"/>
        </w:rPr>
        <w:t>tribunal</w:t>
      </w:r>
      <w:r>
        <w:rPr>
          <w:color w:val="1E3763"/>
          <w:spacing w:val="-4"/>
        </w:rPr>
        <w:t> </w:t>
      </w:r>
      <w:r>
        <w:rPr>
          <w:color w:val="1E3763"/>
          <w:spacing w:val="-2"/>
        </w:rPr>
        <w:t>hears</w:t>
      </w:r>
    </w:p>
    <w:p>
      <w:pPr>
        <w:pStyle w:val="BodyText"/>
        <w:spacing w:before="10" w:after="1"/>
        <w:rPr>
          <w:rFonts w:ascii="Arial"/>
          <w:b/>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420"/>
        <w:gridCol w:w="3420"/>
      </w:tblGrid>
      <w:tr>
        <w:trPr>
          <w:trHeight w:val="386" w:hRule="atLeast"/>
        </w:trPr>
        <w:tc>
          <w:tcPr>
            <w:tcW w:w="3420" w:type="dxa"/>
            <w:shd w:val="clear" w:color="auto" w:fill="1E3763"/>
          </w:tcPr>
          <w:p>
            <w:pPr>
              <w:pStyle w:val="TableParagraph"/>
              <w:spacing w:before="79"/>
              <w:rPr>
                <w:rFonts w:ascii="Arial"/>
                <w:b/>
                <w:sz w:val="20"/>
              </w:rPr>
            </w:pPr>
            <w:r>
              <w:rPr>
                <w:rFonts w:ascii="Arial"/>
                <w:b/>
                <w:color w:val="FFFFFF"/>
                <w:sz w:val="20"/>
              </w:rPr>
              <w:t>Claim</w:t>
            </w:r>
            <w:r>
              <w:rPr>
                <w:rFonts w:ascii="Arial"/>
                <w:b/>
                <w:color w:val="FFFFFF"/>
                <w:spacing w:val="-5"/>
                <w:sz w:val="20"/>
              </w:rPr>
              <w:t> </w:t>
            </w:r>
            <w:r>
              <w:rPr>
                <w:rFonts w:ascii="Arial"/>
                <w:b/>
                <w:color w:val="FFFFFF"/>
                <w:spacing w:val="-4"/>
                <w:sz w:val="20"/>
              </w:rPr>
              <w:t>Type</w:t>
            </w:r>
          </w:p>
        </w:tc>
        <w:tc>
          <w:tcPr>
            <w:tcW w:w="3420" w:type="dxa"/>
            <w:shd w:val="clear" w:color="auto" w:fill="1E3763"/>
          </w:tcPr>
          <w:p>
            <w:pPr>
              <w:pStyle w:val="TableParagraph"/>
              <w:spacing w:before="79"/>
              <w:rPr>
                <w:rFonts w:ascii="Arial"/>
                <w:b/>
                <w:sz w:val="20"/>
              </w:rPr>
            </w:pPr>
            <w:r>
              <w:rPr>
                <w:rFonts w:ascii="Arial"/>
                <w:b/>
                <w:color w:val="FFFFFF"/>
                <w:sz w:val="20"/>
              </w:rPr>
              <w:t>Key</w:t>
            </w:r>
            <w:r>
              <w:rPr>
                <w:rFonts w:ascii="Arial"/>
                <w:b/>
                <w:color w:val="FFFFFF"/>
                <w:spacing w:val="-5"/>
                <w:sz w:val="20"/>
              </w:rPr>
              <w:t> </w:t>
            </w:r>
            <w:r>
              <w:rPr>
                <w:rFonts w:ascii="Arial"/>
                <w:b/>
                <w:color w:val="FFFFFF"/>
                <w:spacing w:val="-2"/>
                <w:sz w:val="20"/>
              </w:rPr>
              <w:t>Statute</w:t>
            </w:r>
          </w:p>
        </w:tc>
      </w:tr>
      <w:tr>
        <w:trPr>
          <w:trHeight w:val="386" w:hRule="atLeast"/>
        </w:trPr>
        <w:tc>
          <w:tcPr>
            <w:tcW w:w="3420" w:type="dxa"/>
          </w:tcPr>
          <w:p>
            <w:pPr>
              <w:pStyle w:val="TableParagraph"/>
              <w:spacing w:before="82"/>
              <w:rPr>
                <w:rFonts w:ascii="Microsoft Sans Serif"/>
                <w:sz w:val="20"/>
              </w:rPr>
            </w:pPr>
            <w:r>
              <w:rPr>
                <w:rFonts w:ascii="Microsoft Sans Serif"/>
                <w:sz w:val="20"/>
              </w:rPr>
              <w:t>Unfair</w:t>
            </w:r>
            <w:r>
              <w:rPr>
                <w:rFonts w:ascii="Microsoft Sans Serif"/>
                <w:spacing w:val="-4"/>
                <w:sz w:val="20"/>
              </w:rPr>
              <w:t> </w:t>
            </w:r>
            <w:r>
              <w:rPr>
                <w:rFonts w:ascii="Microsoft Sans Serif"/>
                <w:spacing w:val="-2"/>
                <w:sz w:val="20"/>
              </w:rPr>
              <w:t>dismissal</w:t>
            </w:r>
          </w:p>
        </w:tc>
        <w:tc>
          <w:tcPr>
            <w:tcW w:w="3420" w:type="dxa"/>
          </w:tcPr>
          <w:p>
            <w:pPr>
              <w:pStyle w:val="TableParagraph"/>
              <w:spacing w:before="82"/>
              <w:rPr>
                <w:rFonts w:ascii="Microsoft Sans Serif"/>
                <w:sz w:val="20"/>
              </w:rPr>
            </w:pPr>
            <w:r>
              <w:rPr>
                <w:rFonts w:ascii="Microsoft Sans Serif"/>
                <w:sz w:val="20"/>
              </w:rPr>
              <w:t>ERA</w:t>
            </w:r>
            <w:r>
              <w:rPr>
                <w:rFonts w:ascii="Microsoft Sans Serif"/>
                <w:spacing w:val="-3"/>
                <w:sz w:val="20"/>
              </w:rPr>
              <w:t> </w:t>
            </w:r>
            <w:r>
              <w:rPr>
                <w:rFonts w:ascii="Microsoft Sans Serif"/>
                <w:sz w:val="20"/>
              </w:rPr>
              <w:t>1996,</w:t>
            </w:r>
            <w:r>
              <w:rPr>
                <w:rFonts w:ascii="Microsoft Sans Serif"/>
                <w:spacing w:val="-1"/>
                <w:sz w:val="20"/>
              </w:rPr>
              <w:t> </w:t>
            </w:r>
            <w:r>
              <w:rPr>
                <w:rFonts w:ascii="Microsoft Sans Serif"/>
                <w:spacing w:val="-4"/>
                <w:sz w:val="20"/>
              </w:rPr>
              <w:t>s.94</w:t>
            </w:r>
          </w:p>
        </w:tc>
      </w:tr>
      <w:tr>
        <w:trPr>
          <w:trHeight w:val="386" w:hRule="atLeast"/>
        </w:trPr>
        <w:tc>
          <w:tcPr>
            <w:tcW w:w="3420" w:type="dxa"/>
            <w:shd w:val="clear" w:color="auto" w:fill="EAF2FA"/>
          </w:tcPr>
          <w:p>
            <w:pPr>
              <w:pStyle w:val="TableParagraph"/>
              <w:spacing w:before="82"/>
              <w:rPr>
                <w:rFonts w:ascii="Microsoft Sans Serif"/>
                <w:sz w:val="20"/>
              </w:rPr>
            </w:pPr>
            <w:r>
              <w:rPr>
                <w:rFonts w:ascii="Microsoft Sans Serif"/>
                <w:sz w:val="20"/>
              </w:rPr>
              <w:t>Direct</w:t>
            </w:r>
            <w:r>
              <w:rPr>
                <w:rFonts w:ascii="Microsoft Sans Serif"/>
                <w:spacing w:val="-9"/>
                <w:sz w:val="20"/>
              </w:rPr>
              <w:t> </w:t>
            </w:r>
            <w:r>
              <w:rPr>
                <w:rFonts w:ascii="Microsoft Sans Serif"/>
                <w:spacing w:val="-2"/>
                <w:sz w:val="20"/>
              </w:rPr>
              <w:t>discrimination</w:t>
            </w:r>
          </w:p>
        </w:tc>
        <w:tc>
          <w:tcPr>
            <w:tcW w:w="3420" w:type="dxa"/>
            <w:shd w:val="clear" w:color="auto" w:fill="EAF2FA"/>
          </w:tcPr>
          <w:p>
            <w:pPr>
              <w:pStyle w:val="TableParagraph"/>
              <w:spacing w:before="82"/>
              <w:rPr>
                <w:rFonts w:ascii="Microsoft Sans Serif"/>
                <w:sz w:val="20"/>
              </w:rPr>
            </w:pPr>
            <w:r>
              <w:rPr>
                <w:rFonts w:ascii="Microsoft Sans Serif"/>
                <w:sz w:val="20"/>
              </w:rPr>
              <w:t>Equality</w:t>
            </w:r>
            <w:r>
              <w:rPr>
                <w:rFonts w:ascii="Microsoft Sans Serif"/>
                <w:spacing w:val="-3"/>
                <w:sz w:val="20"/>
              </w:rPr>
              <w:t> </w:t>
            </w:r>
            <w:r>
              <w:rPr>
                <w:rFonts w:ascii="Microsoft Sans Serif"/>
                <w:sz w:val="20"/>
              </w:rPr>
              <w:t>Act</w:t>
            </w:r>
            <w:r>
              <w:rPr>
                <w:rFonts w:ascii="Microsoft Sans Serif"/>
                <w:spacing w:val="-2"/>
                <w:sz w:val="20"/>
              </w:rPr>
              <w:t> </w:t>
            </w:r>
            <w:r>
              <w:rPr>
                <w:rFonts w:ascii="Microsoft Sans Serif"/>
                <w:sz w:val="20"/>
              </w:rPr>
              <w:t>2010,</w:t>
            </w:r>
            <w:r>
              <w:rPr>
                <w:rFonts w:ascii="Microsoft Sans Serif"/>
                <w:spacing w:val="-3"/>
                <w:sz w:val="20"/>
              </w:rPr>
              <w:t> </w:t>
            </w:r>
            <w:r>
              <w:rPr>
                <w:rFonts w:ascii="Microsoft Sans Serif"/>
                <w:spacing w:val="-4"/>
                <w:sz w:val="20"/>
              </w:rPr>
              <w:t>s.13</w:t>
            </w:r>
          </w:p>
        </w:tc>
      </w:tr>
      <w:tr>
        <w:trPr>
          <w:trHeight w:val="386" w:hRule="atLeast"/>
        </w:trPr>
        <w:tc>
          <w:tcPr>
            <w:tcW w:w="3420" w:type="dxa"/>
          </w:tcPr>
          <w:p>
            <w:pPr>
              <w:pStyle w:val="TableParagraph"/>
              <w:spacing w:before="82"/>
              <w:rPr>
                <w:rFonts w:ascii="Microsoft Sans Serif"/>
                <w:sz w:val="20"/>
              </w:rPr>
            </w:pPr>
            <w:r>
              <w:rPr>
                <w:rFonts w:ascii="Microsoft Sans Serif"/>
                <w:sz w:val="20"/>
              </w:rPr>
              <w:t>Indirect</w:t>
            </w:r>
            <w:r>
              <w:rPr>
                <w:rFonts w:ascii="Microsoft Sans Serif"/>
                <w:spacing w:val="-5"/>
                <w:sz w:val="20"/>
              </w:rPr>
              <w:t> </w:t>
            </w:r>
            <w:r>
              <w:rPr>
                <w:rFonts w:ascii="Microsoft Sans Serif"/>
                <w:spacing w:val="-2"/>
                <w:sz w:val="20"/>
              </w:rPr>
              <w:t>discrimination</w:t>
            </w:r>
          </w:p>
        </w:tc>
        <w:tc>
          <w:tcPr>
            <w:tcW w:w="3420" w:type="dxa"/>
          </w:tcPr>
          <w:p>
            <w:pPr>
              <w:pStyle w:val="TableParagraph"/>
              <w:spacing w:before="82"/>
              <w:rPr>
                <w:rFonts w:ascii="Microsoft Sans Serif"/>
                <w:sz w:val="20"/>
              </w:rPr>
            </w:pPr>
            <w:r>
              <w:rPr>
                <w:rFonts w:ascii="Microsoft Sans Serif"/>
                <w:sz w:val="20"/>
              </w:rPr>
              <w:t>Equality</w:t>
            </w:r>
            <w:r>
              <w:rPr>
                <w:rFonts w:ascii="Microsoft Sans Serif"/>
                <w:spacing w:val="-3"/>
                <w:sz w:val="20"/>
              </w:rPr>
              <w:t> </w:t>
            </w:r>
            <w:r>
              <w:rPr>
                <w:rFonts w:ascii="Microsoft Sans Serif"/>
                <w:sz w:val="20"/>
              </w:rPr>
              <w:t>Act</w:t>
            </w:r>
            <w:r>
              <w:rPr>
                <w:rFonts w:ascii="Microsoft Sans Serif"/>
                <w:spacing w:val="-2"/>
                <w:sz w:val="20"/>
              </w:rPr>
              <w:t> </w:t>
            </w:r>
            <w:r>
              <w:rPr>
                <w:rFonts w:ascii="Microsoft Sans Serif"/>
                <w:sz w:val="20"/>
              </w:rPr>
              <w:t>2010,</w:t>
            </w:r>
            <w:r>
              <w:rPr>
                <w:rFonts w:ascii="Microsoft Sans Serif"/>
                <w:spacing w:val="-3"/>
                <w:sz w:val="20"/>
              </w:rPr>
              <w:t> </w:t>
            </w:r>
            <w:r>
              <w:rPr>
                <w:rFonts w:ascii="Microsoft Sans Serif"/>
                <w:spacing w:val="-4"/>
                <w:sz w:val="20"/>
              </w:rPr>
              <w:t>s.19</w:t>
            </w:r>
          </w:p>
        </w:tc>
      </w:tr>
      <w:tr>
        <w:trPr>
          <w:trHeight w:val="387" w:hRule="atLeast"/>
        </w:trPr>
        <w:tc>
          <w:tcPr>
            <w:tcW w:w="3420" w:type="dxa"/>
            <w:shd w:val="clear" w:color="auto" w:fill="EAF2FA"/>
          </w:tcPr>
          <w:p>
            <w:pPr>
              <w:pStyle w:val="TableParagraph"/>
              <w:spacing w:before="82"/>
              <w:rPr>
                <w:rFonts w:ascii="Microsoft Sans Serif"/>
                <w:sz w:val="20"/>
              </w:rPr>
            </w:pPr>
            <w:r>
              <w:rPr>
                <w:rFonts w:ascii="Microsoft Sans Serif"/>
                <w:spacing w:val="-2"/>
                <w:sz w:val="20"/>
              </w:rPr>
              <w:t>Harassment</w:t>
            </w:r>
          </w:p>
        </w:tc>
        <w:tc>
          <w:tcPr>
            <w:tcW w:w="3420" w:type="dxa"/>
            <w:shd w:val="clear" w:color="auto" w:fill="EAF2FA"/>
          </w:tcPr>
          <w:p>
            <w:pPr>
              <w:pStyle w:val="TableParagraph"/>
              <w:spacing w:before="82"/>
              <w:rPr>
                <w:rFonts w:ascii="Microsoft Sans Serif"/>
                <w:sz w:val="20"/>
              </w:rPr>
            </w:pPr>
            <w:r>
              <w:rPr>
                <w:rFonts w:ascii="Microsoft Sans Serif"/>
                <w:sz w:val="20"/>
              </w:rPr>
              <w:t>Equality</w:t>
            </w:r>
            <w:r>
              <w:rPr>
                <w:rFonts w:ascii="Microsoft Sans Serif"/>
                <w:spacing w:val="-3"/>
                <w:sz w:val="20"/>
              </w:rPr>
              <w:t> </w:t>
            </w:r>
            <w:r>
              <w:rPr>
                <w:rFonts w:ascii="Microsoft Sans Serif"/>
                <w:sz w:val="20"/>
              </w:rPr>
              <w:t>Act</w:t>
            </w:r>
            <w:r>
              <w:rPr>
                <w:rFonts w:ascii="Microsoft Sans Serif"/>
                <w:spacing w:val="-2"/>
                <w:sz w:val="20"/>
              </w:rPr>
              <w:t> </w:t>
            </w:r>
            <w:r>
              <w:rPr>
                <w:rFonts w:ascii="Microsoft Sans Serif"/>
                <w:sz w:val="20"/>
              </w:rPr>
              <w:t>2010,</w:t>
            </w:r>
            <w:r>
              <w:rPr>
                <w:rFonts w:ascii="Microsoft Sans Serif"/>
                <w:spacing w:val="-3"/>
                <w:sz w:val="20"/>
              </w:rPr>
              <w:t> </w:t>
            </w:r>
            <w:r>
              <w:rPr>
                <w:rFonts w:ascii="Microsoft Sans Serif"/>
                <w:spacing w:val="-4"/>
                <w:sz w:val="20"/>
              </w:rPr>
              <w:t>s.26</w:t>
            </w:r>
          </w:p>
        </w:tc>
      </w:tr>
      <w:tr>
        <w:trPr>
          <w:trHeight w:val="386" w:hRule="atLeast"/>
        </w:trPr>
        <w:tc>
          <w:tcPr>
            <w:tcW w:w="3420" w:type="dxa"/>
          </w:tcPr>
          <w:p>
            <w:pPr>
              <w:pStyle w:val="TableParagraph"/>
              <w:spacing w:before="82"/>
              <w:rPr>
                <w:rFonts w:ascii="Microsoft Sans Serif"/>
                <w:sz w:val="20"/>
              </w:rPr>
            </w:pPr>
            <w:r>
              <w:rPr>
                <w:rFonts w:ascii="Microsoft Sans Serif"/>
                <w:spacing w:val="-2"/>
                <w:sz w:val="20"/>
              </w:rPr>
              <w:t>Victimisation</w:t>
            </w:r>
          </w:p>
        </w:tc>
        <w:tc>
          <w:tcPr>
            <w:tcW w:w="3420" w:type="dxa"/>
          </w:tcPr>
          <w:p>
            <w:pPr>
              <w:pStyle w:val="TableParagraph"/>
              <w:spacing w:before="82"/>
              <w:rPr>
                <w:rFonts w:ascii="Microsoft Sans Serif"/>
                <w:sz w:val="20"/>
              </w:rPr>
            </w:pPr>
            <w:r>
              <w:rPr>
                <w:rFonts w:ascii="Microsoft Sans Serif"/>
                <w:sz w:val="20"/>
              </w:rPr>
              <w:t>Equality</w:t>
            </w:r>
            <w:r>
              <w:rPr>
                <w:rFonts w:ascii="Microsoft Sans Serif"/>
                <w:spacing w:val="-3"/>
                <w:sz w:val="20"/>
              </w:rPr>
              <w:t> </w:t>
            </w:r>
            <w:r>
              <w:rPr>
                <w:rFonts w:ascii="Microsoft Sans Serif"/>
                <w:sz w:val="20"/>
              </w:rPr>
              <w:t>Act</w:t>
            </w:r>
            <w:r>
              <w:rPr>
                <w:rFonts w:ascii="Microsoft Sans Serif"/>
                <w:spacing w:val="-2"/>
                <w:sz w:val="20"/>
              </w:rPr>
              <w:t> </w:t>
            </w:r>
            <w:r>
              <w:rPr>
                <w:rFonts w:ascii="Microsoft Sans Serif"/>
                <w:sz w:val="20"/>
              </w:rPr>
              <w:t>2010,</w:t>
            </w:r>
            <w:r>
              <w:rPr>
                <w:rFonts w:ascii="Microsoft Sans Serif"/>
                <w:spacing w:val="-3"/>
                <w:sz w:val="20"/>
              </w:rPr>
              <w:t> </w:t>
            </w:r>
            <w:r>
              <w:rPr>
                <w:rFonts w:ascii="Microsoft Sans Serif"/>
                <w:spacing w:val="-4"/>
                <w:sz w:val="20"/>
              </w:rPr>
              <w:t>s.27</w:t>
            </w:r>
          </w:p>
        </w:tc>
      </w:tr>
      <w:tr>
        <w:trPr>
          <w:trHeight w:val="386" w:hRule="atLeast"/>
        </w:trPr>
        <w:tc>
          <w:tcPr>
            <w:tcW w:w="3420" w:type="dxa"/>
            <w:shd w:val="clear" w:color="auto" w:fill="EAF2FA"/>
          </w:tcPr>
          <w:p>
            <w:pPr>
              <w:pStyle w:val="TableParagraph"/>
              <w:spacing w:before="82"/>
              <w:rPr>
                <w:rFonts w:ascii="Microsoft Sans Serif"/>
                <w:sz w:val="20"/>
              </w:rPr>
            </w:pPr>
            <w:r>
              <w:rPr>
                <w:rFonts w:ascii="Microsoft Sans Serif"/>
                <w:spacing w:val="-2"/>
                <w:sz w:val="20"/>
              </w:rPr>
              <w:t>Whistleblowing</w:t>
            </w:r>
            <w:r>
              <w:rPr>
                <w:rFonts w:ascii="Microsoft Sans Serif"/>
                <w:spacing w:val="3"/>
                <w:sz w:val="20"/>
              </w:rPr>
              <w:t> </w:t>
            </w:r>
            <w:r>
              <w:rPr>
                <w:rFonts w:ascii="Microsoft Sans Serif"/>
                <w:spacing w:val="-2"/>
                <w:sz w:val="20"/>
              </w:rPr>
              <w:t>detriment/dismissal</w:t>
            </w:r>
          </w:p>
        </w:tc>
        <w:tc>
          <w:tcPr>
            <w:tcW w:w="342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ERA</w:t>
            </w:r>
            <w:r>
              <w:rPr>
                <w:rFonts w:ascii="Microsoft Sans Serif" w:hAnsi="Microsoft Sans Serif"/>
                <w:spacing w:val="9"/>
                <w:sz w:val="20"/>
              </w:rPr>
              <w:t> </w:t>
            </w:r>
            <w:r>
              <w:rPr>
                <w:rFonts w:ascii="Microsoft Sans Serif" w:hAnsi="Microsoft Sans Serif"/>
                <w:sz w:val="20"/>
              </w:rPr>
              <w:t>1996,</w:t>
            </w:r>
            <w:r>
              <w:rPr>
                <w:rFonts w:ascii="Microsoft Sans Serif" w:hAnsi="Microsoft Sans Serif"/>
                <w:spacing w:val="10"/>
                <w:sz w:val="20"/>
              </w:rPr>
              <w:t> </w:t>
            </w:r>
            <w:r>
              <w:rPr>
                <w:rFonts w:ascii="Microsoft Sans Serif" w:hAnsi="Microsoft Sans Serif"/>
                <w:sz w:val="20"/>
              </w:rPr>
              <w:t>ss.43A–43L,</w:t>
            </w:r>
            <w:r>
              <w:rPr>
                <w:rFonts w:ascii="Microsoft Sans Serif" w:hAnsi="Microsoft Sans Serif"/>
                <w:spacing w:val="10"/>
                <w:sz w:val="20"/>
              </w:rPr>
              <w:t> </w:t>
            </w:r>
            <w:r>
              <w:rPr>
                <w:rFonts w:ascii="Microsoft Sans Serif" w:hAnsi="Microsoft Sans Serif"/>
                <w:sz w:val="20"/>
              </w:rPr>
              <w:t>47B,</w:t>
            </w:r>
            <w:r>
              <w:rPr>
                <w:rFonts w:ascii="Microsoft Sans Serif" w:hAnsi="Microsoft Sans Serif"/>
                <w:spacing w:val="10"/>
                <w:sz w:val="20"/>
              </w:rPr>
              <w:t> </w:t>
            </w:r>
            <w:r>
              <w:rPr>
                <w:rFonts w:ascii="Microsoft Sans Serif" w:hAnsi="Microsoft Sans Serif"/>
                <w:spacing w:val="-4"/>
                <w:sz w:val="20"/>
              </w:rPr>
              <w:t>103A</w:t>
            </w:r>
          </w:p>
        </w:tc>
      </w:tr>
      <w:tr>
        <w:trPr>
          <w:trHeight w:val="386" w:hRule="atLeast"/>
        </w:trPr>
        <w:tc>
          <w:tcPr>
            <w:tcW w:w="3420" w:type="dxa"/>
          </w:tcPr>
          <w:p>
            <w:pPr>
              <w:pStyle w:val="TableParagraph"/>
              <w:spacing w:before="82"/>
              <w:rPr>
                <w:rFonts w:ascii="Microsoft Sans Serif"/>
                <w:sz w:val="20"/>
              </w:rPr>
            </w:pPr>
            <w:r>
              <w:rPr>
                <w:rFonts w:ascii="Microsoft Sans Serif"/>
                <w:sz w:val="20"/>
              </w:rPr>
              <w:t>Redundancy</w:t>
            </w:r>
            <w:r>
              <w:rPr>
                <w:rFonts w:ascii="Microsoft Sans Serif"/>
                <w:spacing w:val="2"/>
                <w:sz w:val="20"/>
              </w:rPr>
              <w:t> </w:t>
            </w:r>
            <w:r>
              <w:rPr>
                <w:rFonts w:ascii="Microsoft Sans Serif"/>
                <w:spacing w:val="-5"/>
                <w:sz w:val="20"/>
              </w:rPr>
              <w:t>pay</w:t>
            </w:r>
          </w:p>
        </w:tc>
        <w:tc>
          <w:tcPr>
            <w:tcW w:w="3420" w:type="dxa"/>
          </w:tcPr>
          <w:p>
            <w:pPr>
              <w:pStyle w:val="TableParagraph"/>
              <w:spacing w:before="82"/>
              <w:rPr>
                <w:rFonts w:ascii="Microsoft Sans Serif" w:hAnsi="Microsoft Sans Serif"/>
                <w:sz w:val="20"/>
              </w:rPr>
            </w:pPr>
            <w:r>
              <w:rPr>
                <w:rFonts w:ascii="Microsoft Sans Serif" w:hAnsi="Microsoft Sans Serif"/>
                <w:sz w:val="20"/>
              </w:rPr>
              <w:t>ERA</w:t>
            </w:r>
            <w:r>
              <w:rPr>
                <w:rFonts w:ascii="Microsoft Sans Serif" w:hAnsi="Microsoft Sans Serif"/>
                <w:spacing w:val="11"/>
                <w:sz w:val="20"/>
              </w:rPr>
              <w:t> </w:t>
            </w:r>
            <w:r>
              <w:rPr>
                <w:rFonts w:ascii="Microsoft Sans Serif" w:hAnsi="Microsoft Sans Serif"/>
                <w:sz w:val="20"/>
              </w:rPr>
              <w:t>1996,</w:t>
            </w:r>
            <w:r>
              <w:rPr>
                <w:rFonts w:ascii="Microsoft Sans Serif" w:hAnsi="Microsoft Sans Serif"/>
                <w:spacing w:val="12"/>
                <w:sz w:val="20"/>
              </w:rPr>
              <w:t> </w:t>
            </w:r>
            <w:r>
              <w:rPr>
                <w:rFonts w:ascii="Microsoft Sans Serif" w:hAnsi="Microsoft Sans Serif"/>
                <w:sz w:val="20"/>
              </w:rPr>
              <w:t>ss.135–</w:t>
            </w:r>
            <w:r>
              <w:rPr>
                <w:rFonts w:ascii="Microsoft Sans Serif" w:hAnsi="Microsoft Sans Serif"/>
                <w:spacing w:val="-5"/>
                <w:sz w:val="20"/>
              </w:rPr>
              <w:t>181</w:t>
            </w:r>
          </w:p>
        </w:tc>
      </w:tr>
      <w:tr>
        <w:trPr>
          <w:trHeight w:val="387" w:hRule="atLeast"/>
        </w:trPr>
        <w:tc>
          <w:tcPr>
            <w:tcW w:w="3420" w:type="dxa"/>
            <w:shd w:val="clear" w:color="auto" w:fill="EAF2FA"/>
          </w:tcPr>
          <w:p>
            <w:pPr>
              <w:pStyle w:val="TableParagraph"/>
              <w:spacing w:before="82"/>
              <w:rPr>
                <w:rFonts w:ascii="Microsoft Sans Serif"/>
                <w:sz w:val="20"/>
              </w:rPr>
            </w:pPr>
            <w:r>
              <w:rPr>
                <w:rFonts w:ascii="Microsoft Sans Serif"/>
                <w:sz w:val="20"/>
              </w:rPr>
              <w:t>Unlawful</w:t>
            </w:r>
            <w:r>
              <w:rPr>
                <w:rFonts w:ascii="Microsoft Sans Serif"/>
                <w:spacing w:val="-9"/>
                <w:sz w:val="20"/>
              </w:rPr>
              <w:t> </w:t>
            </w:r>
            <w:r>
              <w:rPr>
                <w:rFonts w:ascii="Microsoft Sans Serif"/>
                <w:sz w:val="20"/>
              </w:rPr>
              <w:t>deduction</w:t>
            </w:r>
            <w:r>
              <w:rPr>
                <w:rFonts w:ascii="Microsoft Sans Serif"/>
                <w:spacing w:val="-8"/>
                <w:sz w:val="20"/>
              </w:rPr>
              <w:t> </w:t>
            </w:r>
            <w:r>
              <w:rPr>
                <w:rFonts w:ascii="Microsoft Sans Serif"/>
                <w:sz w:val="20"/>
              </w:rPr>
              <w:t>from</w:t>
            </w:r>
            <w:r>
              <w:rPr>
                <w:rFonts w:ascii="Microsoft Sans Serif"/>
                <w:spacing w:val="-9"/>
                <w:sz w:val="20"/>
              </w:rPr>
              <w:t> </w:t>
            </w:r>
            <w:r>
              <w:rPr>
                <w:rFonts w:ascii="Microsoft Sans Serif"/>
                <w:spacing w:val="-2"/>
                <w:sz w:val="20"/>
              </w:rPr>
              <w:t>wages</w:t>
            </w:r>
          </w:p>
        </w:tc>
        <w:tc>
          <w:tcPr>
            <w:tcW w:w="342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ERA</w:t>
            </w:r>
            <w:r>
              <w:rPr>
                <w:rFonts w:ascii="Microsoft Sans Serif" w:hAnsi="Microsoft Sans Serif"/>
                <w:spacing w:val="12"/>
                <w:sz w:val="20"/>
              </w:rPr>
              <w:t> </w:t>
            </w:r>
            <w:r>
              <w:rPr>
                <w:rFonts w:ascii="Microsoft Sans Serif" w:hAnsi="Microsoft Sans Serif"/>
                <w:sz w:val="20"/>
              </w:rPr>
              <w:t>1996,</w:t>
            </w:r>
            <w:r>
              <w:rPr>
                <w:rFonts w:ascii="Microsoft Sans Serif" w:hAnsi="Microsoft Sans Serif"/>
                <w:spacing w:val="12"/>
                <w:sz w:val="20"/>
              </w:rPr>
              <w:t> </w:t>
            </w:r>
            <w:r>
              <w:rPr>
                <w:rFonts w:ascii="Microsoft Sans Serif" w:hAnsi="Microsoft Sans Serif"/>
                <w:sz w:val="20"/>
              </w:rPr>
              <w:t>ss.13–</w:t>
            </w:r>
            <w:r>
              <w:rPr>
                <w:rFonts w:ascii="Microsoft Sans Serif" w:hAnsi="Microsoft Sans Serif"/>
                <w:spacing w:val="-5"/>
                <w:sz w:val="20"/>
              </w:rPr>
              <w:t>27</w:t>
            </w:r>
          </w:p>
        </w:tc>
      </w:tr>
    </w:tbl>
    <w:p>
      <w:pPr>
        <w:pStyle w:val="TableParagraph"/>
        <w:spacing w:after="0"/>
        <w:rPr>
          <w:rFonts w:ascii="Microsoft Sans Serif" w:hAnsi="Microsoft Sans Serif"/>
          <w:sz w:val="20"/>
        </w:rPr>
        <w:sectPr>
          <w:pgSz w:w="8830" w:h="13320"/>
          <w:pgMar w:header="714" w:footer="710" w:top="980" w:bottom="900" w:left="1133" w:right="708"/>
        </w:sectPr>
      </w:pPr>
    </w:p>
    <w:p>
      <w:pPr>
        <w:pStyle w:val="BodyText"/>
        <w:spacing w:before="2"/>
        <w:rPr>
          <w:rFonts w:ascii="Arial"/>
          <w:b/>
          <w:sz w:val="7"/>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420"/>
        <w:gridCol w:w="3420"/>
      </w:tblGrid>
      <w:tr>
        <w:trPr>
          <w:trHeight w:val="387" w:hRule="atLeast"/>
        </w:trPr>
        <w:tc>
          <w:tcPr>
            <w:tcW w:w="3420" w:type="dxa"/>
            <w:shd w:val="clear" w:color="auto" w:fill="1E3763"/>
          </w:tcPr>
          <w:p>
            <w:pPr>
              <w:pStyle w:val="TableParagraph"/>
              <w:spacing w:before="79"/>
              <w:rPr>
                <w:rFonts w:ascii="Arial"/>
                <w:b/>
                <w:sz w:val="20"/>
              </w:rPr>
            </w:pPr>
            <w:r>
              <w:rPr>
                <w:rFonts w:ascii="Arial"/>
                <w:b/>
                <w:color w:val="FFFFFF"/>
                <w:sz w:val="20"/>
              </w:rPr>
              <w:t>Claim</w:t>
            </w:r>
            <w:r>
              <w:rPr>
                <w:rFonts w:ascii="Arial"/>
                <w:b/>
                <w:color w:val="FFFFFF"/>
                <w:spacing w:val="-5"/>
                <w:sz w:val="20"/>
              </w:rPr>
              <w:t> </w:t>
            </w:r>
            <w:r>
              <w:rPr>
                <w:rFonts w:ascii="Arial"/>
                <w:b/>
                <w:color w:val="FFFFFF"/>
                <w:spacing w:val="-4"/>
                <w:sz w:val="20"/>
              </w:rPr>
              <w:t>Type</w:t>
            </w:r>
          </w:p>
        </w:tc>
        <w:tc>
          <w:tcPr>
            <w:tcW w:w="3420" w:type="dxa"/>
            <w:shd w:val="clear" w:color="auto" w:fill="1E3763"/>
          </w:tcPr>
          <w:p>
            <w:pPr>
              <w:pStyle w:val="TableParagraph"/>
              <w:spacing w:before="79"/>
              <w:rPr>
                <w:rFonts w:ascii="Arial"/>
                <w:b/>
                <w:sz w:val="20"/>
              </w:rPr>
            </w:pPr>
            <w:r>
              <w:rPr>
                <w:rFonts w:ascii="Arial"/>
                <w:b/>
                <w:color w:val="FFFFFF"/>
                <w:sz w:val="20"/>
              </w:rPr>
              <w:t>Key</w:t>
            </w:r>
            <w:r>
              <w:rPr>
                <w:rFonts w:ascii="Arial"/>
                <w:b/>
                <w:color w:val="FFFFFF"/>
                <w:spacing w:val="-5"/>
                <w:sz w:val="20"/>
              </w:rPr>
              <w:t> </w:t>
            </w:r>
            <w:r>
              <w:rPr>
                <w:rFonts w:ascii="Arial"/>
                <w:b/>
                <w:color w:val="FFFFFF"/>
                <w:spacing w:val="-2"/>
                <w:sz w:val="20"/>
              </w:rPr>
              <w:t>Statute</w:t>
            </w:r>
          </w:p>
        </w:tc>
      </w:tr>
      <w:tr>
        <w:trPr>
          <w:trHeight w:val="387" w:hRule="atLeast"/>
        </w:trPr>
        <w:tc>
          <w:tcPr>
            <w:tcW w:w="3420" w:type="dxa"/>
          </w:tcPr>
          <w:p>
            <w:pPr>
              <w:pStyle w:val="TableParagraph"/>
              <w:spacing w:before="82"/>
              <w:rPr>
                <w:rFonts w:ascii="Microsoft Sans Serif"/>
                <w:sz w:val="20"/>
              </w:rPr>
            </w:pPr>
            <w:r>
              <w:rPr>
                <w:rFonts w:ascii="Microsoft Sans Serif"/>
                <w:sz w:val="20"/>
              </w:rPr>
              <w:t>Wrongful</w:t>
            </w:r>
            <w:r>
              <w:rPr>
                <w:rFonts w:ascii="Microsoft Sans Serif"/>
                <w:spacing w:val="-10"/>
                <w:sz w:val="20"/>
              </w:rPr>
              <w:t> </w:t>
            </w:r>
            <w:r>
              <w:rPr>
                <w:rFonts w:ascii="Microsoft Sans Serif"/>
                <w:spacing w:val="-2"/>
                <w:sz w:val="20"/>
              </w:rPr>
              <w:t>dismissal</w:t>
            </w:r>
          </w:p>
        </w:tc>
        <w:tc>
          <w:tcPr>
            <w:tcW w:w="3420" w:type="dxa"/>
          </w:tcPr>
          <w:p>
            <w:pPr>
              <w:pStyle w:val="TableParagraph"/>
              <w:spacing w:before="82"/>
              <w:rPr>
                <w:rFonts w:ascii="Microsoft Sans Serif"/>
                <w:sz w:val="20"/>
              </w:rPr>
            </w:pPr>
            <w:r>
              <w:rPr>
                <w:rFonts w:ascii="Microsoft Sans Serif"/>
                <w:sz w:val="20"/>
              </w:rPr>
              <w:t>Common</w:t>
            </w:r>
            <w:r>
              <w:rPr>
                <w:rFonts w:ascii="Microsoft Sans Serif"/>
                <w:spacing w:val="-1"/>
                <w:sz w:val="20"/>
              </w:rPr>
              <w:t> </w:t>
            </w:r>
            <w:r>
              <w:rPr>
                <w:rFonts w:ascii="Microsoft Sans Serif"/>
                <w:sz w:val="20"/>
              </w:rPr>
              <w:t>law /</w:t>
            </w:r>
            <w:r>
              <w:rPr>
                <w:rFonts w:ascii="Microsoft Sans Serif"/>
                <w:spacing w:val="-1"/>
                <w:sz w:val="20"/>
              </w:rPr>
              <w:t> </w:t>
            </w:r>
            <w:r>
              <w:rPr>
                <w:rFonts w:ascii="Microsoft Sans Serif"/>
                <w:spacing w:val="-2"/>
                <w:sz w:val="20"/>
              </w:rPr>
              <w:t>contract</w:t>
            </w:r>
          </w:p>
        </w:tc>
      </w:tr>
      <w:tr>
        <w:trPr>
          <w:trHeight w:val="387" w:hRule="atLeast"/>
        </w:trPr>
        <w:tc>
          <w:tcPr>
            <w:tcW w:w="3420" w:type="dxa"/>
            <w:shd w:val="clear" w:color="auto" w:fill="EAF2FA"/>
          </w:tcPr>
          <w:p>
            <w:pPr>
              <w:pStyle w:val="TableParagraph"/>
              <w:spacing w:before="82"/>
              <w:rPr>
                <w:rFonts w:ascii="Microsoft Sans Serif"/>
                <w:sz w:val="20"/>
              </w:rPr>
            </w:pPr>
            <w:r>
              <w:rPr>
                <w:rFonts w:ascii="Microsoft Sans Serif"/>
                <w:sz w:val="20"/>
              </w:rPr>
              <w:t>Equal</w:t>
            </w:r>
            <w:r>
              <w:rPr>
                <w:rFonts w:ascii="Microsoft Sans Serif"/>
                <w:spacing w:val="-8"/>
                <w:sz w:val="20"/>
              </w:rPr>
              <w:t> </w:t>
            </w:r>
            <w:r>
              <w:rPr>
                <w:rFonts w:ascii="Microsoft Sans Serif"/>
                <w:spacing w:val="-5"/>
                <w:sz w:val="20"/>
              </w:rPr>
              <w:t>pay</w:t>
            </w:r>
          </w:p>
        </w:tc>
        <w:tc>
          <w:tcPr>
            <w:tcW w:w="342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Equality</w:t>
            </w:r>
            <w:r>
              <w:rPr>
                <w:rFonts w:ascii="Microsoft Sans Serif" w:hAnsi="Microsoft Sans Serif"/>
                <w:spacing w:val="6"/>
                <w:sz w:val="20"/>
              </w:rPr>
              <w:t> </w:t>
            </w:r>
            <w:r>
              <w:rPr>
                <w:rFonts w:ascii="Microsoft Sans Serif" w:hAnsi="Microsoft Sans Serif"/>
                <w:sz w:val="20"/>
              </w:rPr>
              <w:t>Act</w:t>
            </w:r>
            <w:r>
              <w:rPr>
                <w:rFonts w:ascii="Microsoft Sans Serif" w:hAnsi="Microsoft Sans Serif"/>
                <w:spacing w:val="6"/>
                <w:sz w:val="20"/>
              </w:rPr>
              <w:t> </w:t>
            </w:r>
            <w:r>
              <w:rPr>
                <w:rFonts w:ascii="Microsoft Sans Serif" w:hAnsi="Microsoft Sans Serif"/>
                <w:sz w:val="20"/>
              </w:rPr>
              <w:t>2010,</w:t>
            </w:r>
            <w:r>
              <w:rPr>
                <w:rFonts w:ascii="Microsoft Sans Serif" w:hAnsi="Microsoft Sans Serif"/>
                <w:spacing w:val="7"/>
                <w:sz w:val="20"/>
              </w:rPr>
              <w:t> </w:t>
            </w:r>
            <w:r>
              <w:rPr>
                <w:rFonts w:ascii="Microsoft Sans Serif" w:hAnsi="Microsoft Sans Serif"/>
                <w:sz w:val="20"/>
              </w:rPr>
              <w:t>ss.64–</w:t>
            </w:r>
            <w:r>
              <w:rPr>
                <w:rFonts w:ascii="Microsoft Sans Serif" w:hAnsi="Microsoft Sans Serif"/>
                <w:spacing w:val="-5"/>
                <w:sz w:val="20"/>
              </w:rPr>
              <w:t>79</w:t>
            </w:r>
          </w:p>
        </w:tc>
      </w:tr>
      <w:tr>
        <w:trPr>
          <w:trHeight w:val="387" w:hRule="atLeast"/>
        </w:trPr>
        <w:tc>
          <w:tcPr>
            <w:tcW w:w="3420" w:type="dxa"/>
          </w:tcPr>
          <w:p>
            <w:pPr>
              <w:pStyle w:val="TableParagraph"/>
              <w:spacing w:before="82"/>
              <w:rPr>
                <w:rFonts w:ascii="Microsoft Sans Serif"/>
                <w:sz w:val="20"/>
              </w:rPr>
            </w:pPr>
            <w:r>
              <w:rPr>
                <w:rFonts w:ascii="Microsoft Sans Serif"/>
                <w:sz w:val="20"/>
              </w:rPr>
              <w:t>TUPE</w:t>
            </w:r>
            <w:r>
              <w:rPr>
                <w:rFonts w:ascii="Microsoft Sans Serif"/>
                <w:spacing w:val="-1"/>
                <w:sz w:val="20"/>
              </w:rPr>
              <w:t> </w:t>
            </w:r>
            <w:r>
              <w:rPr>
                <w:rFonts w:ascii="Microsoft Sans Serif"/>
                <w:spacing w:val="-2"/>
                <w:sz w:val="20"/>
              </w:rPr>
              <w:t>claims</w:t>
            </w:r>
          </w:p>
        </w:tc>
        <w:tc>
          <w:tcPr>
            <w:tcW w:w="3420" w:type="dxa"/>
          </w:tcPr>
          <w:p>
            <w:pPr>
              <w:pStyle w:val="TableParagraph"/>
              <w:spacing w:before="82"/>
              <w:rPr>
                <w:rFonts w:ascii="Microsoft Sans Serif"/>
                <w:sz w:val="20"/>
              </w:rPr>
            </w:pPr>
            <w:r>
              <w:rPr>
                <w:rFonts w:ascii="Microsoft Sans Serif"/>
                <w:sz w:val="20"/>
              </w:rPr>
              <w:t>TUPE</w:t>
            </w:r>
            <w:r>
              <w:rPr>
                <w:rFonts w:ascii="Microsoft Sans Serif"/>
                <w:spacing w:val="-5"/>
                <w:sz w:val="20"/>
              </w:rPr>
              <w:t> </w:t>
            </w:r>
            <w:r>
              <w:rPr>
                <w:rFonts w:ascii="Microsoft Sans Serif"/>
                <w:sz w:val="20"/>
              </w:rPr>
              <w:t>Regulations</w:t>
            </w:r>
            <w:r>
              <w:rPr>
                <w:rFonts w:ascii="Microsoft Sans Serif"/>
                <w:spacing w:val="-5"/>
                <w:sz w:val="20"/>
              </w:rPr>
              <w:t> </w:t>
            </w:r>
            <w:r>
              <w:rPr>
                <w:rFonts w:ascii="Microsoft Sans Serif"/>
                <w:spacing w:val="-4"/>
                <w:sz w:val="20"/>
              </w:rPr>
              <w:t>2006</w:t>
            </w:r>
          </w:p>
        </w:tc>
      </w:tr>
    </w:tbl>
    <w:p>
      <w:pPr>
        <w:pStyle w:val="BodyText"/>
        <w:spacing w:before="117"/>
        <w:rPr>
          <w:rFonts w:ascii="Arial"/>
          <w:b/>
          <w:sz w:val="20"/>
        </w:rPr>
      </w:pPr>
      <w:r>
        <w:rPr>
          <w:rFonts w:ascii="Arial"/>
          <w:b/>
          <w:sz w:val="20"/>
        </w:rPr>
        <mc:AlternateContent>
          <mc:Choice Requires="wps">
            <w:drawing>
              <wp:anchor distT="0" distB="0" distL="0" distR="0" allowOverlap="1" layoutInCell="1" locked="0" behindDoc="1" simplePos="0" relativeHeight="487599104">
                <wp:simplePos x="0" y="0"/>
                <wp:positionH relativeFrom="page">
                  <wp:posOffset>803909</wp:posOffset>
                </wp:positionH>
                <wp:positionV relativeFrom="paragraph">
                  <wp:posOffset>238759</wp:posOffset>
                </wp:positionV>
                <wp:extent cx="4343400" cy="1123950"/>
                <wp:effectExtent l="0" t="0" r="0" b="0"/>
                <wp:wrapTopAndBottom/>
                <wp:docPr id="27" name="Textbox 27"/>
                <wp:cNvGraphicFramePr>
                  <a:graphicFrameLocks/>
                </wp:cNvGraphicFramePr>
                <a:graphic>
                  <a:graphicData uri="http://schemas.microsoft.com/office/word/2010/wordprocessingShape">
                    <wps:wsp>
                      <wps:cNvPr id="27" name="Textbox 27"/>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0" w:firstLine="0"/>
                              <w:jc w:val="left"/>
                              <w:rPr>
                                <w:color w:val="000000"/>
                                <w:sz w:val="21"/>
                              </w:rPr>
                            </w:pPr>
                            <w:r>
                              <w:rPr>
                                <w:color w:val="000000"/>
                                <w:sz w:val="21"/>
                              </w:rPr>
                              <w:t>Know exactly what you're claiming before you file. One of the most common mistakes is filing an ET1 without being clear about the legal basis. Before drafting anything, identify precisely which statute gives you the right to complain </w:t>
                            </w:r>
                            <w:r>
                              <w:rPr>
                                <w:color w:val="000000"/>
                                <w:w w:val="140"/>
                                <w:sz w:val="21"/>
                              </w:rPr>
                              <w:t>—</w:t>
                            </w:r>
                            <w:r>
                              <w:rPr>
                                <w:color w:val="000000"/>
                                <w:spacing w:val="-21"/>
                                <w:w w:val="140"/>
                                <w:sz w:val="21"/>
                              </w:rPr>
                              <w:t> </w:t>
                            </w:r>
                            <w:r>
                              <w:rPr>
                                <w:color w:val="000000"/>
                                <w:sz w:val="21"/>
                              </w:rPr>
                              <w:t>and make sure you have facts to support every element of it.</w:t>
                            </w:r>
                          </w:p>
                        </w:txbxContent>
                      </wps:txbx>
                      <wps:bodyPr wrap="square" lIns="0" tIns="0" rIns="0" bIns="0" rtlCol="0">
                        <a:noAutofit/>
                      </wps:bodyPr>
                    </wps:wsp>
                  </a:graphicData>
                </a:graphic>
              </wp:anchor>
            </w:drawing>
          </mc:Choice>
          <mc:Fallback>
            <w:pict>
              <v:shape style="position:absolute;margin-left:63.299999pt;margin-top:18.799999pt;width:342pt;height:88.5pt;mso-position-horizontal-relative:page;mso-position-vertical-relative:paragraph;z-index:-15717376;mso-wrap-distance-left:0;mso-wrap-distance-right:0" type="#_x0000_t202" id="docshape27"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0" w:firstLine="0"/>
                        <w:jc w:val="left"/>
                        <w:rPr>
                          <w:color w:val="000000"/>
                          <w:sz w:val="21"/>
                        </w:rPr>
                      </w:pPr>
                      <w:r>
                        <w:rPr>
                          <w:color w:val="000000"/>
                          <w:sz w:val="21"/>
                        </w:rPr>
                        <w:t>Know exactly what you're claiming before you file. One of the most common mistakes is filing an ET1 without being clear about the legal basis. Before drafting anything, identify precisely which statute gives you the right to complain </w:t>
                      </w:r>
                      <w:r>
                        <w:rPr>
                          <w:color w:val="000000"/>
                          <w:w w:val="140"/>
                          <w:sz w:val="21"/>
                        </w:rPr>
                        <w:t>—</w:t>
                      </w:r>
                      <w:r>
                        <w:rPr>
                          <w:color w:val="000000"/>
                          <w:spacing w:val="-21"/>
                          <w:w w:val="140"/>
                          <w:sz w:val="21"/>
                        </w:rPr>
                        <w:t> </w:t>
                      </w:r>
                      <w:r>
                        <w:rPr>
                          <w:color w:val="000000"/>
                          <w:sz w:val="21"/>
                        </w:rPr>
                        <w:t>and make sure you have facts to support every element of it.</w:t>
                      </w:r>
                    </w:p>
                  </w:txbxContent>
                </v:textbox>
                <v:fill type="solid"/>
                <v:stroke dashstyle="solid"/>
                <w10:wrap type="topAndBottom"/>
              </v:shape>
            </w:pict>
          </mc:Fallback>
        </mc:AlternateContent>
      </w:r>
    </w:p>
    <w:p>
      <w:pPr>
        <w:pStyle w:val="BodyText"/>
        <w:spacing w:after="0"/>
        <w:rPr>
          <w:rFonts w:ascii="Arial"/>
          <w:b/>
          <w:sz w:val="20"/>
        </w:rPr>
        <w:sectPr>
          <w:pgSz w:w="8830" w:h="13320"/>
          <w:pgMar w:header="714" w:footer="710" w:top="980" w:bottom="900" w:left="1133" w:right="708"/>
        </w:sectPr>
      </w:pPr>
    </w:p>
    <w:p>
      <w:pPr>
        <w:pStyle w:val="Heading1"/>
      </w:pPr>
      <w:r>
        <w:rPr>
          <w:color w:val="1E3763"/>
        </w:rPr>
        <w:t>The</w:t>
      </w:r>
      <w:r>
        <w:rPr>
          <w:color w:val="1E3763"/>
          <w:spacing w:val="-7"/>
        </w:rPr>
        <w:t> </w:t>
      </w:r>
      <w:r>
        <w:rPr>
          <w:color w:val="1E3763"/>
        </w:rPr>
        <w:t>Legal</w:t>
      </w:r>
      <w:r>
        <w:rPr>
          <w:color w:val="1E3763"/>
          <w:spacing w:val="-4"/>
        </w:rPr>
        <w:t> </w:t>
      </w:r>
      <w:r>
        <w:rPr>
          <w:color w:val="1E3763"/>
        </w:rPr>
        <w:t>Framework</w:t>
      </w:r>
      <w:r>
        <w:rPr>
          <w:color w:val="1E3763"/>
          <w:spacing w:val="-4"/>
        </w:rPr>
        <w:t> </w:t>
      </w:r>
      <w:r>
        <w:rPr>
          <w:color w:val="1E3763"/>
        </w:rPr>
        <w:t>—</w:t>
      </w:r>
      <w:r>
        <w:rPr>
          <w:color w:val="1E3763"/>
          <w:spacing w:val="-4"/>
        </w:rPr>
        <w:t> </w:t>
      </w:r>
      <w:r>
        <w:rPr>
          <w:color w:val="1E3763"/>
        </w:rPr>
        <w:t>Key</w:t>
      </w:r>
      <w:r>
        <w:rPr>
          <w:color w:val="1E3763"/>
          <w:spacing w:val="-4"/>
        </w:rPr>
        <w:t> </w:t>
      </w:r>
      <w:r>
        <w:rPr>
          <w:color w:val="1E3763"/>
          <w:spacing w:val="-2"/>
        </w:rPr>
        <w:t>Statutes</w:t>
      </w:r>
    </w:p>
    <w:p>
      <w:pPr>
        <w:pStyle w:val="BodyText"/>
        <w:spacing w:line="244" w:lineRule="auto" w:before="243"/>
        <w:ind w:left="129"/>
      </w:pPr>
      <w:r>
        <w:rPr/>
        <w:t>You</w:t>
      </w:r>
      <w:r>
        <w:rPr>
          <w:spacing w:val="-1"/>
        </w:rPr>
        <w:t> </w:t>
      </w:r>
      <w:r>
        <w:rPr/>
        <w:t>don't</w:t>
      </w:r>
      <w:r>
        <w:rPr>
          <w:spacing w:val="-1"/>
        </w:rPr>
        <w:t> </w:t>
      </w:r>
      <w:r>
        <w:rPr/>
        <w:t>need</w:t>
      </w:r>
      <w:r>
        <w:rPr>
          <w:spacing w:val="-1"/>
        </w:rPr>
        <w:t> </w:t>
      </w:r>
      <w:r>
        <w:rPr/>
        <w:t>to</w:t>
      </w:r>
      <w:r>
        <w:rPr>
          <w:spacing w:val="-1"/>
        </w:rPr>
        <w:t> </w:t>
      </w:r>
      <w:r>
        <w:rPr/>
        <w:t>memorise</w:t>
      </w:r>
      <w:r>
        <w:rPr>
          <w:spacing w:val="-1"/>
        </w:rPr>
        <w:t> </w:t>
      </w:r>
      <w:r>
        <w:rPr/>
        <w:t>every</w:t>
      </w:r>
      <w:r>
        <w:rPr>
          <w:spacing w:val="-1"/>
        </w:rPr>
        <w:t> </w:t>
      </w:r>
      <w:r>
        <w:rPr/>
        <w:t>Act</w:t>
      </w:r>
      <w:r>
        <w:rPr>
          <w:spacing w:val="-1"/>
        </w:rPr>
        <w:t> </w:t>
      </w:r>
      <w:r>
        <w:rPr/>
        <w:t>of</w:t>
      </w:r>
      <w:r>
        <w:rPr>
          <w:spacing w:val="-1"/>
        </w:rPr>
        <w:t> </w:t>
      </w:r>
      <w:r>
        <w:rPr/>
        <w:t>Parliament.</w:t>
      </w:r>
      <w:r>
        <w:rPr>
          <w:spacing w:val="-1"/>
        </w:rPr>
        <w:t> </w:t>
      </w:r>
      <w:r>
        <w:rPr/>
        <w:t>But</w:t>
      </w:r>
      <w:r>
        <w:rPr>
          <w:spacing w:val="-1"/>
        </w:rPr>
        <w:t> </w:t>
      </w:r>
      <w:r>
        <w:rPr/>
        <w:t>you</w:t>
      </w:r>
      <w:r>
        <w:rPr>
          <w:spacing w:val="-1"/>
        </w:rPr>
        <w:t> </w:t>
      </w:r>
      <w:r>
        <w:rPr/>
        <w:t>do</w:t>
      </w:r>
      <w:r>
        <w:rPr>
          <w:spacing w:val="-1"/>
        </w:rPr>
        <w:t> </w:t>
      </w:r>
      <w:r>
        <w:rPr/>
        <w:t>need to know which statutes matter most and what they cover.</w:t>
      </w:r>
    </w:p>
    <w:p>
      <w:pPr>
        <w:pStyle w:val="Heading3"/>
        <w:spacing w:before="235"/>
      </w:pPr>
      <w:r>
        <w:rPr>
          <w:color w:val="1E3763"/>
        </w:rPr>
        <w:t>The</w:t>
      </w:r>
      <w:r>
        <w:rPr>
          <w:color w:val="1E3763"/>
          <w:spacing w:val="-6"/>
        </w:rPr>
        <w:t> </w:t>
      </w:r>
      <w:r>
        <w:rPr>
          <w:color w:val="1E3763"/>
        </w:rPr>
        <w:t>Employment</w:t>
      </w:r>
      <w:r>
        <w:rPr>
          <w:color w:val="1E3763"/>
          <w:spacing w:val="-3"/>
        </w:rPr>
        <w:t> </w:t>
      </w:r>
      <w:r>
        <w:rPr>
          <w:color w:val="1E3763"/>
        </w:rPr>
        <w:t>Rights</w:t>
      </w:r>
      <w:r>
        <w:rPr>
          <w:color w:val="1E3763"/>
          <w:spacing w:val="-3"/>
        </w:rPr>
        <w:t> </w:t>
      </w:r>
      <w:r>
        <w:rPr>
          <w:color w:val="1E3763"/>
        </w:rPr>
        <w:t>Act</w:t>
      </w:r>
      <w:r>
        <w:rPr>
          <w:color w:val="1E3763"/>
          <w:spacing w:val="-3"/>
        </w:rPr>
        <w:t> </w:t>
      </w:r>
      <w:r>
        <w:rPr>
          <w:color w:val="1E3763"/>
        </w:rPr>
        <w:t>1996</w:t>
      </w:r>
      <w:r>
        <w:rPr>
          <w:color w:val="1E3763"/>
          <w:spacing w:val="-3"/>
        </w:rPr>
        <w:t> </w:t>
      </w:r>
      <w:r>
        <w:rPr>
          <w:color w:val="1E3763"/>
        </w:rPr>
        <w:t>(ERA</w:t>
      </w:r>
      <w:r>
        <w:rPr>
          <w:color w:val="1E3763"/>
          <w:spacing w:val="-3"/>
        </w:rPr>
        <w:t> </w:t>
      </w:r>
      <w:r>
        <w:rPr>
          <w:color w:val="1E3763"/>
          <w:spacing w:val="-2"/>
        </w:rPr>
        <w:t>1996)</w:t>
      </w:r>
    </w:p>
    <w:p>
      <w:pPr>
        <w:pStyle w:val="BodyText"/>
        <w:spacing w:line="244" w:lineRule="auto" w:before="163"/>
        <w:ind w:left="129"/>
      </w:pPr>
      <w:r>
        <w:rPr/>
        <w:t>This</w:t>
      </w:r>
      <w:r>
        <w:rPr>
          <w:spacing w:val="-2"/>
        </w:rPr>
        <w:t> </w:t>
      </w:r>
      <w:r>
        <w:rPr/>
        <w:t>is</w:t>
      </w:r>
      <w:r>
        <w:rPr>
          <w:spacing w:val="-2"/>
        </w:rPr>
        <w:t> </w:t>
      </w:r>
      <w:r>
        <w:rPr/>
        <w:t>the</w:t>
      </w:r>
      <w:r>
        <w:rPr>
          <w:spacing w:val="-2"/>
        </w:rPr>
        <w:t> </w:t>
      </w:r>
      <w:r>
        <w:rPr/>
        <w:t>foundation</w:t>
      </w:r>
      <w:r>
        <w:rPr>
          <w:spacing w:val="-2"/>
        </w:rPr>
        <w:t> </w:t>
      </w:r>
      <w:r>
        <w:rPr/>
        <w:t>of</w:t>
      </w:r>
      <w:r>
        <w:rPr>
          <w:spacing w:val="-2"/>
        </w:rPr>
        <w:t> </w:t>
      </w:r>
      <w:r>
        <w:rPr/>
        <w:t>most</w:t>
      </w:r>
      <w:r>
        <w:rPr>
          <w:spacing w:val="-2"/>
        </w:rPr>
        <w:t> </w:t>
      </w:r>
      <w:r>
        <w:rPr/>
        <w:t>individual</w:t>
      </w:r>
      <w:r>
        <w:rPr>
          <w:spacing w:val="-2"/>
        </w:rPr>
        <w:t> </w:t>
      </w:r>
      <w:r>
        <w:rPr/>
        <w:t>employment</w:t>
      </w:r>
      <w:r>
        <w:rPr>
          <w:spacing w:val="-2"/>
        </w:rPr>
        <w:t> </w:t>
      </w:r>
      <w:r>
        <w:rPr/>
        <w:t>rights</w:t>
      </w:r>
      <w:r>
        <w:rPr>
          <w:spacing w:val="-2"/>
        </w:rPr>
        <w:t> </w:t>
      </w:r>
      <w:r>
        <w:rPr/>
        <w:t>in</w:t>
      </w:r>
      <w:r>
        <w:rPr>
          <w:spacing w:val="-2"/>
        </w:rPr>
        <w:t> </w:t>
      </w:r>
      <w:r>
        <w:rPr/>
        <w:t>the</w:t>
      </w:r>
      <w:r>
        <w:rPr>
          <w:spacing w:val="-2"/>
        </w:rPr>
        <w:t> </w:t>
      </w:r>
      <w:r>
        <w:rPr/>
        <w:t>UK. Unfair dismissal, redundancy, minimum notice, unlawful wage deductions, whistleblowing </w:t>
      </w:r>
      <w:r>
        <w:rPr>
          <w:w w:val="140"/>
        </w:rPr>
        <w:t>— </w:t>
      </w:r>
      <w:r>
        <w:rPr/>
        <w:t>it is all here.</w:t>
      </w:r>
    </w:p>
    <w:p>
      <w:pPr>
        <w:pStyle w:val="ListParagraph"/>
        <w:numPr>
          <w:ilvl w:val="0"/>
          <w:numId w:val="2"/>
        </w:numPr>
        <w:tabs>
          <w:tab w:pos="688" w:val="left" w:leader="none"/>
        </w:tabs>
        <w:spacing w:line="240" w:lineRule="auto" w:before="157" w:after="0"/>
        <w:ind w:left="688" w:right="0" w:hanging="360"/>
        <w:jc w:val="left"/>
        <w:rPr>
          <w:sz w:val="22"/>
        </w:rPr>
      </w:pPr>
      <w:r>
        <w:rPr>
          <w:sz w:val="22"/>
        </w:rPr>
        <w:t>s.94</w:t>
      </w:r>
      <w:r>
        <w:rPr>
          <w:spacing w:val="11"/>
          <w:sz w:val="22"/>
        </w:rPr>
        <w:t> </w:t>
      </w:r>
      <w:r>
        <w:rPr>
          <w:sz w:val="22"/>
        </w:rPr>
        <w:t>—</w:t>
      </w:r>
      <w:r>
        <w:rPr>
          <w:spacing w:val="12"/>
          <w:sz w:val="22"/>
        </w:rPr>
        <w:t> </w:t>
      </w:r>
      <w:r>
        <w:rPr>
          <w:sz w:val="22"/>
        </w:rPr>
        <w:t>right</w:t>
      </w:r>
      <w:r>
        <w:rPr>
          <w:spacing w:val="12"/>
          <w:sz w:val="22"/>
        </w:rPr>
        <w:t> </w:t>
      </w:r>
      <w:r>
        <w:rPr>
          <w:sz w:val="22"/>
        </w:rPr>
        <w:t>not</w:t>
      </w:r>
      <w:r>
        <w:rPr>
          <w:spacing w:val="11"/>
          <w:sz w:val="22"/>
        </w:rPr>
        <w:t> </w:t>
      </w:r>
      <w:r>
        <w:rPr>
          <w:sz w:val="22"/>
        </w:rPr>
        <w:t>to</w:t>
      </w:r>
      <w:r>
        <w:rPr>
          <w:spacing w:val="12"/>
          <w:sz w:val="22"/>
        </w:rPr>
        <w:t> </w:t>
      </w:r>
      <w:r>
        <w:rPr>
          <w:sz w:val="22"/>
        </w:rPr>
        <w:t>be</w:t>
      </w:r>
      <w:r>
        <w:rPr>
          <w:spacing w:val="12"/>
          <w:sz w:val="22"/>
        </w:rPr>
        <w:t> </w:t>
      </w:r>
      <w:r>
        <w:rPr>
          <w:sz w:val="22"/>
        </w:rPr>
        <w:t>unfairly</w:t>
      </w:r>
      <w:r>
        <w:rPr>
          <w:spacing w:val="11"/>
          <w:sz w:val="22"/>
        </w:rPr>
        <w:t> </w:t>
      </w:r>
      <w:r>
        <w:rPr>
          <w:spacing w:val="-2"/>
          <w:sz w:val="22"/>
        </w:rPr>
        <w:t>dismissed</w:t>
      </w:r>
    </w:p>
    <w:p>
      <w:pPr>
        <w:pStyle w:val="ListParagraph"/>
        <w:numPr>
          <w:ilvl w:val="0"/>
          <w:numId w:val="2"/>
        </w:numPr>
        <w:tabs>
          <w:tab w:pos="688" w:val="left" w:leader="none"/>
        </w:tabs>
        <w:spacing w:line="240" w:lineRule="auto" w:before="84" w:after="0"/>
        <w:ind w:left="688" w:right="0" w:hanging="360"/>
        <w:jc w:val="left"/>
        <w:rPr>
          <w:sz w:val="22"/>
        </w:rPr>
      </w:pPr>
      <w:r>
        <w:rPr>
          <w:sz w:val="22"/>
        </w:rPr>
        <w:t>s.98</w:t>
      </w:r>
      <w:r>
        <w:rPr>
          <w:spacing w:val="15"/>
          <w:sz w:val="22"/>
        </w:rPr>
        <w:t> </w:t>
      </w:r>
      <w:r>
        <w:rPr>
          <w:sz w:val="22"/>
        </w:rPr>
        <w:t>—</w:t>
      </w:r>
      <w:r>
        <w:rPr>
          <w:spacing w:val="15"/>
          <w:sz w:val="22"/>
        </w:rPr>
        <w:t> </w:t>
      </w:r>
      <w:r>
        <w:rPr>
          <w:sz w:val="22"/>
        </w:rPr>
        <w:t>the</w:t>
      </w:r>
      <w:r>
        <w:rPr>
          <w:spacing w:val="15"/>
          <w:sz w:val="22"/>
        </w:rPr>
        <w:t> </w:t>
      </w:r>
      <w:r>
        <w:rPr>
          <w:sz w:val="22"/>
        </w:rPr>
        <w:t>test</w:t>
      </w:r>
      <w:r>
        <w:rPr>
          <w:spacing w:val="15"/>
          <w:sz w:val="22"/>
        </w:rPr>
        <w:t> </w:t>
      </w:r>
      <w:r>
        <w:rPr>
          <w:sz w:val="22"/>
        </w:rPr>
        <w:t>for</w:t>
      </w:r>
      <w:r>
        <w:rPr>
          <w:spacing w:val="15"/>
          <w:sz w:val="22"/>
        </w:rPr>
        <w:t> </w:t>
      </w:r>
      <w:r>
        <w:rPr>
          <w:sz w:val="22"/>
        </w:rPr>
        <w:t>fair</w:t>
      </w:r>
      <w:r>
        <w:rPr>
          <w:spacing w:val="16"/>
          <w:sz w:val="22"/>
        </w:rPr>
        <w:t> </w:t>
      </w:r>
      <w:r>
        <w:rPr>
          <w:spacing w:val="-2"/>
          <w:sz w:val="22"/>
        </w:rPr>
        <w:t>dismissal</w:t>
      </w:r>
    </w:p>
    <w:p>
      <w:pPr>
        <w:pStyle w:val="ListParagraph"/>
        <w:numPr>
          <w:ilvl w:val="0"/>
          <w:numId w:val="2"/>
        </w:numPr>
        <w:tabs>
          <w:tab w:pos="688" w:val="left" w:leader="none"/>
        </w:tabs>
        <w:spacing w:line="240" w:lineRule="auto" w:before="84" w:after="0"/>
        <w:ind w:left="688" w:right="0" w:hanging="360"/>
        <w:jc w:val="left"/>
        <w:rPr>
          <w:sz w:val="22"/>
        </w:rPr>
      </w:pPr>
      <w:r>
        <w:rPr>
          <w:sz w:val="22"/>
        </w:rPr>
        <w:t>ss.43A–43L</w:t>
      </w:r>
      <w:r>
        <w:rPr>
          <w:spacing w:val="27"/>
          <w:sz w:val="22"/>
        </w:rPr>
        <w:t> </w:t>
      </w:r>
      <w:r>
        <w:rPr>
          <w:sz w:val="22"/>
        </w:rPr>
        <w:t>—</w:t>
      </w:r>
      <w:r>
        <w:rPr>
          <w:spacing w:val="27"/>
          <w:sz w:val="22"/>
        </w:rPr>
        <w:t> </w:t>
      </w:r>
      <w:r>
        <w:rPr>
          <w:sz w:val="22"/>
        </w:rPr>
        <w:t>whistleblowing</w:t>
      </w:r>
      <w:r>
        <w:rPr>
          <w:spacing w:val="27"/>
          <w:sz w:val="22"/>
        </w:rPr>
        <w:t> </w:t>
      </w:r>
      <w:r>
        <w:rPr>
          <w:sz w:val="22"/>
        </w:rPr>
        <w:t>protected</w:t>
      </w:r>
      <w:r>
        <w:rPr>
          <w:spacing w:val="28"/>
          <w:sz w:val="22"/>
        </w:rPr>
        <w:t> </w:t>
      </w:r>
      <w:r>
        <w:rPr>
          <w:spacing w:val="-2"/>
          <w:sz w:val="22"/>
        </w:rPr>
        <w:t>disclosures</w:t>
      </w:r>
    </w:p>
    <w:p>
      <w:pPr>
        <w:pStyle w:val="ListParagraph"/>
        <w:numPr>
          <w:ilvl w:val="0"/>
          <w:numId w:val="2"/>
        </w:numPr>
        <w:tabs>
          <w:tab w:pos="688" w:val="left" w:leader="none"/>
        </w:tabs>
        <w:spacing w:line="240" w:lineRule="auto" w:before="84" w:after="0"/>
        <w:ind w:left="688" w:right="0" w:hanging="360"/>
        <w:jc w:val="left"/>
        <w:rPr>
          <w:sz w:val="22"/>
        </w:rPr>
      </w:pPr>
      <w:r>
        <w:rPr>
          <w:sz w:val="22"/>
        </w:rPr>
        <w:t>s.86</w:t>
      </w:r>
      <w:r>
        <w:rPr>
          <w:spacing w:val="18"/>
          <w:sz w:val="22"/>
        </w:rPr>
        <w:t> </w:t>
      </w:r>
      <w:r>
        <w:rPr>
          <w:sz w:val="22"/>
        </w:rPr>
        <w:t>—</w:t>
      </w:r>
      <w:r>
        <w:rPr>
          <w:spacing w:val="19"/>
          <w:sz w:val="22"/>
        </w:rPr>
        <w:t> </w:t>
      </w:r>
      <w:r>
        <w:rPr>
          <w:sz w:val="22"/>
        </w:rPr>
        <w:t>minimum</w:t>
      </w:r>
      <w:r>
        <w:rPr>
          <w:spacing w:val="19"/>
          <w:sz w:val="22"/>
        </w:rPr>
        <w:t> </w:t>
      </w:r>
      <w:r>
        <w:rPr>
          <w:sz w:val="22"/>
        </w:rPr>
        <w:t>notice</w:t>
      </w:r>
      <w:r>
        <w:rPr>
          <w:spacing w:val="19"/>
          <w:sz w:val="22"/>
        </w:rPr>
        <w:t> </w:t>
      </w:r>
      <w:r>
        <w:rPr>
          <w:spacing w:val="-2"/>
          <w:sz w:val="22"/>
        </w:rPr>
        <w:t>period</w:t>
      </w:r>
    </w:p>
    <w:p>
      <w:pPr>
        <w:pStyle w:val="ListParagraph"/>
        <w:numPr>
          <w:ilvl w:val="0"/>
          <w:numId w:val="2"/>
        </w:numPr>
        <w:tabs>
          <w:tab w:pos="688" w:val="left" w:leader="none"/>
        </w:tabs>
        <w:spacing w:line="240" w:lineRule="auto" w:before="84" w:after="0"/>
        <w:ind w:left="688" w:right="0" w:hanging="360"/>
        <w:jc w:val="left"/>
        <w:rPr>
          <w:sz w:val="22"/>
        </w:rPr>
      </w:pPr>
      <w:r>
        <w:rPr>
          <w:sz w:val="22"/>
        </w:rPr>
        <w:t>ss.135–181</w:t>
      </w:r>
      <w:r>
        <w:rPr>
          <w:spacing w:val="47"/>
          <w:sz w:val="22"/>
        </w:rPr>
        <w:t> </w:t>
      </w:r>
      <w:r>
        <w:rPr>
          <w:sz w:val="22"/>
        </w:rPr>
        <w:t>—</w:t>
      </w:r>
      <w:r>
        <w:rPr>
          <w:spacing w:val="47"/>
          <w:sz w:val="22"/>
        </w:rPr>
        <w:t> </w:t>
      </w:r>
      <w:r>
        <w:rPr>
          <w:sz w:val="22"/>
        </w:rPr>
        <w:t>redundancy</w:t>
      </w:r>
      <w:r>
        <w:rPr>
          <w:spacing w:val="47"/>
          <w:sz w:val="22"/>
        </w:rPr>
        <w:t> </w:t>
      </w:r>
      <w:r>
        <w:rPr>
          <w:spacing w:val="-2"/>
          <w:sz w:val="22"/>
        </w:rPr>
        <w:t>payments</w:t>
      </w:r>
    </w:p>
    <w:p>
      <w:pPr>
        <w:pStyle w:val="ListParagraph"/>
        <w:numPr>
          <w:ilvl w:val="0"/>
          <w:numId w:val="2"/>
        </w:numPr>
        <w:tabs>
          <w:tab w:pos="688" w:val="left" w:leader="none"/>
        </w:tabs>
        <w:spacing w:line="240" w:lineRule="auto" w:before="84" w:after="0"/>
        <w:ind w:left="688" w:right="0" w:hanging="360"/>
        <w:jc w:val="left"/>
        <w:rPr>
          <w:sz w:val="22"/>
        </w:rPr>
      </w:pPr>
      <w:r>
        <w:rPr>
          <w:sz w:val="22"/>
        </w:rPr>
        <w:t>ss.13–27</w:t>
      </w:r>
      <w:r>
        <w:rPr>
          <w:spacing w:val="22"/>
          <w:sz w:val="22"/>
        </w:rPr>
        <w:t> </w:t>
      </w:r>
      <w:r>
        <w:rPr>
          <w:sz w:val="22"/>
        </w:rPr>
        <w:t>—</w:t>
      </w:r>
      <w:r>
        <w:rPr>
          <w:spacing w:val="22"/>
          <w:sz w:val="22"/>
        </w:rPr>
        <w:t> </w:t>
      </w:r>
      <w:r>
        <w:rPr>
          <w:sz w:val="22"/>
        </w:rPr>
        <w:t>unlawful</w:t>
      </w:r>
      <w:r>
        <w:rPr>
          <w:spacing w:val="22"/>
          <w:sz w:val="22"/>
        </w:rPr>
        <w:t> </w:t>
      </w:r>
      <w:r>
        <w:rPr>
          <w:sz w:val="22"/>
        </w:rPr>
        <w:t>deduction</w:t>
      </w:r>
      <w:r>
        <w:rPr>
          <w:spacing w:val="22"/>
          <w:sz w:val="22"/>
        </w:rPr>
        <w:t> </w:t>
      </w:r>
      <w:r>
        <w:rPr>
          <w:sz w:val="22"/>
        </w:rPr>
        <w:t>from</w:t>
      </w:r>
      <w:r>
        <w:rPr>
          <w:spacing w:val="22"/>
          <w:sz w:val="22"/>
        </w:rPr>
        <w:t> </w:t>
      </w:r>
      <w:r>
        <w:rPr>
          <w:spacing w:val="-2"/>
          <w:sz w:val="22"/>
        </w:rPr>
        <w:t>wages</w:t>
      </w:r>
    </w:p>
    <w:p>
      <w:pPr>
        <w:pStyle w:val="BodyText"/>
      </w:pPr>
    </w:p>
    <w:p>
      <w:pPr>
        <w:pStyle w:val="BodyText"/>
        <w:spacing w:before="76"/>
      </w:pPr>
    </w:p>
    <w:p>
      <w:pPr>
        <w:pStyle w:val="Heading3"/>
      </w:pPr>
      <w:r>
        <w:rPr>
          <w:color w:val="1E3763"/>
        </w:rPr>
        <w:t>The</w:t>
      </w:r>
      <w:r>
        <w:rPr>
          <w:color w:val="1E3763"/>
          <w:spacing w:val="-4"/>
        </w:rPr>
        <w:t> </w:t>
      </w:r>
      <w:r>
        <w:rPr>
          <w:color w:val="1E3763"/>
        </w:rPr>
        <w:t>Equality</w:t>
      </w:r>
      <w:r>
        <w:rPr>
          <w:color w:val="1E3763"/>
          <w:spacing w:val="-4"/>
        </w:rPr>
        <w:t> </w:t>
      </w:r>
      <w:r>
        <w:rPr>
          <w:color w:val="1E3763"/>
        </w:rPr>
        <w:t>Act</w:t>
      </w:r>
      <w:r>
        <w:rPr>
          <w:color w:val="1E3763"/>
          <w:spacing w:val="-4"/>
        </w:rPr>
        <w:t> 2010</w:t>
      </w:r>
    </w:p>
    <w:p>
      <w:pPr>
        <w:pStyle w:val="BodyText"/>
        <w:spacing w:line="244" w:lineRule="auto" w:before="163"/>
        <w:ind w:left="129"/>
      </w:pPr>
      <w:r>
        <w:rPr/>
        <w:t>This</w:t>
      </w:r>
      <w:r>
        <w:rPr>
          <w:spacing w:val="-2"/>
        </w:rPr>
        <w:t> </w:t>
      </w:r>
      <w:r>
        <w:rPr/>
        <w:t>Act</w:t>
      </w:r>
      <w:r>
        <w:rPr>
          <w:spacing w:val="-2"/>
        </w:rPr>
        <w:t> </w:t>
      </w:r>
      <w:r>
        <w:rPr/>
        <w:t>replaced</w:t>
      </w:r>
      <w:r>
        <w:rPr>
          <w:spacing w:val="-2"/>
        </w:rPr>
        <w:t> </w:t>
      </w:r>
      <w:r>
        <w:rPr/>
        <w:t>a</w:t>
      </w:r>
      <w:r>
        <w:rPr>
          <w:spacing w:val="-2"/>
        </w:rPr>
        <w:t> </w:t>
      </w:r>
      <w:r>
        <w:rPr/>
        <w:t>patchwork</w:t>
      </w:r>
      <w:r>
        <w:rPr>
          <w:spacing w:val="-2"/>
        </w:rPr>
        <w:t> </w:t>
      </w:r>
      <w:r>
        <w:rPr/>
        <w:t>of</w:t>
      </w:r>
      <w:r>
        <w:rPr>
          <w:spacing w:val="-2"/>
        </w:rPr>
        <w:t> </w:t>
      </w:r>
      <w:r>
        <w:rPr/>
        <w:t>separate</w:t>
      </w:r>
      <w:r>
        <w:rPr>
          <w:spacing w:val="-2"/>
        </w:rPr>
        <w:t> </w:t>
      </w:r>
      <w:r>
        <w:rPr/>
        <w:t>discrimination</w:t>
      </w:r>
      <w:r>
        <w:rPr>
          <w:spacing w:val="-2"/>
        </w:rPr>
        <w:t> </w:t>
      </w:r>
      <w:r>
        <w:rPr/>
        <w:t>laws</w:t>
      </w:r>
      <w:r>
        <w:rPr>
          <w:spacing w:val="-2"/>
        </w:rPr>
        <w:t> </w:t>
      </w:r>
      <w:r>
        <w:rPr/>
        <w:t>with</w:t>
      </w:r>
      <w:r>
        <w:rPr>
          <w:spacing w:val="-2"/>
        </w:rPr>
        <w:t> </w:t>
      </w:r>
      <w:r>
        <w:rPr/>
        <w:t>a single framework. It introduced nine protected characteristics and a unified set of prohibited conduct types.</w:t>
      </w:r>
    </w:p>
    <w:p>
      <w:pPr>
        <w:pStyle w:val="ListParagraph"/>
        <w:numPr>
          <w:ilvl w:val="0"/>
          <w:numId w:val="2"/>
        </w:numPr>
        <w:tabs>
          <w:tab w:pos="688" w:val="left" w:leader="none"/>
        </w:tabs>
        <w:spacing w:line="240" w:lineRule="auto" w:before="157" w:after="0"/>
        <w:ind w:left="688" w:right="0" w:hanging="360"/>
        <w:jc w:val="left"/>
        <w:rPr>
          <w:sz w:val="22"/>
        </w:rPr>
      </w:pPr>
      <w:r>
        <w:rPr>
          <w:spacing w:val="-5"/>
          <w:sz w:val="22"/>
        </w:rPr>
        <w:t>Age</w:t>
      </w:r>
    </w:p>
    <w:p>
      <w:pPr>
        <w:pStyle w:val="ListParagraph"/>
        <w:numPr>
          <w:ilvl w:val="0"/>
          <w:numId w:val="2"/>
        </w:numPr>
        <w:tabs>
          <w:tab w:pos="688" w:val="left" w:leader="none"/>
        </w:tabs>
        <w:spacing w:line="240" w:lineRule="auto" w:before="84" w:after="0"/>
        <w:ind w:left="688" w:right="0" w:hanging="360"/>
        <w:jc w:val="left"/>
        <w:rPr>
          <w:sz w:val="22"/>
        </w:rPr>
      </w:pPr>
      <w:r>
        <w:rPr>
          <w:spacing w:val="-2"/>
          <w:sz w:val="22"/>
        </w:rPr>
        <w:t>Disability</w:t>
      </w:r>
    </w:p>
    <w:p>
      <w:pPr>
        <w:pStyle w:val="ListParagraph"/>
        <w:numPr>
          <w:ilvl w:val="0"/>
          <w:numId w:val="2"/>
        </w:numPr>
        <w:tabs>
          <w:tab w:pos="688" w:val="left" w:leader="none"/>
        </w:tabs>
        <w:spacing w:line="240" w:lineRule="auto" w:before="84" w:after="0"/>
        <w:ind w:left="688" w:right="0" w:hanging="360"/>
        <w:jc w:val="left"/>
        <w:rPr>
          <w:sz w:val="22"/>
        </w:rPr>
      </w:pPr>
      <w:r>
        <w:rPr>
          <w:sz w:val="22"/>
        </w:rPr>
        <w:t>Gender</w:t>
      </w:r>
      <w:r>
        <w:rPr>
          <w:spacing w:val="2"/>
          <w:sz w:val="22"/>
        </w:rPr>
        <w:t> </w:t>
      </w:r>
      <w:r>
        <w:rPr>
          <w:spacing w:val="-2"/>
          <w:sz w:val="22"/>
        </w:rPr>
        <w:t>reassignment</w:t>
      </w:r>
    </w:p>
    <w:p>
      <w:pPr>
        <w:pStyle w:val="ListParagraph"/>
        <w:numPr>
          <w:ilvl w:val="0"/>
          <w:numId w:val="2"/>
        </w:numPr>
        <w:tabs>
          <w:tab w:pos="688" w:val="left" w:leader="none"/>
        </w:tabs>
        <w:spacing w:line="240" w:lineRule="auto" w:before="84" w:after="0"/>
        <w:ind w:left="688" w:right="0" w:hanging="360"/>
        <w:jc w:val="left"/>
        <w:rPr>
          <w:sz w:val="22"/>
        </w:rPr>
      </w:pPr>
      <w:r>
        <w:rPr>
          <w:sz w:val="22"/>
        </w:rPr>
        <w:t>Marriage</w:t>
      </w:r>
      <w:r>
        <w:rPr>
          <w:spacing w:val="-8"/>
          <w:sz w:val="22"/>
        </w:rPr>
        <w:t> </w:t>
      </w:r>
      <w:r>
        <w:rPr>
          <w:sz w:val="22"/>
        </w:rPr>
        <w:t>and</w:t>
      </w:r>
      <w:r>
        <w:rPr>
          <w:spacing w:val="-8"/>
          <w:sz w:val="22"/>
        </w:rPr>
        <w:t> </w:t>
      </w:r>
      <w:r>
        <w:rPr>
          <w:sz w:val="22"/>
        </w:rPr>
        <w:t>civil</w:t>
      </w:r>
      <w:r>
        <w:rPr>
          <w:spacing w:val="-8"/>
          <w:sz w:val="22"/>
        </w:rPr>
        <w:t> </w:t>
      </w:r>
      <w:r>
        <w:rPr>
          <w:spacing w:val="-2"/>
          <w:sz w:val="22"/>
        </w:rPr>
        <w:t>partnership</w:t>
      </w:r>
    </w:p>
    <w:p>
      <w:pPr>
        <w:pStyle w:val="ListParagraph"/>
        <w:numPr>
          <w:ilvl w:val="0"/>
          <w:numId w:val="2"/>
        </w:numPr>
        <w:tabs>
          <w:tab w:pos="688" w:val="left" w:leader="none"/>
        </w:tabs>
        <w:spacing w:line="240" w:lineRule="auto" w:before="84" w:after="0"/>
        <w:ind w:left="688" w:right="0" w:hanging="360"/>
        <w:jc w:val="left"/>
        <w:rPr>
          <w:sz w:val="22"/>
        </w:rPr>
      </w:pPr>
      <w:r>
        <w:rPr>
          <w:sz w:val="22"/>
        </w:rPr>
        <w:t>Pregnancy</w:t>
      </w:r>
      <w:r>
        <w:rPr>
          <w:spacing w:val="1"/>
          <w:sz w:val="22"/>
        </w:rPr>
        <w:t> </w:t>
      </w:r>
      <w:r>
        <w:rPr>
          <w:sz w:val="22"/>
        </w:rPr>
        <w:t>and</w:t>
      </w:r>
      <w:r>
        <w:rPr>
          <w:spacing w:val="1"/>
          <w:sz w:val="22"/>
        </w:rPr>
        <w:t> </w:t>
      </w:r>
      <w:r>
        <w:rPr>
          <w:spacing w:val="-2"/>
          <w:sz w:val="22"/>
        </w:rPr>
        <w:t>maternity</w:t>
      </w:r>
    </w:p>
    <w:p>
      <w:pPr>
        <w:pStyle w:val="ListParagraph"/>
        <w:numPr>
          <w:ilvl w:val="0"/>
          <w:numId w:val="2"/>
        </w:numPr>
        <w:tabs>
          <w:tab w:pos="688" w:val="left" w:leader="none"/>
        </w:tabs>
        <w:spacing w:line="240" w:lineRule="auto" w:before="84" w:after="0"/>
        <w:ind w:left="688" w:right="0" w:hanging="360"/>
        <w:jc w:val="left"/>
        <w:rPr>
          <w:sz w:val="22"/>
        </w:rPr>
      </w:pPr>
      <w:r>
        <w:rPr>
          <w:spacing w:val="-4"/>
          <w:sz w:val="22"/>
        </w:rPr>
        <w:t>Race</w:t>
      </w:r>
    </w:p>
    <w:p>
      <w:pPr>
        <w:pStyle w:val="ListParagraph"/>
        <w:numPr>
          <w:ilvl w:val="0"/>
          <w:numId w:val="2"/>
        </w:numPr>
        <w:tabs>
          <w:tab w:pos="688" w:val="left" w:leader="none"/>
        </w:tabs>
        <w:spacing w:line="240" w:lineRule="auto" w:before="84" w:after="0"/>
        <w:ind w:left="688" w:right="0" w:hanging="360"/>
        <w:jc w:val="left"/>
        <w:rPr>
          <w:sz w:val="22"/>
        </w:rPr>
      </w:pPr>
      <w:r>
        <w:rPr>
          <w:sz w:val="22"/>
        </w:rPr>
        <w:t>Religion</w:t>
      </w:r>
      <w:r>
        <w:rPr>
          <w:spacing w:val="-6"/>
          <w:sz w:val="22"/>
        </w:rPr>
        <w:t> </w:t>
      </w:r>
      <w:r>
        <w:rPr>
          <w:sz w:val="22"/>
        </w:rPr>
        <w:t>or</w:t>
      </w:r>
      <w:r>
        <w:rPr>
          <w:spacing w:val="-5"/>
          <w:sz w:val="22"/>
        </w:rPr>
        <w:t> </w:t>
      </w:r>
      <w:r>
        <w:rPr>
          <w:spacing w:val="-2"/>
          <w:sz w:val="22"/>
        </w:rPr>
        <w:t>belief</w:t>
      </w:r>
    </w:p>
    <w:p>
      <w:pPr>
        <w:pStyle w:val="ListParagraph"/>
        <w:numPr>
          <w:ilvl w:val="0"/>
          <w:numId w:val="2"/>
        </w:numPr>
        <w:tabs>
          <w:tab w:pos="688" w:val="left" w:leader="none"/>
        </w:tabs>
        <w:spacing w:line="240" w:lineRule="auto" w:before="84" w:after="0"/>
        <w:ind w:left="688" w:right="0" w:hanging="360"/>
        <w:jc w:val="left"/>
        <w:rPr>
          <w:sz w:val="22"/>
        </w:rPr>
      </w:pPr>
      <w:r>
        <w:rPr>
          <w:spacing w:val="-5"/>
          <w:sz w:val="22"/>
        </w:rPr>
        <w:t>Sex</w:t>
      </w:r>
    </w:p>
    <w:p>
      <w:pPr>
        <w:pStyle w:val="ListParagraph"/>
        <w:numPr>
          <w:ilvl w:val="0"/>
          <w:numId w:val="2"/>
        </w:numPr>
        <w:tabs>
          <w:tab w:pos="688" w:val="left" w:leader="none"/>
        </w:tabs>
        <w:spacing w:line="240" w:lineRule="auto" w:before="84" w:after="0"/>
        <w:ind w:left="688" w:right="0" w:hanging="360"/>
        <w:jc w:val="left"/>
        <w:rPr>
          <w:sz w:val="22"/>
        </w:rPr>
      </w:pPr>
      <w:r>
        <w:rPr>
          <w:sz w:val="22"/>
        </w:rPr>
        <w:t>Sexual</w:t>
      </w:r>
      <w:r>
        <w:rPr>
          <w:spacing w:val="-10"/>
          <w:sz w:val="22"/>
        </w:rPr>
        <w:t> </w:t>
      </w:r>
      <w:r>
        <w:rPr>
          <w:spacing w:val="-2"/>
          <w:sz w:val="22"/>
        </w:rPr>
        <w:t>orientation</w:t>
      </w:r>
    </w:p>
    <w:p>
      <w:pPr>
        <w:pStyle w:val="BodyText"/>
      </w:pPr>
    </w:p>
    <w:p>
      <w:pPr>
        <w:pStyle w:val="BodyText"/>
        <w:spacing w:before="76"/>
      </w:pPr>
    </w:p>
    <w:p>
      <w:pPr>
        <w:pStyle w:val="Heading3"/>
      </w:pPr>
      <w:r>
        <w:rPr>
          <w:color w:val="1E3763"/>
        </w:rPr>
        <w:t>Other</w:t>
      </w:r>
      <w:r>
        <w:rPr>
          <w:color w:val="1E3763"/>
          <w:spacing w:val="-3"/>
        </w:rPr>
        <w:t> </w:t>
      </w:r>
      <w:r>
        <w:rPr>
          <w:color w:val="1E3763"/>
        </w:rPr>
        <w:t>important</w:t>
      </w:r>
      <w:r>
        <w:rPr>
          <w:color w:val="1E3763"/>
          <w:spacing w:val="-3"/>
        </w:rPr>
        <w:t> </w:t>
      </w:r>
      <w:r>
        <w:rPr>
          <w:color w:val="1E3763"/>
          <w:spacing w:val="-2"/>
        </w:rPr>
        <w:t>legislation</w:t>
      </w:r>
    </w:p>
    <w:p>
      <w:pPr>
        <w:pStyle w:val="ListParagraph"/>
        <w:numPr>
          <w:ilvl w:val="0"/>
          <w:numId w:val="2"/>
        </w:numPr>
        <w:tabs>
          <w:tab w:pos="688" w:val="left" w:leader="none"/>
        </w:tabs>
        <w:spacing w:line="244" w:lineRule="auto" w:before="163" w:after="0"/>
        <w:ind w:left="688" w:right="95" w:hanging="360"/>
        <w:jc w:val="left"/>
        <w:rPr>
          <w:sz w:val="22"/>
        </w:rPr>
      </w:pPr>
      <w:r>
        <w:rPr>
          <w:sz w:val="22"/>
        </w:rPr>
        <w:t>TULRCA 1992 — trade union rights, collective redundancy, and </w:t>
      </w:r>
      <w:r>
        <w:rPr>
          <w:w w:val="105"/>
          <w:sz w:val="22"/>
        </w:rPr>
        <w:t>the</w:t>
      </w:r>
      <w:r>
        <w:rPr>
          <w:spacing w:val="-8"/>
          <w:w w:val="105"/>
          <w:sz w:val="22"/>
        </w:rPr>
        <w:t> </w:t>
      </w:r>
      <w:r>
        <w:rPr>
          <w:w w:val="105"/>
          <w:sz w:val="22"/>
        </w:rPr>
        <w:t>ACAS</w:t>
      </w:r>
      <w:r>
        <w:rPr>
          <w:spacing w:val="-8"/>
          <w:w w:val="105"/>
          <w:sz w:val="22"/>
        </w:rPr>
        <w:t> </w:t>
      </w:r>
      <w:r>
        <w:rPr>
          <w:w w:val="105"/>
          <w:sz w:val="22"/>
        </w:rPr>
        <w:t>Code</w:t>
      </w:r>
      <w:r>
        <w:rPr>
          <w:spacing w:val="-8"/>
          <w:w w:val="105"/>
          <w:sz w:val="22"/>
        </w:rPr>
        <w:t> </w:t>
      </w:r>
      <w:r>
        <w:rPr>
          <w:w w:val="105"/>
          <w:sz w:val="22"/>
        </w:rPr>
        <w:t>adjustment</w:t>
      </w:r>
      <w:r>
        <w:rPr>
          <w:spacing w:val="-8"/>
          <w:w w:val="105"/>
          <w:sz w:val="22"/>
        </w:rPr>
        <w:t> </w:t>
      </w:r>
      <w:r>
        <w:rPr>
          <w:w w:val="105"/>
          <w:sz w:val="22"/>
        </w:rPr>
        <w:t>(s.207A)</w:t>
      </w:r>
    </w:p>
    <w:p>
      <w:pPr>
        <w:pStyle w:val="ListParagraph"/>
        <w:spacing w:after="0" w:line="244" w:lineRule="auto"/>
        <w:jc w:val="left"/>
        <w:rPr>
          <w:sz w:val="22"/>
        </w:rPr>
        <w:sectPr>
          <w:pgSz w:w="8830" w:h="13320"/>
          <w:pgMar w:header="714" w:footer="710" w:top="980" w:bottom="900" w:left="1133" w:right="708"/>
        </w:sectPr>
      </w:pPr>
    </w:p>
    <w:p>
      <w:pPr>
        <w:pStyle w:val="ListParagraph"/>
        <w:numPr>
          <w:ilvl w:val="0"/>
          <w:numId w:val="2"/>
        </w:numPr>
        <w:tabs>
          <w:tab w:pos="688" w:val="left" w:leader="none"/>
        </w:tabs>
        <w:spacing w:line="244" w:lineRule="auto" w:before="86" w:after="0"/>
        <w:ind w:left="688" w:right="216" w:hanging="360"/>
        <w:jc w:val="left"/>
        <w:rPr>
          <w:sz w:val="22"/>
        </w:rPr>
      </w:pPr>
      <w:r>
        <w:rPr>
          <w:sz w:val="22"/>
        </w:rPr>
        <w:t>Working Time Regulations 1998 — 48-hour week, rest breaks, </w:t>
      </w:r>
      <w:r>
        <w:rPr>
          <w:w w:val="105"/>
          <w:sz w:val="22"/>
        </w:rPr>
        <w:t>annual leave</w:t>
      </w:r>
    </w:p>
    <w:p>
      <w:pPr>
        <w:pStyle w:val="ListParagraph"/>
        <w:numPr>
          <w:ilvl w:val="0"/>
          <w:numId w:val="2"/>
        </w:numPr>
        <w:tabs>
          <w:tab w:pos="688" w:val="left" w:leader="none"/>
        </w:tabs>
        <w:spacing w:line="240" w:lineRule="auto" w:before="78" w:after="0"/>
        <w:ind w:left="688" w:right="0" w:hanging="360"/>
        <w:jc w:val="left"/>
        <w:rPr>
          <w:sz w:val="22"/>
        </w:rPr>
      </w:pPr>
      <w:r>
        <w:rPr>
          <w:sz w:val="22"/>
        </w:rPr>
        <w:t>National</w:t>
      </w:r>
      <w:r>
        <w:rPr>
          <w:spacing w:val="6"/>
          <w:sz w:val="22"/>
        </w:rPr>
        <w:t> </w:t>
      </w:r>
      <w:r>
        <w:rPr>
          <w:sz w:val="22"/>
        </w:rPr>
        <w:t>Minimum</w:t>
      </w:r>
      <w:r>
        <w:rPr>
          <w:spacing w:val="7"/>
          <w:sz w:val="22"/>
        </w:rPr>
        <w:t> </w:t>
      </w:r>
      <w:r>
        <w:rPr>
          <w:sz w:val="22"/>
        </w:rPr>
        <w:t>Wage</w:t>
      </w:r>
      <w:r>
        <w:rPr>
          <w:spacing w:val="7"/>
          <w:sz w:val="22"/>
        </w:rPr>
        <w:t> </w:t>
      </w:r>
      <w:r>
        <w:rPr>
          <w:sz w:val="22"/>
        </w:rPr>
        <w:t>Act</w:t>
      </w:r>
      <w:r>
        <w:rPr>
          <w:spacing w:val="7"/>
          <w:sz w:val="22"/>
        </w:rPr>
        <w:t> </w:t>
      </w:r>
      <w:r>
        <w:rPr>
          <w:sz w:val="22"/>
        </w:rPr>
        <w:t>1998</w:t>
      </w:r>
      <w:r>
        <w:rPr>
          <w:spacing w:val="7"/>
          <w:sz w:val="22"/>
        </w:rPr>
        <w:t> </w:t>
      </w:r>
      <w:r>
        <w:rPr>
          <w:sz w:val="22"/>
        </w:rPr>
        <w:t>—</w:t>
      </w:r>
      <w:r>
        <w:rPr>
          <w:spacing w:val="6"/>
          <w:sz w:val="22"/>
        </w:rPr>
        <w:t> </w:t>
      </w:r>
      <w:r>
        <w:rPr>
          <w:sz w:val="22"/>
        </w:rPr>
        <w:t>minimum</w:t>
      </w:r>
      <w:r>
        <w:rPr>
          <w:spacing w:val="7"/>
          <w:sz w:val="22"/>
        </w:rPr>
        <w:t> </w:t>
      </w:r>
      <w:r>
        <w:rPr>
          <w:sz w:val="22"/>
        </w:rPr>
        <w:t>hourly</w:t>
      </w:r>
      <w:r>
        <w:rPr>
          <w:spacing w:val="7"/>
          <w:sz w:val="22"/>
        </w:rPr>
        <w:t> </w:t>
      </w:r>
      <w:r>
        <w:rPr>
          <w:sz w:val="22"/>
        </w:rPr>
        <w:t>pay</w:t>
      </w:r>
      <w:r>
        <w:rPr>
          <w:spacing w:val="7"/>
          <w:sz w:val="22"/>
        </w:rPr>
        <w:t> </w:t>
      </w:r>
      <w:r>
        <w:rPr>
          <w:spacing w:val="-2"/>
          <w:sz w:val="22"/>
        </w:rPr>
        <w:t>rates</w:t>
      </w:r>
    </w:p>
    <w:p>
      <w:pPr>
        <w:pStyle w:val="ListParagraph"/>
        <w:numPr>
          <w:ilvl w:val="0"/>
          <w:numId w:val="2"/>
        </w:numPr>
        <w:tabs>
          <w:tab w:pos="688" w:val="left" w:leader="none"/>
        </w:tabs>
        <w:spacing w:line="244" w:lineRule="auto" w:before="84" w:after="0"/>
        <w:ind w:left="688" w:right="262" w:hanging="360"/>
        <w:jc w:val="left"/>
        <w:rPr>
          <w:sz w:val="22"/>
        </w:rPr>
      </w:pPr>
      <w:r>
        <w:rPr>
          <w:sz w:val="22"/>
        </w:rPr>
        <w:t>TUPE Regulations 2006 — protecting employees on business </w:t>
      </w:r>
      <w:r>
        <w:rPr>
          <w:spacing w:val="-2"/>
          <w:w w:val="105"/>
          <w:sz w:val="22"/>
        </w:rPr>
        <w:t>transfers</w:t>
      </w:r>
    </w:p>
    <w:p>
      <w:pPr>
        <w:pStyle w:val="BodyText"/>
        <w:spacing w:before="197"/>
        <w:rPr>
          <w:sz w:val="20"/>
        </w:rPr>
      </w:pPr>
      <w:r>
        <w:rPr>
          <w:sz w:val="20"/>
        </w:rPr>
        <mc:AlternateContent>
          <mc:Choice Requires="wps">
            <w:drawing>
              <wp:anchor distT="0" distB="0" distL="0" distR="0" allowOverlap="1" layoutInCell="1" locked="0" behindDoc="1" simplePos="0" relativeHeight="487599616">
                <wp:simplePos x="0" y="0"/>
                <wp:positionH relativeFrom="page">
                  <wp:posOffset>803909</wp:posOffset>
                </wp:positionH>
                <wp:positionV relativeFrom="paragraph">
                  <wp:posOffset>287794</wp:posOffset>
                </wp:positionV>
                <wp:extent cx="4343400" cy="970280"/>
                <wp:effectExtent l="0" t="0" r="0" b="0"/>
                <wp:wrapTopAndBottom/>
                <wp:docPr id="28" name="Textbox 28"/>
                <wp:cNvGraphicFramePr>
                  <a:graphicFrameLocks/>
                </wp:cNvGraphicFramePr>
                <a:graphic>
                  <a:graphicData uri="http://schemas.microsoft.com/office/word/2010/wordprocessingShape">
                    <wps:wsp>
                      <wps:cNvPr id="28" name="Textbox 28"/>
                      <wps:cNvSpPr txBox="1"/>
                      <wps:spPr>
                        <a:xfrm>
                          <a:off x="0" y="0"/>
                          <a:ext cx="4343400" cy="97028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w:t>
                            </w:r>
                            <w:r>
                              <w:rPr>
                                <w:color w:val="000000"/>
                                <w:spacing w:val="-3"/>
                                <w:sz w:val="21"/>
                              </w:rPr>
                              <w:t> </w:t>
                            </w:r>
                            <w:r>
                              <w:rPr>
                                <w:color w:val="000000"/>
                                <w:sz w:val="21"/>
                              </w:rPr>
                              <w:t>check</w:t>
                            </w:r>
                            <w:r>
                              <w:rPr>
                                <w:color w:val="000000"/>
                                <w:spacing w:val="-3"/>
                                <w:sz w:val="21"/>
                              </w:rPr>
                              <w:t> </w:t>
                            </w:r>
                            <w:r>
                              <w:rPr>
                                <w:color w:val="000000"/>
                                <w:sz w:val="21"/>
                              </w:rPr>
                              <w:t>the</w:t>
                            </w:r>
                            <w:r>
                              <w:rPr>
                                <w:color w:val="000000"/>
                                <w:spacing w:val="-3"/>
                                <w:sz w:val="21"/>
                              </w:rPr>
                              <w:t> </w:t>
                            </w:r>
                            <w:r>
                              <w:rPr>
                                <w:color w:val="000000"/>
                                <w:sz w:val="21"/>
                              </w:rPr>
                              <w:t>current</w:t>
                            </w:r>
                            <w:r>
                              <w:rPr>
                                <w:color w:val="000000"/>
                                <w:spacing w:val="-3"/>
                                <w:sz w:val="21"/>
                              </w:rPr>
                              <w:t> </w:t>
                            </w:r>
                            <w:r>
                              <w:rPr>
                                <w:color w:val="000000"/>
                                <w:sz w:val="21"/>
                              </w:rPr>
                              <w:t>version</w:t>
                            </w:r>
                            <w:r>
                              <w:rPr>
                                <w:color w:val="000000"/>
                                <w:spacing w:val="-3"/>
                                <w:sz w:val="21"/>
                              </w:rPr>
                              <w:t> </w:t>
                            </w:r>
                            <w:r>
                              <w:rPr>
                                <w:color w:val="000000"/>
                                <w:sz w:val="21"/>
                              </w:rPr>
                              <w:t>of</w:t>
                            </w:r>
                            <w:r>
                              <w:rPr>
                                <w:color w:val="000000"/>
                                <w:spacing w:val="-3"/>
                                <w:sz w:val="21"/>
                              </w:rPr>
                              <w:t> </w:t>
                            </w:r>
                            <w:r>
                              <w:rPr>
                                <w:color w:val="000000"/>
                                <w:sz w:val="21"/>
                              </w:rPr>
                              <w:t>any</w:t>
                            </w:r>
                            <w:r>
                              <w:rPr>
                                <w:color w:val="000000"/>
                                <w:spacing w:val="-3"/>
                                <w:sz w:val="21"/>
                              </w:rPr>
                              <w:t> </w:t>
                            </w:r>
                            <w:r>
                              <w:rPr>
                                <w:color w:val="000000"/>
                                <w:sz w:val="21"/>
                              </w:rPr>
                              <w:t>statute.</w:t>
                            </w:r>
                            <w:r>
                              <w:rPr>
                                <w:color w:val="000000"/>
                                <w:spacing w:val="-3"/>
                                <w:sz w:val="21"/>
                              </w:rPr>
                              <w:t> </w:t>
                            </w:r>
                            <w:r>
                              <w:rPr>
                                <w:color w:val="000000"/>
                                <w:sz w:val="21"/>
                              </w:rPr>
                              <w:t>Legislation</w:t>
                            </w:r>
                            <w:r>
                              <w:rPr>
                                <w:color w:val="000000"/>
                                <w:spacing w:val="-3"/>
                                <w:sz w:val="21"/>
                              </w:rPr>
                              <w:t> </w:t>
                            </w:r>
                            <w:r>
                              <w:rPr>
                                <w:color w:val="000000"/>
                                <w:sz w:val="21"/>
                              </w:rPr>
                              <w:t>changes constantly. The version in an old textbook may not reflect the law today. Always check legislation.gov.uk for the current text before relying on any provision in submissions.</w:t>
                            </w:r>
                          </w:p>
                        </w:txbxContent>
                      </wps:txbx>
                      <wps:bodyPr wrap="square" lIns="0" tIns="0" rIns="0" bIns="0" rtlCol="0">
                        <a:noAutofit/>
                      </wps:bodyPr>
                    </wps:wsp>
                  </a:graphicData>
                </a:graphic>
              </wp:anchor>
            </w:drawing>
          </mc:Choice>
          <mc:Fallback>
            <w:pict>
              <v:shape style="position:absolute;margin-left:63.299999pt;margin-top:22.661016pt;width:342pt;height:76.4pt;mso-position-horizontal-relative:page;mso-position-vertical-relative:paragraph;z-index:-15716864;mso-wrap-distance-left:0;mso-wrap-distance-right:0" type="#_x0000_t202" id="docshape28"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w:t>
                      </w:r>
                      <w:r>
                        <w:rPr>
                          <w:color w:val="000000"/>
                          <w:spacing w:val="-3"/>
                          <w:sz w:val="21"/>
                        </w:rPr>
                        <w:t> </w:t>
                      </w:r>
                      <w:r>
                        <w:rPr>
                          <w:color w:val="000000"/>
                          <w:sz w:val="21"/>
                        </w:rPr>
                        <w:t>check</w:t>
                      </w:r>
                      <w:r>
                        <w:rPr>
                          <w:color w:val="000000"/>
                          <w:spacing w:val="-3"/>
                          <w:sz w:val="21"/>
                        </w:rPr>
                        <w:t> </w:t>
                      </w:r>
                      <w:r>
                        <w:rPr>
                          <w:color w:val="000000"/>
                          <w:sz w:val="21"/>
                        </w:rPr>
                        <w:t>the</w:t>
                      </w:r>
                      <w:r>
                        <w:rPr>
                          <w:color w:val="000000"/>
                          <w:spacing w:val="-3"/>
                          <w:sz w:val="21"/>
                        </w:rPr>
                        <w:t> </w:t>
                      </w:r>
                      <w:r>
                        <w:rPr>
                          <w:color w:val="000000"/>
                          <w:sz w:val="21"/>
                        </w:rPr>
                        <w:t>current</w:t>
                      </w:r>
                      <w:r>
                        <w:rPr>
                          <w:color w:val="000000"/>
                          <w:spacing w:val="-3"/>
                          <w:sz w:val="21"/>
                        </w:rPr>
                        <w:t> </w:t>
                      </w:r>
                      <w:r>
                        <w:rPr>
                          <w:color w:val="000000"/>
                          <w:sz w:val="21"/>
                        </w:rPr>
                        <w:t>version</w:t>
                      </w:r>
                      <w:r>
                        <w:rPr>
                          <w:color w:val="000000"/>
                          <w:spacing w:val="-3"/>
                          <w:sz w:val="21"/>
                        </w:rPr>
                        <w:t> </w:t>
                      </w:r>
                      <w:r>
                        <w:rPr>
                          <w:color w:val="000000"/>
                          <w:sz w:val="21"/>
                        </w:rPr>
                        <w:t>of</w:t>
                      </w:r>
                      <w:r>
                        <w:rPr>
                          <w:color w:val="000000"/>
                          <w:spacing w:val="-3"/>
                          <w:sz w:val="21"/>
                        </w:rPr>
                        <w:t> </w:t>
                      </w:r>
                      <w:r>
                        <w:rPr>
                          <w:color w:val="000000"/>
                          <w:sz w:val="21"/>
                        </w:rPr>
                        <w:t>any</w:t>
                      </w:r>
                      <w:r>
                        <w:rPr>
                          <w:color w:val="000000"/>
                          <w:spacing w:val="-3"/>
                          <w:sz w:val="21"/>
                        </w:rPr>
                        <w:t> </w:t>
                      </w:r>
                      <w:r>
                        <w:rPr>
                          <w:color w:val="000000"/>
                          <w:sz w:val="21"/>
                        </w:rPr>
                        <w:t>statute.</w:t>
                      </w:r>
                      <w:r>
                        <w:rPr>
                          <w:color w:val="000000"/>
                          <w:spacing w:val="-3"/>
                          <w:sz w:val="21"/>
                        </w:rPr>
                        <w:t> </w:t>
                      </w:r>
                      <w:r>
                        <w:rPr>
                          <w:color w:val="000000"/>
                          <w:sz w:val="21"/>
                        </w:rPr>
                        <w:t>Legislation</w:t>
                      </w:r>
                      <w:r>
                        <w:rPr>
                          <w:color w:val="000000"/>
                          <w:spacing w:val="-3"/>
                          <w:sz w:val="21"/>
                        </w:rPr>
                        <w:t> </w:t>
                      </w:r>
                      <w:r>
                        <w:rPr>
                          <w:color w:val="000000"/>
                          <w:sz w:val="21"/>
                        </w:rPr>
                        <w:t>changes constantly. The version in an old textbook may not reflect the law today. Always check legislation.gov.uk for the current text before relying on any provision in submissions.</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0128">
                <wp:simplePos x="0" y="0"/>
                <wp:positionH relativeFrom="page">
                  <wp:posOffset>803909</wp:posOffset>
                </wp:positionH>
                <wp:positionV relativeFrom="paragraph">
                  <wp:posOffset>1501513</wp:posOffset>
                </wp:positionV>
                <wp:extent cx="4343400" cy="2254250"/>
                <wp:effectExtent l="0" t="0" r="0" b="0"/>
                <wp:wrapTopAndBottom/>
                <wp:docPr id="29" name="Textbox 29"/>
                <wp:cNvGraphicFramePr>
                  <a:graphicFrameLocks/>
                </wp:cNvGraphicFramePr>
                <a:graphic>
                  <a:graphicData uri="http://schemas.microsoft.com/office/word/2010/wordprocessingShape">
                    <wps:wsp>
                      <wps:cNvPr id="29" name="Textbox 29"/>
                      <wps:cNvSpPr txBox="1"/>
                      <wps:spPr>
                        <a:xfrm>
                          <a:off x="0" y="0"/>
                          <a:ext cx="4343400" cy="2254250"/>
                        </a:xfrm>
                        <a:prstGeom prst="rect">
                          <a:avLst/>
                        </a:prstGeom>
                        <a:solidFill>
                          <a:srgbClr val="FFF2CC"/>
                        </a:solidFill>
                        <a:ln w="6350">
                          <a:solidFill>
                            <a:srgbClr val="CC7600"/>
                          </a:solidFill>
                          <a:prstDash val="solid"/>
                        </a:ln>
                      </wps:spPr>
                      <wps:txbx>
                        <w:txbxContent>
                          <w:p>
                            <w:pPr>
                              <w:spacing w:before="119"/>
                              <w:ind w:left="195" w:right="0" w:firstLine="0"/>
                              <w:jc w:val="left"/>
                              <w:rPr>
                                <w:rFonts w:ascii="Arial" w:hAnsi="Arial"/>
                                <w:b/>
                                <w:color w:val="000000"/>
                                <w:sz w:val="20"/>
                              </w:rPr>
                            </w:pPr>
                            <w:r>
                              <w:rPr>
                                <w:rFonts w:ascii="Arial" w:hAnsi="Arial"/>
                                <w:b/>
                                <w:color w:val="CC7600"/>
                                <w:sz w:val="20"/>
                              </w:rPr>
                              <w:t>IMPORTANT</w:t>
                            </w:r>
                            <w:r>
                              <w:rPr>
                                <w:rFonts w:ascii="Arial" w:hAnsi="Arial"/>
                                <w:b/>
                                <w:color w:val="CC7600"/>
                                <w:spacing w:val="-6"/>
                                <w:sz w:val="20"/>
                              </w:rPr>
                              <w:t> </w:t>
                            </w:r>
                            <w:r>
                              <w:rPr>
                                <w:rFonts w:ascii="Arial" w:hAnsi="Arial"/>
                                <w:b/>
                                <w:color w:val="CC7600"/>
                                <w:sz w:val="20"/>
                              </w:rPr>
                              <w:t>—</w:t>
                            </w:r>
                            <w:r>
                              <w:rPr>
                                <w:rFonts w:ascii="Arial" w:hAnsi="Arial"/>
                                <w:b/>
                                <w:color w:val="CC7600"/>
                                <w:spacing w:val="-5"/>
                                <w:sz w:val="20"/>
                              </w:rPr>
                              <w:t> </w:t>
                            </w:r>
                            <w:r>
                              <w:rPr>
                                <w:rFonts w:ascii="Arial" w:hAnsi="Arial"/>
                                <w:b/>
                                <w:color w:val="CC7600"/>
                                <w:sz w:val="20"/>
                              </w:rPr>
                              <w:t>THE</w:t>
                            </w:r>
                            <w:r>
                              <w:rPr>
                                <w:rFonts w:ascii="Arial" w:hAnsi="Arial"/>
                                <w:b/>
                                <w:color w:val="CC7600"/>
                                <w:spacing w:val="-6"/>
                                <w:sz w:val="20"/>
                              </w:rPr>
                              <w:t> </w:t>
                            </w:r>
                            <w:r>
                              <w:rPr>
                                <w:rFonts w:ascii="Arial" w:hAnsi="Arial"/>
                                <w:b/>
                                <w:color w:val="CC7600"/>
                                <w:sz w:val="20"/>
                              </w:rPr>
                              <w:t>EMPLOYMENT</w:t>
                            </w:r>
                            <w:r>
                              <w:rPr>
                                <w:rFonts w:ascii="Arial" w:hAnsi="Arial"/>
                                <w:b/>
                                <w:color w:val="CC7600"/>
                                <w:spacing w:val="-5"/>
                                <w:sz w:val="20"/>
                              </w:rPr>
                              <w:t> </w:t>
                            </w:r>
                            <w:r>
                              <w:rPr>
                                <w:rFonts w:ascii="Arial" w:hAnsi="Arial"/>
                                <w:b/>
                                <w:color w:val="CC7600"/>
                                <w:sz w:val="20"/>
                              </w:rPr>
                              <w:t>RIGHTS</w:t>
                            </w:r>
                            <w:r>
                              <w:rPr>
                                <w:rFonts w:ascii="Arial" w:hAnsi="Arial"/>
                                <w:b/>
                                <w:color w:val="CC7600"/>
                                <w:spacing w:val="-6"/>
                                <w:sz w:val="20"/>
                              </w:rPr>
                              <w:t> </w:t>
                            </w:r>
                            <w:r>
                              <w:rPr>
                                <w:rFonts w:ascii="Arial" w:hAnsi="Arial"/>
                                <w:b/>
                                <w:color w:val="CC7600"/>
                                <w:sz w:val="20"/>
                              </w:rPr>
                              <w:t>BILL</w:t>
                            </w:r>
                            <w:r>
                              <w:rPr>
                                <w:rFonts w:ascii="Arial" w:hAnsi="Arial"/>
                                <w:b/>
                                <w:color w:val="CC7600"/>
                                <w:spacing w:val="-5"/>
                                <w:sz w:val="20"/>
                              </w:rPr>
                              <w:t> </w:t>
                            </w:r>
                            <w:r>
                              <w:rPr>
                                <w:rFonts w:ascii="Arial" w:hAnsi="Arial"/>
                                <w:b/>
                                <w:color w:val="CC7600"/>
                                <w:spacing w:val="-2"/>
                                <w:sz w:val="20"/>
                              </w:rPr>
                              <w:t>2024/25</w:t>
                            </w:r>
                          </w:p>
                          <w:p>
                            <w:pPr>
                              <w:spacing w:line="244" w:lineRule="auto" w:before="83"/>
                              <w:ind w:left="195" w:right="202" w:firstLine="0"/>
                              <w:jc w:val="left"/>
                              <w:rPr>
                                <w:color w:val="000000"/>
                                <w:sz w:val="20"/>
                              </w:rPr>
                            </w:pPr>
                            <w:r>
                              <w:rPr>
                                <w:color w:val="000000"/>
                                <w:sz w:val="20"/>
                              </w:rPr>
                              <w:t>The Employment Rights Act 1996 and related legislation are currently being significantly amended by the Employment Rights Bill, which was introduced in October 2024 and is passing through Parliament. The proposed changes include: removing or reducing the two-year qualifying period for unfair dismissal (making it a day-one right from a commencement</w:t>
                            </w:r>
                            <w:r>
                              <w:rPr>
                                <w:color w:val="000000"/>
                                <w:spacing w:val="-3"/>
                                <w:sz w:val="20"/>
                              </w:rPr>
                              <w:t> </w:t>
                            </w:r>
                            <w:r>
                              <w:rPr>
                                <w:color w:val="000000"/>
                                <w:sz w:val="20"/>
                              </w:rPr>
                              <w:t>date</w:t>
                            </w:r>
                            <w:r>
                              <w:rPr>
                                <w:color w:val="000000"/>
                                <w:spacing w:val="-3"/>
                                <w:sz w:val="20"/>
                              </w:rPr>
                              <w:t> </w:t>
                            </w:r>
                            <w:r>
                              <w:rPr>
                                <w:color w:val="000000"/>
                                <w:sz w:val="20"/>
                              </w:rPr>
                              <w:t>to</w:t>
                            </w:r>
                            <w:r>
                              <w:rPr>
                                <w:color w:val="000000"/>
                                <w:spacing w:val="-3"/>
                                <w:sz w:val="20"/>
                              </w:rPr>
                              <w:t> </w:t>
                            </w:r>
                            <w:r>
                              <w:rPr>
                                <w:color w:val="000000"/>
                                <w:sz w:val="20"/>
                              </w:rPr>
                              <w:t>be</w:t>
                            </w:r>
                            <w:r>
                              <w:rPr>
                                <w:color w:val="000000"/>
                                <w:spacing w:val="-3"/>
                                <w:sz w:val="20"/>
                              </w:rPr>
                              <w:t> </w:t>
                            </w:r>
                            <w:r>
                              <w:rPr>
                                <w:color w:val="000000"/>
                                <w:sz w:val="20"/>
                              </w:rPr>
                              <w:t>confirmed);</w:t>
                            </w:r>
                            <w:r>
                              <w:rPr>
                                <w:color w:val="000000"/>
                                <w:spacing w:val="-3"/>
                                <w:sz w:val="20"/>
                              </w:rPr>
                              <w:t> </w:t>
                            </w:r>
                            <w:r>
                              <w:rPr>
                                <w:color w:val="000000"/>
                                <w:sz w:val="20"/>
                              </w:rPr>
                              <w:t>strengthening</w:t>
                            </w:r>
                            <w:r>
                              <w:rPr>
                                <w:color w:val="000000"/>
                                <w:spacing w:val="-3"/>
                                <w:sz w:val="20"/>
                              </w:rPr>
                              <w:t> </w:t>
                            </w:r>
                            <w:r>
                              <w:rPr>
                                <w:color w:val="000000"/>
                                <w:sz w:val="20"/>
                              </w:rPr>
                              <w:t>protections</w:t>
                            </w:r>
                            <w:r>
                              <w:rPr>
                                <w:color w:val="000000"/>
                                <w:spacing w:val="-3"/>
                                <w:sz w:val="20"/>
                              </w:rPr>
                              <w:t> </w:t>
                            </w:r>
                            <w:r>
                              <w:rPr>
                                <w:color w:val="000000"/>
                                <w:sz w:val="20"/>
                              </w:rPr>
                              <w:t>against fire and rehire practices; new rights for zero-hours contract workers; significant trade union reforms; and changes to collective redundancy consultation. Some provisions may be in force by the time you read this book. Always check whether any provision you are relying on has been amended or replaced. The key resource is legislation.gov.uk </w:t>
                            </w:r>
                            <w:r>
                              <w:rPr>
                                <w:color w:val="000000"/>
                                <w:w w:val="140"/>
                                <w:sz w:val="20"/>
                              </w:rPr>
                              <w:t>—</w:t>
                            </w:r>
                            <w:r>
                              <w:rPr>
                                <w:color w:val="000000"/>
                                <w:spacing w:val="-1"/>
                                <w:w w:val="140"/>
                                <w:sz w:val="20"/>
                              </w:rPr>
                              <w:t> </w:t>
                            </w:r>
                            <w:r>
                              <w:rPr>
                                <w:color w:val="000000"/>
                                <w:sz w:val="20"/>
                              </w:rPr>
                              <w:t>check</w:t>
                            </w:r>
                            <w:r>
                              <w:rPr>
                                <w:color w:val="000000"/>
                                <w:spacing w:val="40"/>
                                <w:sz w:val="20"/>
                              </w:rPr>
                              <w:t> </w:t>
                            </w:r>
                            <w:r>
                              <w:rPr>
                                <w:color w:val="000000"/>
                                <w:sz w:val="20"/>
                              </w:rPr>
                              <w:t>the current text of the ERA 1996 before relying on any provision, and monitor</w:t>
                            </w:r>
                            <w:r>
                              <w:rPr>
                                <w:color w:val="000000"/>
                                <w:spacing w:val="-4"/>
                                <w:sz w:val="20"/>
                              </w:rPr>
                              <w:t> </w:t>
                            </w:r>
                            <w:r>
                              <w:rPr>
                                <w:color w:val="000000"/>
                                <w:sz w:val="20"/>
                              </w:rPr>
                              <w:t>the</w:t>
                            </w:r>
                            <w:r>
                              <w:rPr>
                                <w:color w:val="000000"/>
                                <w:spacing w:val="-4"/>
                                <w:sz w:val="20"/>
                              </w:rPr>
                              <w:t> </w:t>
                            </w:r>
                            <w:r>
                              <w:rPr>
                                <w:color w:val="000000"/>
                                <w:sz w:val="20"/>
                              </w:rPr>
                              <w:t>progress</w:t>
                            </w:r>
                            <w:r>
                              <w:rPr>
                                <w:color w:val="000000"/>
                                <w:spacing w:val="-4"/>
                                <w:sz w:val="20"/>
                              </w:rPr>
                              <w:t> </w:t>
                            </w:r>
                            <w:r>
                              <w:rPr>
                                <w:color w:val="000000"/>
                                <w:sz w:val="20"/>
                              </w:rPr>
                              <w:t>of</w:t>
                            </w:r>
                            <w:r>
                              <w:rPr>
                                <w:color w:val="000000"/>
                                <w:spacing w:val="-4"/>
                                <w:sz w:val="20"/>
                              </w:rPr>
                              <w:t> </w:t>
                            </w:r>
                            <w:r>
                              <w:rPr>
                                <w:color w:val="000000"/>
                                <w:sz w:val="20"/>
                              </w:rPr>
                              <w:t>the</w:t>
                            </w:r>
                            <w:r>
                              <w:rPr>
                                <w:color w:val="000000"/>
                                <w:spacing w:val="-4"/>
                                <w:sz w:val="20"/>
                              </w:rPr>
                              <w:t> </w:t>
                            </w:r>
                            <w:r>
                              <w:rPr>
                                <w:color w:val="000000"/>
                                <w:sz w:val="20"/>
                              </w:rPr>
                              <w:t>Employment</w:t>
                            </w:r>
                            <w:r>
                              <w:rPr>
                                <w:color w:val="000000"/>
                                <w:spacing w:val="-4"/>
                                <w:sz w:val="20"/>
                              </w:rPr>
                              <w:t> </w:t>
                            </w:r>
                            <w:r>
                              <w:rPr>
                                <w:color w:val="000000"/>
                                <w:sz w:val="20"/>
                              </w:rPr>
                              <w:t>Rights</w:t>
                            </w:r>
                            <w:r>
                              <w:rPr>
                                <w:color w:val="000000"/>
                                <w:spacing w:val="-4"/>
                                <w:sz w:val="20"/>
                              </w:rPr>
                              <w:t> </w:t>
                            </w:r>
                            <w:r>
                              <w:rPr>
                                <w:color w:val="000000"/>
                                <w:sz w:val="20"/>
                              </w:rPr>
                              <w:t>Bill</w:t>
                            </w:r>
                            <w:r>
                              <w:rPr>
                                <w:color w:val="000000"/>
                                <w:spacing w:val="-4"/>
                                <w:sz w:val="20"/>
                              </w:rPr>
                              <w:t> </w:t>
                            </w:r>
                            <w:r>
                              <w:rPr>
                                <w:color w:val="000000"/>
                                <w:sz w:val="20"/>
                              </w:rPr>
                              <w:t>at</w:t>
                            </w:r>
                            <w:r>
                              <w:rPr>
                                <w:color w:val="000000"/>
                                <w:spacing w:val="-4"/>
                                <w:sz w:val="20"/>
                              </w:rPr>
                              <w:t> </w:t>
                            </w:r>
                            <w:r>
                              <w:rPr>
                                <w:color w:val="000000"/>
                                <w:sz w:val="20"/>
                              </w:rPr>
                              <w:t>bills.parliament.uk.</w:t>
                            </w:r>
                          </w:p>
                        </w:txbxContent>
                      </wps:txbx>
                      <wps:bodyPr wrap="square" lIns="0" tIns="0" rIns="0" bIns="0" rtlCol="0">
                        <a:noAutofit/>
                      </wps:bodyPr>
                    </wps:wsp>
                  </a:graphicData>
                </a:graphic>
              </wp:anchor>
            </w:drawing>
          </mc:Choice>
          <mc:Fallback>
            <w:pict>
              <v:shape style="position:absolute;margin-left:63.299999pt;margin-top:118.229378pt;width:342pt;height:177.5pt;mso-position-horizontal-relative:page;mso-position-vertical-relative:paragraph;z-index:-15716352;mso-wrap-distance-left:0;mso-wrap-distance-right:0" type="#_x0000_t202" id="docshape29" filled="true" fillcolor="#fff2cc" stroked="true" strokeweight=".5pt" strokecolor="#cc7600">
                <v:textbox inset="0,0,0,0">
                  <w:txbxContent>
                    <w:p>
                      <w:pPr>
                        <w:spacing w:before="119"/>
                        <w:ind w:left="195" w:right="0" w:firstLine="0"/>
                        <w:jc w:val="left"/>
                        <w:rPr>
                          <w:rFonts w:ascii="Arial" w:hAnsi="Arial"/>
                          <w:b/>
                          <w:color w:val="000000"/>
                          <w:sz w:val="20"/>
                        </w:rPr>
                      </w:pPr>
                      <w:r>
                        <w:rPr>
                          <w:rFonts w:ascii="Arial" w:hAnsi="Arial"/>
                          <w:b/>
                          <w:color w:val="CC7600"/>
                          <w:sz w:val="20"/>
                        </w:rPr>
                        <w:t>IMPORTANT</w:t>
                      </w:r>
                      <w:r>
                        <w:rPr>
                          <w:rFonts w:ascii="Arial" w:hAnsi="Arial"/>
                          <w:b/>
                          <w:color w:val="CC7600"/>
                          <w:spacing w:val="-6"/>
                          <w:sz w:val="20"/>
                        </w:rPr>
                        <w:t> </w:t>
                      </w:r>
                      <w:r>
                        <w:rPr>
                          <w:rFonts w:ascii="Arial" w:hAnsi="Arial"/>
                          <w:b/>
                          <w:color w:val="CC7600"/>
                          <w:sz w:val="20"/>
                        </w:rPr>
                        <w:t>—</w:t>
                      </w:r>
                      <w:r>
                        <w:rPr>
                          <w:rFonts w:ascii="Arial" w:hAnsi="Arial"/>
                          <w:b/>
                          <w:color w:val="CC7600"/>
                          <w:spacing w:val="-5"/>
                          <w:sz w:val="20"/>
                        </w:rPr>
                        <w:t> </w:t>
                      </w:r>
                      <w:r>
                        <w:rPr>
                          <w:rFonts w:ascii="Arial" w:hAnsi="Arial"/>
                          <w:b/>
                          <w:color w:val="CC7600"/>
                          <w:sz w:val="20"/>
                        </w:rPr>
                        <w:t>THE</w:t>
                      </w:r>
                      <w:r>
                        <w:rPr>
                          <w:rFonts w:ascii="Arial" w:hAnsi="Arial"/>
                          <w:b/>
                          <w:color w:val="CC7600"/>
                          <w:spacing w:val="-6"/>
                          <w:sz w:val="20"/>
                        </w:rPr>
                        <w:t> </w:t>
                      </w:r>
                      <w:r>
                        <w:rPr>
                          <w:rFonts w:ascii="Arial" w:hAnsi="Arial"/>
                          <w:b/>
                          <w:color w:val="CC7600"/>
                          <w:sz w:val="20"/>
                        </w:rPr>
                        <w:t>EMPLOYMENT</w:t>
                      </w:r>
                      <w:r>
                        <w:rPr>
                          <w:rFonts w:ascii="Arial" w:hAnsi="Arial"/>
                          <w:b/>
                          <w:color w:val="CC7600"/>
                          <w:spacing w:val="-5"/>
                          <w:sz w:val="20"/>
                        </w:rPr>
                        <w:t> </w:t>
                      </w:r>
                      <w:r>
                        <w:rPr>
                          <w:rFonts w:ascii="Arial" w:hAnsi="Arial"/>
                          <w:b/>
                          <w:color w:val="CC7600"/>
                          <w:sz w:val="20"/>
                        </w:rPr>
                        <w:t>RIGHTS</w:t>
                      </w:r>
                      <w:r>
                        <w:rPr>
                          <w:rFonts w:ascii="Arial" w:hAnsi="Arial"/>
                          <w:b/>
                          <w:color w:val="CC7600"/>
                          <w:spacing w:val="-6"/>
                          <w:sz w:val="20"/>
                        </w:rPr>
                        <w:t> </w:t>
                      </w:r>
                      <w:r>
                        <w:rPr>
                          <w:rFonts w:ascii="Arial" w:hAnsi="Arial"/>
                          <w:b/>
                          <w:color w:val="CC7600"/>
                          <w:sz w:val="20"/>
                        </w:rPr>
                        <w:t>BILL</w:t>
                      </w:r>
                      <w:r>
                        <w:rPr>
                          <w:rFonts w:ascii="Arial" w:hAnsi="Arial"/>
                          <w:b/>
                          <w:color w:val="CC7600"/>
                          <w:spacing w:val="-5"/>
                          <w:sz w:val="20"/>
                        </w:rPr>
                        <w:t> </w:t>
                      </w:r>
                      <w:r>
                        <w:rPr>
                          <w:rFonts w:ascii="Arial" w:hAnsi="Arial"/>
                          <w:b/>
                          <w:color w:val="CC7600"/>
                          <w:spacing w:val="-2"/>
                          <w:sz w:val="20"/>
                        </w:rPr>
                        <w:t>2024/25</w:t>
                      </w:r>
                    </w:p>
                    <w:p>
                      <w:pPr>
                        <w:spacing w:line="244" w:lineRule="auto" w:before="83"/>
                        <w:ind w:left="195" w:right="202" w:firstLine="0"/>
                        <w:jc w:val="left"/>
                        <w:rPr>
                          <w:color w:val="000000"/>
                          <w:sz w:val="20"/>
                        </w:rPr>
                      </w:pPr>
                      <w:r>
                        <w:rPr>
                          <w:color w:val="000000"/>
                          <w:sz w:val="20"/>
                        </w:rPr>
                        <w:t>The Employment Rights Act 1996 and related legislation are currently being significantly amended by the Employment Rights Bill, which was introduced in October 2024 and is passing through Parliament. The proposed changes include: removing or reducing the two-year qualifying period for unfair dismissal (making it a day-one right from a commencement</w:t>
                      </w:r>
                      <w:r>
                        <w:rPr>
                          <w:color w:val="000000"/>
                          <w:spacing w:val="-3"/>
                          <w:sz w:val="20"/>
                        </w:rPr>
                        <w:t> </w:t>
                      </w:r>
                      <w:r>
                        <w:rPr>
                          <w:color w:val="000000"/>
                          <w:sz w:val="20"/>
                        </w:rPr>
                        <w:t>date</w:t>
                      </w:r>
                      <w:r>
                        <w:rPr>
                          <w:color w:val="000000"/>
                          <w:spacing w:val="-3"/>
                          <w:sz w:val="20"/>
                        </w:rPr>
                        <w:t> </w:t>
                      </w:r>
                      <w:r>
                        <w:rPr>
                          <w:color w:val="000000"/>
                          <w:sz w:val="20"/>
                        </w:rPr>
                        <w:t>to</w:t>
                      </w:r>
                      <w:r>
                        <w:rPr>
                          <w:color w:val="000000"/>
                          <w:spacing w:val="-3"/>
                          <w:sz w:val="20"/>
                        </w:rPr>
                        <w:t> </w:t>
                      </w:r>
                      <w:r>
                        <w:rPr>
                          <w:color w:val="000000"/>
                          <w:sz w:val="20"/>
                        </w:rPr>
                        <w:t>be</w:t>
                      </w:r>
                      <w:r>
                        <w:rPr>
                          <w:color w:val="000000"/>
                          <w:spacing w:val="-3"/>
                          <w:sz w:val="20"/>
                        </w:rPr>
                        <w:t> </w:t>
                      </w:r>
                      <w:r>
                        <w:rPr>
                          <w:color w:val="000000"/>
                          <w:sz w:val="20"/>
                        </w:rPr>
                        <w:t>confirmed);</w:t>
                      </w:r>
                      <w:r>
                        <w:rPr>
                          <w:color w:val="000000"/>
                          <w:spacing w:val="-3"/>
                          <w:sz w:val="20"/>
                        </w:rPr>
                        <w:t> </w:t>
                      </w:r>
                      <w:r>
                        <w:rPr>
                          <w:color w:val="000000"/>
                          <w:sz w:val="20"/>
                        </w:rPr>
                        <w:t>strengthening</w:t>
                      </w:r>
                      <w:r>
                        <w:rPr>
                          <w:color w:val="000000"/>
                          <w:spacing w:val="-3"/>
                          <w:sz w:val="20"/>
                        </w:rPr>
                        <w:t> </w:t>
                      </w:r>
                      <w:r>
                        <w:rPr>
                          <w:color w:val="000000"/>
                          <w:sz w:val="20"/>
                        </w:rPr>
                        <w:t>protections</w:t>
                      </w:r>
                      <w:r>
                        <w:rPr>
                          <w:color w:val="000000"/>
                          <w:spacing w:val="-3"/>
                          <w:sz w:val="20"/>
                        </w:rPr>
                        <w:t> </w:t>
                      </w:r>
                      <w:r>
                        <w:rPr>
                          <w:color w:val="000000"/>
                          <w:sz w:val="20"/>
                        </w:rPr>
                        <w:t>against fire and rehire practices; new rights for zero-hours contract workers; significant trade union reforms; and changes to collective redundancy consultation. Some provisions may be in force by the time you read this book. Always check whether any provision you are relying on has been amended or replaced. The key resource is legislation.gov.uk </w:t>
                      </w:r>
                      <w:r>
                        <w:rPr>
                          <w:color w:val="000000"/>
                          <w:w w:val="140"/>
                          <w:sz w:val="20"/>
                        </w:rPr>
                        <w:t>—</w:t>
                      </w:r>
                      <w:r>
                        <w:rPr>
                          <w:color w:val="000000"/>
                          <w:spacing w:val="-1"/>
                          <w:w w:val="140"/>
                          <w:sz w:val="20"/>
                        </w:rPr>
                        <w:t> </w:t>
                      </w:r>
                      <w:r>
                        <w:rPr>
                          <w:color w:val="000000"/>
                          <w:sz w:val="20"/>
                        </w:rPr>
                        <w:t>check</w:t>
                      </w:r>
                      <w:r>
                        <w:rPr>
                          <w:color w:val="000000"/>
                          <w:spacing w:val="40"/>
                          <w:sz w:val="20"/>
                        </w:rPr>
                        <w:t> </w:t>
                      </w:r>
                      <w:r>
                        <w:rPr>
                          <w:color w:val="000000"/>
                          <w:sz w:val="20"/>
                        </w:rPr>
                        <w:t>the current text of the ERA 1996 before relying on any provision, and monitor</w:t>
                      </w:r>
                      <w:r>
                        <w:rPr>
                          <w:color w:val="000000"/>
                          <w:spacing w:val="-4"/>
                          <w:sz w:val="20"/>
                        </w:rPr>
                        <w:t> </w:t>
                      </w:r>
                      <w:r>
                        <w:rPr>
                          <w:color w:val="000000"/>
                          <w:sz w:val="20"/>
                        </w:rPr>
                        <w:t>the</w:t>
                      </w:r>
                      <w:r>
                        <w:rPr>
                          <w:color w:val="000000"/>
                          <w:spacing w:val="-4"/>
                          <w:sz w:val="20"/>
                        </w:rPr>
                        <w:t> </w:t>
                      </w:r>
                      <w:r>
                        <w:rPr>
                          <w:color w:val="000000"/>
                          <w:sz w:val="20"/>
                        </w:rPr>
                        <w:t>progress</w:t>
                      </w:r>
                      <w:r>
                        <w:rPr>
                          <w:color w:val="000000"/>
                          <w:spacing w:val="-4"/>
                          <w:sz w:val="20"/>
                        </w:rPr>
                        <w:t> </w:t>
                      </w:r>
                      <w:r>
                        <w:rPr>
                          <w:color w:val="000000"/>
                          <w:sz w:val="20"/>
                        </w:rPr>
                        <w:t>of</w:t>
                      </w:r>
                      <w:r>
                        <w:rPr>
                          <w:color w:val="000000"/>
                          <w:spacing w:val="-4"/>
                          <w:sz w:val="20"/>
                        </w:rPr>
                        <w:t> </w:t>
                      </w:r>
                      <w:r>
                        <w:rPr>
                          <w:color w:val="000000"/>
                          <w:sz w:val="20"/>
                        </w:rPr>
                        <w:t>the</w:t>
                      </w:r>
                      <w:r>
                        <w:rPr>
                          <w:color w:val="000000"/>
                          <w:spacing w:val="-4"/>
                          <w:sz w:val="20"/>
                        </w:rPr>
                        <w:t> </w:t>
                      </w:r>
                      <w:r>
                        <w:rPr>
                          <w:color w:val="000000"/>
                          <w:sz w:val="20"/>
                        </w:rPr>
                        <w:t>Employment</w:t>
                      </w:r>
                      <w:r>
                        <w:rPr>
                          <w:color w:val="000000"/>
                          <w:spacing w:val="-4"/>
                          <w:sz w:val="20"/>
                        </w:rPr>
                        <w:t> </w:t>
                      </w:r>
                      <w:r>
                        <w:rPr>
                          <w:color w:val="000000"/>
                          <w:sz w:val="20"/>
                        </w:rPr>
                        <w:t>Rights</w:t>
                      </w:r>
                      <w:r>
                        <w:rPr>
                          <w:color w:val="000000"/>
                          <w:spacing w:val="-4"/>
                          <w:sz w:val="20"/>
                        </w:rPr>
                        <w:t> </w:t>
                      </w:r>
                      <w:r>
                        <w:rPr>
                          <w:color w:val="000000"/>
                          <w:sz w:val="20"/>
                        </w:rPr>
                        <w:t>Bill</w:t>
                      </w:r>
                      <w:r>
                        <w:rPr>
                          <w:color w:val="000000"/>
                          <w:spacing w:val="-4"/>
                          <w:sz w:val="20"/>
                        </w:rPr>
                        <w:t> </w:t>
                      </w:r>
                      <w:r>
                        <w:rPr>
                          <w:color w:val="000000"/>
                          <w:sz w:val="20"/>
                        </w:rPr>
                        <w:t>at</w:t>
                      </w:r>
                      <w:r>
                        <w:rPr>
                          <w:color w:val="000000"/>
                          <w:spacing w:val="-4"/>
                          <w:sz w:val="20"/>
                        </w:rPr>
                        <w:t> </w:t>
                      </w:r>
                      <w:r>
                        <w:rPr>
                          <w:color w:val="000000"/>
                          <w:sz w:val="20"/>
                        </w:rPr>
                        <w:t>bills.parliament.uk.</w:t>
                      </w:r>
                    </w:p>
                  </w:txbxContent>
                </v:textbox>
                <v:fill type="solid"/>
                <v:stroke dashstyle="solid"/>
                <w10:wrap type="topAndBottom"/>
              </v:shape>
            </w:pict>
          </mc:Fallback>
        </mc:AlternateContent>
      </w:r>
    </w:p>
    <w:p>
      <w:pPr>
        <w:pStyle w:val="BodyText"/>
        <w:spacing w:before="128"/>
        <w:rPr>
          <w:sz w:val="20"/>
        </w:rPr>
      </w:pPr>
    </w:p>
    <w:p>
      <w:pPr>
        <w:pStyle w:val="BodyText"/>
        <w:spacing w:after="0"/>
        <w:rPr>
          <w:sz w:val="20"/>
        </w:rPr>
        <w:sectPr>
          <w:pgSz w:w="8830" w:h="13320"/>
          <w:pgMar w:header="714" w:footer="710" w:top="980" w:bottom="900" w:left="1133" w:right="708"/>
        </w:sectPr>
      </w:pPr>
    </w:p>
    <w:p>
      <w:pPr>
        <w:pStyle w:val="Heading1"/>
      </w:pPr>
      <w:r>
        <w:rPr>
          <w:color w:val="1E3763"/>
        </w:rPr>
        <w:t>Protected</w:t>
      </w:r>
      <w:r>
        <w:rPr>
          <w:color w:val="1E3763"/>
          <w:spacing w:val="-17"/>
        </w:rPr>
        <w:t> </w:t>
      </w:r>
      <w:r>
        <w:rPr>
          <w:color w:val="1E3763"/>
        </w:rPr>
        <w:t>Characteristics</w:t>
      </w:r>
      <w:r>
        <w:rPr>
          <w:color w:val="1E3763"/>
          <w:spacing w:val="-17"/>
        </w:rPr>
        <w:t> </w:t>
      </w:r>
      <w:r>
        <w:rPr>
          <w:color w:val="1E3763"/>
        </w:rPr>
        <w:t>&amp; Discrimination Law</w:t>
      </w:r>
    </w:p>
    <w:p>
      <w:pPr>
        <w:pStyle w:val="BodyText"/>
        <w:spacing w:line="244" w:lineRule="auto" w:before="243"/>
        <w:ind w:left="129" w:right="79"/>
      </w:pPr>
      <w:r>
        <w:rPr/>
        <w:t>Once you understand the different types of prohibited conduct and how</w:t>
      </w:r>
      <w:r>
        <w:rPr>
          <w:spacing w:val="-3"/>
        </w:rPr>
        <w:t> </w:t>
      </w:r>
      <w:r>
        <w:rPr/>
        <w:t>they</w:t>
      </w:r>
      <w:r>
        <w:rPr>
          <w:spacing w:val="-3"/>
        </w:rPr>
        <w:t> </w:t>
      </w:r>
      <w:r>
        <w:rPr/>
        <w:t>work,</w:t>
      </w:r>
      <w:r>
        <w:rPr>
          <w:spacing w:val="-3"/>
        </w:rPr>
        <w:t> </w:t>
      </w:r>
      <w:r>
        <w:rPr/>
        <w:t>discrimination</w:t>
      </w:r>
      <w:r>
        <w:rPr>
          <w:spacing w:val="-3"/>
        </w:rPr>
        <w:t> </w:t>
      </w:r>
      <w:r>
        <w:rPr/>
        <w:t>law</w:t>
      </w:r>
      <w:r>
        <w:rPr>
          <w:spacing w:val="-3"/>
        </w:rPr>
        <w:t> </w:t>
      </w:r>
      <w:r>
        <w:rPr/>
        <w:t>becomes</w:t>
      </w:r>
      <w:r>
        <w:rPr>
          <w:spacing w:val="-3"/>
        </w:rPr>
        <w:t> </w:t>
      </w:r>
      <w:r>
        <w:rPr/>
        <w:t>much</w:t>
      </w:r>
      <w:r>
        <w:rPr>
          <w:spacing w:val="-3"/>
        </w:rPr>
        <w:t> </w:t>
      </w:r>
      <w:r>
        <w:rPr/>
        <w:t>more</w:t>
      </w:r>
      <w:r>
        <w:rPr>
          <w:spacing w:val="-3"/>
        </w:rPr>
        <w:t> </w:t>
      </w:r>
      <w:r>
        <w:rPr/>
        <w:t>manageable. The key is identifying which type you are dealing with </w:t>
      </w:r>
      <w:r>
        <w:rPr>
          <w:w w:val="140"/>
        </w:rPr>
        <w:t>—</w:t>
      </w:r>
      <w:r>
        <w:rPr>
          <w:spacing w:val="-21"/>
          <w:w w:val="140"/>
        </w:rPr>
        <w:t> </w:t>
      </w:r>
      <w:r>
        <w:rPr/>
        <w:t>because the elements you must prove, and the defences available, differ for each </w:t>
      </w:r>
      <w:r>
        <w:rPr>
          <w:spacing w:val="-4"/>
        </w:rPr>
        <w:t>one.</w:t>
      </w:r>
    </w:p>
    <w:p>
      <w:pPr>
        <w:pStyle w:val="Heading3"/>
        <w:spacing w:before="232"/>
      </w:pPr>
      <w:r>
        <w:rPr>
          <w:color w:val="1E3763"/>
        </w:rPr>
        <w:t>Direct</w:t>
      </w:r>
      <w:r>
        <w:rPr>
          <w:color w:val="1E3763"/>
          <w:spacing w:val="-7"/>
        </w:rPr>
        <w:t> </w:t>
      </w:r>
      <w:r>
        <w:rPr>
          <w:color w:val="1E3763"/>
        </w:rPr>
        <w:t>discrimination</w:t>
      </w:r>
      <w:r>
        <w:rPr>
          <w:color w:val="1E3763"/>
          <w:spacing w:val="-5"/>
        </w:rPr>
        <w:t> </w:t>
      </w:r>
      <w:r>
        <w:rPr>
          <w:color w:val="1E3763"/>
        </w:rPr>
        <w:t>—</w:t>
      </w:r>
      <w:r>
        <w:rPr>
          <w:color w:val="1E3763"/>
          <w:spacing w:val="-5"/>
        </w:rPr>
        <w:t> </w:t>
      </w:r>
      <w:r>
        <w:rPr>
          <w:color w:val="1E3763"/>
        </w:rPr>
        <w:t>s.13</w:t>
      </w:r>
      <w:r>
        <w:rPr>
          <w:color w:val="1E3763"/>
          <w:spacing w:val="-5"/>
        </w:rPr>
        <w:t> </w:t>
      </w:r>
      <w:r>
        <w:rPr>
          <w:color w:val="1E3763"/>
        </w:rPr>
        <w:t>Equality</w:t>
      </w:r>
      <w:r>
        <w:rPr>
          <w:color w:val="1E3763"/>
          <w:spacing w:val="-5"/>
        </w:rPr>
        <w:t> </w:t>
      </w:r>
      <w:r>
        <w:rPr>
          <w:color w:val="1E3763"/>
        </w:rPr>
        <w:t>Act</w:t>
      </w:r>
      <w:r>
        <w:rPr>
          <w:color w:val="1E3763"/>
          <w:spacing w:val="-4"/>
        </w:rPr>
        <w:t> 2010</w:t>
      </w:r>
    </w:p>
    <w:p>
      <w:pPr>
        <w:pStyle w:val="BodyText"/>
        <w:spacing w:line="244" w:lineRule="auto" w:before="163"/>
        <w:ind w:left="129" w:right="53"/>
      </w:pPr>
      <w:r>
        <w:rPr/>
        <w:t>Treating</w:t>
      </w:r>
      <w:r>
        <w:rPr>
          <w:spacing w:val="-1"/>
        </w:rPr>
        <w:t> </w:t>
      </w:r>
      <w:r>
        <w:rPr/>
        <w:t>someone</w:t>
      </w:r>
      <w:r>
        <w:rPr>
          <w:spacing w:val="-1"/>
        </w:rPr>
        <w:t> </w:t>
      </w:r>
      <w:r>
        <w:rPr/>
        <w:t>worse</w:t>
      </w:r>
      <w:r>
        <w:rPr>
          <w:spacing w:val="-1"/>
        </w:rPr>
        <w:t> </w:t>
      </w:r>
      <w:r>
        <w:rPr/>
        <w:t>than</w:t>
      </w:r>
      <w:r>
        <w:rPr>
          <w:spacing w:val="-1"/>
        </w:rPr>
        <w:t> </w:t>
      </w:r>
      <w:r>
        <w:rPr/>
        <w:t>you</w:t>
      </w:r>
      <w:r>
        <w:rPr>
          <w:spacing w:val="-1"/>
        </w:rPr>
        <w:t> </w:t>
      </w:r>
      <w:r>
        <w:rPr/>
        <w:t>treat</w:t>
      </w:r>
      <w:r>
        <w:rPr>
          <w:spacing w:val="-1"/>
        </w:rPr>
        <w:t> </w:t>
      </w:r>
      <w:r>
        <w:rPr/>
        <w:t>others</w:t>
      </w:r>
      <w:r>
        <w:rPr>
          <w:spacing w:val="-1"/>
        </w:rPr>
        <w:t> </w:t>
      </w:r>
      <w:r>
        <w:rPr/>
        <w:t>because</w:t>
      </w:r>
      <w:r>
        <w:rPr>
          <w:spacing w:val="-1"/>
        </w:rPr>
        <w:t> </w:t>
      </w:r>
      <w:r>
        <w:rPr/>
        <w:t>of</w:t>
      </w:r>
      <w:r>
        <w:rPr>
          <w:spacing w:val="-1"/>
        </w:rPr>
        <w:t> </w:t>
      </w:r>
      <w:r>
        <w:rPr/>
        <w:t>a</w:t>
      </w:r>
      <w:r>
        <w:rPr>
          <w:spacing w:val="-1"/>
        </w:rPr>
        <w:t> </w:t>
      </w:r>
      <w:r>
        <w:rPr/>
        <w:t>protected characteristic. Three elements must be established: (1) less favourable treatment compared to an actual or hypothetical comparator; (2) the protected characteristic was a significant influence; (3) the comparator's circumstances were the same or not materially different.</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600640">
                <wp:simplePos x="0" y="0"/>
                <wp:positionH relativeFrom="page">
                  <wp:posOffset>803909</wp:posOffset>
                </wp:positionH>
                <wp:positionV relativeFrom="paragraph">
                  <wp:posOffset>192444</wp:posOffset>
                </wp:positionV>
                <wp:extent cx="4343400" cy="2545080"/>
                <wp:effectExtent l="0" t="0" r="0" b="0"/>
                <wp:wrapTopAndBottom/>
                <wp:docPr id="30" name="Textbox 30"/>
                <wp:cNvGraphicFramePr>
                  <a:graphicFrameLocks/>
                </wp:cNvGraphicFramePr>
                <a:graphic>
                  <a:graphicData uri="http://schemas.microsoft.com/office/word/2010/wordprocessingShape">
                    <wps:wsp>
                      <wps:cNvPr id="30" name="Textbox 30"/>
                      <wps:cNvSpPr txBox="1"/>
                      <wps:spPr>
                        <a:xfrm>
                          <a:off x="0" y="0"/>
                          <a:ext cx="4343400" cy="254508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5"/>
                                <w:sz w:val="20"/>
                              </w:rPr>
                              <w:t> </w:t>
                            </w:r>
                            <w:r>
                              <w:rPr>
                                <w:rFonts w:ascii="Arial" w:hAnsi="Arial"/>
                                <w:b/>
                                <w:color w:val="2D5E89"/>
                                <w:sz w:val="20"/>
                              </w:rPr>
                              <w:t>—</w:t>
                            </w:r>
                            <w:r>
                              <w:rPr>
                                <w:rFonts w:ascii="Arial" w:hAnsi="Arial"/>
                                <w:b/>
                                <w:color w:val="2D5E89"/>
                                <w:spacing w:val="-5"/>
                                <w:sz w:val="20"/>
                              </w:rPr>
                              <w:t> </w:t>
                            </w:r>
                            <w:r>
                              <w:rPr>
                                <w:rFonts w:ascii="Arial" w:hAnsi="Arial"/>
                                <w:b/>
                                <w:color w:val="2D5E89"/>
                                <w:sz w:val="20"/>
                              </w:rPr>
                              <w:t>Shamoon</w:t>
                            </w:r>
                            <w:r>
                              <w:rPr>
                                <w:rFonts w:ascii="Arial" w:hAnsi="Arial"/>
                                <w:b/>
                                <w:color w:val="2D5E89"/>
                                <w:spacing w:val="-5"/>
                                <w:sz w:val="20"/>
                              </w:rPr>
                              <w:t> </w:t>
                            </w:r>
                            <w:r>
                              <w:rPr>
                                <w:rFonts w:ascii="Arial" w:hAnsi="Arial"/>
                                <w:b/>
                                <w:color w:val="2D5E89"/>
                                <w:sz w:val="20"/>
                              </w:rPr>
                              <w:t>v</w:t>
                            </w:r>
                            <w:r>
                              <w:rPr>
                                <w:rFonts w:ascii="Arial" w:hAnsi="Arial"/>
                                <w:b/>
                                <w:color w:val="2D5E89"/>
                                <w:spacing w:val="-5"/>
                                <w:sz w:val="20"/>
                              </w:rPr>
                              <w:t> </w:t>
                            </w:r>
                            <w:r>
                              <w:rPr>
                                <w:rFonts w:ascii="Arial" w:hAnsi="Arial"/>
                                <w:b/>
                                <w:color w:val="2D5E89"/>
                                <w:sz w:val="20"/>
                              </w:rPr>
                              <w:t>Chief</w:t>
                            </w:r>
                            <w:r>
                              <w:rPr>
                                <w:rFonts w:ascii="Arial" w:hAnsi="Arial"/>
                                <w:b/>
                                <w:color w:val="2D5E89"/>
                                <w:spacing w:val="-5"/>
                                <w:sz w:val="20"/>
                              </w:rPr>
                              <w:t> </w:t>
                            </w:r>
                            <w:r>
                              <w:rPr>
                                <w:rFonts w:ascii="Arial" w:hAnsi="Arial"/>
                                <w:b/>
                                <w:color w:val="2D5E89"/>
                                <w:sz w:val="20"/>
                              </w:rPr>
                              <w:t>Constable</w:t>
                            </w:r>
                            <w:r>
                              <w:rPr>
                                <w:rFonts w:ascii="Arial" w:hAnsi="Arial"/>
                                <w:b/>
                                <w:color w:val="2D5E89"/>
                                <w:spacing w:val="-5"/>
                                <w:sz w:val="20"/>
                              </w:rPr>
                              <w:t> </w:t>
                            </w:r>
                            <w:r>
                              <w:rPr>
                                <w:rFonts w:ascii="Arial" w:hAnsi="Arial"/>
                                <w:b/>
                                <w:color w:val="2D5E89"/>
                                <w:sz w:val="20"/>
                              </w:rPr>
                              <w:t>of</w:t>
                            </w:r>
                            <w:r>
                              <w:rPr>
                                <w:rFonts w:ascii="Arial" w:hAnsi="Arial"/>
                                <w:b/>
                                <w:color w:val="2D5E89"/>
                                <w:spacing w:val="-5"/>
                                <w:sz w:val="20"/>
                              </w:rPr>
                              <w:t> </w:t>
                            </w:r>
                            <w:r>
                              <w:rPr>
                                <w:rFonts w:ascii="Arial" w:hAnsi="Arial"/>
                                <w:b/>
                                <w:color w:val="2D5E89"/>
                                <w:sz w:val="20"/>
                              </w:rPr>
                              <w:t>the</w:t>
                            </w:r>
                            <w:r>
                              <w:rPr>
                                <w:rFonts w:ascii="Arial" w:hAnsi="Arial"/>
                                <w:b/>
                                <w:color w:val="2D5E89"/>
                                <w:spacing w:val="-5"/>
                                <w:sz w:val="20"/>
                              </w:rPr>
                              <w:t> </w:t>
                            </w:r>
                            <w:r>
                              <w:rPr>
                                <w:rFonts w:ascii="Arial" w:hAnsi="Arial"/>
                                <w:b/>
                                <w:color w:val="2D5E89"/>
                                <w:sz w:val="20"/>
                              </w:rPr>
                              <w:t>Royal</w:t>
                            </w:r>
                            <w:r>
                              <w:rPr>
                                <w:rFonts w:ascii="Arial" w:hAnsi="Arial"/>
                                <w:b/>
                                <w:color w:val="2D5E89"/>
                                <w:spacing w:val="-5"/>
                                <w:sz w:val="20"/>
                              </w:rPr>
                              <w:t> </w:t>
                            </w:r>
                            <w:r>
                              <w:rPr>
                                <w:rFonts w:ascii="Arial" w:hAnsi="Arial"/>
                                <w:b/>
                                <w:color w:val="2D5E89"/>
                                <w:sz w:val="20"/>
                              </w:rPr>
                              <w:t>Ulster </w:t>
                            </w:r>
                            <w:r>
                              <w:rPr>
                                <w:rFonts w:ascii="Arial" w:hAnsi="Arial"/>
                                <w:b/>
                                <w:color w:val="2D5E89"/>
                                <w:spacing w:val="-2"/>
                                <w:sz w:val="20"/>
                              </w:rPr>
                              <w:t>Constabulary</w:t>
                            </w:r>
                          </w:p>
                          <w:p>
                            <w:pPr>
                              <w:spacing w:before="60"/>
                              <w:ind w:left="195" w:right="0" w:firstLine="0"/>
                              <w:jc w:val="left"/>
                              <w:rPr>
                                <w:rFonts w:ascii="Arial"/>
                                <w:i/>
                                <w:color w:val="000000"/>
                                <w:sz w:val="19"/>
                              </w:rPr>
                            </w:pPr>
                            <w:r>
                              <w:rPr>
                                <w:rFonts w:ascii="Arial"/>
                                <w:i/>
                                <w:color w:val="545454"/>
                                <w:sz w:val="19"/>
                              </w:rPr>
                              <w:t>[2003]</w:t>
                            </w:r>
                            <w:r>
                              <w:rPr>
                                <w:rFonts w:ascii="Arial"/>
                                <w:i/>
                                <w:color w:val="545454"/>
                                <w:spacing w:val="-5"/>
                                <w:sz w:val="19"/>
                              </w:rPr>
                              <w:t> </w:t>
                            </w:r>
                            <w:r>
                              <w:rPr>
                                <w:rFonts w:ascii="Arial"/>
                                <w:i/>
                                <w:color w:val="545454"/>
                                <w:sz w:val="19"/>
                              </w:rPr>
                              <w:t>UKHL</w:t>
                            </w:r>
                            <w:r>
                              <w:rPr>
                                <w:rFonts w:ascii="Arial"/>
                                <w:i/>
                                <w:color w:val="545454"/>
                                <w:spacing w:val="-5"/>
                                <w:sz w:val="19"/>
                              </w:rPr>
                              <w:t> 11</w:t>
                            </w:r>
                          </w:p>
                          <w:p>
                            <w:pPr>
                              <w:spacing w:line="244" w:lineRule="auto" w:before="100"/>
                              <w:ind w:left="195" w:right="343" w:firstLine="0"/>
                              <w:jc w:val="left"/>
                              <w:rPr>
                                <w:color w:val="000000"/>
                                <w:sz w:val="20"/>
                              </w:rPr>
                            </w:pPr>
                            <w:r>
                              <w:rPr>
                                <w:rFonts w:ascii="Arial"/>
                                <w:b/>
                                <w:color w:val="000000"/>
                                <w:sz w:val="20"/>
                              </w:rPr>
                              <w:t>Facts:</w:t>
                            </w:r>
                            <w:r>
                              <w:rPr>
                                <w:rFonts w:ascii="Arial"/>
                                <w:b/>
                                <w:color w:val="000000"/>
                                <w:spacing w:val="-2"/>
                                <w:sz w:val="20"/>
                              </w:rPr>
                              <w:t> </w:t>
                            </w:r>
                            <w:r>
                              <w:rPr>
                                <w:color w:val="000000"/>
                                <w:sz w:val="20"/>
                              </w:rPr>
                              <w:t>A female chief inspector was removed from conducting staff appraisals, unlike male colleagues. The question was whether to analyse</w:t>
                            </w:r>
                            <w:r>
                              <w:rPr>
                                <w:color w:val="000000"/>
                                <w:spacing w:val="-4"/>
                                <w:sz w:val="20"/>
                              </w:rPr>
                              <w:t> </w:t>
                            </w:r>
                            <w:r>
                              <w:rPr>
                                <w:color w:val="000000"/>
                                <w:sz w:val="20"/>
                              </w:rPr>
                              <w:t>'less</w:t>
                            </w:r>
                            <w:r>
                              <w:rPr>
                                <w:color w:val="000000"/>
                                <w:spacing w:val="-4"/>
                                <w:sz w:val="20"/>
                              </w:rPr>
                              <w:t> </w:t>
                            </w:r>
                            <w:r>
                              <w:rPr>
                                <w:color w:val="000000"/>
                                <w:sz w:val="20"/>
                              </w:rPr>
                              <w:t>favourable</w:t>
                            </w:r>
                            <w:r>
                              <w:rPr>
                                <w:color w:val="000000"/>
                                <w:spacing w:val="-4"/>
                                <w:sz w:val="20"/>
                              </w:rPr>
                              <w:t> </w:t>
                            </w:r>
                            <w:r>
                              <w:rPr>
                                <w:color w:val="000000"/>
                                <w:sz w:val="20"/>
                              </w:rPr>
                              <w:t>treatment'</w:t>
                            </w:r>
                            <w:r>
                              <w:rPr>
                                <w:color w:val="000000"/>
                                <w:spacing w:val="-4"/>
                                <w:sz w:val="20"/>
                              </w:rPr>
                              <w:t> </w:t>
                            </w:r>
                            <w:r>
                              <w:rPr>
                                <w:color w:val="000000"/>
                                <w:sz w:val="20"/>
                              </w:rPr>
                              <w:t>and</w:t>
                            </w:r>
                            <w:r>
                              <w:rPr>
                                <w:color w:val="000000"/>
                                <w:spacing w:val="-4"/>
                                <w:sz w:val="20"/>
                              </w:rPr>
                              <w:t> </w:t>
                            </w:r>
                            <w:r>
                              <w:rPr>
                                <w:color w:val="000000"/>
                                <w:sz w:val="20"/>
                              </w:rPr>
                              <w:t>'because</w:t>
                            </w:r>
                            <w:r>
                              <w:rPr>
                                <w:color w:val="000000"/>
                                <w:spacing w:val="-4"/>
                                <w:sz w:val="20"/>
                              </w:rPr>
                              <w:t> </w:t>
                            </w:r>
                            <w:r>
                              <w:rPr>
                                <w:color w:val="000000"/>
                                <w:sz w:val="20"/>
                              </w:rPr>
                              <w:t>of</w:t>
                            </w:r>
                            <w:r>
                              <w:rPr>
                                <w:color w:val="000000"/>
                                <w:spacing w:val="-4"/>
                                <w:sz w:val="20"/>
                              </w:rPr>
                              <w:t> </w:t>
                            </w:r>
                            <w:r>
                              <w:rPr>
                                <w:color w:val="000000"/>
                                <w:sz w:val="20"/>
                              </w:rPr>
                              <w:t>sex'</w:t>
                            </w:r>
                            <w:r>
                              <w:rPr>
                                <w:color w:val="000000"/>
                                <w:spacing w:val="-4"/>
                                <w:sz w:val="20"/>
                              </w:rPr>
                              <w:t> </w:t>
                            </w:r>
                            <w:r>
                              <w:rPr>
                                <w:color w:val="000000"/>
                                <w:sz w:val="20"/>
                              </w:rPr>
                              <w:t>separately.</w:t>
                            </w:r>
                          </w:p>
                          <w:p>
                            <w:pPr>
                              <w:spacing w:line="244" w:lineRule="auto" w:before="73"/>
                              <w:ind w:left="195" w:right="206" w:firstLine="0"/>
                              <w:jc w:val="left"/>
                              <w:rPr>
                                <w:color w:val="000000"/>
                                <w:sz w:val="20"/>
                              </w:rPr>
                            </w:pPr>
                            <w:r>
                              <w:rPr>
                                <w:rFonts w:ascii="Arial"/>
                                <w:b/>
                                <w:color w:val="000000"/>
                                <w:sz w:val="20"/>
                              </w:rPr>
                              <w:t>Decision: </w:t>
                            </w:r>
                            <w:r>
                              <w:rPr>
                                <w:color w:val="000000"/>
                                <w:sz w:val="20"/>
                              </w:rPr>
                              <w:t>The House of Lords said these questions are often so intertwined that separating them is artificial. Just ask: would this have happened if the claimant had been of a different sex? The case also clarified</w:t>
                            </w:r>
                            <w:r>
                              <w:rPr>
                                <w:color w:val="000000"/>
                                <w:spacing w:val="-3"/>
                                <w:sz w:val="20"/>
                              </w:rPr>
                              <w:t> </w:t>
                            </w:r>
                            <w:r>
                              <w:rPr>
                                <w:color w:val="000000"/>
                                <w:sz w:val="20"/>
                              </w:rPr>
                              <w:t>that</w:t>
                            </w:r>
                            <w:r>
                              <w:rPr>
                                <w:color w:val="000000"/>
                                <w:spacing w:val="-3"/>
                                <w:sz w:val="20"/>
                              </w:rPr>
                              <w:t> </w:t>
                            </w:r>
                            <w:r>
                              <w:rPr>
                                <w:color w:val="000000"/>
                                <w:sz w:val="20"/>
                              </w:rPr>
                              <w:t>a</w:t>
                            </w:r>
                            <w:r>
                              <w:rPr>
                                <w:color w:val="000000"/>
                                <w:spacing w:val="-3"/>
                                <w:sz w:val="20"/>
                              </w:rPr>
                              <w:t> </w:t>
                            </w:r>
                            <w:r>
                              <w:rPr>
                                <w:color w:val="000000"/>
                                <w:sz w:val="20"/>
                              </w:rPr>
                              <w:t>detriment</w:t>
                            </w:r>
                            <w:r>
                              <w:rPr>
                                <w:color w:val="000000"/>
                                <w:spacing w:val="-3"/>
                                <w:sz w:val="20"/>
                              </w:rPr>
                              <w:t> </w:t>
                            </w:r>
                            <w:r>
                              <w:rPr>
                                <w:color w:val="000000"/>
                                <w:sz w:val="20"/>
                              </w:rPr>
                              <w:t>exists</w:t>
                            </w:r>
                            <w:r>
                              <w:rPr>
                                <w:color w:val="000000"/>
                                <w:spacing w:val="-3"/>
                                <w:sz w:val="20"/>
                              </w:rPr>
                              <w:t> </w:t>
                            </w:r>
                            <w:r>
                              <w:rPr>
                                <w:color w:val="000000"/>
                                <w:sz w:val="20"/>
                              </w:rPr>
                              <w:t>if</w:t>
                            </w:r>
                            <w:r>
                              <w:rPr>
                                <w:color w:val="000000"/>
                                <w:spacing w:val="-3"/>
                                <w:sz w:val="20"/>
                              </w:rPr>
                              <w:t> </w:t>
                            </w:r>
                            <w:r>
                              <w:rPr>
                                <w:color w:val="000000"/>
                                <w:sz w:val="20"/>
                              </w:rPr>
                              <w:t>a</w:t>
                            </w:r>
                            <w:r>
                              <w:rPr>
                                <w:color w:val="000000"/>
                                <w:spacing w:val="-3"/>
                                <w:sz w:val="20"/>
                              </w:rPr>
                              <w:t> </w:t>
                            </w:r>
                            <w:r>
                              <w:rPr>
                                <w:color w:val="000000"/>
                                <w:sz w:val="20"/>
                              </w:rPr>
                              <w:t>reasonable</w:t>
                            </w:r>
                            <w:r>
                              <w:rPr>
                                <w:color w:val="000000"/>
                                <w:spacing w:val="-3"/>
                                <w:sz w:val="20"/>
                              </w:rPr>
                              <w:t> </w:t>
                            </w:r>
                            <w:r>
                              <w:rPr>
                                <w:color w:val="000000"/>
                                <w:sz w:val="20"/>
                              </w:rPr>
                              <w:t>worker</w:t>
                            </w:r>
                            <w:r>
                              <w:rPr>
                                <w:color w:val="000000"/>
                                <w:spacing w:val="-3"/>
                                <w:sz w:val="20"/>
                              </w:rPr>
                              <w:t> </w:t>
                            </w:r>
                            <w:r>
                              <w:rPr>
                                <w:color w:val="000000"/>
                                <w:sz w:val="20"/>
                              </w:rPr>
                              <w:t>would</w:t>
                            </w:r>
                            <w:r>
                              <w:rPr>
                                <w:color w:val="000000"/>
                                <w:spacing w:val="-3"/>
                                <w:sz w:val="20"/>
                              </w:rPr>
                              <w:t> </w:t>
                            </w:r>
                            <w:r>
                              <w:rPr>
                                <w:color w:val="000000"/>
                                <w:sz w:val="20"/>
                              </w:rPr>
                              <w:t>regard</w:t>
                            </w:r>
                            <w:r>
                              <w:rPr>
                                <w:color w:val="000000"/>
                                <w:spacing w:val="-3"/>
                                <w:sz w:val="20"/>
                              </w:rPr>
                              <w:t> </w:t>
                            </w:r>
                            <w:r>
                              <w:rPr>
                                <w:color w:val="000000"/>
                                <w:sz w:val="20"/>
                              </w:rPr>
                              <w:t>the treatment as a disadvantage.</w:t>
                            </w:r>
                          </w:p>
                          <w:p>
                            <w:pPr>
                              <w:spacing w:line="244" w:lineRule="auto" w:before="72"/>
                              <w:ind w:left="195" w:right="51"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4"/>
                                <w:sz w:val="20"/>
                              </w:rPr>
                              <w:t> </w:t>
                            </w:r>
                            <w:r>
                              <w:rPr>
                                <w:color w:val="000000"/>
                                <w:sz w:val="20"/>
                              </w:rPr>
                              <w:t>When</w:t>
                            </w:r>
                            <w:r>
                              <w:rPr>
                                <w:color w:val="000000"/>
                                <w:spacing w:val="-3"/>
                                <w:sz w:val="20"/>
                              </w:rPr>
                              <w:t> </w:t>
                            </w:r>
                            <w:r>
                              <w:rPr>
                                <w:color w:val="000000"/>
                                <w:sz w:val="20"/>
                              </w:rPr>
                              <w:t>building</w:t>
                            </w:r>
                            <w:r>
                              <w:rPr>
                                <w:color w:val="000000"/>
                                <w:spacing w:val="-3"/>
                                <w:sz w:val="20"/>
                              </w:rPr>
                              <w:t> </w:t>
                            </w:r>
                            <w:r>
                              <w:rPr>
                                <w:color w:val="000000"/>
                                <w:sz w:val="20"/>
                              </w:rPr>
                              <w:t>a</w:t>
                            </w:r>
                            <w:r>
                              <w:rPr>
                                <w:color w:val="000000"/>
                                <w:spacing w:val="-3"/>
                                <w:sz w:val="20"/>
                              </w:rPr>
                              <w:t> </w:t>
                            </w:r>
                            <w:r>
                              <w:rPr>
                                <w:color w:val="000000"/>
                                <w:sz w:val="20"/>
                              </w:rPr>
                              <w:t>discrimination</w:t>
                            </w:r>
                            <w:r>
                              <w:rPr>
                                <w:color w:val="000000"/>
                                <w:spacing w:val="-3"/>
                                <w:sz w:val="20"/>
                              </w:rPr>
                              <w:t> </w:t>
                            </w:r>
                            <w:r>
                              <w:rPr>
                                <w:color w:val="000000"/>
                                <w:sz w:val="20"/>
                              </w:rPr>
                              <w:t>argument, do not get bogged down in the comparator exercise if the 'reason why' is obvious. The comparator is a tool to reveal the reason </w:t>
                            </w:r>
                            <w:r>
                              <w:rPr>
                                <w:color w:val="000000"/>
                                <w:w w:val="140"/>
                                <w:sz w:val="20"/>
                              </w:rPr>
                              <w:t>—</w:t>
                            </w:r>
                            <w:r>
                              <w:rPr>
                                <w:color w:val="000000"/>
                                <w:spacing w:val="-9"/>
                                <w:w w:val="140"/>
                                <w:sz w:val="20"/>
                              </w:rPr>
                              <w:t> </w:t>
                            </w:r>
                            <w:r>
                              <w:rPr>
                                <w:color w:val="000000"/>
                                <w:sz w:val="20"/>
                              </w:rPr>
                              <w:t>not an end in </w:t>
                            </w:r>
                            <w:r>
                              <w:rPr>
                                <w:color w:val="000000"/>
                                <w:spacing w:val="-2"/>
                                <w:sz w:val="20"/>
                              </w:rPr>
                              <w:t>itself.</w:t>
                            </w:r>
                          </w:p>
                        </w:txbxContent>
                      </wps:txbx>
                      <wps:bodyPr wrap="square" lIns="0" tIns="0" rIns="0" bIns="0" rtlCol="0">
                        <a:noAutofit/>
                      </wps:bodyPr>
                    </wps:wsp>
                  </a:graphicData>
                </a:graphic>
              </wp:anchor>
            </w:drawing>
          </mc:Choice>
          <mc:Fallback>
            <w:pict>
              <v:shape style="position:absolute;margin-left:63.299999pt;margin-top:15.153145pt;width:342pt;height:200.4pt;mso-position-horizontal-relative:page;mso-position-vertical-relative:paragraph;z-index:-15715840;mso-wrap-distance-left:0;mso-wrap-distance-right:0" type="#_x0000_t202" id="docshape30"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5"/>
                          <w:sz w:val="20"/>
                        </w:rPr>
                        <w:t> </w:t>
                      </w:r>
                      <w:r>
                        <w:rPr>
                          <w:rFonts w:ascii="Arial" w:hAnsi="Arial"/>
                          <w:b/>
                          <w:color w:val="2D5E89"/>
                          <w:sz w:val="20"/>
                        </w:rPr>
                        <w:t>—</w:t>
                      </w:r>
                      <w:r>
                        <w:rPr>
                          <w:rFonts w:ascii="Arial" w:hAnsi="Arial"/>
                          <w:b/>
                          <w:color w:val="2D5E89"/>
                          <w:spacing w:val="-5"/>
                          <w:sz w:val="20"/>
                        </w:rPr>
                        <w:t> </w:t>
                      </w:r>
                      <w:r>
                        <w:rPr>
                          <w:rFonts w:ascii="Arial" w:hAnsi="Arial"/>
                          <w:b/>
                          <w:color w:val="2D5E89"/>
                          <w:sz w:val="20"/>
                        </w:rPr>
                        <w:t>Shamoon</w:t>
                      </w:r>
                      <w:r>
                        <w:rPr>
                          <w:rFonts w:ascii="Arial" w:hAnsi="Arial"/>
                          <w:b/>
                          <w:color w:val="2D5E89"/>
                          <w:spacing w:val="-5"/>
                          <w:sz w:val="20"/>
                        </w:rPr>
                        <w:t> </w:t>
                      </w:r>
                      <w:r>
                        <w:rPr>
                          <w:rFonts w:ascii="Arial" w:hAnsi="Arial"/>
                          <w:b/>
                          <w:color w:val="2D5E89"/>
                          <w:sz w:val="20"/>
                        </w:rPr>
                        <w:t>v</w:t>
                      </w:r>
                      <w:r>
                        <w:rPr>
                          <w:rFonts w:ascii="Arial" w:hAnsi="Arial"/>
                          <w:b/>
                          <w:color w:val="2D5E89"/>
                          <w:spacing w:val="-5"/>
                          <w:sz w:val="20"/>
                        </w:rPr>
                        <w:t> </w:t>
                      </w:r>
                      <w:r>
                        <w:rPr>
                          <w:rFonts w:ascii="Arial" w:hAnsi="Arial"/>
                          <w:b/>
                          <w:color w:val="2D5E89"/>
                          <w:sz w:val="20"/>
                        </w:rPr>
                        <w:t>Chief</w:t>
                      </w:r>
                      <w:r>
                        <w:rPr>
                          <w:rFonts w:ascii="Arial" w:hAnsi="Arial"/>
                          <w:b/>
                          <w:color w:val="2D5E89"/>
                          <w:spacing w:val="-5"/>
                          <w:sz w:val="20"/>
                        </w:rPr>
                        <w:t> </w:t>
                      </w:r>
                      <w:r>
                        <w:rPr>
                          <w:rFonts w:ascii="Arial" w:hAnsi="Arial"/>
                          <w:b/>
                          <w:color w:val="2D5E89"/>
                          <w:sz w:val="20"/>
                        </w:rPr>
                        <w:t>Constable</w:t>
                      </w:r>
                      <w:r>
                        <w:rPr>
                          <w:rFonts w:ascii="Arial" w:hAnsi="Arial"/>
                          <w:b/>
                          <w:color w:val="2D5E89"/>
                          <w:spacing w:val="-5"/>
                          <w:sz w:val="20"/>
                        </w:rPr>
                        <w:t> </w:t>
                      </w:r>
                      <w:r>
                        <w:rPr>
                          <w:rFonts w:ascii="Arial" w:hAnsi="Arial"/>
                          <w:b/>
                          <w:color w:val="2D5E89"/>
                          <w:sz w:val="20"/>
                        </w:rPr>
                        <w:t>of</w:t>
                      </w:r>
                      <w:r>
                        <w:rPr>
                          <w:rFonts w:ascii="Arial" w:hAnsi="Arial"/>
                          <w:b/>
                          <w:color w:val="2D5E89"/>
                          <w:spacing w:val="-5"/>
                          <w:sz w:val="20"/>
                        </w:rPr>
                        <w:t> </w:t>
                      </w:r>
                      <w:r>
                        <w:rPr>
                          <w:rFonts w:ascii="Arial" w:hAnsi="Arial"/>
                          <w:b/>
                          <w:color w:val="2D5E89"/>
                          <w:sz w:val="20"/>
                        </w:rPr>
                        <w:t>the</w:t>
                      </w:r>
                      <w:r>
                        <w:rPr>
                          <w:rFonts w:ascii="Arial" w:hAnsi="Arial"/>
                          <w:b/>
                          <w:color w:val="2D5E89"/>
                          <w:spacing w:val="-5"/>
                          <w:sz w:val="20"/>
                        </w:rPr>
                        <w:t> </w:t>
                      </w:r>
                      <w:r>
                        <w:rPr>
                          <w:rFonts w:ascii="Arial" w:hAnsi="Arial"/>
                          <w:b/>
                          <w:color w:val="2D5E89"/>
                          <w:sz w:val="20"/>
                        </w:rPr>
                        <w:t>Royal</w:t>
                      </w:r>
                      <w:r>
                        <w:rPr>
                          <w:rFonts w:ascii="Arial" w:hAnsi="Arial"/>
                          <w:b/>
                          <w:color w:val="2D5E89"/>
                          <w:spacing w:val="-5"/>
                          <w:sz w:val="20"/>
                        </w:rPr>
                        <w:t> </w:t>
                      </w:r>
                      <w:r>
                        <w:rPr>
                          <w:rFonts w:ascii="Arial" w:hAnsi="Arial"/>
                          <w:b/>
                          <w:color w:val="2D5E89"/>
                          <w:sz w:val="20"/>
                        </w:rPr>
                        <w:t>Ulster </w:t>
                      </w:r>
                      <w:r>
                        <w:rPr>
                          <w:rFonts w:ascii="Arial" w:hAnsi="Arial"/>
                          <w:b/>
                          <w:color w:val="2D5E89"/>
                          <w:spacing w:val="-2"/>
                          <w:sz w:val="20"/>
                        </w:rPr>
                        <w:t>Constabulary</w:t>
                      </w:r>
                    </w:p>
                    <w:p>
                      <w:pPr>
                        <w:spacing w:before="60"/>
                        <w:ind w:left="195" w:right="0" w:firstLine="0"/>
                        <w:jc w:val="left"/>
                        <w:rPr>
                          <w:rFonts w:ascii="Arial"/>
                          <w:i/>
                          <w:color w:val="000000"/>
                          <w:sz w:val="19"/>
                        </w:rPr>
                      </w:pPr>
                      <w:r>
                        <w:rPr>
                          <w:rFonts w:ascii="Arial"/>
                          <w:i/>
                          <w:color w:val="545454"/>
                          <w:sz w:val="19"/>
                        </w:rPr>
                        <w:t>[2003]</w:t>
                      </w:r>
                      <w:r>
                        <w:rPr>
                          <w:rFonts w:ascii="Arial"/>
                          <w:i/>
                          <w:color w:val="545454"/>
                          <w:spacing w:val="-5"/>
                          <w:sz w:val="19"/>
                        </w:rPr>
                        <w:t> </w:t>
                      </w:r>
                      <w:r>
                        <w:rPr>
                          <w:rFonts w:ascii="Arial"/>
                          <w:i/>
                          <w:color w:val="545454"/>
                          <w:sz w:val="19"/>
                        </w:rPr>
                        <w:t>UKHL</w:t>
                      </w:r>
                      <w:r>
                        <w:rPr>
                          <w:rFonts w:ascii="Arial"/>
                          <w:i/>
                          <w:color w:val="545454"/>
                          <w:spacing w:val="-5"/>
                          <w:sz w:val="19"/>
                        </w:rPr>
                        <w:t> 11</w:t>
                      </w:r>
                    </w:p>
                    <w:p>
                      <w:pPr>
                        <w:spacing w:line="244" w:lineRule="auto" w:before="100"/>
                        <w:ind w:left="195" w:right="343" w:firstLine="0"/>
                        <w:jc w:val="left"/>
                        <w:rPr>
                          <w:color w:val="000000"/>
                          <w:sz w:val="20"/>
                        </w:rPr>
                      </w:pPr>
                      <w:r>
                        <w:rPr>
                          <w:rFonts w:ascii="Arial"/>
                          <w:b/>
                          <w:color w:val="000000"/>
                          <w:sz w:val="20"/>
                        </w:rPr>
                        <w:t>Facts:</w:t>
                      </w:r>
                      <w:r>
                        <w:rPr>
                          <w:rFonts w:ascii="Arial"/>
                          <w:b/>
                          <w:color w:val="000000"/>
                          <w:spacing w:val="-2"/>
                          <w:sz w:val="20"/>
                        </w:rPr>
                        <w:t> </w:t>
                      </w:r>
                      <w:r>
                        <w:rPr>
                          <w:color w:val="000000"/>
                          <w:sz w:val="20"/>
                        </w:rPr>
                        <w:t>A female chief inspector was removed from conducting staff appraisals, unlike male colleagues. The question was whether to analyse</w:t>
                      </w:r>
                      <w:r>
                        <w:rPr>
                          <w:color w:val="000000"/>
                          <w:spacing w:val="-4"/>
                          <w:sz w:val="20"/>
                        </w:rPr>
                        <w:t> </w:t>
                      </w:r>
                      <w:r>
                        <w:rPr>
                          <w:color w:val="000000"/>
                          <w:sz w:val="20"/>
                        </w:rPr>
                        <w:t>'less</w:t>
                      </w:r>
                      <w:r>
                        <w:rPr>
                          <w:color w:val="000000"/>
                          <w:spacing w:val="-4"/>
                          <w:sz w:val="20"/>
                        </w:rPr>
                        <w:t> </w:t>
                      </w:r>
                      <w:r>
                        <w:rPr>
                          <w:color w:val="000000"/>
                          <w:sz w:val="20"/>
                        </w:rPr>
                        <w:t>favourable</w:t>
                      </w:r>
                      <w:r>
                        <w:rPr>
                          <w:color w:val="000000"/>
                          <w:spacing w:val="-4"/>
                          <w:sz w:val="20"/>
                        </w:rPr>
                        <w:t> </w:t>
                      </w:r>
                      <w:r>
                        <w:rPr>
                          <w:color w:val="000000"/>
                          <w:sz w:val="20"/>
                        </w:rPr>
                        <w:t>treatment'</w:t>
                      </w:r>
                      <w:r>
                        <w:rPr>
                          <w:color w:val="000000"/>
                          <w:spacing w:val="-4"/>
                          <w:sz w:val="20"/>
                        </w:rPr>
                        <w:t> </w:t>
                      </w:r>
                      <w:r>
                        <w:rPr>
                          <w:color w:val="000000"/>
                          <w:sz w:val="20"/>
                        </w:rPr>
                        <w:t>and</w:t>
                      </w:r>
                      <w:r>
                        <w:rPr>
                          <w:color w:val="000000"/>
                          <w:spacing w:val="-4"/>
                          <w:sz w:val="20"/>
                        </w:rPr>
                        <w:t> </w:t>
                      </w:r>
                      <w:r>
                        <w:rPr>
                          <w:color w:val="000000"/>
                          <w:sz w:val="20"/>
                        </w:rPr>
                        <w:t>'because</w:t>
                      </w:r>
                      <w:r>
                        <w:rPr>
                          <w:color w:val="000000"/>
                          <w:spacing w:val="-4"/>
                          <w:sz w:val="20"/>
                        </w:rPr>
                        <w:t> </w:t>
                      </w:r>
                      <w:r>
                        <w:rPr>
                          <w:color w:val="000000"/>
                          <w:sz w:val="20"/>
                        </w:rPr>
                        <w:t>of</w:t>
                      </w:r>
                      <w:r>
                        <w:rPr>
                          <w:color w:val="000000"/>
                          <w:spacing w:val="-4"/>
                          <w:sz w:val="20"/>
                        </w:rPr>
                        <w:t> </w:t>
                      </w:r>
                      <w:r>
                        <w:rPr>
                          <w:color w:val="000000"/>
                          <w:sz w:val="20"/>
                        </w:rPr>
                        <w:t>sex'</w:t>
                      </w:r>
                      <w:r>
                        <w:rPr>
                          <w:color w:val="000000"/>
                          <w:spacing w:val="-4"/>
                          <w:sz w:val="20"/>
                        </w:rPr>
                        <w:t> </w:t>
                      </w:r>
                      <w:r>
                        <w:rPr>
                          <w:color w:val="000000"/>
                          <w:sz w:val="20"/>
                        </w:rPr>
                        <w:t>separately.</w:t>
                      </w:r>
                    </w:p>
                    <w:p>
                      <w:pPr>
                        <w:spacing w:line="244" w:lineRule="auto" w:before="73"/>
                        <w:ind w:left="195" w:right="206" w:firstLine="0"/>
                        <w:jc w:val="left"/>
                        <w:rPr>
                          <w:color w:val="000000"/>
                          <w:sz w:val="20"/>
                        </w:rPr>
                      </w:pPr>
                      <w:r>
                        <w:rPr>
                          <w:rFonts w:ascii="Arial"/>
                          <w:b/>
                          <w:color w:val="000000"/>
                          <w:sz w:val="20"/>
                        </w:rPr>
                        <w:t>Decision: </w:t>
                      </w:r>
                      <w:r>
                        <w:rPr>
                          <w:color w:val="000000"/>
                          <w:sz w:val="20"/>
                        </w:rPr>
                        <w:t>The House of Lords said these questions are often so intertwined that separating them is artificial. Just ask: would this have happened if the claimant had been of a different sex? The case also clarified</w:t>
                      </w:r>
                      <w:r>
                        <w:rPr>
                          <w:color w:val="000000"/>
                          <w:spacing w:val="-3"/>
                          <w:sz w:val="20"/>
                        </w:rPr>
                        <w:t> </w:t>
                      </w:r>
                      <w:r>
                        <w:rPr>
                          <w:color w:val="000000"/>
                          <w:sz w:val="20"/>
                        </w:rPr>
                        <w:t>that</w:t>
                      </w:r>
                      <w:r>
                        <w:rPr>
                          <w:color w:val="000000"/>
                          <w:spacing w:val="-3"/>
                          <w:sz w:val="20"/>
                        </w:rPr>
                        <w:t> </w:t>
                      </w:r>
                      <w:r>
                        <w:rPr>
                          <w:color w:val="000000"/>
                          <w:sz w:val="20"/>
                        </w:rPr>
                        <w:t>a</w:t>
                      </w:r>
                      <w:r>
                        <w:rPr>
                          <w:color w:val="000000"/>
                          <w:spacing w:val="-3"/>
                          <w:sz w:val="20"/>
                        </w:rPr>
                        <w:t> </w:t>
                      </w:r>
                      <w:r>
                        <w:rPr>
                          <w:color w:val="000000"/>
                          <w:sz w:val="20"/>
                        </w:rPr>
                        <w:t>detriment</w:t>
                      </w:r>
                      <w:r>
                        <w:rPr>
                          <w:color w:val="000000"/>
                          <w:spacing w:val="-3"/>
                          <w:sz w:val="20"/>
                        </w:rPr>
                        <w:t> </w:t>
                      </w:r>
                      <w:r>
                        <w:rPr>
                          <w:color w:val="000000"/>
                          <w:sz w:val="20"/>
                        </w:rPr>
                        <w:t>exists</w:t>
                      </w:r>
                      <w:r>
                        <w:rPr>
                          <w:color w:val="000000"/>
                          <w:spacing w:val="-3"/>
                          <w:sz w:val="20"/>
                        </w:rPr>
                        <w:t> </w:t>
                      </w:r>
                      <w:r>
                        <w:rPr>
                          <w:color w:val="000000"/>
                          <w:sz w:val="20"/>
                        </w:rPr>
                        <w:t>if</w:t>
                      </w:r>
                      <w:r>
                        <w:rPr>
                          <w:color w:val="000000"/>
                          <w:spacing w:val="-3"/>
                          <w:sz w:val="20"/>
                        </w:rPr>
                        <w:t> </w:t>
                      </w:r>
                      <w:r>
                        <w:rPr>
                          <w:color w:val="000000"/>
                          <w:sz w:val="20"/>
                        </w:rPr>
                        <w:t>a</w:t>
                      </w:r>
                      <w:r>
                        <w:rPr>
                          <w:color w:val="000000"/>
                          <w:spacing w:val="-3"/>
                          <w:sz w:val="20"/>
                        </w:rPr>
                        <w:t> </w:t>
                      </w:r>
                      <w:r>
                        <w:rPr>
                          <w:color w:val="000000"/>
                          <w:sz w:val="20"/>
                        </w:rPr>
                        <w:t>reasonable</w:t>
                      </w:r>
                      <w:r>
                        <w:rPr>
                          <w:color w:val="000000"/>
                          <w:spacing w:val="-3"/>
                          <w:sz w:val="20"/>
                        </w:rPr>
                        <w:t> </w:t>
                      </w:r>
                      <w:r>
                        <w:rPr>
                          <w:color w:val="000000"/>
                          <w:sz w:val="20"/>
                        </w:rPr>
                        <w:t>worker</w:t>
                      </w:r>
                      <w:r>
                        <w:rPr>
                          <w:color w:val="000000"/>
                          <w:spacing w:val="-3"/>
                          <w:sz w:val="20"/>
                        </w:rPr>
                        <w:t> </w:t>
                      </w:r>
                      <w:r>
                        <w:rPr>
                          <w:color w:val="000000"/>
                          <w:sz w:val="20"/>
                        </w:rPr>
                        <w:t>would</w:t>
                      </w:r>
                      <w:r>
                        <w:rPr>
                          <w:color w:val="000000"/>
                          <w:spacing w:val="-3"/>
                          <w:sz w:val="20"/>
                        </w:rPr>
                        <w:t> </w:t>
                      </w:r>
                      <w:r>
                        <w:rPr>
                          <w:color w:val="000000"/>
                          <w:sz w:val="20"/>
                        </w:rPr>
                        <w:t>regard</w:t>
                      </w:r>
                      <w:r>
                        <w:rPr>
                          <w:color w:val="000000"/>
                          <w:spacing w:val="-3"/>
                          <w:sz w:val="20"/>
                        </w:rPr>
                        <w:t> </w:t>
                      </w:r>
                      <w:r>
                        <w:rPr>
                          <w:color w:val="000000"/>
                          <w:sz w:val="20"/>
                        </w:rPr>
                        <w:t>the treatment as a disadvantage.</w:t>
                      </w:r>
                    </w:p>
                    <w:p>
                      <w:pPr>
                        <w:spacing w:line="244" w:lineRule="auto" w:before="72"/>
                        <w:ind w:left="195" w:right="51"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4"/>
                          <w:sz w:val="20"/>
                        </w:rPr>
                        <w:t> </w:t>
                      </w:r>
                      <w:r>
                        <w:rPr>
                          <w:color w:val="000000"/>
                          <w:sz w:val="20"/>
                        </w:rPr>
                        <w:t>When</w:t>
                      </w:r>
                      <w:r>
                        <w:rPr>
                          <w:color w:val="000000"/>
                          <w:spacing w:val="-3"/>
                          <w:sz w:val="20"/>
                        </w:rPr>
                        <w:t> </w:t>
                      </w:r>
                      <w:r>
                        <w:rPr>
                          <w:color w:val="000000"/>
                          <w:sz w:val="20"/>
                        </w:rPr>
                        <w:t>building</w:t>
                      </w:r>
                      <w:r>
                        <w:rPr>
                          <w:color w:val="000000"/>
                          <w:spacing w:val="-3"/>
                          <w:sz w:val="20"/>
                        </w:rPr>
                        <w:t> </w:t>
                      </w:r>
                      <w:r>
                        <w:rPr>
                          <w:color w:val="000000"/>
                          <w:sz w:val="20"/>
                        </w:rPr>
                        <w:t>a</w:t>
                      </w:r>
                      <w:r>
                        <w:rPr>
                          <w:color w:val="000000"/>
                          <w:spacing w:val="-3"/>
                          <w:sz w:val="20"/>
                        </w:rPr>
                        <w:t> </w:t>
                      </w:r>
                      <w:r>
                        <w:rPr>
                          <w:color w:val="000000"/>
                          <w:sz w:val="20"/>
                        </w:rPr>
                        <w:t>discrimination</w:t>
                      </w:r>
                      <w:r>
                        <w:rPr>
                          <w:color w:val="000000"/>
                          <w:spacing w:val="-3"/>
                          <w:sz w:val="20"/>
                        </w:rPr>
                        <w:t> </w:t>
                      </w:r>
                      <w:r>
                        <w:rPr>
                          <w:color w:val="000000"/>
                          <w:sz w:val="20"/>
                        </w:rPr>
                        <w:t>argument, do not get bogged down in the comparator exercise if the 'reason why' is obvious. The comparator is a tool to reveal the reason </w:t>
                      </w:r>
                      <w:r>
                        <w:rPr>
                          <w:color w:val="000000"/>
                          <w:w w:val="140"/>
                          <w:sz w:val="20"/>
                        </w:rPr>
                        <w:t>—</w:t>
                      </w:r>
                      <w:r>
                        <w:rPr>
                          <w:color w:val="000000"/>
                          <w:spacing w:val="-9"/>
                          <w:w w:val="140"/>
                          <w:sz w:val="20"/>
                        </w:rPr>
                        <w:t> </w:t>
                      </w:r>
                      <w:r>
                        <w:rPr>
                          <w:color w:val="000000"/>
                          <w:sz w:val="20"/>
                        </w:rPr>
                        <w:t>not an end in </w:t>
                      </w:r>
                      <w:r>
                        <w:rPr>
                          <w:color w:val="000000"/>
                          <w:spacing w:val="-2"/>
                          <w:sz w:val="20"/>
                        </w:rPr>
                        <w:t>itself.</w:t>
                      </w:r>
                    </w:p>
                  </w:txbxContent>
                </v:textbox>
                <v:fill type="solid"/>
                <v:stroke dashstyle="solid"/>
                <w10:wrap type="topAndBottom"/>
              </v:shape>
            </w:pict>
          </mc:Fallback>
        </mc:AlternateContent>
      </w:r>
    </w:p>
    <w:p>
      <w:pPr>
        <w:pStyle w:val="BodyText"/>
        <w:spacing w:before="226"/>
        <w:rPr>
          <w:sz w:val="24"/>
        </w:rPr>
      </w:pPr>
    </w:p>
    <w:p>
      <w:pPr>
        <w:pStyle w:val="Heading3"/>
      </w:pPr>
      <w:r>
        <w:rPr>
          <w:color w:val="1E3763"/>
        </w:rPr>
        <w:t>Indirect</w:t>
      </w:r>
      <w:r>
        <w:rPr>
          <w:color w:val="1E3763"/>
          <w:spacing w:val="-7"/>
        </w:rPr>
        <w:t> </w:t>
      </w:r>
      <w:r>
        <w:rPr>
          <w:color w:val="1E3763"/>
        </w:rPr>
        <w:t>discrimination</w:t>
      </w:r>
      <w:r>
        <w:rPr>
          <w:color w:val="1E3763"/>
          <w:spacing w:val="-5"/>
        </w:rPr>
        <w:t> </w:t>
      </w:r>
      <w:r>
        <w:rPr>
          <w:color w:val="1E3763"/>
        </w:rPr>
        <w:t>—</w:t>
      </w:r>
      <w:r>
        <w:rPr>
          <w:color w:val="1E3763"/>
          <w:spacing w:val="-5"/>
        </w:rPr>
        <w:t> </w:t>
      </w:r>
      <w:r>
        <w:rPr>
          <w:color w:val="1E3763"/>
        </w:rPr>
        <w:t>s.19</w:t>
      </w:r>
      <w:r>
        <w:rPr>
          <w:color w:val="1E3763"/>
          <w:spacing w:val="-5"/>
        </w:rPr>
        <w:t> </w:t>
      </w:r>
      <w:r>
        <w:rPr>
          <w:color w:val="1E3763"/>
        </w:rPr>
        <w:t>Equality</w:t>
      </w:r>
      <w:r>
        <w:rPr>
          <w:color w:val="1E3763"/>
          <w:spacing w:val="-5"/>
        </w:rPr>
        <w:t> </w:t>
      </w:r>
      <w:r>
        <w:rPr>
          <w:color w:val="1E3763"/>
        </w:rPr>
        <w:t>Act</w:t>
      </w:r>
      <w:r>
        <w:rPr>
          <w:color w:val="1E3763"/>
          <w:spacing w:val="-4"/>
        </w:rPr>
        <w:t> 2010</w:t>
      </w:r>
    </w:p>
    <w:p>
      <w:pPr>
        <w:pStyle w:val="BodyText"/>
        <w:spacing w:line="244" w:lineRule="auto" w:before="163"/>
        <w:ind w:left="129"/>
      </w:pPr>
      <w:r>
        <w:rPr/>
        <w:t>Applying a rule or practice (called a PCP </w:t>
      </w:r>
      <w:r>
        <w:rPr>
          <w:w w:val="140"/>
        </w:rPr>
        <w:t>—</w:t>
      </w:r>
      <w:r>
        <w:rPr>
          <w:spacing w:val="-9"/>
          <w:w w:val="140"/>
        </w:rPr>
        <w:t> </w:t>
      </w:r>
      <w:r>
        <w:rPr/>
        <w:t>Provision, Criterion, or Practice)</w:t>
      </w:r>
      <w:r>
        <w:rPr>
          <w:spacing w:val="-1"/>
        </w:rPr>
        <w:t> </w:t>
      </w:r>
      <w:r>
        <w:rPr/>
        <w:t>that</w:t>
      </w:r>
      <w:r>
        <w:rPr>
          <w:spacing w:val="-1"/>
        </w:rPr>
        <w:t> </w:t>
      </w:r>
      <w:r>
        <w:rPr/>
        <w:t>applies</w:t>
      </w:r>
      <w:r>
        <w:rPr>
          <w:spacing w:val="-1"/>
        </w:rPr>
        <w:t> </w:t>
      </w:r>
      <w:r>
        <w:rPr/>
        <w:t>to</w:t>
      </w:r>
      <w:r>
        <w:rPr>
          <w:spacing w:val="-1"/>
        </w:rPr>
        <w:t> </w:t>
      </w:r>
      <w:r>
        <w:rPr/>
        <w:t>everyone</w:t>
      </w:r>
      <w:r>
        <w:rPr>
          <w:spacing w:val="-1"/>
        </w:rPr>
        <w:t> </w:t>
      </w:r>
      <w:r>
        <w:rPr/>
        <w:t>on</w:t>
      </w:r>
      <w:r>
        <w:rPr>
          <w:spacing w:val="-1"/>
        </w:rPr>
        <w:t> </w:t>
      </w:r>
      <w:r>
        <w:rPr/>
        <w:t>the</w:t>
      </w:r>
      <w:r>
        <w:rPr>
          <w:spacing w:val="-1"/>
        </w:rPr>
        <w:t> </w:t>
      </w:r>
      <w:r>
        <w:rPr/>
        <w:t>surface</w:t>
      </w:r>
      <w:r>
        <w:rPr>
          <w:spacing w:val="-1"/>
        </w:rPr>
        <w:t> </w:t>
      </w:r>
      <w:r>
        <w:rPr/>
        <w:t>but</w:t>
      </w:r>
      <w:r>
        <w:rPr>
          <w:spacing w:val="-1"/>
        </w:rPr>
        <w:t> </w:t>
      </w:r>
      <w:r>
        <w:rPr/>
        <w:t>in</w:t>
      </w:r>
      <w:r>
        <w:rPr>
          <w:spacing w:val="-1"/>
        </w:rPr>
        <w:t> </w:t>
      </w:r>
      <w:r>
        <w:rPr/>
        <w:t>practice</w:t>
      </w:r>
      <w:r>
        <w:rPr>
          <w:spacing w:val="-1"/>
        </w:rPr>
        <w:t> </w:t>
      </w:r>
      <w:r>
        <w:rPr/>
        <w:t>puts people with a certain protected characteristic at a disadvantage. A classic example: requiring all staff to work full-time. That applies to</w:t>
      </w:r>
    </w:p>
    <w:p>
      <w:pPr>
        <w:pStyle w:val="BodyText"/>
        <w:spacing w:after="0" w:line="244" w:lineRule="auto"/>
        <w:sectPr>
          <w:pgSz w:w="8830" w:h="13320"/>
          <w:pgMar w:header="714" w:footer="710" w:top="980" w:bottom="900" w:left="1133" w:right="708"/>
        </w:sectPr>
      </w:pPr>
    </w:p>
    <w:p>
      <w:pPr>
        <w:pStyle w:val="BodyText"/>
        <w:spacing w:line="244" w:lineRule="auto" w:before="86"/>
        <w:ind w:left="129"/>
      </w:pPr>
      <w:r>
        <w:rPr/>
        <w:t>everyone </w:t>
      </w:r>
      <w:r>
        <w:rPr>
          <w:w w:val="140"/>
        </w:rPr>
        <w:t>—</w:t>
      </w:r>
      <w:r>
        <w:rPr>
          <w:spacing w:val="-21"/>
          <w:w w:val="140"/>
        </w:rPr>
        <w:t> </w:t>
      </w:r>
      <w:r>
        <w:rPr/>
        <w:t>but it disadvantages women more than men because of childcare responsibilities. The employer can defend indirect discrimination by showing the PCP is a proportionate means of achieving a legitimate aim. That justification must be real and </w:t>
      </w:r>
      <w:r>
        <w:rPr>
          <w:spacing w:val="-2"/>
        </w:rPr>
        <w:t>evidenced.</w:t>
      </w:r>
    </w:p>
    <w:p>
      <w:pPr>
        <w:pStyle w:val="BodyText"/>
      </w:pPr>
    </w:p>
    <w:p>
      <w:pPr>
        <w:pStyle w:val="BodyText"/>
        <w:spacing w:before="147"/>
      </w:pPr>
    </w:p>
    <w:p>
      <w:pPr>
        <w:pStyle w:val="Heading3"/>
      </w:pPr>
      <w:r>
        <w:rPr>
          <w:color w:val="1E3763"/>
        </w:rPr>
        <w:t>The</w:t>
      </w:r>
      <w:r>
        <w:rPr>
          <w:color w:val="1E3763"/>
          <w:spacing w:val="-6"/>
        </w:rPr>
        <w:t> </w:t>
      </w:r>
      <w:r>
        <w:rPr>
          <w:color w:val="1E3763"/>
        </w:rPr>
        <w:t>proportionality</w:t>
      </w:r>
      <w:r>
        <w:rPr>
          <w:color w:val="1E3763"/>
          <w:spacing w:val="-6"/>
        </w:rPr>
        <w:t> </w:t>
      </w:r>
      <w:r>
        <w:rPr>
          <w:color w:val="1E3763"/>
        </w:rPr>
        <w:t>test</w:t>
      </w:r>
      <w:r>
        <w:rPr>
          <w:color w:val="1E3763"/>
          <w:spacing w:val="-6"/>
        </w:rPr>
        <w:t> </w:t>
      </w:r>
      <w:r>
        <w:rPr>
          <w:color w:val="1E3763"/>
        </w:rPr>
        <w:t>—</w:t>
      </w:r>
      <w:r>
        <w:rPr>
          <w:color w:val="1E3763"/>
          <w:spacing w:val="-6"/>
        </w:rPr>
        <w:t> </w:t>
      </w:r>
      <w:r>
        <w:rPr>
          <w:color w:val="1E3763"/>
        </w:rPr>
        <w:t>justification</w:t>
      </w:r>
      <w:r>
        <w:rPr>
          <w:color w:val="1E3763"/>
          <w:spacing w:val="-6"/>
        </w:rPr>
        <w:t> </w:t>
      </w:r>
      <w:r>
        <w:rPr>
          <w:color w:val="1E3763"/>
        </w:rPr>
        <w:t>in</w:t>
      </w:r>
      <w:r>
        <w:rPr>
          <w:color w:val="1E3763"/>
          <w:spacing w:val="-5"/>
        </w:rPr>
        <w:t> </w:t>
      </w:r>
      <w:r>
        <w:rPr>
          <w:color w:val="1E3763"/>
          <w:spacing w:val="-2"/>
        </w:rPr>
        <w:t>depth</w:t>
      </w:r>
    </w:p>
    <w:p>
      <w:pPr>
        <w:pStyle w:val="BodyText"/>
        <w:spacing w:line="244" w:lineRule="auto" w:before="163"/>
        <w:ind w:left="129" w:right="79"/>
      </w:pPr>
      <w:r>
        <w:rPr/>
        <w:t>When an employer seeks to justify an indirectly discriminatory PCP, the</w:t>
      </w:r>
      <w:r>
        <w:rPr>
          <w:spacing w:val="-3"/>
        </w:rPr>
        <w:t> </w:t>
      </w:r>
      <w:r>
        <w:rPr/>
        <w:t>tribunal</w:t>
      </w:r>
      <w:r>
        <w:rPr>
          <w:spacing w:val="-3"/>
        </w:rPr>
        <w:t> </w:t>
      </w:r>
      <w:r>
        <w:rPr/>
        <w:t>applies</w:t>
      </w:r>
      <w:r>
        <w:rPr>
          <w:spacing w:val="-3"/>
        </w:rPr>
        <w:t> </w:t>
      </w:r>
      <w:r>
        <w:rPr/>
        <w:t>a</w:t>
      </w:r>
      <w:r>
        <w:rPr>
          <w:spacing w:val="-3"/>
        </w:rPr>
        <w:t> </w:t>
      </w:r>
      <w:r>
        <w:rPr/>
        <w:t>structured</w:t>
      </w:r>
      <w:r>
        <w:rPr>
          <w:spacing w:val="-3"/>
        </w:rPr>
        <w:t> </w:t>
      </w:r>
      <w:r>
        <w:rPr/>
        <w:t>balancing</w:t>
      </w:r>
      <w:r>
        <w:rPr>
          <w:spacing w:val="-3"/>
        </w:rPr>
        <w:t> </w:t>
      </w:r>
      <w:r>
        <w:rPr/>
        <w:t>exercise.</w:t>
      </w:r>
      <w:r>
        <w:rPr>
          <w:spacing w:val="-3"/>
        </w:rPr>
        <w:t> </w:t>
      </w:r>
      <w:r>
        <w:rPr/>
        <w:t>Citing</w:t>
      </w:r>
      <w:r>
        <w:rPr>
          <w:spacing w:val="-3"/>
        </w:rPr>
        <w:t> </w:t>
      </w:r>
      <w:r>
        <w:rPr/>
        <w:t>'business needs' or 'cost savings' in the abstract is never sufficient. The employer must demonstrate:</w:t>
      </w:r>
    </w:p>
    <w:p>
      <w:pPr>
        <w:pStyle w:val="ListParagraph"/>
        <w:numPr>
          <w:ilvl w:val="0"/>
          <w:numId w:val="2"/>
        </w:numPr>
        <w:tabs>
          <w:tab w:pos="688" w:val="left" w:leader="none"/>
        </w:tabs>
        <w:spacing w:line="244" w:lineRule="auto" w:before="156" w:after="0"/>
        <w:ind w:left="688" w:right="448" w:hanging="360"/>
        <w:jc w:val="left"/>
        <w:rPr>
          <w:sz w:val="22"/>
        </w:rPr>
      </w:pPr>
      <w:r>
        <w:rPr>
          <w:spacing w:val="-2"/>
          <w:w w:val="105"/>
          <w:sz w:val="22"/>
        </w:rPr>
        <w:t>A</w:t>
      </w:r>
      <w:r>
        <w:rPr>
          <w:spacing w:val="-14"/>
          <w:w w:val="105"/>
          <w:sz w:val="22"/>
        </w:rPr>
        <w:t> </w:t>
      </w:r>
      <w:r>
        <w:rPr>
          <w:spacing w:val="-2"/>
          <w:w w:val="105"/>
          <w:sz w:val="22"/>
        </w:rPr>
        <w:t>legitimate</w:t>
      </w:r>
      <w:r>
        <w:rPr>
          <w:spacing w:val="-11"/>
          <w:w w:val="105"/>
          <w:sz w:val="22"/>
        </w:rPr>
        <w:t> </w:t>
      </w:r>
      <w:r>
        <w:rPr>
          <w:spacing w:val="-2"/>
          <w:w w:val="105"/>
          <w:sz w:val="22"/>
        </w:rPr>
        <w:t>aim</w:t>
      </w:r>
      <w:r>
        <w:rPr>
          <w:spacing w:val="-12"/>
          <w:w w:val="105"/>
          <w:sz w:val="22"/>
        </w:rPr>
        <w:t> </w:t>
      </w:r>
      <w:r>
        <w:rPr>
          <w:spacing w:val="-2"/>
          <w:w w:val="115"/>
          <w:sz w:val="22"/>
        </w:rPr>
        <w:t>—</w:t>
      </w:r>
      <w:r>
        <w:rPr>
          <w:spacing w:val="-15"/>
          <w:w w:val="115"/>
          <w:sz w:val="22"/>
        </w:rPr>
        <w:t> </w:t>
      </w:r>
      <w:r>
        <w:rPr>
          <w:spacing w:val="-2"/>
          <w:w w:val="105"/>
          <w:sz w:val="22"/>
        </w:rPr>
        <w:t>a</w:t>
      </w:r>
      <w:r>
        <w:rPr>
          <w:spacing w:val="-11"/>
          <w:w w:val="105"/>
          <w:sz w:val="22"/>
        </w:rPr>
        <w:t> </w:t>
      </w:r>
      <w:r>
        <w:rPr>
          <w:spacing w:val="-2"/>
          <w:w w:val="105"/>
          <w:sz w:val="22"/>
        </w:rPr>
        <w:t>real</w:t>
      </w:r>
      <w:r>
        <w:rPr>
          <w:spacing w:val="-12"/>
          <w:w w:val="105"/>
          <w:sz w:val="22"/>
        </w:rPr>
        <w:t> </w:t>
      </w:r>
      <w:r>
        <w:rPr>
          <w:spacing w:val="-2"/>
          <w:w w:val="105"/>
          <w:sz w:val="22"/>
        </w:rPr>
        <w:t>business</w:t>
      </w:r>
      <w:r>
        <w:rPr>
          <w:spacing w:val="-12"/>
          <w:w w:val="105"/>
          <w:sz w:val="22"/>
        </w:rPr>
        <w:t> </w:t>
      </w:r>
      <w:r>
        <w:rPr>
          <w:spacing w:val="-2"/>
          <w:w w:val="105"/>
          <w:sz w:val="22"/>
        </w:rPr>
        <w:t>objective</w:t>
      </w:r>
      <w:r>
        <w:rPr>
          <w:spacing w:val="-12"/>
          <w:w w:val="105"/>
          <w:sz w:val="22"/>
        </w:rPr>
        <w:t> </w:t>
      </w:r>
      <w:r>
        <w:rPr>
          <w:spacing w:val="-2"/>
          <w:w w:val="105"/>
          <w:sz w:val="22"/>
        </w:rPr>
        <w:t>that</w:t>
      </w:r>
      <w:r>
        <w:rPr>
          <w:spacing w:val="-12"/>
          <w:w w:val="105"/>
          <w:sz w:val="22"/>
        </w:rPr>
        <w:t> </w:t>
      </w:r>
      <w:r>
        <w:rPr>
          <w:spacing w:val="-2"/>
          <w:w w:val="105"/>
          <w:sz w:val="22"/>
        </w:rPr>
        <w:t>is</w:t>
      </w:r>
      <w:r>
        <w:rPr>
          <w:spacing w:val="-12"/>
          <w:w w:val="105"/>
          <w:sz w:val="22"/>
        </w:rPr>
        <w:t> </w:t>
      </w:r>
      <w:r>
        <w:rPr>
          <w:spacing w:val="-2"/>
          <w:w w:val="105"/>
          <w:sz w:val="22"/>
        </w:rPr>
        <w:t>not</w:t>
      </w:r>
      <w:r>
        <w:rPr>
          <w:spacing w:val="-12"/>
          <w:w w:val="105"/>
          <w:sz w:val="22"/>
        </w:rPr>
        <w:t> </w:t>
      </w:r>
      <w:r>
        <w:rPr>
          <w:spacing w:val="-2"/>
          <w:w w:val="105"/>
          <w:sz w:val="22"/>
        </w:rPr>
        <w:t>itself </w:t>
      </w:r>
      <w:r>
        <w:rPr>
          <w:w w:val="105"/>
          <w:sz w:val="22"/>
        </w:rPr>
        <w:t>discriminatory.</w:t>
      </w:r>
      <w:r>
        <w:rPr>
          <w:spacing w:val="-16"/>
          <w:w w:val="105"/>
          <w:sz w:val="22"/>
        </w:rPr>
        <w:t> </w:t>
      </w:r>
      <w:r>
        <w:rPr>
          <w:w w:val="105"/>
          <w:sz w:val="22"/>
        </w:rPr>
        <w:t>Cost</w:t>
      </w:r>
      <w:r>
        <w:rPr>
          <w:spacing w:val="-15"/>
          <w:w w:val="105"/>
          <w:sz w:val="22"/>
        </w:rPr>
        <w:t> </w:t>
      </w:r>
      <w:r>
        <w:rPr>
          <w:w w:val="105"/>
          <w:sz w:val="22"/>
        </w:rPr>
        <w:t>alone</w:t>
      </w:r>
      <w:r>
        <w:rPr>
          <w:spacing w:val="-15"/>
          <w:w w:val="105"/>
          <w:sz w:val="22"/>
        </w:rPr>
        <w:t> </w:t>
      </w:r>
      <w:r>
        <w:rPr>
          <w:w w:val="105"/>
          <w:sz w:val="22"/>
        </w:rPr>
        <w:t>is</w:t>
      </w:r>
      <w:r>
        <w:rPr>
          <w:spacing w:val="-16"/>
          <w:w w:val="105"/>
          <w:sz w:val="22"/>
        </w:rPr>
        <w:t> </w:t>
      </w:r>
      <w:r>
        <w:rPr>
          <w:w w:val="105"/>
          <w:sz w:val="22"/>
        </w:rPr>
        <w:t>rarely</w:t>
      </w:r>
      <w:r>
        <w:rPr>
          <w:spacing w:val="-15"/>
          <w:w w:val="105"/>
          <w:sz w:val="22"/>
        </w:rPr>
        <w:t> </w:t>
      </w:r>
      <w:r>
        <w:rPr>
          <w:w w:val="105"/>
          <w:sz w:val="22"/>
        </w:rPr>
        <w:t>enough.</w:t>
      </w:r>
    </w:p>
    <w:p>
      <w:pPr>
        <w:pStyle w:val="ListParagraph"/>
        <w:numPr>
          <w:ilvl w:val="0"/>
          <w:numId w:val="2"/>
        </w:numPr>
        <w:tabs>
          <w:tab w:pos="688" w:val="left" w:leader="none"/>
        </w:tabs>
        <w:spacing w:line="244" w:lineRule="auto" w:before="78" w:after="0"/>
        <w:ind w:left="688" w:right="131" w:hanging="360"/>
        <w:jc w:val="left"/>
        <w:rPr>
          <w:sz w:val="22"/>
        </w:rPr>
      </w:pPr>
      <w:r>
        <w:rPr>
          <w:sz w:val="22"/>
        </w:rPr>
        <w:t>A rational connection — the PCP must actually further that aim. </w:t>
      </w:r>
      <w:r>
        <w:rPr>
          <w:w w:val="105"/>
          <w:sz w:val="22"/>
        </w:rPr>
        <w:t>If</w:t>
      </w:r>
      <w:r>
        <w:rPr>
          <w:spacing w:val="-16"/>
          <w:w w:val="105"/>
          <w:sz w:val="22"/>
        </w:rPr>
        <w:t> </w:t>
      </w:r>
      <w:r>
        <w:rPr>
          <w:w w:val="105"/>
          <w:sz w:val="22"/>
        </w:rPr>
        <w:t>the</w:t>
      </w:r>
      <w:r>
        <w:rPr>
          <w:spacing w:val="-15"/>
          <w:w w:val="105"/>
          <w:sz w:val="22"/>
        </w:rPr>
        <w:t> </w:t>
      </w:r>
      <w:r>
        <w:rPr>
          <w:w w:val="105"/>
          <w:sz w:val="22"/>
        </w:rPr>
        <w:t>connection</w:t>
      </w:r>
      <w:r>
        <w:rPr>
          <w:spacing w:val="-16"/>
          <w:w w:val="105"/>
          <w:sz w:val="22"/>
        </w:rPr>
        <w:t> </w:t>
      </w:r>
      <w:r>
        <w:rPr>
          <w:w w:val="105"/>
          <w:sz w:val="22"/>
        </w:rPr>
        <w:t>is</w:t>
      </w:r>
      <w:r>
        <w:rPr>
          <w:spacing w:val="-15"/>
          <w:w w:val="105"/>
          <w:sz w:val="22"/>
        </w:rPr>
        <w:t> </w:t>
      </w:r>
      <w:r>
        <w:rPr>
          <w:w w:val="105"/>
          <w:sz w:val="22"/>
        </w:rPr>
        <w:t>tenuous,</w:t>
      </w:r>
      <w:r>
        <w:rPr>
          <w:spacing w:val="-15"/>
          <w:w w:val="105"/>
          <w:sz w:val="22"/>
        </w:rPr>
        <w:t> </w:t>
      </w:r>
      <w:r>
        <w:rPr>
          <w:w w:val="105"/>
          <w:sz w:val="22"/>
        </w:rPr>
        <w:t>justification</w:t>
      </w:r>
      <w:r>
        <w:rPr>
          <w:spacing w:val="-16"/>
          <w:w w:val="105"/>
          <w:sz w:val="22"/>
        </w:rPr>
        <w:t> </w:t>
      </w:r>
      <w:r>
        <w:rPr>
          <w:w w:val="105"/>
          <w:sz w:val="22"/>
        </w:rPr>
        <w:t>fails</w:t>
      </w:r>
      <w:r>
        <w:rPr>
          <w:spacing w:val="-15"/>
          <w:w w:val="105"/>
          <w:sz w:val="22"/>
        </w:rPr>
        <w:t> </w:t>
      </w:r>
      <w:r>
        <w:rPr>
          <w:w w:val="105"/>
          <w:sz w:val="22"/>
        </w:rPr>
        <w:t>at</w:t>
      </w:r>
      <w:r>
        <w:rPr>
          <w:spacing w:val="-15"/>
          <w:w w:val="105"/>
          <w:sz w:val="22"/>
        </w:rPr>
        <w:t> </w:t>
      </w:r>
      <w:r>
        <w:rPr>
          <w:w w:val="105"/>
          <w:sz w:val="22"/>
        </w:rPr>
        <w:t>this</w:t>
      </w:r>
      <w:r>
        <w:rPr>
          <w:spacing w:val="-16"/>
          <w:w w:val="105"/>
          <w:sz w:val="22"/>
        </w:rPr>
        <w:t> </w:t>
      </w:r>
      <w:r>
        <w:rPr>
          <w:w w:val="105"/>
          <w:sz w:val="22"/>
        </w:rPr>
        <w:t>stage.</w:t>
      </w:r>
    </w:p>
    <w:p>
      <w:pPr>
        <w:pStyle w:val="ListParagraph"/>
        <w:numPr>
          <w:ilvl w:val="0"/>
          <w:numId w:val="2"/>
        </w:numPr>
        <w:tabs>
          <w:tab w:pos="688" w:val="left" w:leader="none"/>
        </w:tabs>
        <w:spacing w:line="244" w:lineRule="auto" w:before="78" w:after="0"/>
        <w:ind w:left="688" w:right="313" w:hanging="360"/>
        <w:jc w:val="both"/>
        <w:rPr>
          <w:sz w:val="22"/>
        </w:rPr>
      </w:pPr>
      <w:r>
        <w:rPr>
          <w:sz w:val="22"/>
        </w:rPr>
        <w:t>Necessity </w:t>
      </w:r>
      <w:r>
        <w:rPr>
          <w:w w:val="140"/>
          <w:sz w:val="22"/>
        </w:rPr>
        <w:t>—</w:t>
      </w:r>
      <w:r>
        <w:rPr>
          <w:spacing w:val="-19"/>
          <w:w w:val="140"/>
          <w:sz w:val="22"/>
        </w:rPr>
        <w:t> </w:t>
      </w:r>
      <w:r>
        <w:rPr>
          <w:sz w:val="22"/>
        </w:rPr>
        <w:t>the PCP must be no more discriminatory than is necessary.</w:t>
      </w:r>
      <w:r>
        <w:rPr>
          <w:spacing w:val="-3"/>
          <w:sz w:val="22"/>
        </w:rPr>
        <w:t> </w:t>
      </w:r>
      <w:r>
        <w:rPr>
          <w:sz w:val="22"/>
        </w:rPr>
        <w:t>The</w:t>
      </w:r>
      <w:r>
        <w:rPr>
          <w:spacing w:val="-3"/>
          <w:sz w:val="22"/>
        </w:rPr>
        <w:t> </w:t>
      </w:r>
      <w:r>
        <w:rPr>
          <w:sz w:val="22"/>
        </w:rPr>
        <w:t>employer</w:t>
      </w:r>
      <w:r>
        <w:rPr>
          <w:spacing w:val="-3"/>
          <w:sz w:val="22"/>
        </w:rPr>
        <w:t> </w:t>
      </w:r>
      <w:r>
        <w:rPr>
          <w:sz w:val="22"/>
        </w:rPr>
        <w:t>must</w:t>
      </w:r>
      <w:r>
        <w:rPr>
          <w:spacing w:val="-3"/>
          <w:sz w:val="22"/>
        </w:rPr>
        <w:t> </w:t>
      </w:r>
      <w:r>
        <w:rPr>
          <w:sz w:val="22"/>
        </w:rPr>
        <w:t>have</w:t>
      </w:r>
      <w:r>
        <w:rPr>
          <w:spacing w:val="-3"/>
          <w:sz w:val="22"/>
        </w:rPr>
        <w:t> </w:t>
      </w:r>
      <w:r>
        <w:rPr>
          <w:sz w:val="22"/>
        </w:rPr>
        <w:t>considered</w:t>
      </w:r>
      <w:r>
        <w:rPr>
          <w:spacing w:val="-3"/>
          <w:sz w:val="22"/>
        </w:rPr>
        <w:t> </w:t>
      </w:r>
      <w:r>
        <w:rPr>
          <w:sz w:val="22"/>
        </w:rPr>
        <w:t>whether</w:t>
      </w:r>
      <w:r>
        <w:rPr>
          <w:spacing w:val="-3"/>
          <w:sz w:val="22"/>
        </w:rPr>
        <w:t> </w:t>
      </w:r>
      <w:r>
        <w:rPr>
          <w:sz w:val="22"/>
        </w:rPr>
        <w:t>less discriminatory alternatives would achieve the same aim.</w:t>
      </w:r>
    </w:p>
    <w:p>
      <w:pPr>
        <w:pStyle w:val="ListParagraph"/>
        <w:numPr>
          <w:ilvl w:val="0"/>
          <w:numId w:val="2"/>
        </w:numPr>
        <w:tabs>
          <w:tab w:pos="688" w:val="left" w:leader="none"/>
        </w:tabs>
        <w:spacing w:line="244" w:lineRule="auto" w:before="77" w:after="0"/>
        <w:ind w:left="688" w:right="192" w:hanging="360"/>
        <w:jc w:val="left"/>
        <w:rPr>
          <w:sz w:val="22"/>
        </w:rPr>
      </w:pPr>
      <w:r>
        <w:rPr>
          <w:sz w:val="22"/>
        </w:rPr>
        <w:t>Proportionality </w:t>
      </w:r>
      <w:r>
        <w:rPr>
          <w:w w:val="140"/>
          <w:sz w:val="22"/>
        </w:rPr>
        <w:t>—</w:t>
      </w:r>
      <w:r>
        <w:rPr>
          <w:spacing w:val="-5"/>
          <w:w w:val="140"/>
          <w:sz w:val="22"/>
        </w:rPr>
        <w:t> </w:t>
      </w:r>
      <w:r>
        <w:rPr>
          <w:sz w:val="22"/>
        </w:rPr>
        <w:t>even if the aim is legitimate and the means are</w:t>
      </w:r>
      <w:r>
        <w:rPr>
          <w:spacing w:val="-3"/>
          <w:sz w:val="22"/>
        </w:rPr>
        <w:t> </w:t>
      </w:r>
      <w:r>
        <w:rPr>
          <w:sz w:val="22"/>
        </w:rPr>
        <w:t>rationally</w:t>
      </w:r>
      <w:r>
        <w:rPr>
          <w:spacing w:val="-3"/>
          <w:sz w:val="22"/>
        </w:rPr>
        <w:t> </w:t>
      </w:r>
      <w:r>
        <w:rPr>
          <w:sz w:val="22"/>
        </w:rPr>
        <w:t>connected,</w:t>
      </w:r>
      <w:r>
        <w:rPr>
          <w:spacing w:val="-3"/>
          <w:sz w:val="22"/>
        </w:rPr>
        <w:t> </w:t>
      </w:r>
      <w:r>
        <w:rPr>
          <w:sz w:val="22"/>
        </w:rPr>
        <w:t>the</w:t>
      </w:r>
      <w:r>
        <w:rPr>
          <w:spacing w:val="-3"/>
          <w:sz w:val="22"/>
        </w:rPr>
        <w:t> </w:t>
      </w:r>
      <w:r>
        <w:rPr>
          <w:sz w:val="22"/>
        </w:rPr>
        <w:t>discriminatory</w:t>
      </w:r>
      <w:r>
        <w:rPr>
          <w:spacing w:val="-3"/>
          <w:sz w:val="22"/>
        </w:rPr>
        <w:t> </w:t>
      </w:r>
      <w:r>
        <w:rPr>
          <w:sz w:val="22"/>
        </w:rPr>
        <w:t>impact</w:t>
      </w:r>
      <w:r>
        <w:rPr>
          <w:spacing w:val="-3"/>
          <w:sz w:val="22"/>
        </w:rPr>
        <w:t> </w:t>
      </w:r>
      <w:r>
        <w:rPr>
          <w:sz w:val="22"/>
        </w:rPr>
        <w:t>must</w:t>
      </w:r>
      <w:r>
        <w:rPr>
          <w:spacing w:val="-3"/>
          <w:sz w:val="22"/>
        </w:rPr>
        <w:t> </w:t>
      </w:r>
      <w:r>
        <w:rPr>
          <w:sz w:val="22"/>
        </w:rPr>
        <w:t>not</w:t>
      </w:r>
      <w:r>
        <w:rPr>
          <w:spacing w:val="-3"/>
          <w:sz w:val="22"/>
        </w:rPr>
        <w:t> </w:t>
      </w:r>
      <w:r>
        <w:rPr>
          <w:sz w:val="22"/>
        </w:rPr>
        <w:t>be disproportionate to the benefit achieved.</w:t>
      </w:r>
    </w:p>
    <w:p>
      <w:pPr>
        <w:pStyle w:val="BodyText"/>
        <w:spacing w:before="158"/>
        <w:rPr>
          <w:sz w:val="20"/>
        </w:rPr>
      </w:pPr>
      <w:r>
        <w:rPr>
          <w:sz w:val="20"/>
        </w:rPr>
        <mc:AlternateContent>
          <mc:Choice Requires="wps">
            <w:drawing>
              <wp:anchor distT="0" distB="0" distL="0" distR="0" allowOverlap="1" layoutInCell="1" locked="0" behindDoc="1" simplePos="0" relativeHeight="487601152">
                <wp:simplePos x="0" y="0"/>
                <wp:positionH relativeFrom="page">
                  <wp:posOffset>803909</wp:posOffset>
                </wp:positionH>
                <wp:positionV relativeFrom="paragraph">
                  <wp:posOffset>262559</wp:posOffset>
                </wp:positionV>
                <wp:extent cx="4343400" cy="970280"/>
                <wp:effectExtent l="0" t="0" r="0" b="0"/>
                <wp:wrapTopAndBottom/>
                <wp:docPr id="31" name="Textbox 31"/>
                <wp:cNvGraphicFramePr>
                  <a:graphicFrameLocks/>
                </wp:cNvGraphicFramePr>
                <a:graphic>
                  <a:graphicData uri="http://schemas.microsoft.com/office/word/2010/wordprocessingShape">
                    <wps:wsp>
                      <wps:cNvPr id="31" name="Textbox 31"/>
                      <wps:cNvSpPr txBox="1"/>
                      <wps:spPr>
                        <a:xfrm>
                          <a:off x="0" y="0"/>
                          <a:ext cx="4343400" cy="97028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ask: what alternatives did the employer consider? If the answer is none, the justification defence is very likely to fail. The employer</w:t>
                            </w:r>
                            <w:r>
                              <w:rPr>
                                <w:color w:val="000000"/>
                                <w:spacing w:val="-2"/>
                                <w:sz w:val="21"/>
                              </w:rPr>
                              <w:t> </w:t>
                            </w:r>
                            <w:r>
                              <w:rPr>
                                <w:color w:val="000000"/>
                                <w:sz w:val="21"/>
                              </w:rPr>
                              <w:t>bears</w:t>
                            </w:r>
                            <w:r>
                              <w:rPr>
                                <w:color w:val="000000"/>
                                <w:spacing w:val="-2"/>
                                <w:sz w:val="21"/>
                              </w:rPr>
                              <w:t> </w:t>
                            </w:r>
                            <w:r>
                              <w:rPr>
                                <w:color w:val="000000"/>
                                <w:sz w:val="21"/>
                              </w:rPr>
                              <w:t>the</w:t>
                            </w:r>
                            <w:r>
                              <w:rPr>
                                <w:color w:val="000000"/>
                                <w:spacing w:val="-2"/>
                                <w:sz w:val="21"/>
                              </w:rPr>
                              <w:t> </w:t>
                            </w:r>
                            <w:r>
                              <w:rPr>
                                <w:color w:val="000000"/>
                                <w:sz w:val="21"/>
                              </w:rPr>
                              <w:t>burden</w:t>
                            </w:r>
                            <w:r>
                              <w:rPr>
                                <w:color w:val="000000"/>
                                <w:spacing w:val="-2"/>
                                <w:sz w:val="21"/>
                              </w:rPr>
                              <w:t> </w:t>
                            </w:r>
                            <w:r>
                              <w:rPr>
                                <w:color w:val="000000"/>
                                <w:sz w:val="21"/>
                              </w:rPr>
                              <w:t>of</w:t>
                            </w:r>
                            <w:r>
                              <w:rPr>
                                <w:color w:val="000000"/>
                                <w:spacing w:val="-2"/>
                                <w:sz w:val="21"/>
                              </w:rPr>
                              <w:t> </w:t>
                            </w:r>
                            <w:r>
                              <w:rPr>
                                <w:color w:val="000000"/>
                                <w:sz w:val="21"/>
                              </w:rPr>
                              <w:t>proof</w:t>
                            </w:r>
                            <w:r>
                              <w:rPr>
                                <w:color w:val="000000"/>
                                <w:spacing w:val="-2"/>
                                <w:sz w:val="21"/>
                              </w:rPr>
                              <w:t> </w:t>
                            </w:r>
                            <w:r>
                              <w:rPr>
                                <w:color w:val="000000"/>
                                <w:sz w:val="21"/>
                              </w:rPr>
                              <w:t>at</w:t>
                            </w:r>
                            <w:r>
                              <w:rPr>
                                <w:color w:val="000000"/>
                                <w:spacing w:val="-2"/>
                                <w:sz w:val="21"/>
                              </w:rPr>
                              <w:t> </w:t>
                            </w:r>
                            <w:r>
                              <w:rPr>
                                <w:color w:val="000000"/>
                                <w:sz w:val="21"/>
                              </w:rPr>
                              <w:t>this</w:t>
                            </w:r>
                            <w:r>
                              <w:rPr>
                                <w:color w:val="000000"/>
                                <w:spacing w:val="-2"/>
                                <w:sz w:val="21"/>
                              </w:rPr>
                              <w:t> </w:t>
                            </w:r>
                            <w:r>
                              <w:rPr>
                                <w:color w:val="000000"/>
                                <w:sz w:val="21"/>
                              </w:rPr>
                              <w:t>stage</w:t>
                            </w:r>
                            <w:r>
                              <w:rPr>
                                <w:color w:val="000000"/>
                                <w:spacing w:val="-2"/>
                                <w:sz w:val="21"/>
                              </w:rPr>
                              <w:t> </w:t>
                            </w:r>
                            <w:r>
                              <w:rPr>
                                <w:color w:val="000000"/>
                                <w:sz w:val="21"/>
                              </w:rPr>
                              <w:t>and</w:t>
                            </w:r>
                            <w:r>
                              <w:rPr>
                                <w:color w:val="000000"/>
                                <w:spacing w:val="-2"/>
                                <w:sz w:val="21"/>
                              </w:rPr>
                              <w:t> </w:t>
                            </w:r>
                            <w:r>
                              <w:rPr>
                                <w:color w:val="000000"/>
                                <w:sz w:val="21"/>
                              </w:rPr>
                              <w:t>must</w:t>
                            </w:r>
                            <w:r>
                              <w:rPr>
                                <w:color w:val="000000"/>
                                <w:spacing w:val="-2"/>
                                <w:sz w:val="21"/>
                              </w:rPr>
                              <w:t> </w:t>
                            </w:r>
                            <w:r>
                              <w:rPr>
                                <w:color w:val="000000"/>
                                <w:sz w:val="21"/>
                              </w:rPr>
                              <w:t>produce evidence </w:t>
                            </w:r>
                            <w:r>
                              <w:rPr>
                                <w:color w:val="000000"/>
                                <w:w w:val="140"/>
                                <w:sz w:val="21"/>
                              </w:rPr>
                              <w:t>— </w:t>
                            </w:r>
                            <w:r>
                              <w:rPr>
                                <w:color w:val="000000"/>
                                <w:sz w:val="21"/>
                              </w:rPr>
                              <w:t>not just assertions.</w:t>
                            </w:r>
                          </w:p>
                        </w:txbxContent>
                      </wps:txbx>
                      <wps:bodyPr wrap="square" lIns="0" tIns="0" rIns="0" bIns="0" rtlCol="0">
                        <a:noAutofit/>
                      </wps:bodyPr>
                    </wps:wsp>
                  </a:graphicData>
                </a:graphic>
              </wp:anchor>
            </w:drawing>
          </mc:Choice>
          <mc:Fallback>
            <w:pict>
              <v:shape style="position:absolute;margin-left:63.299999pt;margin-top:20.674004pt;width:342pt;height:76.4pt;mso-position-horizontal-relative:page;mso-position-vertical-relative:paragraph;z-index:-15715328;mso-wrap-distance-left:0;mso-wrap-distance-right:0" type="#_x0000_t202" id="docshape31"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ask: what alternatives did the employer consider? If the answer is none, the justification defence is very likely to fail. The employer</w:t>
                      </w:r>
                      <w:r>
                        <w:rPr>
                          <w:color w:val="000000"/>
                          <w:spacing w:val="-2"/>
                          <w:sz w:val="21"/>
                        </w:rPr>
                        <w:t> </w:t>
                      </w:r>
                      <w:r>
                        <w:rPr>
                          <w:color w:val="000000"/>
                          <w:sz w:val="21"/>
                        </w:rPr>
                        <w:t>bears</w:t>
                      </w:r>
                      <w:r>
                        <w:rPr>
                          <w:color w:val="000000"/>
                          <w:spacing w:val="-2"/>
                          <w:sz w:val="21"/>
                        </w:rPr>
                        <w:t> </w:t>
                      </w:r>
                      <w:r>
                        <w:rPr>
                          <w:color w:val="000000"/>
                          <w:sz w:val="21"/>
                        </w:rPr>
                        <w:t>the</w:t>
                      </w:r>
                      <w:r>
                        <w:rPr>
                          <w:color w:val="000000"/>
                          <w:spacing w:val="-2"/>
                          <w:sz w:val="21"/>
                        </w:rPr>
                        <w:t> </w:t>
                      </w:r>
                      <w:r>
                        <w:rPr>
                          <w:color w:val="000000"/>
                          <w:sz w:val="21"/>
                        </w:rPr>
                        <w:t>burden</w:t>
                      </w:r>
                      <w:r>
                        <w:rPr>
                          <w:color w:val="000000"/>
                          <w:spacing w:val="-2"/>
                          <w:sz w:val="21"/>
                        </w:rPr>
                        <w:t> </w:t>
                      </w:r>
                      <w:r>
                        <w:rPr>
                          <w:color w:val="000000"/>
                          <w:sz w:val="21"/>
                        </w:rPr>
                        <w:t>of</w:t>
                      </w:r>
                      <w:r>
                        <w:rPr>
                          <w:color w:val="000000"/>
                          <w:spacing w:val="-2"/>
                          <w:sz w:val="21"/>
                        </w:rPr>
                        <w:t> </w:t>
                      </w:r>
                      <w:r>
                        <w:rPr>
                          <w:color w:val="000000"/>
                          <w:sz w:val="21"/>
                        </w:rPr>
                        <w:t>proof</w:t>
                      </w:r>
                      <w:r>
                        <w:rPr>
                          <w:color w:val="000000"/>
                          <w:spacing w:val="-2"/>
                          <w:sz w:val="21"/>
                        </w:rPr>
                        <w:t> </w:t>
                      </w:r>
                      <w:r>
                        <w:rPr>
                          <w:color w:val="000000"/>
                          <w:sz w:val="21"/>
                        </w:rPr>
                        <w:t>at</w:t>
                      </w:r>
                      <w:r>
                        <w:rPr>
                          <w:color w:val="000000"/>
                          <w:spacing w:val="-2"/>
                          <w:sz w:val="21"/>
                        </w:rPr>
                        <w:t> </w:t>
                      </w:r>
                      <w:r>
                        <w:rPr>
                          <w:color w:val="000000"/>
                          <w:sz w:val="21"/>
                        </w:rPr>
                        <w:t>this</w:t>
                      </w:r>
                      <w:r>
                        <w:rPr>
                          <w:color w:val="000000"/>
                          <w:spacing w:val="-2"/>
                          <w:sz w:val="21"/>
                        </w:rPr>
                        <w:t> </w:t>
                      </w:r>
                      <w:r>
                        <w:rPr>
                          <w:color w:val="000000"/>
                          <w:sz w:val="21"/>
                        </w:rPr>
                        <w:t>stage</w:t>
                      </w:r>
                      <w:r>
                        <w:rPr>
                          <w:color w:val="000000"/>
                          <w:spacing w:val="-2"/>
                          <w:sz w:val="21"/>
                        </w:rPr>
                        <w:t> </w:t>
                      </w:r>
                      <w:r>
                        <w:rPr>
                          <w:color w:val="000000"/>
                          <w:sz w:val="21"/>
                        </w:rPr>
                        <w:t>and</w:t>
                      </w:r>
                      <w:r>
                        <w:rPr>
                          <w:color w:val="000000"/>
                          <w:spacing w:val="-2"/>
                          <w:sz w:val="21"/>
                        </w:rPr>
                        <w:t> </w:t>
                      </w:r>
                      <w:r>
                        <w:rPr>
                          <w:color w:val="000000"/>
                          <w:sz w:val="21"/>
                        </w:rPr>
                        <w:t>must</w:t>
                      </w:r>
                      <w:r>
                        <w:rPr>
                          <w:color w:val="000000"/>
                          <w:spacing w:val="-2"/>
                          <w:sz w:val="21"/>
                        </w:rPr>
                        <w:t> </w:t>
                      </w:r>
                      <w:r>
                        <w:rPr>
                          <w:color w:val="000000"/>
                          <w:sz w:val="21"/>
                        </w:rPr>
                        <w:t>produce evidence </w:t>
                      </w:r>
                      <w:r>
                        <w:rPr>
                          <w:color w:val="000000"/>
                          <w:w w:val="140"/>
                          <w:sz w:val="21"/>
                        </w:rPr>
                        <w:t>— </w:t>
                      </w:r>
                      <w:r>
                        <w:rPr>
                          <w:color w:val="000000"/>
                          <w:sz w:val="21"/>
                        </w:rPr>
                        <w:t>not just assertions.</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1664">
                <wp:simplePos x="0" y="0"/>
                <wp:positionH relativeFrom="page">
                  <wp:posOffset>803909</wp:posOffset>
                </wp:positionH>
                <wp:positionV relativeFrom="paragraph">
                  <wp:posOffset>1475008</wp:posOffset>
                </wp:positionV>
                <wp:extent cx="4343400" cy="1522730"/>
                <wp:effectExtent l="0" t="0" r="0" b="0"/>
                <wp:wrapTopAndBottom/>
                <wp:docPr id="32" name="Textbox 32"/>
                <wp:cNvGraphicFramePr>
                  <a:graphicFrameLocks/>
                </wp:cNvGraphicFramePr>
                <a:graphic>
                  <a:graphicData uri="http://schemas.microsoft.com/office/word/2010/wordprocessingShape">
                    <wps:wsp>
                      <wps:cNvPr id="32" name="Textbox 32"/>
                      <wps:cNvSpPr txBox="1"/>
                      <wps:spPr>
                        <a:xfrm>
                          <a:off x="0" y="0"/>
                          <a:ext cx="4343400" cy="15227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Homer</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Chief</w:t>
                            </w:r>
                            <w:r>
                              <w:rPr>
                                <w:rFonts w:ascii="Arial" w:hAnsi="Arial"/>
                                <w:b/>
                                <w:color w:val="2D5E89"/>
                                <w:spacing w:val="-3"/>
                                <w:sz w:val="20"/>
                              </w:rPr>
                              <w:t> </w:t>
                            </w:r>
                            <w:r>
                              <w:rPr>
                                <w:rFonts w:ascii="Arial" w:hAnsi="Arial"/>
                                <w:b/>
                                <w:color w:val="2D5E89"/>
                                <w:sz w:val="20"/>
                              </w:rPr>
                              <w:t>Constable</w:t>
                            </w:r>
                            <w:r>
                              <w:rPr>
                                <w:rFonts w:ascii="Arial" w:hAnsi="Arial"/>
                                <w:b/>
                                <w:color w:val="2D5E89"/>
                                <w:spacing w:val="-3"/>
                                <w:sz w:val="20"/>
                              </w:rPr>
                              <w:t> </w:t>
                            </w:r>
                            <w:r>
                              <w:rPr>
                                <w:rFonts w:ascii="Arial" w:hAnsi="Arial"/>
                                <w:b/>
                                <w:color w:val="2D5E89"/>
                                <w:sz w:val="20"/>
                              </w:rPr>
                              <w:t>of</w:t>
                            </w:r>
                            <w:r>
                              <w:rPr>
                                <w:rFonts w:ascii="Arial" w:hAnsi="Arial"/>
                                <w:b/>
                                <w:color w:val="2D5E89"/>
                                <w:spacing w:val="-3"/>
                                <w:sz w:val="20"/>
                              </w:rPr>
                              <w:t> </w:t>
                            </w:r>
                            <w:r>
                              <w:rPr>
                                <w:rFonts w:ascii="Arial" w:hAnsi="Arial"/>
                                <w:b/>
                                <w:color w:val="2D5E89"/>
                                <w:sz w:val="20"/>
                              </w:rPr>
                              <w:t>West</w:t>
                            </w:r>
                            <w:r>
                              <w:rPr>
                                <w:rFonts w:ascii="Arial" w:hAnsi="Arial"/>
                                <w:b/>
                                <w:color w:val="2D5E89"/>
                                <w:spacing w:val="-3"/>
                                <w:sz w:val="20"/>
                              </w:rPr>
                              <w:t> </w:t>
                            </w:r>
                            <w:r>
                              <w:rPr>
                                <w:rFonts w:ascii="Arial" w:hAnsi="Arial"/>
                                <w:b/>
                                <w:color w:val="2D5E89"/>
                                <w:sz w:val="20"/>
                              </w:rPr>
                              <w:t>Yorkshire</w:t>
                            </w:r>
                            <w:r>
                              <w:rPr>
                                <w:rFonts w:ascii="Arial" w:hAnsi="Arial"/>
                                <w:b/>
                                <w:color w:val="2D5E89"/>
                                <w:spacing w:val="-3"/>
                                <w:sz w:val="20"/>
                              </w:rPr>
                              <w:t> </w:t>
                            </w:r>
                            <w:r>
                              <w:rPr>
                                <w:rFonts w:ascii="Arial" w:hAnsi="Arial"/>
                                <w:b/>
                                <w:color w:val="2D5E89"/>
                                <w:spacing w:val="-2"/>
                                <w:sz w:val="20"/>
                              </w:rPr>
                              <w:t>Police</w:t>
                            </w:r>
                          </w:p>
                          <w:p>
                            <w:pPr>
                              <w:spacing w:before="60"/>
                              <w:ind w:left="195" w:right="0" w:firstLine="0"/>
                              <w:jc w:val="left"/>
                              <w:rPr>
                                <w:rFonts w:ascii="Arial"/>
                                <w:i/>
                                <w:color w:val="000000"/>
                                <w:sz w:val="19"/>
                              </w:rPr>
                            </w:pPr>
                            <w:r>
                              <w:rPr>
                                <w:rFonts w:ascii="Arial"/>
                                <w:i/>
                                <w:color w:val="545454"/>
                                <w:sz w:val="19"/>
                              </w:rPr>
                              <w:t>[2012]</w:t>
                            </w:r>
                            <w:r>
                              <w:rPr>
                                <w:rFonts w:ascii="Arial"/>
                                <w:i/>
                                <w:color w:val="545454"/>
                                <w:spacing w:val="-5"/>
                                <w:sz w:val="19"/>
                              </w:rPr>
                              <w:t> </w:t>
                            </w:r>
                            <w:r>
                              <w:rPr>
                                <w:rFonts w:ascii="Arial"/>
                                <w:i/>
                                <w:color w:val="545454"/>
                                <w:sz w:val="19"/>
                              </w:rPr>
                              <w:t>UKSC</w:t>
                            </w:r>
                            <w:r>
                              <w:rPr>
                                <w:rFonts w:ascii="Arial"/>
                                <w:i/>
                                <w:color w:val="545454"/>
                                <w:spacing w:val="-5"/>
                                <w:sz w:val="19"/>
                              </w:rPr>
                              <w:t> 15</w:t>
                            </w:r>
                          </w:p>
                          <w:p>
                            <w:pPr>
                              <w:spacing w:line="242" w:lineRule="auto" w:before="100"/>
                              <w:ind w:left="195" w:right="0" w:firstLine="0"/>
                              <w:jc w:val="left"/>
                              <w:rPr>
                                <w:color w:val="000000"/>
                                <w:sz w:val="20"/>
                              </w:rPr>
                            </w:pPr>
                            <w:r>
                              <w:rPr>
                                <w:rFonts w:ascii="Arial"/>
                                <w:b/>
                                <w:color w:val="000000"/>
                                <w:sz w:val="20"/>
                              </w:rPr>
                              <w:t>Facts: </w:t>
                            </w:r>
                            <w:r>
                              <w:rPr>
                                <w:color w:val="000000"/>
                                <w:sz w:val="20"/>
                              </w:rPr>
                              <w:t>A new requirement for a law degree disadvantaged an older employee</w:t>
                            </w:r>
                            <w:r>
                              <w:rPr>
                                <w:color w:val="000000"/>
                                <w:spacing w:val="-2"/>
                                <w:sz w:val="20"/>
                              </w:rPr>
                              <w:t> </w:t>
                            </w:r>
                            <w:r>
                              <w:rPr>
                                <w:color w:val="000000"/>
                                <w:sz w:val="20"/>
                              </w:rPr>
                              <w:t>near</w:t>
                            </w:r>
                            <w:r>
                              <w:rPr>
                                <w:color w:val="000000"/>
                                <w:spacing w:val="-2"/>
                                <w:sz w:val="20"/>
                              </w:rPr>
                              <w:t> </w:t>
                            </w:r>
                            <w:r>
                              <w:rPr>
                                <w:color w:val="000000"/>
                                <w:sz w:val="20"/>
                              </w:rPr>
                              <w:t>retirement</w:t>
                            </w:r>
                            <w:r>
                              <w:rPr>
                                <w:color w:val="000000"/>
                                <w:spacing w:val="-2"/>
                                <w:sz w:val="20"/>
                              </w:rPr>
                              <w:t> </w:t>
                            </w:r>
                            <w:r>
                              <w:rPr>
                                <w:color w:val="000000"/>
                                <w:sz w:val="20"/>
                              </w:rPr>
                              <w:t>who</w:t>
                            </w:r>
                            <w:r>
                              <w:rPr>
                                <w:color w:val="000000"/>
                                <w:spacing w:val="-2"/>
                                <w:sz w:val="20"/>
                              </w:rPr>
                              <w:t> </w:t>
                            </w:r>
                            <w:r>
                              <w:rPr>
                                <w:color w:val="000000"/>
                                <w:sz w:val="20"/>
                              </w:rPr>
                              <w:t>did</w:t>
                            </w:r>
                            <w:r>
                              <w:rPr>
                                <w:color w:val="000000"/>
                                <w:spacing w:val="-2"/>
                                <w:sz w:val="20"/>
                              </w:rPr>
                              <w:t> </w:t>
                            </w:r>
                            <w:r>
                              <w:rPr>
                                <w:color w:val="000000"/>
                                <w:sz w:val="20"/>
                              </w:rPr>
                              <w:t>not</w:t>
                            </w:r>
                            <w:r>
                              <w:rPr>
                                <w:color w:val="000000"/>
                                <w:spacing w:val="-2"/>
                                <w:sz w:val="20"/>
                              </w:rPr>
                              <w:t> </w:t>
                            </w:r>
                            <w:r>
                              <w:rPr>
                                <w:color w:val="000000"/>
                                <w:sz w:val="20"/>
                              </w:rPr>
                              <w:t>have</w:t>
                            </w:r>
                            <w:r>
                              <w:rPr>
                                <w:color w:val="000000"/>
                                <w:spacing w:val="-2"/>
                                <w:sz w:val="20"/>
                              </w:rPr>
                              <w:t> </w:t>
                            </w:r>
                            <w:r>
                              <w:rPr>
                                <w:color w:val="000000"/>
                                <w:sz w:val="20"/>
                              </w:rPr>
                              <w:t>enough</w:t>
                            </w:r>
                            <w:r>
                              <w:rPr>
                                <w:color w:val="000000"/>
                                <w:spacing w:val="-2"/>
                                <w:sz w:val="20"/>
                              </w:rPr>
                              <w:t> </w:t>
                            </w:r>
                            <w:r>
                              <w:rPr>
                                <w:color w:val="000000"/>
                                <w:sz w:val="20"/>
                              </w:rPr>
                              <w:t>time</w:t>
                            </w:r>
                            <w:r>
                              <w:rPr>
                                <w:color w:val="000000"/>
                                <w:spacing w:val="-2"/>
                                <w:sz w:val="20"/>
                              </w:rPr>
                              <w:t> </w:t>
                            </w:r>
                            <w:r>
                              <w:rPr>
                                <w:color w:val="000000"/>
                                <w:sz w:val="20"/>
                              </w:rPr>
                              <w:t>to</w:t>
                            </w:r>
                            <w:r>
                              <w:rPr>
                                <w:color w:val="000000"/>
                                <w:spacing w:val="-2"/>
                                <w:sz w:val="20"/>
                              </w:rPr>
                              <w:t> </w:t>
                            </w:r>
                            <w:r>
                              <w:rPr>
                                <w:color w:val="000000"/>
                                <w:sz w:val="20"/>
                              </w:rPr>
                              <w:t>obtain</w:t>
                            </w:r>
                            <w:r>
                              <w:rPr>
                                <w:color w:val="000000"/>
                                <w:spacing w:val="-2"/>
                                <w:sz w:val="20"/>
                              </w:rPr>
                              <w:t> </w:t>
                            </w:r>
                            <w:r>
                              <w:rPr>
                                <w:color w:val="000000"/>
                                <w:sz w:val="20"/>
                              </w:rPr>
                              <w:t>one.</w:t>
                            </w:r>
                          </w:p>
                          <w:p>
                            <w:pPr>
                              <w:spacing w:line="244" w:lineRule="auto" w:before="79"/>
                              <w:ind w:left="195" w:right="0" w:firstLine="0"/>
                              <w:jc w:val="left"/>
                              <w:rPr>
                                <w:color w:val="000000"/>
                                <w:sz w:val="20"/>
                              </w:rPr>
                            </w:pPr>
                            <w:r>
                              <w:rPr>
                                <w:rFonts w:ascii="Arial"/>
                                <w:b/>
                                <w:color w:val="000000"/>
                                <w:sz w:val="20"/>
                              </w:rPr>
                              <w:t>Decision:</w:t>
                            </w:r>
                            <w:r>
                              <w:rPr>
                                <w:rFonts w:ascii="Arial"/>
                                <w:b/>
                                <w:color w:val="000000"/>
                                <w:spacing w:val="-6"/>
                                <w:sz w:val="20"/>
                              </w:rPr>
                              <w:t> </w:t>
                            </w:r>
                            <w:r>
                              <w:rPr>
                                <w:color w:val="000000"/>
                                <w:sz w:val="20"/>
                              </w:rPr>
                              <w:t>The</w:t>
                            </w:r>
                            <w:r>
                              <w:rPr>
                                <w:color w:val="000000"/>
                                <w:spacing w:val="-4"/>
                                <w:sz w:val="20"/>
                              </w:rPr>
                              <w:t> </w:t>
                            </w:r>
                            <w:r>
                              <w:rPr>
                                <w:color w:val="000000"/>
                                <w:sz w:val="20"/>
                              </w:rPr>
                              <w:t>Supreme</w:t>
                            </w:r>
                            <w:r>
                              <w:rPr>
                                <w:color w:val="000000"/>
                                <w:spacing w:val="-4"/>
                                <w:sz w:val="20"/>
                              </w:rPr>
                              <w:t> </w:t>
                            </w:r>
                            <w:r>
                              <w:rPr>
                                <w:color w:val="000000"/>
                                <w:sz w:val="20"/>
                              </w:rPr>
                              <w:t>Court</w:t>
                            </w:r>
                            <w:r>
                              <w:rPr>
                                <w:color w:val="000000"/>
                                <w:spacing w:val="-4"/>
                                <w:sz w:val="20"/>
                              </w:rPr>
                              <w:t> </w:t>
                            </w:r>
                            <w:r>
                              <w:rPr>
                                <w:color w:val="000000"/>
                                <w:sz w:val="20"/>
                              </w:rPr>
                              <w:t>found</w:t>
                            </w:r>
                            <w:r>
                              <w:rPr>
                                <w:color w:val="000000"/>
                                <w:spacing w:val="-4"/>
                                <w:sz w:val="20"/>
                              </w:rPr>
                              <w:t> </w:t>
                            </w:r>
                            <w:r>
                              <w:rPr>
                                <w:color w:val="000000"/>
                                <w:sz w:val="20"/>
                              </w:rPr>
                              <w:t>indirect</w:t>
                            </w:r>
                            <w:r>
                              <w:rPr>
                                <w:color w:val="000000"/>
                                <w:spacing w:val="-4"/>
                                <w:sz w:val="20"/>
                              </w:rPr>
                              <w:t> </w:t>
                            </w:r>
                            <w:r>
                              <w:rPr>
                                <w:color w:val="000000"/>
                                <w:sz w:val="20"/>
                              </w:rPr>
                              <w:t>age</w:t>
                            </w:r>
                            <w:r>
                              <w:rPr>
                                <w:color w:val="000000"/>
                                <w:spacing w:val="-4"/>
                                <w:sz w:val="20"/>
                              </w:rPr>
                              <w:t> </w:t>
                            </w:r>
                            <w:r>
                              <w:rPr>
                                <w:color w:val="000000"/>
                                <w:sz w:val="20"/>
                              </w:rPr>
                              <w:t>discrimination.</w:t>
                            </w:r>
                            <w:r>
                              <w:rPr>
                                <w:color w:val="000000"/>
                                <w:spacing w:val="-4"/>
                                <w:sz w:val="20"/>
                              </w:rPr>
                              <w:t> </w:t>
                            </w:r>
                            <w:r>
                              <w:rPr>
                                <w:color w:val="000000"/>
                                <w:sz w:val="20"/>
                              </w:rPr>
                              <w:t>The requirement put older workers at a particular disadvantage and the justification was not strong enough to outweigh it.</w:t>
                            </w:r>
                          </w:p>
                          <w:p>
                            <w:pPr>
                              <w:spacing w:before="73"/>
                              <w:ind w:left="195" w:right="0" w:firstLine="0"/>
                              <w:jc w:val="left"/>
                              <w:rPr>
                                <w:color w:val="000000"/>
                                <w:sz w:val="20"/>
                              </w:rPr>
                            </w:pPr>
                            <w:r>
                              <w:rPr>
                                <w:rFonts w:ascii="Arial"/>
                                <w:b/>
                                <w:color w:val="000000"/>
                                <w:sz w:val="20"/>
                              </w:rPr>
                              <w:t>What</w:t>
                            </w:r>
                            <w:r>
                              <w:rPr>
                                <w:rFonts w:ascii="Arial"/>
                                <w:b/>
                                <w:color w:val="000000"/>
                                <w:spacing w:val="-6"/>
                                <w:sz w:val="20"/>
                              </w:rPr>
                              <w:t> </w:t>
                            </w:r>
                            <w:r>
                              <w:rPr>
                                <w:rFonts w:ascii="Arial"/>
                                <w:b/>
                                <w:color w:val="000000"/>
                                <w:sz w:val="20"/>
                              </w:rPr>
                              <w:t>this</w:t>
                            </w:r>
                            <w:r>
                              <w:rPr>
                                <w:rFonts w:ascii="Arial"/>
                                <w:b/>
                                <w:color w:val="000000"/>
                                <w:spacing w:val="-5"/>
                                <w:sz w:val="20"/>
                              </w:rPr>
                              <w:t> </w:t>
                            </w:r>
                            <w:r>
                              <w:rPr>
                                <w:rFonts w:ascii="Arial"/>
                                <w:b/>
                                <w:color w:val="000000"/>
                                <w:sz w:val="20"/>
                              </w:rPr>
                              <w:t>means</w:t>
                            </w:r>
                            <w:r>
                              <w:rPr>
                                <w:rFonts w:ascii="Arial"/>
                                <w:b/>
                                <w:color w:val="000000"/>
                                <w:spacing w:val="-6"/>
                                <w:sz w:val="20"/>
                              </w:rPr>
                              <w:t> </w:t>
                            </w:r>
                            <w:r>
                              <w:rPr>
                                <w:rFonts w:ascii="Arial"/>
                                <w:b/>
                                <w:color w:val="000000"/>
                                <w:sz w:val="20"/>
                              </w:rPr>
                              <w:t>in</w:t>
                            </w:r>
                            <w:r>
                              <w:rPr>
                                <w:rFonts w:ascii="Arial"/>
                                <w:b/>
                                <w:color w:val="000000"/>
                                <w:spacing w:val="-5"/>
                                <w:sz w:val="20"/>
                              </w:rPr>
                              <w:t> </w:t>
                            </w:r>
                            <w:r>
                              <w:rPr>
                                <w:rFonts w:ascii="Arial"/>
                                <w:b/>
                                <w:color w:val="000000"/>
                                <w:sz w:val="20"/>
                              </w:rPr>
                              <w:t>practice:</w:t>
                            </w:r>
                            <w:r>
                              <w:rPr>
                                <w:rFonts w:ascii="Arial"/>
                                <w:b/>
                                <w:color w:val="000000"/>
                                <w:spacing w:val="-3"/>
                                <w:sz w:val="20"/>
                              </w:rPr>
                              <w:t> </w:t>
                            </w:r>
                            <w:r>
                              <w:rPr>
                                <w:color w:val="000000"/>
                                <w:sz w:val="20"/>
                              </w:rPr>
                              <w:t>Indirect</w:t>
                            </w:r>
                            <w:r>
                              <w:rPr>
                                <w:color w:val="000000"/>
                                <w:spacing w:val="-3"/>
                                <w:sz w:val="20"/>
                              </w:rPr>
                              <w:t> </w:t>
                            </w:r>
                            <w:r>
                              <w:rPr>
                                <w:color w:val="000000"/>
                                <w:sz w:val="20"/>
                              </w:rPr>
                              <w:t>discrimination</w:t>
                            </w:r>
                            <w:r>
                              <w:rPr>
                                <w:color w:val="000000"/>
                                <w:spacing w:val="-2"/>
                                <w:sz w:val="20"/>
                              </w:rPr>
                              <w:t> </w:t>
                            </w:r>
                            <w:r>
                              <w:rPr>
                                <w:color w:val="000000"/>
                                <w:sz w:val="20"/>
                              </w:rPr>
                              <w:t>cases</w:t>
                            </w:r>
                            <w:r>
                              <w:rPr>
                                <w:color w:val="000000"/>
                                <w:spacing w:val="-3"/>
                                <w:sz w:val="20"/>
                              </w:rPr>
                              <w:t> </w:t>
                            </w:r>
                            <w:r>
                              <w:rPr>
                                <w:color w:val="000000"/>
                                <w:spacing w:val="-4"/>
                                <w:sz w:val="20"/>
                              </w:rPr>
                              <w:t>need</w:t>
                            </w:r>
                          </w:p>
                        </w:txbxContent>
                      </wps:txbx>
                      <wps:bodyPr wrap="square" lIns="0" tIns="0" rIns="0" bIns="0" rtlCol="0">
                        <a:noAutofit/>
                      </wps:bodyPr>
                    </wps:wsp>
                  </a:graphicData>
                </a:graphic>
              </wp:anchor>
            </w:drawing>
          </mc:Choice>
          <mc:Fallback>
            <w:pict>
              <v:shape style="position:absolute;margin-left:63.299999pt;margin-top:116.142365pt;width:342pt;height:119.9pt;mso-position-horizontal-relative:page;mso-position-vertical-relative:paragraph;z-index:-15714816;mso-wrap-distance-left:0;mso-wrap-distance-right:0" type="#_x0000_t202" id="docshape32"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Homer</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Chief</w:t>
                      </w:r>
                      <w:r>
                        <w:rPr>
                          <w:rFonts w:ascii="Arial" w:hAnsi="Arial"/>
                          <w:b/>
                          <w:color w:val="2D5E89"/>
                          <w:spacing w:val="-3"/>
                          <w:sz w:val="20"/>
                        </w:rPr>
                        <w:t> </w:t>
                      </w:r>
                      <w:r>
                        <w:rPr>
                          <w:rFonts w:ascii="Arial" w:hAnsi="Arial"/>
                          <w:b/>
                          <w:color w:val="2D5E89"/>
                          <w:sz w:val="20"/>
                        </w:rPr>
                        <w:t>Constable</w:t>
                      </w:r>
                      <w:r>
                        <w:rPr>
                          <w:rFonts w:ascii="Arial" w:hAnsi="Arial"/>
                          <w:b/>
                          <w:color w:val="2D5E89"/>
                          <w:spacing w:val="-3"/>
                          <w:sz w:val="20"/>
                        </w:rPr>
                        <w:t> </w:t>
                      </w:r>
                      <w:r>
                        <w:rPr>
                          <w:rFonts w:ascii="Arial" w:hAnsi="Arial"/>
                          <w:b/>
                          <w:color w:val="2D5E89"/>
                          <w:sz w:val="20"/>
                        </w:rPr>
                        <w:t>of</w:t>
                      </w:r>
                      <w:r>
                        <w:rPr>
                          <w:rFonts w:ascii="Arial" w:hAnsi="Arial"/>
                          <w:b/>
                          <w:color w:val="2D5E89"/>
                          <w:spacing w:val="-3"/>
                          <w:sz w:val="20"/>
                        </w:rPr>
                        <w:t> </w:t>
                      </w:r>
                      <w:r>
                        <w:rPr>
                          <w:rFonts w:ascii="Arial" w:hAnsi="Arial"/>
                          <w:b/>
                          <w:color w:val="2D5E89"/>
                          <w:sz w:val="20"/>
                        </w:rPr>
                        <w:t>West</w:t>
                      </w:r>
                      <w:r>
                        <w:rPr>
                          <w:rFonts w:ascii="Arial" w:hAnsi="Arial"/>
                          <w:b/>
                          <w:color w:val="2D5E89"/>
                          <w:spacing w:val="-3"/>
                          <w:sz w:val="20"/>
                        </w:rPr>
                        <w:t> </w:t>
                      </w:r>
                      <w:r>
                        <w:rPr>
                          <w:rFonts w:ascii="Arial" w:hAnsi="Arial"/>
                          <w:b/>
                          <w:color w:val="2D5E89"/>
                          <w:sz w:val="20"/>
                        </w:rPr>
                        <w:t>Yorkshire</w:t>
                      </w:r>
                      <w:r>
                        <w:rPr>
                          <w:rFonts w:ascii="Arial" w:hAnsi="Arial"/>
                          <w:b/>
                          <w:color w:val="2D5E89"/>
                          <w:spacing w:val="-3"/>
                          <w:sz w:val="20"/>
                        </w:rPr>
                        <w:t> </w:t>
                      </w:r>
                      <w:r>
                        <w:rPr>
                          <w:rFonts w:ascii="Arial" w:hAnsi="Arial"/>
                          <w:b/>
                          <w:color w:val="2D5E89"/>
                          <w:spacing w:val="-2"/>
                          <w:sz w:val="20"/>
                        </w:rPr>
                        <w:t>Police</w:t>
                      </w:r>
                    </w:p>
                    <w:p>
                      <w:pPr>
                        <w:spacing w:before="60"/>
                        <w:ind w:left="195" w:right="0" w:firstLine="0"/>
                        <w:jc w:val="left"/>
                        <w:rPr>
                          <w:rFonts w:ascii="Arial"/>
                          <w:i/>
                          <w:color w:val="000000"/>
                          <w:sz w:val="19"/>
                        </w:rPr>
                      </w:pPr>
                      <w:r>
                        <w:rPr>
                          <w:rFonts w:ascii="Arial"/>
                          <w:i/>
                          <w:color w:val="545454"/>
                          <w:sz w:val="19"/>
                        </w:rPr>
                        <w:t>[2012]</w:t>
                      </w:r>
                      <w:r>
                        <w:rPr>
                          <w:rFonts w:ascii="Arial"/>
                          <w:i/>
                          <w:color w:val="545454"/>
                          <w:spacing w:val="-5"/>
                          <w:sz w:val="19"/>
                        </w:rPr>
                        <w:t> </w:t>
                      </w:r>
                      <w:r>
                        <w:rPr>
                          <w:rFonts w:ascii="Arial"/>
                          <w:i/>
                          <w:color w:val="545454"/>
                          <w:sz w:val="19"/>
                        </w:rPr>
                        <w:t>UKSC</w:t>
                      </w:r>
                      <w:r>
                        <w:rPr>
                          <w:rFonts w:ascii="Arial"/>
                          <w:i/>
                          <w:color w:val="545454"/>
                          <w:spacing w:val="-5"/>
                          <w:sz w:val="19"/>
                        </w:rPr>
                        <w:t> 15</w:t>
                      </w:r>
                    </w:p>
                    <w:p>
                      <w:pPr>
                        <w:spacing w:line="242" w:lineRule="auto" w:before="100"/>
                        <w:ind w:left="195" w:right="0" w:firstLine="0"/>
                        <w:jc w:val="left"/>
                        <w:rPr>
                          <w:color w:val="000000"/>
                          <w:sz w:val="20"/>
                        </w:rPr>
                      </w:pPr>
                      <w:r>
                        <w:rPr>
                          <w:rFonts w:ascii="Arial"/>
                          <w:b/>
                          <w:color w:val="000000"/>
                          <w:sz w:val="20"/>
                        </w:rPr>
                        <w:t>Facts: </w:t>
                      </w:r>
                      <w:r>
                        <w:rPr>
                          <w:color w:val="000000"/>
                          <w:sz w:val="20"/>
                        </w:rPr>
                        <w:t>A new requirement for a law degree disadvantaged an older employee</w:t>
                      </w:r>
                      <w:r>
                        <w:rPr>
                          <w:color w:val="000000"/>
                          <w:spacing w:val="-2"/>
                          <w:sz w:val="20"/>
                        </w:rPr>
                        <w:t> </w:t>
                      </w:r>
                      <w:r>
                        <w:rPr>
                          <w:color w:val="000000"/>
                          <w:sz w:val="20"/>
                        </w:rPr>
                        <w:t>near</w:t>
                      </w:r>
                      <w:r>
                        <w:rPr>
                          <w:color w:val="000000"/>
                          <w:spacing w:val="-2"/>
                          <w:sz w:val="20"/>
                        </w:rPr>
                        <w:t> </w:t>
                      </w:r>
                      <w:r>
                        <w:rPr>
                          <w:color w:val="000000"/>
                          <w:sz w:val="20"/>
                        </w:rPr>
                        <w:t>retirement</w:t>
                      </w:r>
                      <w:r>
                        <w:rPr>
                          <w:color w:val="000000"/>
                          <w:spacing w:val="-2"/>
                          <w:sz w:val="20"/>
                        </w:rPr>
                        <w:t> </w:t>
                      </w:r>
                      <w:r>
                        <w:rPr>
                          <w:color w:val="000000"/>
                          <w:sz w:val="20"/>
                        </w:rPr>
                        <w:t>who</w:t>
                      </w:r>
                      <w:r>
                        <w:rPr>
                          <w:color w:val="000000"/>
                          <w:spacing w:val="-2"/>
                          <w:sz w:val="20"/>
                        </w:rPr>
                        <w:t> </w:t>
                      </w:r>
                      <w:r>
                        <w:rPr>
                          <w:color w:val="000000"/>
                          <w:sz w:val="20"/>
                        </w:rPr>
                        <w:t>did</w:t>
                      </w:r>
                      <w:r>
                        <w:rPr>
                          <w:color w:val="000000"/>
                          <w:spacing w:val="-2"/>
                          <w:sz w:val="20"/>
                        </w:rPr>
                        <w:t> </w:t>
                      </w:r>
                      <w:r>
                        <w:rPr>
                          <w:color w:val="000000"/>
                          <w:sz w:val="20"/>
                        </w:rPr>
                        <w:t>not</w:t>
                      </w:r>
                      <w:r>
                        <w:rPr>
                          <w:color w:val="000000"/>
                          <w:spacing w:val="-2"/>
                          <w:sz w:val="20"/>
                        </w:rPr>
                        <w:t> </w:t>
                      </w:r>
                      <w:r>
                        <w:rPr>
                          <w:color w:val="000000"/>
                          <w:sz w:val="20"/>
                        </w:rPr>
                        <w:t>have</w:t>
                      </w:r>
                      <w:r>
                        <w:rPr>
                          <w:color w:val="000000"/>
                          <w:spacing w:val="-2"/>
                          <w:sz w:val="20"/>
                        </w:rPr>
                        <w:t> </w:t>
                      </w:r>
                      <w:r>
                        <w:rPr>
                          <w:color w:val="000000"/>
                          <w:sz w:val="20"/>
                        </w:rPr>
                        <w:t>enough</w:t>
                      </w:r>
                      <w:r>
                        <w:rPr>
                          <w:color w:val="000000"/>
                          <w:spacing w:val="-2"/>
                          <w:sz w:val="20"/>
                        </w:rPr>
                        <w:t> </w:t>
                      </w:r>
                      <w:r>
                        <w:rPr>
                          <w:color w:val="000000"/>
                          <w:sz w:val="20"/>
                        </w:rPr>
                        <w:t>time</w:t>
                      </w:r>
                      <w:r>
                        <w:rPr>
                          <w:color w:val="000000"/>
                          <w:spacing w:val="-2"/>
                          <w:sz w:val="20"/>
                        </w:rPr>
                        <w:t> </w:t>
                      </w:r>
                      <w:r>
                        <w:rPr>
                          <w:color w:val="000000"/>
                          <w:sz w:val="20"/>
                        </w:rPr>
                        <w:t>to</w:t>
                      </w:r>
                      <w:r>
                        <w:rPr>
                          <w:color w:val="000000"/>
                          <w:spacing w:val="-2"/>
                          <w:sz w:val="20"/>
                        </w:rPr>
                        <w:t> </w:t>
                      </w:r>
                      <w:r>
                        <w:rPr>
                          <w:color w:val="000000"/>
                          <w:sz w:val="20"/>
                        </w:rPr>
                        <w:t>obtain</w:t>
                      </w:r>
                      <w:r>
                        <w:rPr>
                          <w:color w:val="000000"/>
                          <w:spacing w:val="-2"/>
                          <w:sz w:val="20"/>
                        </w:rPr>
                        <w:t> </w:t>
                      </w:r>
                      <w:r>
                        <w:rPr>
                          <w:color w:val="000000"/>
                          <w:sz w:val="20"/>
                        </w:rPr>
                        <w:t>one.</w:t>
                      </w:r>
                    </w:p>
                    <w:p>
                      <w:pPr>
                        <w:spacing w:line="244" w:lineRule="auto" w:before="79"/>
                        <w:ind w:left="195" w:right="0" w:firstLine="0"/>
                        <w:jc w:val="left"/>
                        <w:rPr>
                          <w:color w:val="000000"/>
                          <w:sz w:val="20"/>
                        </w:rPr>
                      </w:pPr>
                      <w:r>
                        <w:rPr>
                          <w:rFonts w:ascii="Arial"/>
                          <w:b/>
                          <w:color w:val="000000"/>
                          <w:sz w:val="20"/>
                        </w:rPr>
                        <w:t>Decision:</w:t>
                      </w:r>
                      <w:r>
                        <w:rPr>
                          <w:rFonts w:ascii="Arial"/>
                          <w:b/>
                          <w:color w:val="000000"/>
                          <w:spacing w:val="-6"/>
                          <w:sz w:val="20"/>
                        </w:rPr>
                        <w:t> </w:t>
                      </w:r>
                      <w:r>
                        <w:rPr>
                          <w:color w:val="000000"/>
                          <w:sz w:val="20"/>
                        </w:rPr>
                        <w:t>The</w:t>
                      </w:r>
                      <w:r>
                        <w:rPr>
                          <w:color w:val="000000"/>
                          <w:spacing w:val="-4"/>
                          <w:sz w:val="20"/>
                        </w:rPr>
                        <w:t> </w:t>
                      </w:r>
                      <w:r>
                        <w:rPr>
                          <w:color w:val="000000"/>
                          <w:sz w:val="20"/>
                        </w:rPr>
                        <w:t>Supreme</w:t>
                      </w:r>
                      <w:r>
                        <w:rPr>
                          <w:color w:val="000000"/>
                          <w:spacing w:val="-4"/>
                          <w:sz w:val="20"/>
                        </w:rPr>
                        <w:t> </w:t>
                      </w:r>
                      <w:r>
                        <w:rPr>
                          <w:color w:val="000000"/>
                          <w:sz w:val="20"/>
                        </w:rPr>
                        <w:t>Court</w:t>
                      </w:r>
                      <w:r>
                        <w:rPr>
                          <w:color w:val="000000"/>
                          <w:spacing w:val="-4"/>
                          <w:sz w:val="20"/>
                        </w:rPr>
                        <w:t> </w:t>
                      </w:r>
                      <w:r>
                        <w:rPr>
                          <w:color w:val="000000"/>
                          <w:sz w:val="20"/>
                        </w:rPr>
                        <w:t>found</w:t>
                      </w:r>
                      <w:r>
                        <w:rPr>
                          <w:color w:val="000000"/>
                          <w:spacing w:val="-4"/>
                          <w:sz w:val="20"/>
                        </w:rPr>
                        <w:t> </w:t>
                      </w:r>
                      <w:r>
                        <w:rPr>
                          <w:color w:val="000000"/>
                          <w:sz w:val="20"/>
                        </w:rPr>
                        <w:t>indirect</w:t>
                      </w:r>
                      <w:r>
                        <w:rPr>
                          <w:color w:val="000000"/>
                          <w:spacing w:val="-4"/>
                          <w:sz w:val="20"/>
                        </w:rPr>
                        <w:t> </w:t>
                      </w:r>
                      <w:r>
                        <w:rPr>
                          <w:color w:val="000000"/>
                          <w:sz w:val="20"/>
                        </w:rPr>
                        <w:t>age</w:t>
                      </w:r>
                      <w:r>
                        <w:rPr>
                          <w:color w:val="000000"/>
                          <w:spacing w:val="-4"/>
                          <w:sz w:val="20"/>
                        </w:rPr>
                        <w:t> </w:t>
                      </w:r>
                      <w:r>
                        <w:rPr>
                          <w:color w:val="000000"/>
                          <w:sz w:val="20"/>
                        </w:rPr>
                        <w:t>discrimination.</w:t>
                      </w:r>
                      <w:r>
                        <w:rPr>
                          <w:color w:val="000000"/>
                          <w:spacing w:val="-4"/>
                          <w:sz w:val="20"/>
                        </w:rPr>
                        <w:t> </w:t>
                      </w:r>
                      <w:r>
                        <w:rPr>
                          <w:color w:val="000000"/>
                          <w:sz w:val="20"/>
                        </w:rPr>
                        <w:t>The requirement put older workers at a particular disadvantage and the justification was not strong enough to outweigh it.</w:t>
                      </w:r>
                    </w:p>
                    <w:p>
                      <w:pPr>
                        <w:spacing w:before="73"/>
                        <w:ind w:left="195" w:right="0" w:firstLine="0"/>
                        <w:jc w:val="left"/>
                        <w:rPr>
                          <w:color w:val="000000"/>
                          <w:sz w:val="20"/>
                        </w:rPr>
                      </w:pPr>
                      <w:r>
                        <w:rPr>
                          <w:rFonts w:ascii="Arial"/>
                          <w:b/>
                          <w:color w:val="000000"/>
                          <w:sz w:val="20"/>
                        </w:rPr>
                        <w:t>What</w:t>
                      </w:r>
                      <w:r>
                        <w:rPr>
                          <w:rFonts w:ascii="Arial"/>
                          <w:b/>
                          <w:color w:val="000000"/>
                          <w:spacing w:val="-6"/>
                          <w:sz w:val="20"/>
                        </w:rPr>
                        <w:t> </w:t>
                      </w:r>
                      <w:r>
                        <w:rPr>
                          <w:rFonts w:ascii="Arial"/>
                          <w:b/>
                          <w:color w:val="000000"/>
                          <w:sz w:val="20"/>
                        </w:rPr>
                        <w:t>this</w:t>
                      </w:r>
                      <w:r>
                        <w:rPr>
                          <w:rFonts w:ascii="Arial"/>
                          <w:b/>
                          <w:color w:val="000000"/>
                          <w:spacing w:val="-5"/>
                          <w:sz w:val="20"/>
                        </w:rPr>
                        <w:t> </w:t>
                      </w:r>
                      <w:r>
                        <w:rPr>
                          <w:rFonts w:ascii="Arial"/>
                          <w:b/>
                          <w:color w:val="000000"/>
                          <w:sz w:val="20"/>
                        </w:rPr>
                        <w:t>means</w:t>
                      </w:r>
                      <w:r>
                        <w:rPr>
                          <w:rFonts w:ascii="Arial"/>
                          <w:b/>
                          <w:color w:val="000000"/>
                          <w:spacing w:val="-6"/>
                          <w:sz w:val="20"/>
                        </w:rPr>
                        <w:t> </w:t>
                      </w:r>
                      <w:r>
                        <w:rPr>
                          <w:rFonts w:ascii="Arial"/>
                          <w:b/>
                          <w:color w:val="000000"/>
                          <w:sz w:val="20"/>
                        </w:rPr>
                        <w:t>in</w:t>
                      </w:r>
                      <w:r>
                        <w:rPr>
                          <w:rFonts w:ascii="Arial"/>
                          <w:b/>
                          <w:color w:val="000000"/>
                          <w:spacing w:val="-5"/>
                          <w:sz w:val="20"/>
                        </w:rPr>
                        <w:t> </w:t>
                      </w:r>
                      <w:r>
                        <w:rPr>
                          <w:rFonts w:ascii="Arial"/>
                          <w:b/>
                          <w:color w:val="000000"/>
                          <w:sz w:val="20"/>
                        </w:rPr>
                        <w:t>practice:</w:t>
                      </w:r>
                      <w:r>
                        <w:rPr>
                          <w:rFonts w:ascii="Arial"/>
                          <w:b/>
                          <w:color w:val="000000"/>
                          <w:spacing w:val="-3"/>
                          <w:sz w:val="20"/>
                        </w:rPr>
                        <w:t> </w:t>
                      </w:r>
                      <w:r>
                        <w:rPr>
                          <w:color w:val="000000"/>
                          <w:sz w:val="20"/>
                        </w:rPr>
                        <w:t>Indirect</w:t>
                      </w:r>
                      <w:r>
                        <w:rPr>
                          <w:color w:val="000000"/>
                          <w:spacing w:val="-3"/>
                          <w:sz w:val="20"/>
                        </w:rPr>
                        <w:t> </w:t>
                      </w:r>
                      <w:r>
                        <w:rPr>
                          <w:color w:val="000000"/>
                          <w:sz w:val="20"/>
                        </w:rPr>
                        <w:t>discrimination</w:t>
                      </w:r>
                      <w:r>
                        <w:rPr>
                          <w:color w:val="000000"/>
                          <w:spacing w:val="-2"/>
                          <w:sz w:val="20"/>
                        </w:rPr>
                        <w:t> </w:t>
                      </w:r>
                      <w:r>
                        <w:rPr>
                          <w:color w:val="000000"/>
                          <w:sz w:val="20"/>
                        </w:rPr>
                        <w:t>cases</w:t>
                      </w:r>
                      <w:r>
                        <w:rPr>
                          <w:color w:val="000000"/>
                          <w:spacing w:val="-3"/>
                          <w:sz w:val="20"/>
                        </w:rPr>
                        <w:t> </w:t>
                      </w:r>
                      <w:r>
                        <w:rPr>
                          <w:color w:val="000000"/>
                          <w:spacing w:val="-4"/>
                          <w:sz w:val="20"/>
                        </w:rPr>
                        <w:t>need</w:t>
                      </w:r>
                    </w:p>
                  </w:txbxContent>
                </v:textbox>
                <v:fill type="solid"/>
                <v:stroke dashstyle="solid"/>
                <w10:wrap type="topAndBottom"/>
              </v:shape>
            </w:pict>
          </mc:Fallback>
        </mc:AlternateContent>
      </w:r>
    </w:p>
    <w:p>
      <w:pPr>
        <w:pStyle w:val="BodyText"/>
        <w:spacing w:before="126"/>
        <w:rPr>
          <w:sz w:val="20"/>
        </w:rPr>
      </w:pP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596900"/>
                <wp:effectExtent l="9525" t="0" r="0" b="3175"/>
                <wp:docPr id="33" name="Textbox 33"/>
                <wp:cNvGraphicFramePr>
                  <a:graphicFrameLocks/>
                </wp:cNvGraphicFramePr>
                <a:graphic>
                  <a:graphicData uri="http://schemas.microsoft.com/office/word/2010/wordprocessingShape">
                    <wps:wsp>
                      <wps:cNvPr id="33" name="Textbox 33"/>
                      <wps:cNvSpPr txBox="1"/>
                      <wps:spPr>
                        <a:xfrm>
                          <a:off x="0" y="0"/>
                          <a:ext cx="4343400" cy="596900"/>
                        </a:xfrm>
                        <a:prstGeom prst="rect">
                          <a:avLst/>
                        </a:prstGeom>
                        <a:solidFill>
                          <a:srgbClr val="EAF2FA"/>
                        </a:solidFill>
                        <a:ln w="6350">
                          <a:solidFill>
                            <a:srgbClr val="2D5E89"/>
                          </a:solidFill>
                          <a:prstDash val="solid"/>
                        </a:ln>
                      </wps:spPr>
                      <wps:txbx>
                        <w:txbxContent>
                          <w:p>
                            <w:pPr>
                              <w:spacing w:line="244" w:lineRule="auto" w:before="123"/>
                              <w:ind w:left="195" w:right="206" w:firstLine="0"/>
                              <w:jc w:val="left"/>
                              <w:rPr>
                                <w:color w:val="000000"/>
                                <w:sz w:val="20"/>
                              </w:rPr>
                            </w:pPr>
                            <w:r>
                              <w:rPr>
                                <w:color w:val="000000"/>
                                <w:sz w:val="20"/>
                              </w:rPr>
                              <w:t>evidence that the group is genuinely disadvantaged. Think about statistics</w:t>
                            </w:r>
                            <w:r>
                              <w:rPr>
                                <w:color w:val="000000"/>
                                <w:spacing w:val="-3"/>
                                <w:sz w:val="20"/>
                              </w:rPr>
                              <w:t> </w:t>
                            </w:r>
                            <w:r>
                              <w:rPr>
                                <w:color w:val="000000"/>
                                <w:sz w:val="20"/>
                              </w:rPr>
                              <w:t>or</w:t>
                            </w:r>
                            <w:r>
                              <w:rPr>
                                <w:color w:val="000000"/>
                                <w:spacing w:val="-3"/>
                                <w:sz w:val="20"/>
                              </w:rPr>
                              <w:t> </w:t>
                            </w:r>
                            <w:r>
                              <w:rPr>
                                <w:color w:val="000000"/>
                                <w:sz w:val="20"/>
                              </w:rPr>
                              <w:t>examples</w:t>
                            </w:r>
                            <w:r>
                              <w:rPr>
                                <w:color w:val="000000"/>
                                <w:spacing w:val="-3"/>
                                <w:sz w:val="20"/>
                              </w:rPr>
                              <w:t> </w:t>
                            </w:r>
                            <w:r>
                              <w:rPr>
                                <w:color w:val="000000"/>
                                <w:sz w:val="20"/>
                              </w:rPr>
                              <w:t>showing</w:t>
                            </w:r>
                            <w:r>
                              <w:rPr>
                                <w:color w:val="000000"/>
                                <w:spacing w:val="-3"/>
                                <w:sz w:val="20"/>
                              </w:rPr>
                              <w:t> </w:t>
                            </w:r>
                            <w:r>
                              <w:rPr>
                                <w:color w:val="000000"/>
                                <w:sz w:val="20"/>
                              </w:rPr>
                              <w:t>others</w:t>
                            </w:r>
                            <w:r>
                              <w:rPr>
                                <w:color w:val="000000"/>
                                <w:spacing w:val="-3"/>
                                <w:sz w:val="20"/>
                              </w:rPr>
                              <w:t> </w:t>
                            </w:r>
                            <w:r>
                              <w:rPr>
                                <w:color w:val="000000"/>
                                <w:sz w:val="20"/>
                              </w:rPr>
                              <w:t>in</w:t>
                            </w:r>
                            <w:r>
                              <w:rPr>
                                <w:color w:val="000000"/>
                                <w:spacing w:val="-3"/>
                                <w:sz w:val="20"/>
                              </w:rPr>
                              <w:t> </w:t>
                            </w:r>
                            <w:r>
                              <w:rPr>
                                <w:color w:val="000000"/>
                                <w:sz w:val="20"/>
                              </w:rPr>
                              <w:t>the</w:t>
                            </w:r>
                            <w:r>
                              <w:rPr>
                                <w:color w:val="000000"/>
                                <w:spacing w:val="-3"/>
                                <w:sz w:val="20"/>
                              </w:rPr>
                              <w:t> </w:t>
                            </w:r>
                            <w:r>
                              <w:rPr>
                                <w:color w:val="000000"/>
                                <w:sz w:val="20"/>
                              </w:rPr>
                              <w:t>same</w:t>
                            </w:r>
                            <w:r>
                              <w:rPr>
                                <w:color w:val="000000"/>
                                <w:spacing w:val="-3"/>
                                <w:sz w:val="20"/>
                              </w:rPr>
                              <w:t> </w:t>
                            </w:r>
                            <w:r>
                              <w:rPr>
                                <w:color w:val="000000"/>
                                <w:sz w:val="20"/>
                              </w:rPr>
                              <w:t>protected</w:t>
                            </w:r>
                            <w:r>
                              <w:rPr>
                                <w:color w:val="000000"/>
                                <w:spacing w:val="-3"/>
                                <w:sz w:val="20"/>
                              </w:rPr>
                              <w:t> </w:t>
                            </w:r>
                            <w:r>
                              <w:rPr>
                                <w:color w:val="000000"/>
                                <w:sz w:val="20"/>
                              </w:rPr>
                              <w:t>group</w:t>
                            </w:r>
                            <w:r>
                              <w:rPr>
                                <w:color w:val="000000"/>
                                <w:spacing w:val="-3"/>
                                <w:sz w:val="20"/>
                              </w:rPr>
                              <w:t> </w:t>
                            </w:r>
                            <w:r>
                              <w:rPr>
                                <w:color w:val="000000"/>
                                <w:sz w:val="20"/>
                              </w:rPr>
                              <w:t>faced the same problem.</w:t>
                            </w:r>
                          </w:p>
                        </w:txbxContent>
                      </wps:txbx>
                      <wps:bodyPr wrap="square" lIns="0" tIns="0" rIns="0" bIns="0" rtlCol="0">
                        <a:noAutofit/>
                      </wps:bodyPr>
                    </wps:wsp>
                  </a:graphicData>
                </a:graphic>
              </wp:inline>
            </w:drawing>
          </mc:Choice>
          <mc:Fallback>
            <w:pict>
              <v:shape style="width:342pt;height:47pt;mso-position-horizontal-relative:char;mso-position-vertical-relative:line" type="#_x0000_t202" id="docshape33" filled="true" fillcolor="#eaf2fa" stroked="true" strokeweight=".5pt" strokecolor="#2d5e89">
                <w10:anchorlock/>
                <v:textbox inset="0,0,0,0">
                  <w:txbxContent>
                    <w:p>
                      <w:pPr>
                        <w:spacing w:line="244" w:lineRule="auto" w:before="123"/>
                        <w:ind w:left="195" w:right="206" w:firstLine="0"/>
                        <w:jc w:val="left"/>
                        <w:rPr>
                          <w:color w:val="000000"/>
                          <w:sz w:val="20"/>
                        </w:rPr>
                      </w:pPr>
                      <w:r>
                        <w:rPr>
                          <w:color w:val="000000"/>
                          <w:sz w:val="20"/>
                        </w:rPr>
                        <w:t>evidence that the group is genuinely disadvantaged. Think about statistics</w:t>
                      </w:r>
                      <w:r>
                        <w:rPr>
                          <w:color w:val="000000"/>
                          <w:spacing w:val="-3"/>
                          <w:sz w:val="20"/>
                        </w:rPr>
                        <w:t> </w:t>
                      </w:r>
                      <w:r>
                        <w:rPr>
                          <w:color w:val="000000"/>
                          <w:sz w:val="20"/>
                        </w:rPr>
                        <w:t>or</w:t>
                      </w:r>
                      <w:r>
                        <w:rPr>
                          <w:color w:val="000000"/>
                          <w:spacing w:val="-3"/>
                          <w:sz w:val="20"/>
                        </w:rPr>
                        <w:t> </w:t>
                      </w:r>
                      <w:r>
                        <w:rPr>
                          <w:color w:val="000000"/>
                          <w:sz w:val="20"/>
                        </w:rPr>
                        <w:t>examples</w:t>
                      </w:r>
                      <w:r>
                        <w:rPr>
                          <w:color w:val="000000"/>
                          <w:spacing w:val="-3"/>
                          <w:sz w:val="20"/>
                        </w:rPr>
                        <w:t> </w:t>
                      </w:r>
                      <w:r>
                        <w:rPr>
                          <w:color w:val="000000"/>
                          <w:sz w:val="20"/>
                        </w:rPr>
                        <w:t>showing</w:t>
                      </w:r>
                      <w:r>
                        <w:rPr>
                          <w:color w:val="000000"/>
                          <w:spacing w:val="-3"/>
                          <w:sz w:val="20"/>
                        </w:rPr>
                        <w:t> </w:t>
                      </w:r>
                      <w:r>
                        <w:rPr>
                          <w:color w:val="000000"/>
                          <w:sz w:val="20"/>
                        </w:rPr>
                        <w:t>others</w:t>
                      </w:r>
                      <w:r>
                        <w:rPr>
                          <w:color w:val="000000"/>
                          <w:spacing w:val="-3"/>
                          <w:sz w:val="20"/>
                        </w:rPr>
                        <w:t> </w:t>
                      </w:r>
                      <w:r>
                        <w:rPr>
                          <w:color w:val="000000"/>
                          <w:sz w:val="20"/>
                        </w:rPr>
                        <w:t>in</w:t>
                      </w:r>
                      <w:r>
                        <w:rPr>
                          <w:color w:val="000000"/>
                          <w:spacing w:val="-3"/>
                          <w:sz w:val="20"/>
                        </w:rPr>
                        <w:t> </w:t>
                      </w:r>
                      <w:r>
                        <w:rPr>
                          <w:color w:val="000000"/>
                          <w:sz w:val="20"/>
                        </w:rPr>
                        <w:t>the</w:t>
                      </w:r>
                      <w:r>
                        <w:rPr>
                          <w:color w:val="000000"/>
                          <w:spacing w:val="-3"/>
                          <w:sz w:val="20"/>
                        </w:rPr>
                        <w:t> </w:t>
                      </w:r>
                      <w:r>
                        <w:rPr>
                          <w:color w:val="000000"/>
                          <w:sz w:val="20"/>
                        </w:rPr>
                        <w:t>same</w:t>
                      </w:r>
                      <w:r>
                        <w:rPr>
                          <w:color w:val="000000"/>
                          <w:spacing w:val="-3"/>
                          <w:sz w:val="20"/>
                        </w:rPr>
                        <w:t> </w:t>
                      </w:r>
                      <w:r>
                        <w:rPr>
                          <w:color w:val="000000"/>
                          <w:sz w:val="20"/>
                        </w:rPr>
                        <w:t>protected</w:t>
                      </w:r>
                      <w:r>
                        <w:rPr>
                          <w:color w:val="000000"/>
                          <w:spacing w:val="-3"/>
                          <w:sz w:val="20"/>
                        </w:rPr>
                        <w:t> </w:t>
                      </w:r>
                      <w:r>
                        <w:rPr>
                          <w:color w:val="000000"/>
                          <w:sz w:val="20"/>
                        </w:rPr>
                        <w:t>group</w:t>
                      </w:r>
                      <w:r>
                        <w:rPr>
                          <w:color w:val="000000"/>
                          <w:spacing w:val="-3"/>
                          <w:sz w:val="20"/>
                        </w:rPr>
                        <w:t> </w:t>
                      </w:r>
                      <w:r>
                        <w:rPr>
                          <w:color w:val="000000"/>
                          <w:sz w:val="20"/>
                        </w:rPr>
                        <w:t>faced the same problem.</w:t>
                      </w:r>
                    </w:p>
                  </w:txbxContent>
                </v:textbox>
                <v:fill type="solid"/>
                <v:stroke dashstyle="solid"/>
              </v:shape>
            </w:pict>
          </mc:Fallback>
        </mc:AlternateContent>
      </w:r>
      <w:r>
        <w:rPr>
          <w:sz w:val="20"/>
        </w:rPr>
      </w:r>
    </w:p>
    <w:p>
      <w:pPr>
        <w:pStyle w:val="BodyText"/>
        <w:spacing w:before="186"/>
        <w:rPr>
          <w:sz w:val="24"/>
        </w:rPr>
      </w:pPr>
    </w:p>
    <w:p>
      <w:pPr>
        <w:pStyle w:val="Heading3"/>
      </w:pPr>
      <w:r>
        <w:rPr>
          <w:color w:val="1E3763"/>
        </w:rPr>
        <w:t>Harassment</w:t>
      </w:r>
      <w:r>
        <w:rPr>
          <w:color w:val="1E3763"/>
          <w:spacing w:val="-3"/>
        </w:rPr>
        <w:t> </w:t>
      </w:r>
      <w:r>
        <w:rPr>
          <w:color w:val="1E3763"/>
        </w:rPr>
        <w:t>—</w:t>
      </w:r>
      <w:r>
        <w:rPr>
          <w:color w:val="1E3763"/>
          <w:spacing w:val="-3"/>
        </w:rPr>
        <w:t> </w:t>
      </w:r>
      <w:r>
        <w:rPr>
          <w:color w:val="1E3763"/>
        </w:rPr>
        <w:t>s.26</w:t>
      </w:r>
      <w:r>
        <w:rPr>
          <w:color w:val="1E3763"/>
          <w:spacing w:val="-3"/>
        </w:rPr>
        <w:t> </w:t>
      </w:r>
      <w:r>
        <w:rPr>
          <w:color w:val="1E3763"/>
        </w:rPr>
        <w:t>Equality</w:t>
      </w:r>
      <w:r>
        <w:rPr>
          <w:color w:val="1E3763"/>
          <w:spacing w:val="-3"/>
        </w:rPr>
        <w:t> </w:t>
      </w:r>
      <w:r>
        <w:rPr>
          <w:color w:val="1E3763"/>
        </w:rPr>
        <w:t>Act</w:t>
      </w:r>
      <w:r>
        <w:rPr>
          <w:color w:val="1E3763"/>
          <w:spacing w:val="-3"/>
        </w:rPr>
        <w:t> </w:t>
      </w:r>
      <w:r>
        <w:rPr>
          <w:color w:val="1E3763"/>
          <w:spacing w:val="-4"/>
        </w:rPr>
        <w:t>2010</w:t>
      </w:r>
    </w:p>
    <w:p>
      <w:pPr>
        <w:pStyle w:val="BodyText"/>
        <w:spacing w:line="244" w:lineRule="auto" w:before="163"/>
        <w:ind w:left="129" w:right="119"/>
      </w:pPr>
      <w:r>
        <w:rPr/>
        <w:t>Unwanted conduct related to a protected characteristic that violates dignity or creates an intimidating, hostile, degrading, humiliating, or offensive</w:t>
      </w:r>
      <w:r>
        <w:rPr>
          <w:spacing w:val="-2"/>
        </w:rPr>
        <w:t> </w:t>
      </w:r>
      <w:r>
        <w:rPr/>
        <w:t>environment.</w:t>
      </w:r>
      <w:r>
        <w:rPr>
          <w:spacing w:val="-2"/>
        </w:rPr>
        <w:t> </w:t>
      </w:r>
      <w:r>
        <w:rPr/>
        <w:t>Even</w:t>
      </w:r>
      <w:r>
        <w:rPr>
          <w:spacing w:val="-2"/>
        </w:rPr>
        <w:t> </w:t>
      </w:r>
      <w:r>
        <w:rPr/>
        <w:t>if</w:t>
      </w:r>
      <w:r>
        <w:rPr>
          <w:spacing w:val="-2"/>
        </w:rPr>
        <w:t> </w:t>
      </w:r>
      <w:r>
        <w:rPr/>
        <w:t>the</w:t>
      </w:r>
      <w:r>
        <w:rPr>
          <w:spacing w:val="-2"/>
        </w:rPr>
        <w:t> </w:t>
      </w:r>
      <w:r>
        <w:rPr/>
        <w:t>employer</w:t>
      </w:r>
      <w:r>
        <w:rPr>
          <w:spacing w:val="-2"/>
        </w:rPr>
        <w:t> </w:t>
      </w:r>
      <w:r>
        <w:rPr/>
        <w:t>did</w:t>
      </w:r>
      <w:r>
        <w:rPr>
          <w:spacing w:val="-2"/>
        </w:rPr>
        <w:t> </w:t>
      </w:r>
      <w:r>
        <w:rPr/>
        <w:t>not</w:t>
      </w:r>
      <w:r>
        <w:rPr>
          <w:spacing w:val="-2"/>
        </w:rPr>
        <w:t> </w:t>
      </w:r>
      <w:r>
        <w:rPr/>
        <w:t>intend</w:t>
      </w:r>
      <w:r>
        <w:rPr>
          <w:spacing w:val="-2"/>
        </w:rPr>
        <w:t> </w:t>
      </w:r>
      <w:r>
        <w:rPr/>
        <w:t>to</w:t>
      </w:r>
      <w:r>
        <w:rPr>
          <w:spacing w:val="-2"/>
        </w:rPr>
        <w:t> </w:t>
      </w:r>
      <w:r>
        <w:rPr/>
        <w:t>harass, if the conduct had that effect it can still be harassment.</w:t>
      </w:r>
    </w:p>
    <w:p>
      <w:pPr>
        <w:pStyle w:val="Heading3"/>
        <w:spacing w:before="233"/>
      </w:pPr>
      <w:r>
        <w:rPr>
          <w:color w:val="1E3763"/>
        </w:rPr>
        <w:t>Victimisation</w:t>
      </w:r>
      <w:r>
        <w:rPr>
          <w:color w:val="1E3763"/>
          <w:spacing w:val="-6"/>
        </w:rPr>
        <w:t> </w:t>
      </w:r>
      <w:r>
        <w:rPr>
          <w:color w:val="1E3763"/>
        </w:rPr>
        <w:t>—</w:t>
      </w:r>
      <w:r>
        <w:rPr>
          <w:color w:val="1E3763"/>
          <w:spacing w:val="-5"/>
        </w:rPr>
        <w:t> </w:t>
      </w:r>
      <w:r>
        <w:rPr>
          <w:color w:val="1E3763"/>
        </w:rPr>
        <w:t>s.27</w:t>
      </w:r>
      <w:r>
        <w:rPr>
          <w:color w:val="1E3763"/>
          <w:spacing w:val="-6"/>
        </w:rPr>
        <w:t> </w:t>
      </w:r>
      <w:r>
        <w:rPr>
          <w:color w:val="1E3763"/>
        </w:rPr>
        <w:t>Equality</w:t>
      </w:r>
      <w:r>
        <w:rPr>
          <w:color w:val="1E3763"/>
          <w:spacing w:val="-5"/>
        </w:rPr>
        <w:t> </w:t>
      </w:r>
      <w:r>
        <w:rPr>
          <w:color w:val="1E3763"/>
        </w:rPr>
        <w:t>Act</w:t>
      </w:r>
      <w:r>
        <w:rPr>
          <w:color w:val="1E3763"/>
          <w:spacing w:val="-5"/>
        </w:rPr>
        <w:t> </w:t>
      </w:r>
      <w:r>
        <w:rPr>
          <w:color w:val="1E3763"/>
          <w:spacing w:val="-4"/>
        </w:rPr>
        <w:t>2010</w:t>
      </w:r>
    </w:p>
    <w:p>
      <w:pPr>
        <w:pStyle w:val="BodyText"/>
        <w:spacing w:line="244" w:lineRule="auto" w:before="163"/>
        <w:ind w:left="129" w:right="79"/>
      </w:pPr>
      <w:r>
        <w:rPr/>
        <w:t>Treating someone badly because they did a 'protected act' </w:t>
      </w:r>
      <w:r>
        <w:rPr>
          <w:w w:val="140"/>
        </w:rPr>
        <w:t>—</w:t>
      </w:r>
      <w:r>
        <w:rPr>
          <w:spacing w:val="-21"/>
          <w:w w:val="140"/>
        </w:rPr>
        <w:t> </w:t>
      </w:r>
      <w:r>
        <w:rPr/>
        <w:t>making a discrimination complaint, giving evidence in proceedings, or raising a concern under the Equality Act. No comparator is needed for </w:t>
      </w:r>
      <w:r>
        <w:rPr>
          <w:spacing w:val="-2"/>
        </w:rPr>
        <w:t>victimisation.</w:t>
      </w:r>
    </w:p>
    <w:p>
      <w:pPr>
        <w:pStyle w:val="BodyText"/>
        <w:rPr>
          <w:sz w:val="20"/>
        </w:rPr>
      </w:pPr>
    </w:p>
    <w:p>
      <w:pPr>
        <w:pStyle w:val="BodyText"/>
        <w:spacing w:before="73" w:after="1"/>
        <w:rPr>
          <w:sz w:val="20"/>
        </w:rPr>
      </w:pPr>
    </w:p>
    <w:tbl>
      <w:tblPr>
        <w:tblW w:w="0" w:type="auto"/>
        <w:jc w:val="left"/>
        <w:tblInd w:w="138" w:type="dxa"/>
        <w:tblBorders>
          <w:top w:val="single" w:sz="4" w:space="0" w:color="19227D"/>
          <w:left w:val="single" w:sz="4" w:space="0" w:color="19227D"/>
          <w:bottom w:val="single" w:sz="4" w:space="0" w:color="19227D"/>
          <w:right w:val="single" w:sz="4" w:space="0" w:color="19227D"/>
          <w:insideH w:val="single" w:sz="4" w:space="0" w:color="19227D"/>
          <w:insideV w:val="single" w:sz="4" w:space="0" w:color="19227D"/>
        </w:tblBorders>
        <w:tblLayout w:type="fixed"/>
        <w:tblCellMar>
          <w:top w:w="0" w:type="dxa"/>
          <w:left w:w="0" w:type="dxa"/>
          <w:bottom w:w="0" w:type="dxa"/>
          <w:right w:w="0" w:type="dxa"/>
        </w:tblCellMar>
        <w:tblLook w:val="01E0"/>
      </w:tblPr>
      <w:tblGrid>
        <w:gridCol w:w="1805"/>
        <w:gridCol w:w="5035"/>
      </w:tblGrid>
      <w:tr>
        <w:trPr>
          <w:trHeight w:val="377" w:hRule="atLeast"/>
        </w:trPr>
        <w:tc>
          <w:tcPr>
            <w:tcW w:w="6840" w:type="dxa"/>
            <w:gridSpan w:val="2"/>
            <w:shd w:val="clear" w:color="auto" w:fill="1E3763"/>
          </w:tcPr>
          <w:p>
            <w:pPr>
              <w:pStyle w:val="TableParagraph"/>
              <w:spacing w:before="79"/>
              <w:ind w:left="200"/>
              <w:rPr>
                <w:rFonts w:ascii="Arial" w:hAnsi="Arial"/>
                <w:b/>
                <w:sz w:val="19"/>
              </w:rPr>
            </w:pPr>
            <w:r>
              <w:rPr>
                <w:rFonts w:ascii="Arial" w:hAnsi="Arial"/>
                <w:b/>
                <w:color w:val="FFFFFF"/>
                <w:sz w:val="19"/>
              </w:rPr>
              <w:t>QUICK</w:t>
            </w:r>
            <w:r>
              <w:rPr>
                <w:rFonts w:ascii="Arial" w:hAnsi="Arial"/>
                <w:b/>
                <w:color w:val="FFFFFF"/>
                <w:spacing w:val="-4"/>
                <w:sz w:val="19"/>
              </w:rPr>
              <w:t> </w:t>
            </w:r>
            <w:r>
              <w:rPr>
                <w:rFonts w:ascii="Arial" w:hAnsi="Arial"/>
                <w:b/>
                <w:color w:val="FFFFFF"/>
                <w:sz w:val="19"/>
              </w:rPr>
              <w:t>REFERENCE</w:t>
            </w:r>
            <w:r>
              <w:rPr>
                <w:rFonts w:ascii="Arial" w:hAnsi="Arial"/>
                <w:b/>
                <w:color w:val="FFFFFF"/>
                <w:spacing w:val="-4"/>
                <w:sz w:val="19"/>
              </w:rPr>
              <w:t> </w:t>
            </w:r>
            <w:r>
              <w:rPr>
                <w:rFonts w:ascii="Arial" w:hAnsi="Arial"/>
                <w:b/>
                <w:color w:val="FFFFFF"/>
                <w:sz w:val="19"/>
              </w:rPr>
              <w:t>—</w:t>
            </w:r>
            <w:r>
              <w:rPr>
                <w:rFonts w:ascii="Arial" w:hAnsi="Arial"/>
                <w:b/>
                <w:color w:val="FFFFFF"/>
                <w:spacing w:val="-4"/>
                <w:sz w:val="19"/>
              </w:rPr>
              <w:t> </w:t>
            </w:r>
            <w:r>
              <w:rPr>
                <w:rFonts w:ascii="Arial" w:hAnsi="Arial"/>
                <w:b/>
                <w:color w:val="FFFFFF"/>
                <w:sz w:val="19"/>
              </w:rPr>
              <w:t>Direct</w:t>
            </w:r>
            <w:r>
              <w:rPr>
                <w:rFonts w:ascii="Arial" w:hAnsi="Arial"/>
                <w:b/>
                <w:color w:val="FFFFFF"/>
                <w:spacing w:val="-3"/>
                <w:sz w:val="19"/>
              </w:rPr>
              <w:t> </w:t>
            </w:r>
            <w:r>
              <w:rPr>
                <w:rFonts w:ascii="Arial" w:hAnsi="Arial"/>
                <w:b/>
                <w:color w:val="FFFFFF"/>
                <w:spacing w:val="-2"/>
                <w:sz w:val="19"/>
              </w:rPr>
              <w:t>Discrimination</w:t>
            </w:r>
          </w:p>
        </w:tc>
      </w:tr>
      <w:tr>
        <w:trPr>
          <w:trHeight w:val="773"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Legal</w:t>
            </w:r>
            <w:r>
              <w:rPr>
                <w:rFonts w:ascii="Arial"/>
                <w:b/>
                <w:color w:val="FFFFFF"/>
                <w:spacing w:val="-5"/>
                <w:sz w:val="18"/>
              </w:rPr>
              <w:t> </w:t>
            </w:r>
            <w:r>
              <w:rPr>
                <w:rFonts w:ascii="Arial"/>
                <w:b/>
                <w:color w:val="FFFFFF"/>
                <w:spacing w:val="-4"/>
                <w:sz w:val="18"/>
              </w:rPr>
              <w:t>test</w:t>
            </w:r>
          </w:p>
        </w:tc>
        <w:tc>
          <w:tcPr>
            <w:tcW w:w="5035" w:type="dxa"/>
            <w:tcBorders>
              <w:left w:val="nil"/>
            </w:tcBorders>
            <w:shd w:val="clear" w:color="auto" w:fill="EFF3FF"/>
          </w:tcPr>
          <w:p>
            <w:pPr>
              <w:pStyle w:val="TableParagraph"/>
              <w:spacing w:line="242" w:lineRule="auto" w:before="63"/>
              <w:ind w:left="120" w:right="85"/>
              <w:rPr>
                <w:rFonts w:ascii="Microsoft Sans Serif"/>
                <w:sz w:val="19"/>
              </w:rPr>
            </w:pPr>
            <w:r>
              <w:rPr>
                <w:rFonts w:ascii="Microsoft Sans Serif"/>
                <w:sz w:val="19"/>
              </w:rPr>
              <w:t>s.13</w:t>
            </w:r>
            <w:r>
              <w:rPr>
                <w:rFonts w:ascii="Microsoft Sans Serif"/>
                <w:spacing w:val="-4"/>
                <w:sz w:val="19"/>
              </w:rPr>
              <w:t> </w:t>
            </w:r>
            <w:r>
              <w:rPr>
                <w:rFonts w:ascii="Microsoft Sans Serif"/>
                <w:sz w:val="19"/>
              </w:rPr>
              <w:t>EqA</w:t>
            </w:r>
            <w:r>
              <w:rPr>
                <w:rFonts w:ascii="Microsoft Sans Serif"/>
                <w:spacing w:val="-5"/>
                <w:sz w:val="19"/>
              </w:rPr>
              <w:t> </w:t>
            </w:r>
            <w:r>
              <w:rPr>
                <w:rFonts w:ascii="Microsoft Sans Serif"/>
                <w:sz w:val="19"/>
              </w:rPr>
              <w:t>2010:</w:t>
            </w:r>
            <w:r>
              <w:rPr>
                <w:rFonts w:ascii="Microsoft Sans Serif"/>
                <w:spacing w:val="-4"/>
                <w:sz w:val="19"/>
              </w:rPr>
              <w:t> </w:t>
            </w:r>
            <w:r>
              <w:rPr>
                <w:rFonts w:ascii="Microsoft Sans Serif"/>
                <w:sz w:val="19"/>
              </w:rPr>
              <w:t>Less</w:t>
            </w:r>
            <w:r>
              <w:rPr>
                <w:rFonts w:ascii="Microsoft Sans Serif"/>
                <w:spacing w:val="-4"/>
                <w:sz w:val="19"/>
              </w:rPr>
              <w:t> </w:t>
            </w:r>
            <w:r>
              <w:rPr>
                <w:rFonts w:ascii="Microsoft Sans Serif"/>
                <w:sz w:val="19"/>
              </w:rPr>
              <w:t>favourable</w:t>
            </w:r>
            <w:r>
              <w:rPr>
                <w:rFonts w:ascii="Microsoft Sans Serif"/>
                <w:spacing w:val="-4"/>
                <w:sz w:val="19"/>
              </w:rPr>
              <w:t> </w:t>
            </w:r>
            <w:r>
              <w:rPr>
                <w:rFonts w:ascii="Microsoft Sans Serif"/>
                <w:sz w:val="19"/>
              </w:rPr>
              <w:t>treatment</w:t>
            </w:r>
            <w:r>
              <w:rPr>
                <w:rFonts w:ascii="Microsoft Sans Serif"/>
                <w:spacing w:val="-4"/>
                <w:sz w:val="19"/>
              </w:rPr>
              <w:t> </w:t>
            </w:r>
            <w:r>
              <w:rPr>
                <w:rFonts w:ascii="Microsoft Sans Serif"/>
                <w:sz w:val="19"/>
              </w:rPr>
              <w:t>(1)</w:t>
            </w:r>
            <w:r>
              <w:rPr>
                <w:rFonts w:ascii="Microsoft Sans Serif"/>
                <w:spacing w:val="-5"/>
                <w:sz w:val="19"/>
              </w:rPr>
              <w:t> </w:t>
            </w:r>
            <w:r>
              <w:rPr>
                <w:rFonts w:ascii="Microsoft Sans Serif"/>
                <w:sz w:val="19"/>
              </w:rPr>
              <w:t>compared to actual or hypothetical comparator, (2) because of a protected characteristic</w:t>
            </w:r>
          </w:p>
        </w:tc>
      </w:tr>
      <w:tr>
        <w:trPr>
          <w:trHeight w:val="773"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Key</w:t>
            </w:r>
            <w:r>
              <w:rPr>
                <w:rFonts w:ascii="Arial"/>
                <w:b/>
                <w:color w:val="FFFFFF"/>
                <w:spacing w:val="-3"/>
                <w:sz w:val="18"/>
              </w:rPr>
              <w:t> </w:t>
            </w:r>
            <w:r>
              <w:rPr>
                <w:rFonts w:ascii="Arial"/>
                <w:b/>
                <w:color w:val="FFFFFF"/>
                <w:spacing w:val="-4"/>
                <w:sz w:val="18"/>
              </w:rPr>
              <w:t>case</w:t>
            </w:r>
          </w:p>
        </w:tc>
        <w:tc>
          <w:tcPr>
            <w:tcW w:w="5035" w:type="dxa"/>
            <w:tcBorders>
              <w:left w:val="nil"/>
            </w:tcBorders>
            <w:shd w:val="clear" w:color="auto" w:fill="EFF3FF"/>
          </w:tcPr>
          <w:p>
            <w:pPr>
              <w:pStyle w:val="TableParagraph"/>
              <w:spacing w:line="242" w:lineRule="auto" w:before="63"/>
              <w:ind w:left="120" w:right="85"/>
              <w:rPr>
                <w:rFonts w:ascii="Microsoft Sans Serif" w:hAnsi="Microsoft Sans Serif"/>
                <w:sz w:val="19"/>
              </w:rPr>
            </w:pPr>
            <w:r>
              <w:rPr>
                <w:rFonts w:ascii="Microsoft Sans Serif" w:hAnsi="Microsoft Sans Serif"/>
                <w:w w:val="105"/>
                <w:sz w:val="19"/>
              </w:rPr>
              <w:t>Shamoon</w:t>
            </w:r>
            <w:r>
              <w:rPr>
                <w:rFonts w:ascii="Microsoft Sans Serif" w:hAnsi="Microsoft Sans Serif"/>
                <w:spacing w:val="-6"/>
                <w:w w:val="105"/>
                <w:sz w:val="19"/>
              </w:rPr>
              <w:t> </w:t>
            </w:r>
            <w:r>
              <w:rPr>
                <w:rFonts w:ascii="Microsoft Sans Serif" w:hAnsi="Microsoft Sans Serif"/>
                <w:w w:val="105"/>
                <w:sz w:val="19"/>
              </w:rPr>
              <w:t>v</w:t>
            </w:r>
            <w:r>
              <w:rPr>
                <w:rFonts w:ascii="Microsoft Sans Serif" w:hAnsi="Microsoft Sans Serif"/>
                <w:spacing w:val="-4"/>
                <w:w w:val="105"/>
                <w:sz w:val="19"/>
              </w:rPr>
              <w:t> </w:t>
            </w:r>
            <w:r>
              <w:rPr>
                <w:rFonts w:ascii="Microsoft Sans Serif" w:hAnsi="Microsoft Sans Serif"/>
                <w:w w:val="105"/>
                <w:sz w:val="19"/>
              </w:rPr>
              <w:t>Chief</w:t>
            </w:r>
            <w:r>
              <w:rPr>
                <w:rFonts w:ascii="Microsoft Sans Serif" w:hAnsi="Microsoft Sans Serif"/>
                <w:spacing w:val="-4"/>
                <w:w w:val="105"/>
                <w:sz w:val="19"/>
              </w:rPr>
              <w:t> </w:t>
            </w:r>
            <w:r>
              <w:rPr>
                <w:rFonts w:ascii="Microsoft Sans Serif" w:hAnsi="Microsoft Sans Serif"/>
                <w:w w:val="105"/>
                <w:sz w:val="19"/>
              </w:rPr>
              <w:t>Constable</w:t>
            </w:r>
            <w:r>
              <w:rPr>
                <w:rFonts w:ascii="Microsoft Sans Serif" w:hAnsi="Microsoft Sans Serif"/>
                <w:spacing w:val="-4"/>
                <w:w w:val="105"/>
                <w:sz w:val="19"/>
              </w:rPr>
              <w:t> </w:t>
            </w:r>
            <w:r>
              <w:rPr>
                <w:rFonts w:ascii="Microsoft Sans Serif" w:hAnsi="Microsoft Sans Serif"/>
                <w:w w:val="105"/>
                <w:sz w:val="19"/>
              </w:rPr>
              <w:t>RUC</w:t>
            </w:r>
            <w:r>
              <w:rPr>
                <w:rFonts w:ascii="Microsoft Sans Serif" w:hAnsi="Microsoft Sans Serif"/>
                <w:spacing w:val="-4"/>
                <w:w w:val="105"/>
                <w:sz w:val="19"/>
              </w:rPr>
              <w:t> </w:t>
            </w:r>
            <w:r>
              <w:rPr>
                <w:rFonts w:ascii="Microsoft Sans Serif" w:hAnsi="Microsoft Sans Serif"/>
                <w:w w:val="105"/>
                <w:sz w:val="19"/>
              </w:rPr>
              <w:t>[2003]</w:t>
            </w:r>
            <w:r>
              <w:rPr>
                <w:rFonts w:ascii="Microsoft Sans Serif" w:hAnsi="Microsoft Sans Serif"/>
                <w:spacing w:val="-4"/>
                <w:w w:val="105"/>
                <w:sz w:val="19"/>
              </w:rPr>
              <w:t> </w:t>
            </w:r>
            <w:r>
              <w:rPr>
                <w:rFonts w:ascii="Microsoft Sans Serif" w:hAnsi="Microsoft Sans Serif"/>
                <w:w w:val="140"/>
                <w:sz w:val="19"/>
              </w:rPr>
              <w:t>—</w:t>
            </w:r>
            <w:r>
              <w:rPr>
                <w:rFonts w:ascii="Microsoft Sans Serif" w:hAnsi="Microsoft Sans Serif"/>
                <w:spacing w:val="-19"/>
                <w:w w:val="140"/>
                <w:sz w:val="19"/>
              </w:rPr>
              <w:t> </w:t>
            </w:r>
            <w:r>
              <w:rPr>
                <w:rFonts w:ascii="Microsoft Sans Serif" w:hAnsi="Microsoft Sans Serif"/>
                <w:w w:val="105"/>
                <w:sz w:val="19"/>
              </w:rPr>
              <w:t>ask</w:t>
            </w:r>
            <w:r>
              <w:rPr>
                <w:rFonts w:ascii="Microsoft Sans Serif" w:hAnsi="Microsoft Sans Serif"/>
                <w:spacing w:val="-3"/>
                <w:w w:val="105"/>
                <w:sz w:val="19"/>
              </w:rPr>
              <w:t> </w:t>
            </w:r>
            <w:r>
              <w:rPr>
                <w:rFonts w:ascii="Microsoft Sans Serif" w:hAnsi="Microsoft Sans Serif"/>
                <w:w w:val="105"/>
                <w:sz w:val="19"/>
              </w:rPr>
              <w:t>the </w:t>
            </w:r>
            <w:r>
              <w:rPr>
                <w:rFonts w:ascii="Microsoft Sans Serif" w:hAnsi="Microsoft Sans Serif"/>
                <w:sz w:val="19"/>
              </w:rPr>
              <w:t>'reason why' question; Igen v Wong [2005] — two-stage </w:t>
            </w:r>
            <w:r>
              <w:rPr>
                <w:rFonts w:ascii="Microsoft Sans Serif" w:hAnsi="Microsoft Sans Serif"/>
                <w:spacing w:val="-2"/>
                <w:w w:val="105"/>
                <w:sz w:val="19"/>
              </w:rPr>
              <w:t>burden</w:t>
            </w:r>
          </w:p>
        </w:tc>
      </w:tr>
      <w:tr>
        <w:trPr>
          <w:trHeight w:val="556"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Employer</w:t>
            </w:r>
            <w:r>
              <w:rPr>
                <w:rFonts w:ascii="Arial"/>
                <w:b/>
                <w:color w:val="FFFFFF"/>
                <w:spacing w:val="-8"/>
                <w:sz w:val="18"/>
              </w:rPr>
              <w:t> </w:t>
            </w:r>
            <w:r>
              <w:rPr>
                <w:rFonts w:ascii="Arial"/>
                <w:b/>
                <w:color w:val="FFFFFF"/>
                <w:spacing w:val="-2"/>
                <w:sz w:val="18"/>
              </w:rPr>
              <w:t>defence</w:t>
            </w:r>
          </w:p>
        </w:tc>
        <w:tc>
          <w:tcPr>
            <w:tcW w:w="5035" w:type="dxa"/>
            <w:tcBorders>
              <w:left w:val="nil"/>
            </w:tcBorders>
            <w:shd w:val="clear" w:color="auto" w:fill="EFF3FF"/>
          </w:tcPr>
          <w:p>
            <w:pPr>
              <w:pStyle w:val="TableParagraph"/>
              <w:spacing w:line="242" w:lineRule="auto" w:before="63"/>
              <w:ind w:left="120" w:right="85"/>
              <w:rPr>
                <w:rFonts w:ascii="Microsoft Sans Serif"/>
                <w:sz w:val="19"/>
              </w:rPr>
            </w:pPr>
            <w:r>
              <w:rPr>
                <w:rFonts w:ascii="Microsoft Sans Serif"/>
                <w:sz w:val="19"/>
              </w:rPr>
              <w:t>The</w:t>
            </w:r>
            <w:r>
              <w:rPr>
                <w:rFonts w:ascii="Microsoft Sans Serif"/>
                <w:spacing w:val="-5"/>
                <w:sz w:val="19"/>
              </w:rPr>
              <w:t> </w:t>
            </w:r>
            <w:r>
              <w:rPr>
                <w:rFonts w:ascii="Microsoft Sans Serif"/>
                <w:sz w:val="19"/>
              </w:rPr>
              <w:t>treatment</w:t>
            </w:r>
            <w:r>
              <w:rPr>
                <w:rFonts w:ascii="Microsoft Sans Serif"/>
                <w:spacing w:val="-5"/>
                <w:sz w:val="19"/>
              </w:rPr>
              <w:t> </w:t>
            </w:r>
            <w:r>
              <w:rPr>
                <w:rFonts w:ascii="Microsoft Sans Serif"/>
                <w:sz w:val="19"/>
              </w:rPr>
              <w:t>was</w:t>
            </w:r>
            <w:r>
              <w:rPr>
                <w:rFonts w:ascii="Microsoft Sans Serif"/>
                <w:spacing w:val="-5"/>
                <w:sz w:val="19"/>
              </w:rPr>
              <w:t> </w:t>
            </w:r>
            <w:r>
              <w:rPr>
                <w:rFonts w:ascii="Microsoft Sans Serif"/>
                <w:sz w:val="19"/>
              </w:rPr>
              <w:t>for</w:t>
            </w:r>
            <w:r>
              <w:rPr>
                <w:rFonts w:ascii="Microsoft Sans Serif"/>
                <w:spacing w:val="-5"/>
                <w:sz w:val="19"/>
              </w:rPr>
              <w:t> </w:t>
            </w:r>
            <w:r>
              <w:rPr>
                <w:rFonts w:ascii="Microsoft Sans Serif"/>
                <w:sz w:val="19"/>
              </w:rPr>
              <w:t>a</w:t>
            </w:r>
            <w:r>
              <w:rPr>
                <w:rFonts w:ascii="Microsoft Sans Serif"/>
                <w:spacing w:val="-5"/>
                <w:sz w:val="19"/>
              </w:rPr>
              <w:t> </w:t>
            </w:r>
            <w:r>
              <w:rPr>
                <w:rFonts w:ascii="Microsoft Sans Serif"/>
                <w:sz w:val="19"/>
              </w:rPr>
              <w:t>non-discriminatory</w:t>
            </w:r>
            <w:r>
              <w:rPr>
                <w:rFonts w:ascii="Microsoft Sans Serif"/>
                <w:spacing w:val="-5"/>
                <w:sz w:val="19"/>
              </w:rPr>
              <w:t> </w:t>
            </w:r>
            <w:r>
              <w:rPr>
                <w:rFonts w:ascii="Microsoft Sans Serif"/>
                <w:sz w:val="19"/>
              </w:rPr>
              <w:t>reason;</w:t>
            </w:r>
            <w:r>
              <w:rPr>
                <w:rFonts w:ascii="Microsoft Sans Serif"/>
                <w:spacing w:val="-5"/>
                <w:sz w:val="19"/>
              </w:rPr>
              <w:t> </w:t>
            </w:r>
            <w:r>
              <w:rPr>
                <w:rFonts w:ascii="Microsoft Sans Serif"/>
                <w:sz w:val="19"/>
              </w:rPr>
              <w:t>the comparator's circumstances were materially different</w:t>
            </w:r>
          </w:p>
        </w:tc>
      </w:tr>
      <w:tr>
        <w:trPr>
          <w:trHeight w:val="556"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Tactical</w:t>
            </w:r>
            <w:r>
              <w:rPr>
                <w:rFonts w:ascii="Arial"/>
                <w:b/>
                <w:color w:val="FFFFFF"/>
                <w:spacing w:val="-8"/>
                <w:sz w:val="18"/>
              </w:rPr>
              <w:t> </w:t>
            </w:r>
            <w:r>
              <w:rPr>
                <w:rFonts w:ascii="Arial"/>
                <w:b/>
                <w:color w:val="FFFFFF"/>
                <w:spacing w:val="-5"/>
                <w:sz w:val="18"/>
              </w:rPr>
              <w:t>tip</w:t>
            </w:r>
          </w:p>
        </w:tc>
        <w:tc>
          <w:tcPr>
            <w:tcW w:w="5035" w:type="dxa"/>
            <w:tcBorders>
              <w:left w:val="nil"/>
            </w:tcBorders>
            <w:shd w:val="clear" w:color="auto" w:fill="EFF3FF"/>
          </w:tcPr>
          <w:p>
            <w:pPr>
              <w:pStyle w:val="TableParagraph"/>
              <w:spacing w:line="242" w:lineRule="auto" w:before="63"/>
              <w:ind w:left="120" w:right="85"/>
              <w:rPr>
                <w:rFonts w:ascii="Microsoft Sans Serif"/>
                <w:sz w:val="19"/>
              </w:rPr>
            </w:pPr>
            <w:r>
              <w:rPr>
                <w:rFonts w:ascii="Microsoft Sans Serif"/>
                <w:sz w:val="19"/>
              </w:rPr>
              <w:t>Build</w:t>
            </w:r>
            <w:r>
              <w:rPr>
                <w:rFonts w:ascii="Microsoft Sans Serif"/>
                <w:spacing w:val="-3"/>
                <w:sz w:val="19"/>
              </w:rPr>
              <w:t> </w:t>
            </w:r>
            <w:r>
              <w:rPr>
                <w:rFonts w:ascii="Microsoft Sans Serif"/>
                <w:sz w:val="19"/>
              </w:rPr>
              <w:t>Stage</w:t>
            </w:r>
            <w:r>
              <w:rPr>
                <w:rFonts w:ascii="Microsoft Sans Serif"/>
                <w:spacing w:val="-3"/>
                <w:sz w:val="19"/>
              </w:rPr>
              <w:t> </w:t>
            </w:r>
            <w:r>
              <w:rPr>
                <w:rFonts w:ascii="Microsoft Sans Serif"/>
                <w:sz w:val="19"/>
              </w:rPr>
              <w:t>1</w:t>
            </w:r>
            <w:r>
              <w:rPr>
                <w:rFonts w:ascii="Microsoft Sans Serif"/>
                <w:spacing w:val="-3"/>
                <w:sz w:val="19"/>
              </w:rPr>
              <w:t> </w:t>
            </w:r>
            <w:r>
              <w:rPr>
                <w:rFonts w:ascii="Microsoft Sans Serif"/>
                <w:sz w:val="19"/>
              </w:rPr>
              <w:t>as</w:t>
            </w:r>
            <w:r>
              <w:rPr>
                <w:rFonts w:ascii="Microsoft Sans Serif"/>
                <w:spacing w:val="-3"/>
                <w:sz w:val="19"/>
              </w:rPr>
              <w:t> </w:t>
            </w:r>
            <w:r>
              <w:rPr>
                <w:rFonts w:ascii="Microsoft Sans Serif"/>
                <w:sz w:val="19"/>
              </w:rPr>
              <w:t>a</w:t>
            </w:r>
            <w:r>
              <w:rPr>
                <w:rFonts w:ascii="Microsoft Sans Serif"/>
                <w:spacing w:val="-3"/>
                <w:sz w:val="19"/>
              </w:rPr>
              <w:t> </w:t>
            </w:r>
            <w:r>
              <w:rPr>
                <w:rFonts w:ascii="Microsoft Sans Serif"/>
                <w:sz w:val="19"/>
              </w:rPr>
              <w:t>list</w:t>
            </w:r>
            <w:r>
              <w:rPr>
                <w:rFonts w:ascii="Microsoft Sans Serif"/>
                <w:spacing w:val="-3"/>
                <w:sz w:val="19"/>
              </w:rPr>
              <w:t> </w:t>
            </w:r>
            <w:r>
              <w:rPr>
                <w:rFonts w:ascii="Microsoft Sans Serif"/>
                <w:sz w:val="19"/>
              </w:rPr>
              <w:t>of</w:t>
            </w:r>
            <w:r>
              <w:rPr>
                <w:rFonts w:ascii="Microsoft Sans Serif"/>
                <w:spacing w:val="-3"/>
                <w:sz w:val="19"/>
              </w:rPr>
              <w:t> </w:t>
            </w:r>
            <w:r>
              <w:rPr>
                <w:rFonts w:ascii="Microsoft Sans Serif"/>
                <w:sz w:val="19"/>
              </w:rPr>
              <w:t>facts.</w:t>
            </w:r>
            <w:r>
              <w:rPr>
                <w:rFonts w:ascii="Microsoft Sans Serif"/>
                <w:spacing w:val="-3"/>
                <w:sz w:val="19"/>
              </w:rPr>
              <w:t> </w:t>
            </w:r>
            <w:r>
              <w:rPr>
                <w:rFonts w:ascii="Microsoft Sans Serif"/>
                <w:sz w:val="19"/>
              </w:rPr>
              <w:t>The</w:t>
            </w:r>
            <w:r>
              <w:rPr>
                <w:rFonts w:ascii="Microsoft Sans Serif"/>
                <w:spacing w:val="-3"/>
                <w:sz w:val="19"/>
              </w:rPr>
              <w:t> </w:t>
            </w:r>
            <w:r>
              <w:rPr>
                <w:rFonts w:ascii="Microsoft Sans Serif"/>
                <w:sz w:val="19"/>
              </w:rPr>
              <w:t>more</w:t>
            </w:r>
            <w:r>
              <w:rPr>
                <w:rFonts w:ascii="Microsoft Sans Serif"/>
                <w:spacing w:val="-3"/>
                <w:sz w:val="19"/>
              </w:rPr>
              <w:t> </w:t>
            </w:r>
            <w:r>
              <w:rPr>
                <w:rFonts w:ascii="Microsoft Sans Serif"/>
                <w:sz w:val="19"/>
              </w:rPr>
              <w:t>prima</w:t>
            </w:r>
            <w:r>
              <w:rPr>
                <w:rFonts w:ascii="Microsoft Sans Serif"/>
                <w:spacing w:val="-3"/>
                <w:sz w:val="19"/>
              </w:rPr>
              <w:t> </w:t>
            </w:r>
            <w:r>
              <w:rPr>
                <w:rFonts w:ascii="Microsoft Sans Serif"/>
                <w:sz w:val="19"/>
              </w:rPr>
              <w:t>facie indicators, the harder it is to resist Stage 2.</w:t>
            </w:r>
          </w:p>
        </w:tc>
      </w:tr>
    </w:tbl>
    <w:p>
      <w:pPr>
        <w:pStyle w:val="BodyText"/>
        <w:spacing w:before="126"/>
        <w:rPr>
          <w:sz w:val="20"/>
        </w:rPr>
      </w:pPr>
      <w:r>
        <w:rPr>
          <w:sz w:val="20"/>
        </w:rPr>
        <mc:AlternateContent>
          <mc:Choice Requires="wps">
            <w:drawing>
              <wp:anchor distT="0" distB="0" distL="0" distR="0" allowOverlap="1" layoutInCell="1" locked="0" behindDoc="1" simplePos="0" relativeHeight="487602688">
                <wp:simplePos x="0" y="0"/>
                <wp:positionH relativeFrom="page">
                  <wp:posOffset>803909</wp:posOffset>
                </wp:positionH>
                <wp:positionV relativeFrom="paragraph">
                  <wp:posOffset>242168</wp:posOffset>
                </wp:positionV>
                <wp:extent cx="4343400" cy="1595120"/>
                <wp:effectExtent l="0" t="0" r="0" b="0"/>
                <wp:wrapTopAndBottom/>
                <wp:docPr id="34" name="Textbox 34"/>
                <wp:cNvGraphicFramePr>
                  <a:graphicFrameLocks/>
                </wp:cNvGraphicFramePr>
                <a:graphic>
                  <a:graphicData uri="http://schemas.microsoft.com/office/word/2010/wordprocessingShape">
                    <wps:wsp>
                      <wps:cNvPr id="34" name="Textbox 34"/>
                      <wps:cNvSpPr txBox="1"/>
                      <wps:spPr>
                        <a:xfrm>
                          <a:off x="0" y="0"/>
                          <a:ext cx="4343400" cy="1595120"/>
                        </a:xfrm>
                        <a:prstGeom prst="rect">
                          <a:avLst/>
                        </a:prstGeom>
                        <a:solidFill>
                          <a:srgbClr val="FFEFEF"/>
                        </a:solidFill>
                        <a:ln w="6350">
                          <a:solidFill>
                            <a:srgbClr val="B61B1B"/>
                          </a:solidFill>
                          <a:prstDash val="solid"/>
                        </a:ln>
                      </wps:spPr>
                      <wps:txbx>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4"/>
                                <w:sz w:val="19"/>
                              </w:rPr>
                              <w:t> </w:t>
                            </w:r>
                            <w:r>
                              <w:rPr>
                                <w:rFonts w:ascii="Arial" w:hAnsi="Arial"/>
                                <w:b/>
                                <w:color w:val="B61B1B"/>
                                <w:sz w:val="19"/>
                              </w:rPr>
                              <w:t>COMMON</w:t>
                            </w:r>
                            <w:r>
                              <w:rPr>
                                <w:rFonts w:ascii="Arial" w:hAnsi="Arial"/>
                                <w:b/>
                                <w:color w:val="B61B1B"/>
                                <w:spacing w:val="-4"/>
                                <w:sz w:val="19"/>
                              </w:rPr>
                              <w:t> </w:t>
                            </w:r>
                            <w:r>
                              <w:rPr>
                                <w:rFonts w:ascii="Arial" w:hAnsi="Arial"/>
                                <w:b/>
                                <w:color w:val="B61B1B"/>
                                <w:sz w:val="19"/>
                              </w:rPr>
                              <w:t>MISTAKES</w:t>
                            </w:r>
                            <w:r>
                              <w:rPr>
                                <w:rFonts w:ascii="Arial" w:hAnsi="Arial"/>
                                <w:b/>
                                <w:color w:val="B61B1B"/>
                                <w:spacing w:val="-5"/>
                                <w:sz w:val="19"/>
                              </w:rPr>
                              <w:t> </w:t>
                            </w:r>
                            <w:r>
                              <w:rPr>
                                <w:rFonts w:ascii="Arial" w:hAnsi="Arial"/>
                                <w:b/>
                                <w:color w:val="B61B1B"/>
                                <w:sz w:val="19"/>
                              </w:rPr>
                              <w:t>—</w:t>
                            </w:r>
                            <w:r>
                              <w:rPr>
                                <w:rFonts w:ascii="Arial" w:hAnsi="Arial"/>
                                <w:b/>
                                <w:color w:val="B61B1B"/>
                                <w:spacing w:val="-5"/>
                                <w:sz w:val="19"/>
                              </w:rPr>
                              <w:t> </w:t>
                            </w:r>
                            <w:r>
                              <w:rPr>
                                <w:rFonts w:ascii="Arial" w:hAnsi="Arial"/>
                                <w:b/>
                                <w:color w:val="B61B1B"/>
                                <w:sz w:val="19"/>
                              </w:rPr>
                              <w:t>Discrimination</w:t>
                            </w:r>
                            <w:r>
                              <w:rPr>
                                <w:rFonts w:ascii="Arial" w:hAnsi="Arial"/>
                                <w:b/>
                                <w:color w:val="B61B1B"/>
                                <w:spacing w:val="-4"/>
                                <w:sz w:val="19"/>
                              </w:rPr>
                              <w:t> </w:t>
                            </w:r>
                            <w:r>
                              <w:rPr>
                                <w:rFonts w:ascii="Arial" w:hAnsi="Arial"/>
                                <w:b/>
                                <w:color w:val="B61B1B"/>
                                <w:spacing w:val="-2"/>
                                <w:sz w:val="19"/>
                              </w:rPr>
                              <w:t>Claims</w:t>
                            </w:r>
                          </w:p>
                          <w:p>
                            <w:pPr>
                              <w:numPr>
                                <w:ilvl w:val="0"/>
                                <w:numId w:val="3"/>
                              </w:numPr>
                              <w:tabs>
                                <w:tab w:pos="755" w:val="left" w:leader="none"/>
                              </w:tabs>
                              <w:spacing w:before="75"/>
                              <w:ind w:left="755" w:right="0" w:hanging="360"/>
                              <w:jc w:val="left"/>
                              <w:rPr>
                                <w:color w:val="000000"/>
                                <w:sz w:val="20"/>
                              </w:rPr>
                            </w:pPr>
                            <w:r>
                              <w:rPr>
                                <w:color w:val="000000"/>
                                <w:sz w:val="20"/>
                              </w:rPr>
                              <w:t>Jumping</w:t>
                            </w:r>
                            <w:r>
                              <w:rPr>
                                <w:color w:val="000000"/>
                                <w:spacing w:val="-2"/>
                                <w:sz w:val="20"/>
                              </w:rPr>
                              <w:t> </w:t>
                            </w:r>
                            <w:r>
                              <w:rPr>
                                <w:color w:val="000000"/>
                                <w:sz w:val="20"/>
                              </w:rPr>
                              <w:t>to</w:t>
                            </w:r>
                            <w:r>
                              <w:rPr>
                                <w:color w:val="000000"/>
                                <w:spacing w:val="-1"/>
                                <w:sz w:val="20"/>
                              </w:rPr>
                              <w:t> </w:t>
                            </w:r>
                            <w:r>
                              <w:rPr>
                                <w:color w:val="000000"/>
                                <w:sz w:val="20"/>
                              </w:rPr>
                              <w:t>Stage</w:t>
                            </w:r>
                            <w:r>
                              <w:rPr>
                                <w:color w:val="000000"/>
                                <w:spacing w:val="-2"/>
                                <w:sz w:val="20"/>
                              </w:rPr>
                              <w:t> </w:t>
                            </w:r>
                            <w:r>
                              <w:rPr>
                                <w:color w:val="000000"/>
                                <w:sz w:val="20"/>
                              </w:rPr>
                              <w:t>2</w:t>
                            </w:r>
                            <w:r>
                              <w:rPr>
                                <w:color w:val="000000"/>
                                <w:spacing w:val="-1"/>
                                <w:sz w:val="20"/>
                              </w:rPr>
                              <w:t> </w:t>
                            </w:r>
                            <w:r>
                              <w:rPr>
                                <w:color w:val="000000"/>
                                <w:sz w:val="20"/>
                              </w:rPr>
                              <w:t>before</w:t>
                            </w:r>
                            <w:r>
                              <w:rPr>
                                <w:color w:val="000000"/>
                                <w:spacing w:val="-1"/>
                                <w:sz w:val="20"/>
                              </w:rPr>
                              <w:t> </w:t>
                            </w:r>
                            <w:r>
                              <w:rPr>
                                <w:color w:val="000000"/>
                                <w:sz w:val="20"/>
                              </w:rPr>
                              <w:t>Stage</w:t>
                            </w:r>
                            <w:r>
                              <w:rPr>
                                <w:color w:val="000000"/>
                                <w:spacing w:val="-2"/>
                                <w:sz w:val="20"/>
                              </w:rPr>
                              <w:t> </w:t>
                            </w:r>
                            <w:r>
                              <w:rPr>
                                <w:color w:val="000000"/>
                                <w:sz w:val="20"/>
                              </w:rPr>
                              <w:t>1</w:t>
                            </w:r>
                            <w:r>
                              <w:rPr>
                                <w:color w:val="000000"/>
                                <w:spacing w:val="-1"/>
                                <w:sz w:val="20"/>
                              </w:rPr>
                              <w:t> </w:t>
                            </w:r>
                            <w:r>
                              <w:rPr>
                                <w:color w:val="000000"/>
                                <w:sz w:val="20"/>
                              </w:rPr>
                              <w:t>is</w:t>
                            </w:r>
                            <w:r>
                              <w:rPr>
                                <w:color w:val="000000"/>
                                <w:spacing w:val="-2"/>
                                <w:sz w:val="20"/>
                              </w:rPr>
                              <w:t> </w:t>
                            </w:r>
                            <w:r>
                              <w:rPr>
                                <w:color w:val="000000"/>
                                <w:sz w:val="20"/>
                              </w:rPr>
                              <w:t>properly</w:t>
                            </w:r>
                            <w:r>
                              <w:rPr>
                                <w:color w:val="000000"/>
                                <w:spacing w:val="-1"/>
                                <w:sz w:val="20"/>
                              </w:rPr>
                              <w:t> </w:t>
                            </w:r>
                            <w:r>
                              <w:rPr>
                                <w:color w:val="000000"/>
                                <w:spacing w:val="-2"/>
                                <w:sz w:val="20"/>
                              </w:rPr>
                              <w:t>established</w:t>
                            </w:r>
                          </w:p>
                          <w:p>
                            <w:pPr>
                              <w:numPr>
                                <w:ilvl w:val="0"/>
                                <w:numId w:val="3"/>
                              </w:numPr>
                              <w:tabs>
                                <w:tab w:pos="755" w:val="left" w:leader="none"/>
                              </w:tabs>
                              <w:spacing w:before="64"/>
                              <w:ind w:left="755" w:right="0" w:hanging="360"/>
                              <w:jc w:val="left"/>
                              <w:rPr>
                                <w:color w:val="000000"/>
                                <w:sz w:val="20"/>
                              </w:rPr>
                            </w:pPr>
                            <w:r>
                              <w:rPr>
                                <w:color w:val="000000"/>
                                <w:sz w:val="20"/>
                              </w:rPr>
                              <w:t>Using</w:t>
                            </w:r>
                            <w:r>
                              <w:rPr>
                                <w:color w:val="000000"/>
                                <w:spacing w:val="-4"/>
                                <w:sz w:val="20"/>
                              </w:rPr>
                              <w:t> </w:t>
                            </w:r>
                            <w:r>
                              <w:rPr>
                                <w:color w:val="000000"/>
                                <w:sz w:val="20"/>
                              </w:rPr>
                              <w:t>a</w:t>
                            </w:r>
                            <w:r>
                              <w:rPr>
                                <w:color w:val="000000"/>
                                <w:spacing w:val="-3"/>
                                <w:sz w:val="20"/>
                              </w:rPr>
                              <w:t> </w:t>
                            </w:r>
                            <w:r>
                              <w:rPr>
                                <w:color w:val="000000"/>
                                <w:sz w:val="20"/>
                              </w:rPr>
                              <w:t>comparator</w:t>
                            </w:r>
                            <w:r>
                              <w:rPr>
                                <w:color w:val="000000"/>
                                <w:spacing w:val="-4"/>
                                <w:sz w:val="20"/>
                              </w:rPr>
                              <w:t> </w:t>
                            </w:r>
                            <w:r>
                              <w:rPr>
                                <w:color w:val="000000"/>
                                <w:sz w:val="20"/>
                              </w:rPr>
                              <w:t>whose</w:t>
                            </w:r>
                            <w:r>
                              <w:rPr>
                                <w:color w:val="000000"/>
                                <w:spacing w:val="-3"/>
                                <w:sz w:val="20"/>
                              </w:rPr>
                              <w:t> </w:t>
                            </w:r>
                            <w:r>
                              <w:rPr>
                                <w:color w:val="000000"/>
                                <w:sz w:val="20"/>
                              </w:rPr>
                              <w:t>circumstances</w:t>
                            </w:r>
                            <w:r>
                              <w:rPr>
                                <w:color w:val="000000"/>
                                <w:spacing w:val="-4"/>
                                <w:sz w:val="20"/>
                              </w:rPr>
                              <w:t> </w:t>
                            </w:r>
                            <w:r>
                              <w:rPr>
                                <w:color w:val="000000"/>
                                <w:sz w:val="20"/>
                              </w:rPr>
                              <w:t>are</w:t>
                            </w:r>
                            <w:r>
                              <w:rPr>
                                <w:color w:val="000000"/>
                                <w:spacing w:val="-3"/>
                                <w:sz w:val="20"/>
                              </w:rPr>
                              <w:t> </w:t>
                            </w:r>
                            <w:r>
                              <w:rPr>
                                <w:color w:val="000000"/>
                                <w:sz w:val="20"/>
                              </w:rPr>
                              <w:t>materially</w:t>
                            </w:r>
                            <w:r>
                              <w:rPr>
                                <w:color w:val="000000"/>
                                <w:spacing w:val="-3"/>
                                <w:sz w:val="20"/>
                              </w:rPr>
                              <w:t> </w:t>
                            </w:r>
                            <w:r>
                              <w:rPr>
                                <w:color w:val="000000"/>
                                <w:spacing w:val="-2"/>
                                <w:sz w:val="20"/>
                              </w:rPr>
                              <w:t>different</w:t>
                            </w:r>
                          </w:p>
                          <w:p>
                            <w:pPr>
                              <w:numPr>
                                <w:ilvl w:val="0"/>
                                <w:numId w:val="3"/>
                              </w:numPr>
                              <w:tabs>
                                <w:tab w:pos="756" w:val="left" w:leader="none"/>
                              </w:tabs>
                              <w:spacing w:line="244" w:lineRule="auto" w:before="64"/>
                              <w:ind w:left="756" w:right="595" w:hanging="360"/>
                              <w:jc w:val="left"/>
                              <w:rPr>
                                <w:color w:val="000000"/>
                                <w:sz w:val="20"/>
                              </w:rPr>
                            </w:pPr>
                            <w:r>
                              <w:rPr>
                                <w:color w:val="000000"/>
                                <w:sz w:val="20"/>
                              </w:rPr>
                              <w:t>Forgetting the continuing act doctrine — a pattern of acts runs </w:t>
                            </w:r>
                            <w:r>
                              <w:rPr>
                                <w:color w:val="000000"/>
                                <w:w w:val="105"/>
                                <w:sz w:val="20"/>
                              </w:rPr>
                              <w:t>from the last act in the series</w:t>
                            </w:r>
                          </w:p>
                          <w:p>
                            <w:pPr>
                              <w:numPr>
                                <w:ilvl w:val="0"/>
                                <w:numId w:val="3"/>
                              </w:numPr>
                              <w:tabs>
                                <w:tab w:pos="756" w:val="left" w:leader="none"/>
                              </w:tabs>
                              <w:spacing w:line="244" w:lineRule="auto" w:before="58"/>
                              <w:ind w:left="756" w:right="263" w:hanging="360"/>
                              <w:jc w:val="left"/>
                              <w:rPr>
                                <w:color w:val="000000"/>
                                <w:sz w:val="20"/>
                              </w:rPr>
                            </w:pPr>
                            <w:r>
                              <w:rPr>
                                <w:color w:val="000000"/>
                                <w:sz w:val="20"/>
                              </w:rPr>
                              <w:t>Omitting interest from the schedule of loss — this is money left on </w:t>
                            </w:r>
                            <w:r>
                              <w:rPr>
                                <w:color w:val="000000"/>
                                <w:w w:val="105"/>
                                <w:sz w:val="20"/>
                              </w:rPr>
                              <w:t>the table</w:t>
                            </w:r>
                          </w:p>
                          <w:p>
                            <w:pPr>
                              <w:numPr>
                                <w:ilvl w:val="0"/>
                                <w:numId w:val="3"/>
                              </w:numPr>
                              <w:tabs>
                                <w:tab w:pos="755" w:val="left" w:leader="none"/>
                              </w:tabs>
                              <w:spacing w:before="58"/>
                              <w:ind w:left="755" w:right="0" w:hanging="360"/>
                              <w:jc w:val="left"/>
                              <w:rPr>
                                <w:color w:val="000000"/>
                                <w:sz w:val="20"/>
                              </w:rPr>
                            </w:pPr>
                            <w:r>
                              <w:rPr>
                                <w:color w:val="000000"/>
                                <w:sz w:val="20"/>
                              </w:rPr>
                              <w:t>Failing</w:t>
                            </w:r>
                            <w:r>
                              <w:rPr>
                                <w:color w:val="000000"/>
                                <w:spacing w:val="-4"/>
                                <w:sz w:val="20"/>
                              </w:rPr>
                              <w:t> </w:t>
                            </w:r>
                            <w:r>
                              <w:rPr>
                                <w:color w:val="000000"/>
                                <w:sz w:val="20"/>
                              </w:rPr>
                              <w:t>to</w:t>
                            </w:r>
                            <w:r>
                              <w:rPr>
                                <w:color w:val="000000"/>
                                <w:spacing w:val="-3"/>
                                <w:sz w:val="20"/>
                              </w:rPr>
                              <w:t> </w:t>
                            </w:r>
                            <w:r>
                              <w:rPr>
                                <w:color w:val="000000"/>
                                <w:sz w:val="20"/>
                              </w:rPr>
                              <w:t>plead</w:t>
                            </w:r>
                            <w:r>
                              <w:rPr>
                                <w:color w:val="000000"/>
                                <w:spacing w:val="-3"/>
                                <w:sz w:val="20"/>
                              </w:rPr>
                              <w:t> </w:t>
                            </w:r>
                            <w:r>
                              <w:rPr>
                                <w:color w:val="000000"/>
                                <w:sz w:val="20"/>
                              </w:rPr>
                              <w:t>aggravated</w:t>
                            </w:r>
                            <w:r>
                              <w:rPr>
                                <w:color w:val="000000"/>
                                <w:spacing w:val="-4"/>
                                <w:sz w:val="20"/>
                              </w:rPr>
                              <w:t> </w:t>
                            </w:r>
                            <w:r>
                              <w:rPr>
                                <w:color w:val="000000"/>
                                <w:sz w:val="20"/>
                              </w:rPr>
                              <w:t>damages</w:t>
                            </w:r>
                            <w:r>
                              <w:rPr>
                                <w:color w:val="000000"/>
                                <w:spacing w:val="-3"/>
                                <w:sz w:val="20"/>
                              </w:rPr>
                              <w:t> </w:t>
                            </w:r>
                            <w:r>
                              <w:rPr>
                                <w:color w:val="000000"/>
                                <w:sz w:val="20"/>
                              </w:rPr>
                              <w:t>where</w:t>
                            </w:r>
                            <w:r>
                              <w:rPr>
                                <w:color w:val="000000"/>
                                <w:spacing w:val="-3"/>
                                <w:sz w:val="20"/>
                              </w:rPr>
                              <w:t> </w:t>
                            </w:r>
                            <w:r>
                              <w:rPr>
                                <w:color w:val="000000"/>
                                <w:sz w:val="20"/>
                              </w:rPr>
                              <w:t>the</w:t>
                            </w:r>
                            <w:r>
                              <w:rPr>
                                <w:color w:val="000000"/>
                                <w:spacing w:val="-3"/>
                                <w:sz w:val="20"/>
                              </w:rPr>
                              <w:t> </w:t>
                            </w:r>
                            <w:r>
                              <w:rPr>
                                <w:color w:val="000000"/>
                                <w:spacing w:val="-2"/>
                                <w:sz w:val="20"/>
                              </w:rPr>
                              <w:t>employer's</w:t>
                            </w:r>
                          </w:p>
                        </w:txbxContent>
                      </wps:txbx>
                      <wps:bodyPr wrap="square" lIns="0" tIns="0" rIns="0" bIns="0" rtlCol="0">
                        <a:noAutofit/>
                      </wps:bodyPr>
                    </wps:wsp>
                  </a:graphicData>
                </a:graphic>
              </wp:anchor>
            </w:drawing>
          </mc:Choice>
          <mc:Fallback>
            <w:pict>
              <v:shape style="position:absolute;margin-left:63.299999pt;margin-top:19.068359pt;width:342pt;height:125.6pt;mso-position-horizontal-relative:page;mso-position-vertical-relative:paragraph;z-index:-15713792;mso-wrap-distance-left:0;mso-wrap-distance-right:0" type="#_x0000_t202" id="docshape34" filled="true" fillcolor="#ffefef" stroked="true" strokeweight=".5pt" strokecolor="#b61b1b">
                <v:textbox inset="0,0,0,0">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4"/>
                          <w:sz w:val="19"/>
                        </w:rPr>
                        <w:t> </w:t>
                      </w:r>
                      <w:r>
                        <w:rPr>
                          <w:rFonts w:ascii="Arial" w:hAnsi="Arial"/>
                          <w:b/>
                          <w:color w:val="B61B1B"/>
                          <w:sz w:val="19"/>
                        </w:rPr>
                        <w:t>COMMON</w:t>
                      </w:r>
                      <w:r>
                        <w:rPr>
                          <w:rFonts w:ascii="Arial" w:hAnsi="Arial"/>
                          <w:b/>
                          <w:color w:val="B61B1B"/>
                          <w:spacing w:val="-4"/>
                          <w:sz w:val="19"/>
                        </w:rPr>
                        <w:t> </w:t>
                      </w:r>
                      <w:r>
                        <w:rPr>
                          <w:rFonts w:ascii="Arial" w:hAnsi="Arial"/>
                          <w:b/>
                          <w:color w:val="B61B1B"/>
                          <w:sz w:val="19"/>
                        </w:rPr>
                        <w:t>MISTAKES</w:t>
                      </w:r>
                      <w:r>
                        <w:rPr>
                          <w:rFonts w:ascii="Arial" w:hAnsi="Arial"/>
                          <w:b/>
                          <w:color w:val="B61B1B"/>
                          <w:spacing w:val="-5"/>
                          <w:sz w:val="19"/>
                        </w:rPr>
                        <w:t> </w:t>
                      </w:r>
                      <w:r>
                        <w:rPr>
                          <w:rFonts w:ascii="Arial" w:hAnsi="Arial"/>
                          <w:b/>
                          <w:color w:val="B61B1B"/>
                          <w:sz w:val="19"/>
                        </w:rPr>
                        <w:t>—</w:t>
                      </w:r>
                      <w:r>
                        <w:rPr>
                          <w:rFonts w:ascii="Arial" w:hAnsi="Arial"/>
                          <w:b/>
                          <w:color w:val="B61B1B"/>
                          <w:spacing w:val="-5"/>
                          <w:sz w:val="19"/>
                        </w:rPr>
                        <w:t> </w:t>
                      </w:r>
                      <w:r>
                        <w:rPr>
                          <w:rFonts w:ascii="Arial" w:hAnsi="Arial"/>
                          <w:b/>
                          <w:color w:val="B61B1B"/>
                          <w:sz w:val="19"/>
                        </w:rPr>
                        <w:t>Discrimination</w:t>
                      </w:r>
                      <w:r>
                        <w:rPr>
                          <w:rFonts w:ascii="Arial" w:hAnsi="Arial"/>
                          <w:b/>
                          <w:color w:val="B61B1B"/>
                          <w:spacing w:val="-4"/>
                          <w:sz w:val="19"/>
                        </w:rPr>
                        <w:t> </w:t>
                      </w:r>
                      <w:r>
                        <w:rPr>
                          <w:rFonts w:ascii="Arial" w:hAnsi="Arial"/>
                          <w:b/>
                          <w:color w:val="B61B1B"/>
                          <w:spacing w:val="-2"/>
                          <w:sz w:val="19"/>
                        </w:rPr>
                        <w:t>Claims</w:t>
                      </w:r>
                    </w:p>
                    <w:p>
                      <w:pPr>
                        <w:numPr>
                          <w:ilvl w:val="0"/>
                          <w:numId w:val="3"/>
                        </w:numPr>
                        <w:tabs>
                          <w:tab w:pos="755" w:val="left" w:leader="none"/>
                        </w:tabs>
                        <w:spacing w:before="75"/>
                        <w:ind w:left="755" w:right="0" w:hanging="360"/>
                        <w:jc w:val="left"/>
                        <w:rPr>
                          <w:color w:val="000000"/>
                          <w:sz w:val="20"/>
                        </w:rPr>
                      </w:pPr>
                      <w:r>
                        <w:rPr>
                          <w:color w:val="000000"/>
                          <w:sz w:val="20"/>
                        </w:rPr>
                        <w:t>Jumping</w:t>
                      </w:r>
                      <w:r>
                        <w:rPr>
                          <w:color w:val="000000"/>
                          <w:spacing w:val="-2"/>
                          <w:sz w:val="20"/>
                        </w:rPr>
                        <w:t> </w:t>
                      </w:r>
                      <w:r>
                        <w:rPr>
                          <w:color w:val="000000"/>
                          <w:sz w:val="20"/>
                        </w:rPr>
                        <w:t>to</w:t>
                      </w:r>
                      <w:r>
                        <w:rPr>
                          <w:color w:val="000000"/>
                          <w:spacing w:val="-1"/>
                          <w:sz w:val="20"/>
                        </w:rPr>
                        <w:t> </w:t>
                      </w:r>
                      <w:r>
                        <w:rPr>
                          <w:color w:val="000000"/>
                          <w:sz w:val="20"/>
                        </w:rPr>
                        <w:t>Stage</w:t>
                      </w:r>
                      <w:r>
                        <w:rPr>
                          <w:color w:val="000000"/>
                          <w:spacing w:val="-2"/>
                          <w:sz w:val="20"/>
                        </w:rPr>
                        <w:t> </w:t>
                      </w:r>
                      <w:r>
                        <w:rPr>
                          <w:color w:val="000000"/>
                          <w:sz w:val="20"/>
                        </w:rPr>
                        <w:t>2</w:t>
                      </w:r>
                      <w:r>
                        <w:rPr>
                          <w:color w:val="000000"/>
                          <w:spacing w:val="-1"/>
                          <w:sz w:val="20"/>
                        </w:rPr>
                        <w:t> </w:t>
                      </w:r>
                      <w:r>
                        <w:rPr>
                          <w:color w:val="000000"/>
                          <w:sz w:val="20"/>
                        </w:rPr>
                        <w:t>before</w:t>
                      </w:r>
                      <w:r>
                        <w:rPr>
                          <w:color w:val="000000"/>
                          <w:spacing w:val="-1"/>
                          <w:sz w:val="20"/>
                        </w:rPr>
                        <w:t> </w:t>
                      </w:r>
                      <w:r>
                        <w:rPr>
                          <w:color w:val="000000"/>
                          <w:sz w:val="20"/>
                        </w:rPr>
                        <w:t>Stage</w:t>
                      </w:r>
                      <w:r>
                        <w:rPr>
                          <w:color w:val="000000"/>
                          <w:spacing w:val="-2"/>
                          <w:sz w:val="20"/>
                        </w:rPr>
                        <w:t> </w:t>
                      </w:r>
                      <w:r>
                        <w:rPr>
                          <w:color w:val="000000"/>
                          <w:sz w:val="20"/>
                        </w:rPr>
                        <w:t>1</w:t>
                      </w:r>
                      <w:r>
                        <w:rPr>
                          <w:color w:val="000000"/>
                          <w:spacing w:val="-1"/>
                          <w:sz w:val="20"/>
                        </w:rPr>
                        <w:t> </w:t>
                      </w:r>
                      <w:r>
                        <w:rPr>
                          <w:color w:val="000000"/>
                          <w:sz w:val="20"/>
                        </w:rPr>
                        <w:t>is</w:t>
                      </w:r>
                      <w:r>
                        <w:rPr>
                          <w:color w:val="000000"/>
                          <w:spacing w:val="-2"/>
                          <w:sz w:val="20"/>
                        </w:rPr>
                        <w:t> </w:t>
                      </w:r>
                      <w:r>
                        <w:rPr>
                          <w:color w:val="000000"/>
                          <w:sz w:val="20"/>
                        </w:rPr>
                        <w:t>properly</w:t>
                      </w:r>
                      <w:r>
                        <w:rPr>
                          <w:color w:val="000000"/>
                          <w:spacing w:val="-1"/>
                          <w:sz w:val="20"/>
                        </w:rPr>
                        <w:t> </w:t>
                      </w:r>
                      <w:r>
                        <w:rPr>
                          <w:color w:val="000000"/>
                          <w:spacing w:val="-2"/>
                          <w:sz w:val="20"/>
                        </w:rPr>
                        <w:t>established</w:t>
                      </w:r>
                    </w:p>
                    <w:p>
                      <w:pPr>
                        <w:numPr>
                          <w:ilvl w:val="0"/>
                          <w:numId w:val="3"/>
                        </w:numPr>
                        <w:tabs>
                          <w:tab w:pos="755" w:val="left" w:leader="none"/>
                        </w:tabs>
                        <w:spacing w:before="64"/>
                        <w:ind w:left="755" w:right="0" w:hanging="360"/>
                        <w:jc w:val="left"/>
                        <w:rPr>
                          <w:color w:val="000000"/>
                          <w:sz w:val="20"/>
                        </w:rPr>
                      </w:pPr>
                      <w:r>
                        <w:rPr>
                          <w:color w:val="000000"/>
                          <w:sz w:val="20"/>
                        </w:rPr>
                        <w:t>Using</w:t>
                      </w:r>
                      <w:r>
                        <w:rPr>
                          <w:color w:val="000000"/>
                          <w:spacing w:val="-4"/>
                          <w:sz w:val="20"/>
                        </w:rPr>
                        <w:t> </w:t>
                      </w:r>
                      <w:r>
                        <w:rPr>
                          <w:color w:val="000000"/>
                          <w:sz w:val="20"/>
                        </w:rPr>
                        <w:t>a</w:t>
                      </w:r>
                      <w:r>
                        <w:rPr>
                          <w:color w:val="000000"/>
                          <w:spacing w:val="-3"/>
                          <w:sz w:val="20"/>
                        </w:rPr>
                        <w:t> </w:t>
                      </w:r>
                      <w:r>
                        <w:rPr>
                          <w:color w:val="000000"/>
                          <w:sz w:val="20"/>
                        </w:rPr>
                        <w:t>comparator</w:t>
                      </w:r>
                      <w:r>
                        <w:rPr>
                          <w:color w:val="000000"/>
                          <w:spacing w:val="-4"/>
                          <w:sz w:val="20"/>
                        </w:rPr>
                        <w:t> </w:t>
                      </w:r>
                      <w:r>
                        <w:rPr>
                          <w:color w:val="000000"/>
                          <w:sz w:val="20"/>
                        </w:rPr>
                        <w:t>whose</w:t>
                      </w:r>
                      <w:r>
                        <w:rPr>
                          <w:color w:val="000000"/>
                          <w:spacing w:val="-3"/>
                          <w:sz w:val="20"/>
                        </w:rPr>
                        <w:t> </w:t>
                      </w:r>
                      <w:r>
                        <w:rPr>
                          <w:color w:val="000000"/>
                          <w:sz w:val="20"/>
                        </w:rPr>
                        <w:t>circumstances</w:t>
                      </w:r>
                      <w:r>
                        <w:rPr>
                          <w:color w:val="000000"/>
                          <w:spacing w:val="-4"/>
                          <w:sz w:val="20"/>
                        </w:rPr>
                        <w:t> </w:t>
                      </w:r>
                      <w:r>
                        <w:rPr>
                          <w:color w:val="000000"/>
                          <w:sz w:val="20"/>
                        </w:rPr>
                        <w:t>are</w:t>
                      </w:r>
                      <w:r>
                        <w:rPr>
                          <w:color w:val="000000"/>
                          <w:spacing w:val="-3"/>
                          <w:sz w:val="20"/>
                        </w:rPr>
                        <w:t> </w:t>
                      </w:r>
                      <w:r>
                        <w:rPr>
                          <w:color w:val="000000"/>
                          <w:sz w:val="20"/>
                        </w:rPr>
                        <w:t>materially</w:t>
                      </w:r>
                      <w:r>
                        <w:rPr>
                          <w:color w:val="000000"/>
                          <w:spacing w:val="-3"/>
                          <w:sz w:val="20"/>
                        </w:rPr>
                        <w:t> </w:t>
                      </w:r>
                      <w:r>
                        <w:rPr>
                          <w:color w:val="000000"/>
                          <w:spacing w:val="-2"/>
                          <w:sz w:val="20"/>
                        </w:rPr>
                        <w:t>different</w:t>
                      </w:r>
                    </w:p>
                    <w:p>
                      <w:pPr>
                        <w:numPr>
                          <w:ilvl w:val="0"/>
                          <w:numId w:val="3"/>
                        </w:numPr>
                        <w:tabs>
                          <w:tab w:pos="756" w:val="left" w:leader="none"/>
                        </w:tabs>
                        <w:spacing w:line="244" w:lineRule="auto" w:before="64"/>
                        <w:ind w:left="756" w:right="595" w:hanging="360"/>
                        <w:jc w:val="left"/>
                        <w:rPr>
                          <w:color w:val="000000"/>
                          <w:sz w:val="20"/>
                        </w:rPr>
                      </w:pPr>
                      <w:r>
                        <w:rPr>
                          <w:color w:val="000000"/>
                          <w:sz w:val="20"/>
                        </w:rPr>
                        <w:t>Forgetting the continuing act doctrine — a pattern of acts runs </w:t>
                      </w:r>
                      <w:r>
                        <w:rPr>
                          <w:color w:val="000000"/>
                          <w:w w:val="105"/>
                          <w:sz w:val="20"/>
                        </w:rPr>
                        <w:t>from the last act in the series</w:t>
                      </w:r>
                    </w:p>
                    <w:p>
                      <w:pPr>
                        <w:numPr>
                          <w:ilvl w:val="0"/>
                          <w:numId w:val="3"/>
                        </w:numPr>
                        <w:tabs>
                          <w:tab w:pos="756" w:val="left" w:leader="none"/>
                        </w:tabs>
                        <w:spacing w:line="244" w:lineRule="auto" w:before="58"/>
                        <w:ind w:left="756" w:right="263" w:hanging="360"/>
                        <w:jc w:val="left"/>
                        <w:rPr>
                          <w:color w:val="000000"/>
                          <w:sz w:val="20"/>
                        </w:rPr>
                      </w:pPr>
                      <w:r>
                        <w:rPr>
                          <w:color w:val="000000"/>
                          <w:sz w:val="20"/>
                        </w:rPr>
                        <w:t>Omitting interest from the schedule of loss — this is money left on </w:t>
                      </w:r>
                      <w:r>
                        <w:rPr>
                          <w:color w:val="000000"/>
                          <w:w w:val="105"/>
                          <w:sz w:val="20"/>
                        </w:rPr>
                        <w:t>the table</w:t>
                      </w:r>
                    </w:p>
                    <w:p>
                      <w:pPr>
                        <w:numPr>
                          <w:ilvl w:val="0"/>
                          <w:numId w:val="3"/>
                        </w:numPr>
                        <w:tabs>
                          <w:tab w:pos="755" w:val="left" w:leader="none"/>
                        </w:tabs>
                        <w:spacing w:before="58"/>
                        <w:ind w:left="755" w:right="0" w:hanging="360"/>
                        <w:jc w:val="left"/>
                        <w:rPr>
                          <w:color w:val="000000"/>
                          <w:sz w:val="20"/>
                        </w:rPr>
                      </w:pPr>
                      <w:r>
                        <w:rPr>
                          <w:color w:val="000000"/>
                          <w:sz w:val="20"/>
                        </w:rPr>
                        <w:t>Failing</w:t>
                      </w:r>
                      <w:r>
                        <w:rPr>
                          <w:color w:val="000000"/>
                          <w:spacing w:val="-4"/>
                          <w:sz w:val="20"/>
                        </w:rPr>
                        <w:t> </w:t>
                      </w:r>
                      <w:r>
                        <w:rPr>
                          <w:color w:val="000000"/>
                          <w:sz w:val="20"/>
                        </w:rPr>
                        <w:t>to</w:t>
                      </w:r>
                      <w:r>
                        <w:rPr>
                          <w:color w:val="000000"/>
                          <w:spacing w:val="-3"/>
                          <w:sz w:val="20"/>
                        </w:rPr>
                        <w:t> </w:t>
                      </w:r>
                      <w:r>
                        <w:rPr>
                          <w:color w:val="000000"/>
                          <w:sz w:val="20"/>
                        </w:rPr>
                        <w:t>plead</w:t>
                      </w:r>
                      <w:r>
                        <w:rPr>
                          <w:color w:val="000000"/>
                          <w:spacing w:val="-3"/>
                          <w:sz w:val="20"/>
                        </w:rPr>
                        <w:t> </w:t>
                      </w:r>
                      <w:r>
                        <w:rPr>
                          <w:color w:val="000000"/>
                          <w:sz w:val="20"/>
                        </w:rPr>
                        <w:t>aggravated</w:t>
                      </w:r>
                      <w:r>
                        <w:rPr>
                          <w:color w:val="000000"/>
                          <w:spacing w:val="-4"/>
                          <w:sz w:val="20"/>
                        </w:rPr>
                        <w:t> </w:t>
                      </w:r>
                      <w:r>
                        <w:rPr>
                          <w:color w:val="000000"/>
                          <w:sz w:val="20"/>
                        </w:rPr>
                        <w:t>damages</w:t>
                      </w:r>
                      <w:r>
                        <w:rPr>
                          <w:color w:val="000000"/>
                          <w:spacing w:val="-3"/>
                          <w:sz w:val="20"/>
                        </w:rPr>
                        <w:t> </w:t>
                      </w:r>
                      <w:r>
                        <w:rPr>
                          <w:color w:val="000000"/>
                          <w:sz w:val="20"/>
                        </w:rPr>
                        <w:t>where</w:t>
                      </w:r>
                      <w:r>
                        <w:rPr>
                          <w:color w:val="000000"/>
                          <w:spacing w:val="-3"/>
                          <w:sz w:val="20"/>
                        </w:rPr>
                        <w:t> </w:t>
                      </w:r>
                      <w:r>
                        <w:rPr>
                          <w:color w:val="000000"/>
                          <w:sz w:val="20"/>
                        </w:rPr>
                        <w:t>the</w:t>
                      </w:r>
                      <w:r>
                        <w:rPr>
                          <w:color w:val="000000"/>
                          <w:spacing w:val="-3"/>
                          <w:sz w:val="20"/>
                        </w:rPr>
                        <w:t> </w:t>
                      </w:r>
                      <w:r>
                        <w:rPr>
                          <w:color w:val="000000"/>
                          <w:spacing w:val="-2"/>
                          <w:sz w:val="20"/>
                        </w:rPr>
                        <w:t>employer's</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834390"/>
                <wp:effectExtent l="9525" t="0" r="0" b="3809"/>
                <wp:docPr id="35" name="Textbox 35"/>
                <wp:cNvGraphicFramePr>
                  <a:graphicFrameLocks/>
                </wp:cNvGraphicFramePr>
                <a:graphic>
                  <a:graphicData uri="http://schemas.microsoft.com/office/word/2010/wordprocessingShape">
                    <wps:wsp>
                      <wps:cNvPr id="35" name="Textbox 35"/>
                      <wps:cNvSpPr txBox="1"/>
                      <wps:spPr>
                        <a:xfrm>
                          <a:off x="0" y="0"/>
                          <a:ext cx="4343400" cy="834390"/>
                        </a:xfrm>
                        <a:prstGeom prst="rect">
                          <a:avLst/>
                        </a:prstGeom>
                        <a:solidFill>
                          <a:srgbClr val="FFEFEF"/>
                        </a:solidFill>
                        <a:ln w="6350">
                          <a:solidFill>
                            <a:srgbClr val="B61B1B"/>
                          </a:solidFill>
                          <a:prstDash val="solid"/>
                        </a:ln>
                      </wps:spPr>
                      <wps:txbx>
                        <w:txbxContent>
                          <w:p>
                            <w:pPr>
                              <w:spacing w:before="123"/>
                              <w:ind w:left="756" w:right="0" w:firstLine="0"/>
                              <w:jc w:val="both"/>
                              <w:rPr>
                                <w:color w:val="000000"/>
                                <w:sz w:val="20"/>
                              </w:rPr>
                            </w:pPr>
                            <w:r>
                              <w:rPr>
                                <w:color w:val="000000"/>
                                <w:sz w:val="20"/>
                              </w:rPr>
                              <w:t>conduct</w:t>
                            </w:r>
                            <w:r>
                              <w:rPr>
                                <w:color w:val="000000"/>
                                <w:spacing w:val="-1"/>
                                <w:sz w:val="20"/>
                              </w:rPr>
                              <w:t> </w:t>
                            </w:r>
                            <w:r>
                              <w:rPr>
                                <w:color w:val="000000"/>
                                <w:sz w:val="20"/>
                              </w:rPr>
                              <w:t>warrants</w:t>
                            </w:r>
                            <w:r>
                              <w:rPr>
                                <w:color w:val="000000"/>
                                <w:spacing w:val="-1"/>
                                <w:sz w:val="20"/>
                              </w:rPr>
                              <w:t> </w:t>
                            </w:r>
                            <w:r>
                              <w:rPr>
                                <w:color w:val="000000"/>
                                <w:spacing w:val="-4"/>
                                <w:sz w:val="20"/>
                              </w:rPr>
                              <w:t>them</w:t>
                            </w:r>
                          </w:p>
                          <w:p>
                            <w:pPr>
                              <w:numPr>
                                <w:ilvl w:val="0"/>
                                <w:numId w:val="4"/>
                              </w:numPr>
                              <w:tabs>
                                <w:tab w:pos="756" w:val="left" w:leader="none"/>
                              </w:tabs>
                              <w:spacing w:line="244" w:lineRule="auto" w:before="64"/>
                              <w:ind w:left="756" w:right="428" w:hanging="360"/>
                              <w:jc w:val="both"/>
                              <w:rPr>
                                <w:color w:val="000000"/>
                                <w:sz w:val="20"/>
                              </w:rPr>
                            </w:pPr>
                            <w:r>
                              <w:rPr>
                                <w:color w:val="000000"/>
                                <w:sz w:val="20"/>
                              </w:rPr>
                              <w:t>Treating</w:t>
                            </w:r>
                            <w:r>
                              <w:rPr>
                                <w:color w:val="000000"/>
                                <w:spacing w:val="-5"/>
                                <w:sz w:val="20"/>
                              </w:rPr>
                              <w:t> </w:t>
                            </w:r>
                            <w:r>
                              <w:rPr>
                                <w:color w:val="000000"/>
                                <w:sz w:val="20"/>
                              </w:rPr>
                              <w:t>s.15</w:t>
                            </w:r>
                            <w:r>
                              <w:rPr>
                                <w:color w:val="000000"/>
                                <w:spacing w:val="-5"/>
                                <w:sz w:val="20"/>
                              </w:rPr>
                              <w:t> </w:t>
                            </w:r>
                            <w:r>
                              <w:rPr>
                                <w:color w:val="000000"/>
                                <w:sz w:val="20"/>
                              </w:rPr>
                              <w:t>(discrimination</w:t>
                            </w:r>
                            <w:r>
                              <w:rPr>
                                <w:color w:val="000000"/>
                                <w:spacing w:val="-5"/>
                                <w:sz w:val="20"/>
                              </w:rPr>
                              <w:t> </w:t>
                            </w:r>
                            <w:r>
                              <w:rPr>
                                <w:color w:val="000000"/>
                                <w:sz w:val="20"/>
                              </w:rPr>
                              <w:t>arising</w:t>
                            </w:r>
                            <w:r>
                              <w:rPr>
                                <w:color w:val="000000"/>
                                <w:spacing w:val="-5"/>
                                <w:sz w:val="20"/>
                              </w:rPr>
                              <w:t> </w:t>
                            </w:r>
                            <w:r>
                              <w:rPr>
                                <w:color w:val="000000"/>
                                <w:sz w:val="20"/>
                              </w:rPr>
                              <w:t>from</w:t>
                            </w:r>
                            <w:r>
                              <w:rPr>
                                <w:color w:val="000000"/>
                                <w:spacing w:val="-5"/>
                                <w:sz w:val="20"/>
                              </w:rPr>
                              <w:t> </w:t>
                            </w:r>
                            <w:r>
                              <w:rPr>
                                <w:color w:val="000000"/>
                                <w:sz w:val="20"/>
                              </w:rPr>
                              <w:t>disability)</w:t>
                            </w:r>
                            <w:r>
                              <w:rPr>
                                <w:color w:val="000000"/>
                                <w:spacing w:val="-5"/>
                                <w:sz w:val="20"/>
                              </w:rPr>
                              <w:t> </w:t>
                            </w:r>
                            <w:r>
                              <w:rPr>
                                <w:color w:val="000000"/>
                                <w:sz w:val="20"/>
                              </w:rPr>
                              <w:t>as</w:t>
                            </w:r>
                            <w:r>
                              <w:rPr>
                                <w:color w:val="000000"/>
                                <w:spacing w:val="-5"/>
                                <w:sz w:val="20"/>
                              </w:rPr>
                              <w:t> </w:t>
                            </w:r>
                            <w:r>
                              <w:rPr>
                                <w:color w:val="000000"/>
                                <w:sz w:val="20"/>
                              </w:rPr>
                              <w:t>the</w:t>
                            </w:r>
                            <w:r>
                              <w:rPr>
                                <w:color w:val="000000"/>
                                <w:spacing w:val="-5"/>
                                <w:sz w:val="20"/>
                              </w:rPr>
                              <w:t> </w:t>
                            </w:r>
                            <w:r>
                              <w:rPr>
                                <w:color w:val="000000"/>
                                <w:sz w:val="20"/>
                              </w:rPr>
                              <w:t>same as direct discrimination — they are different heads with different </w:t>
                            </w:r>
                            <w:r>
                              <w:rPr>
                                <w:color w:val="000000"/>
                                <w:spacing w:val="-2"/>
                                <w:sz w:val="20"/>
                              </w:rPr>
                              <w:t>requirements</w:t>
                            </w:r>
                          </w:p>
                        </w:txbxContent>
                      </wps:txbx>
                      <wps:bodyPr wrap="square" lIns="0" tIns="0" rIns="0" bIns="0" rtlCol="0">
                        <a:noAutofit/>
                      </wps:bodyPr>
                    </wps:wsp>
                  </a:graphicData>
                </a:graphic>
              </wp:inline>
            </w:drawing>
          </mc:Choice>
          <mc:Fallback>
            <w:pict>
              <v:shape style="width:342pt;height:65.7pt;mso-position-horizontal-relative:char;mso-position-vertical-relative:line" type="#_x0000_t202" id="docshape35" filled="true" fillcolor="#ffefef" stroked="true" strokeweight=".5pt" strokecolor="#b61b1b">
                <w10:anchorlock/>
                <v:textbox inset="0,0,0,0">
                  <w:txbxContent>
                    <w:p>
                      <w:pPr>
                        <w:spacing w:before="123"/>
                        <w:ind w:left="756" w:right="0" w:firstLine="0"/>
                        <w:jc w:val="both"/>
                        <w:rPr>
                          <w:color w:val="000000"/>
                          <w:sz w:val="20"/>
                        </w:rPr>
                      </w:pPr>
                      <w:r>
                        <w:rPr>
                          <w:color w:val="000000"/>
                          <w:sz w:val="20"/>
                        </w:rPr>
                        <w:t>conduct</w:t>
                      </w:r>
                      <w:r>
                        <w:rPr>
                          <w:color w:val="000000"/>
                          <w:spacing w:val="-1"/>
                          <w:sz w:val="20"/>
                        </w:rPr>
                        <w:t> </w:t>
                      </w:r>
                      <w:r>
                        <w:rPr>
                          <w:color w:val="000000"/>
                          <w:sz w:val="20"/>
                        </w:rPr>
                        <w:t>warrants</w:t>
                      </w:r>
                      <w:r>
                        <w:rPr>
                          <w:color w:val="000000"/>
                          <w:spacing w:val="-1"/>
                          <w:sz w:val="20"/>
                        </w:rPr>
                        <w:t> </w:t>
                      </w:r>
                      <w:r>
                        <w:rPr>
                          <w:color w:val="000000"/>
                          <w:spacing w:val="-4"/>
                          <w:sz w:val="20"/>
                        </w:rPr>
                        <w:t>them</w:t>
                      </w:r>
                    </w:p>
                    <w:p>
                      <w:pPr>
                        <w:numPr>
                          <w:ilvl w:val="0"/>
                          <w:numId w:val="4"/>
                        </w:numPr>
                        <w:tabs>
                          <w:tab w:pos="756" w:val="left" w:leader="none"/>
                        </w:tabs>
                        <w:spacing w:line="244" w:lineRule="auto" w:before="64"/>
                        <w:ind w:left="756" w:right="428" w:hanging="360"/>
                        <w:jc w:val="both"/>
                        <w:rPr>
                          <w:color w:val="000000"/>
                          <w:sz w:val="20"/>
                        </w:rPr>
                      </w:pPr>
                      <w:r>
                        <w:rPr>
                          <w:color w:val="000000"/>
                          <w:sz w:val="20"/>
                        </w:rPr>
                        <w:t>Treating</w:t>
                      </w:r>
                      <w:r>
                        <w:rPr>
                          <w:color w:val="000000"/>
                          <w:spacing w:val="-5"/>
                          <w:sz w:val="20"/>
                        </w:rPr>
                        <w:t> </w:t>
                      </w:r>
                      <w:r>
                        <w:rPr>
                          <w:color w:val="000000"/>
                          <w:sz w:val="20"/>
                        </w:rPr>
                        <w:t>s.15</w:t>
                      </w:r>
                      <w:r>
                        <w:rPr>
                          <w:color w:val="000000"/>
                          <w:spacing w:val="-5"/>
                          <w:sz w:val="20"/>
                        </w:rPr>
                        <w:t> </w:t>
                      </w:r>
                      <w:r>
                        <w:rPr>
                          <w:color w:val="000000"/>
                          <w:sz w:val="20"/>
                        </w:rPr>
                        <w:t>(discrimination</w:t>
                      </w:r>
                      <w:r>
                        <w:rPr>
                          <w:color w:val="000000"/>
                          <w:spacing w:val="-5"/>
                          <w:sz w:val="20"/>
                        </w:rPr>
                        <w:t> </w:t>
                      </w:r>
                      <w:r>
                        <w:rPr>
                          <w:color w:val="000000"/>
                          <w:sz w:val="20"/>
                        </w:rPr>
                        <w:t>arising</w:t>
                      </w:r>
                      <w:r>
                        <w:rPr>
                          <w:color w:val="000000"/>
                          <w:spacing w:val="-5"/>
                          <w:sz w:val="20"/>
                        </w:rPr>
                        <w:t> </w:t>
                      </w:r>
                      <w:r>
                        <w:rPr>
                          <w:color w:val="000000"/>
                          <w:sz w:val="20"/>
                        </w:rPr>
                        <w:t>from</w:t>
                      </w:r>
                      <w:r>
                        <w:rPr>
                          <w:color w:val="000000"/>
                          <w:spacing w:val="-5"/>
                          <w:sz w:val="20"/>
                        </w:rPr>
                        <w:t> </w:t>
                      </w:r>
                      <w:r>
                        <w:rPr>
                          <w:color w:val="000000"/>
                          <w:sz w:val="20"/>
                        </w:rPr>
                        <w:t>disability)</w:t>
                      </w:r>
                      <w:r>
                        <w:rPr>
                          <w:color w:val="000000"/>
                          <w:spacing w:val="-5"/>
                          <w:sz w:val="20"/>
                        </w:rPr>
                        <w:t> </w:t>
                      </w:r>
                      <w:r>
                        <w:rPr>
                          <w:color w:val="000000"/>
                          <w:sz w:val="20"/>
                        </w:rPr>
                        <w:t>as</w:t>
                      </w:r>
                      <w:r>
                        <w:rPr>
                          <w:color w:val="000000"/>
                          <w:spacing w:val="-5"/>
                          <w:sz w:val="20"/>
                        </w:rPr>
                        <w:t> </w:t>
                      </w:r>
                      <w:r>
                        <w:rPr>
                          <w:color w:val="000000"/>
                          <w:sz w:val="20"/>
                        </w:rPr>
                        <w:t>the</w:t>
                      </w:r>
                      <w:r>
                        <w:rPr>
                          <w:color w:val="000000"/>
                          <w:spacing w:val="-5"/>
                          <w:sz w:val="20"/>
                        </w:rPr>
                        <w:t> </w:t>
                      </w:r>
                      <w:r>
                        <w:rPr>
                          <w:color w:val="000000"/>
                          <w:sz w:val="20"/>
                        </w:rPr>
                        <w:t>same as direct discrimination — they are different heads with different </w:t>
                      </w:r>
                      <w:r>
                        <w:rPr>
                          <w:color w:val="000000"/>
                          <w:spacing w:val="-2"/>
                          <w:sz w:val="20"/>
                        </w:rPr>
                        <w:t>requirements</w:t>
                      </w:r>
                    </w:p>
                  </w:txbxContent>
                </v:textbox>
                <v:fill type="solid"/>
                <v:stroke dashstyle="solid"/>
              </v:shape>
            </w:pict>
          </mc:Fallback>
        </mc:AlternateContent>
      </w:r>
      <w:r>
        <w:rPr>
          <w:sz w:val="20"/>
        </w:rPr>
      </w:r>
    </w:p>
    <w:p>
      <w:pPr>
        <w:pStyle w:val="BodyText"/>
        <w:spacing w:before="184"/>
        <w:rPr>
          <w:sz w:val="24"/>
        </w:rPr>
      </w:pPr>
    </w:p>
    <w:p>
      <w:pPr>
        <w:pStyle w:val="Heading3"/>
      </w:pPr>
      <w:r>
        <w:rPr>
          <w:color w:val="1E3763"/>
        </w:rPr>
        <w:t>The</w:t>
      </w:r>
      <w:r>
        <w:rPr>
          <w:color w:val="1E3763"/>
          <w:spacing w:val="-5"/>
        </w:rPr>
        <w:t> </w:t>
      </w:r>
      <w:r>
        <w:rPr>
          <w:color w:val="1E3763"/>
        </w:rPr>
        <w:t>burden</w:t>
      </w:r>
      <w:r>
        <w:rPr>
          <w:color w:val="1E3763"/>
          <w:spacing w:val="-3"/>
        </w:rPr>
        <w:t> </w:t>
      </w:r>
      <w:r>
        <w:rPr>
          <w:color w:val="1E3763"/>
        </w:rPr>
        <w:t>of</w:t>
      </w:r>
      <w:r>
        <w:rPr>
          <w:color w:val="1E3763"/>
          <w:spacing w:val="-2"/>
        </w:rPr>
        <w:t> </w:t>
      </w:r>
      <w:r>
        <w:rPr>
          <w:color w:val="1E3763"/>
        </w:rPr>
        <w:t>proof</w:t>
      </w:r>
      <w:r>
        <w:rPr>
          <w:color w:val="1E3763"/>
          <w:spacing w:val="-3"/>
        </w:rPr>
        <w:t> </w:t>
      </w:r>
      <w:r>
        <w:rPr>
          <w:color w:val="1E3763"/>
        </w:rPr>
        <w:t>—</w:t>
      </w:r>
      <w:r>
        <w:rPr>
          <w:color w:val="1E3763"/>
          <w:spacing w:val="-2"/>
        </w:rPr>
        <w:t> </w:t>
      </w:r>
      <w:r>
        <w:rPr>
          <w:color w:val="1E3763"/>
        </w:rPr>
        <w:t>Igen</w:t>
      </w:r>
      <w:r>
        <w:rPr>
          <w:color w:val="1E3763"/>
          <w:spacing w:val="-3"/>
        </w:rPr>
        <w:t> </w:t>
      </w:r>
      <w:r>
        <w:rPr>
          <w:color w:val="1E3763"/>
        </w:rPr>
        <w:t>Ltd</w:t>
      </w:r>
      <w:r>
        <w:rPr>
          <w:color w:val="1E3763"/>
          <w:spacing w:val="-2"/>
        </w:rPr>
        <w:t> </w:t>
      </w:r>
      <w:r>
        <w:rPr>
          <w:color w:val="1E3763"/>
        </w:rPr>
        <w:t>v</w:t>
      </w:r>
      <w:r>
        <w:rPr>
          <w:color w:val="1E3763"/>
          <w:spacing w:val="-3"/>
        </w:rPr>
        <w:t> </w:t>
      </w:r>
      <w:r>
        <w:rPr>
          <w:color w:val="1E3763"/>
        </w:rPr>
        <w:t>Wong</w:t>
      </w:r>
      <w:r>
        <w:rPr>
          <w:color w:val="1E3763"/>
          <w:spacing w:val="-2"/>
        </w:rPr>
        <w:t> </w:t>
      </w:r>
      <w:r>
        <w:rPr>
          <w:color w:val="1E3763"/>
        </w:rPr>
        <w:t>[2005]</w:t>
      </w:r>
      <w:r>
        <w:rPr>
          <w:color w:val="1E3763"/>
          <w:spacing w:val="-3"/>
        </w:rPr>
        <w:t> </w:t>
      </w:r>
      <w:r>
        <w:rPr>
          <w:color w:val="1E3763"/>
        </w:rPr>
        <w:t>ICR</w:t>
      </w:r>
      <w:r>
        <w:rPr>
          <w:color w:val="1E3763"/>
          <w:spacing w:val="-2"/>
        </w:rPr>
        <w:t> </w:t>
      </w:r>
      <w:r>
        <w:rPr>
          <w:color w:val="1E3763"/>
          <w:spacing w:val="-5"/>
        </w:rPr>
        <w:t>931</w:t>
      </w:r>
    </w:p>
    <w:p>
      <w:pPr>
        <w:pStyle w:val="BodyText"/>
        <w:spacing w:line="244" w:lineRule="auto" w:before="163"/>
        <w:ind w:left="129" w:right="119"/>
      </w:pPr>
      <w:r>
        <w:rPr/>
        <w:t>Stage 1 (claimant): Prove facts from which the tribunal could conclude,</w:t>
      </w:r>
      <w:r>
        <w:rPr>
          <w:spacing w:val="-3"/>
        </w:rPr>
        <w:t> </w:t>
      </w:r>
      <w:r>
        <w:rPr/>
        <w:t>in</w:t>
      </w:r>
      <w:r>
        <w:rPr>
          <w:spacing w:val="-3"/>
        </w:rPr>
        <w:t> </w:t>
      </w:r>
      <w:r>
        <w:rPr/>
        <w:t>the</w:t>
      </w:r>
      <w:r>
        <w:rPr>
          <w:spacing w:val="-3"/>
        </w:rPr>
        <w:t> </w:t>
      </w:r>
      <w:r>
        <w:rPr/>
        <w:t>absence</w:t>
      </w:r>
      <w:r>
        <w:rPr>
          <w:spacing w:val="-3"/>
        </w:rPr>
        <w:t> </w:t>
      </w:r>
      <w:r>
        <w:rPr/>
        <w:t>of</w:t>
      </w:r>
      <w:r>
        <w:rPr>
          <w:spacing w:val="-3"/>
        </w:rPr>
        <w:t> </w:t>
      </w:r>
      <w:r>
        <w:rPr/>
        <w:t>any</w:t>
      </w:r>
      <w:r>
        <w:rPr>
          <w:spacing w:val="-3"/>
        </w:rPr>
        <w:t> </w:t>
      </w:r>
      <w:r>
        <w:rPr/>
        <w:t>other</w:t>
      </w:r>
      <w:r>
        <w:rPr>
          <w:spacing w:val="-3"/>
        </w:rPr>
        <w:t> </w:t>
      </w:r>
      <w:r>
        <w:rPr/>
        <w:t>explanation,</w:t>
      </w:r>
      <w:r>
        <w:rPr>
          <w:spacing w:val="-3"/>
        </w:rPr>
        <w:t> </w:t>
      </w:r>
      <w:r>
        <w:rPr/>
        <w:t>that</w:t>
      </w:r>
      <w:r>
        <w:rPr>
          <w:spacing w:val="-3"/>
        </w:rPr>
        <w:t> </w:t>
      </w:r>
      <w:r>
        <w:rPr/>
        <w:t>discrimination occurred. You do not have to prove discrimination outright </w:t>
      </w:r>
      <w:r>
        <w:rPr>
          <w:w w:val="140"/>
        </w:rPr>
        <w:t>—</w:t>
      </w:r>
      <w:r>
        <w:rPr>
          <w:spacing w:val="-15"/>
          <w:w w:val="140"/>
        </w:rPr>
        <w:t> </w:t>
      </w:r>
      <w:r>
        <w:rPr/>
        <w:t>just lay out a prima facie case from which discrimination can be inferred.</w:t>
      </w:r>
    </w:p>
    <w:p>
      <w:pPr>
        <w:pStyle w:val="BodyText"/>
        <w:spacing w:line="244" w:lineRule="auto" w:before="156"/>
        <w:ind w:left="129"/>
      </w:pPr>
      <w:r>
        <w:rPr>
          <w:spacing w:val="-2"/>
          <w:w w:val="105"/>
        </w:rPr>
        <w:t>Stage</w:t>
      </w:r>
      <w:r>
        <w:rPr>
          <w:spacing w:val="-14"/>
          <w:w w:val="105"/>
        </w:rPr>
        <w:t> </w:t>
      </w:r>
      <w:r>
        <w:rPr>
          <w:spacing w:val="-2"/>
          <w:w w:val="105"/>
        </w:rPr>
        <w:t>2</w:t>
      </w:r>
      <w:r>
        <w:rPr>
          <w:spacing w:val="-11"/>
          <w:w w:val="105"/>
        </w:rPr>
        <w:t> </w:t>
      </w:r>
      <w:r>
        <w:rPr>
          <w:spacing w:val="-2"/>
          <w:w w:val="105"/>
        </w:rPr>
        <w:t>(employer</w:t>
      </w:r>
      <w:r>
        <w:rPr>
          <w:spacing w:val="-9"/>
          <w:w w:val="105"/>
        </w:rPr>
        <w:t> </w:t>
      </w:r>
      <w:r>
        <w:rPr>
          <w:spacing w:val="-2"/>
          <w:w w:val="140"/>
        </w:rPr>
        <w:t>—</w:t>
      </w:r>
      <w:r>
        <w:rPr>
          <w:spacing w:val="-22"/>
          <w:w w:val="140"/>
        </w:rPr>
        <w:t> </w:t>
      </w:r>
      <w:r>
        <w:rPr>
          <w:spacing w:val="-2"/>
          <w:w w:val="105"/>
        </w:rPr>
        <w:t>if</w:t>
      </w:r>
      <w:r>
        <w:rPr>
          <w:spacing w:val="-8"/>
          <w:w w:val="105"/>
        </w:rPr>
        <w:t> </w:t>
      </w:r>
      <w:r>
        <w:rPr>
          <w:spacing w:val="-2"/>
          <w:w w:val="105"/>
        </w:rPr>
        <w:t>Stage</w:t>
      </w:r>
      <w:r>
        <w:rPr>
          <w:spacing w:val="-9"/>
          <w:w w:val="105"/>
        </w:rPr>
        <w:t> </w:t>
      </w:r>
      <w:r>
        <w:rPr>
          <w:spacing w:val="-2"/>
          <w:w w:val="105"/>
        </w:rPr>
        <w:t>1</w:t>
      </w:r>
      <w:r>
        <w:rPr>
          <w:spacing w:val="-9"/>
          <w:w w:val="105"/>
        </w:rPr>
        <w:t> </w:t>
      </w:r>
      <w:r>
        <w:rPr>
          <w:spacing w:val="-2"/>
          <w:w w:val="105"/>
        </w:rPr>
        <w:t>is</w:t>
      </w:r>
      <w:r>
        <w:rPr>
          <w:spacing w:val="-9"/>
          <w:w w:val="105"/>
        </w:rPr>
        <w:t> </w:t>
      </w:r>
      <w:r>
        <w:rPr>
          <w:spacing w:val="-2"/>
          <w:w w:val="105"/>
        </w:rPr>
        <w:t>satisfied):</w:t>
      </w:r>
      <w:r>
        <w:rPr>
          <w:spacing w:val="-9"/>
          <w:w w:val="105"/>
        </w:rPr>
        <w:t> </w:t>
      </w:r>
      <w:r>
        <w:rPr>
          <w:spacing w:val="-2"/>
          <w:w w:val="105"/>
        </w:rPr>
        <w:t>The</w:t>
      </w:r>
      <w:r>
        <w:rPr>
          <w:spacing w:val="-9"/>
          <w:w w:val="105"/>
        </w:rPr>
        <w:t> </w:t>
      </w:r>
      <w:r>
        <w:rPr>
          <w:spacing w:val="-2"/>
          <w:w w:val="105"/>
        </w:rPr>
        <w:t>burden</w:t>
      </w:r>
      <w:r>
        <w:rPr>
          <w:spacing w:val="-9"/>
          <w:w w:val="105"/>
        </w:rPr>
        <w:t> </w:t>
      </w:r>
      <w:r>
        <w:rPr>
          <w:spacing w:val="-2"/>
          <w:w w:val="105"/>
        </w:rPr>
        <w:t>shifts.</w:t>
      </w:r>
      <w:r>
        <w:rPr>
          <w:spacing w:val="-9"/>
          <w:w w:val="105"/>
        </w:rPr>
        <w:t> </w:t>
      </w:r>
      <w:r>
        <w:rPr>
          <w:spacing w:val="-2"/>
          <w:w w:val="105"/>
        </w:rPr>
        <w:t>The </w:t>
      </w:r>
      <w:r>
        <w:rPr/>
        <w:t>employer</w:t>
      </w:r>
      <w:r>
        <w:rPr>
          <w:spacing w:val="-2"/>
        </w:rPr>
        <w:t> </w:t>
      </w:r>
      <w:r>
        <w:rPr/>
        <w:t>must</w:t>
      </w:r>
      <w:r>
        <w:rPr>
          <w:spacing w:val="-2"/>
        </w:rPr>
        <w:t> </w:t>
      </w:r>
      <w:r>
        <w:rPr/>
        <w:t>prove</w:t>
      </w:r>
      <w:r>
        <w:rPr>
          <w:spacing w:val="-2"/>
        </w:rPr>
        <w:t> </w:t>
      </w:r>
      <w:r>
        <w:rPr/>
        <w:t>the</w:t>
      </w:r>
      <w:r>
        <w:rPr>
          <w:spacing w:val="-2"/>
        </w:rPr>
        <w:t> </w:t>
      </w:r>
      <w:r>
        <w:rPr/>
        <w:t>treatment</w:t>
      </w:r>
      <w:r>
        <w:rPr>
          <w:spacing w:val="-2"/>
        </w:rPr>
        <w:t> </w:t>
      </w:r>
      <w:r>
        <w:rPr/>
        <w:t>was</w:t>
      </w:r>
      <w:r>
        <w:rPr>
          <w:spacing w:val="-2"/>
        </w:rPr>
        <w:t> </w:t>
      </w:r>
      <w:r>
        <w:rPr/>
        <w:t>'in</w:t>
      </w:r>
      <w:r>
        <w:rPr>
          <w:spacing w:val="-2"/>
        </w:rPr>
        <w:t> </w:t>
      </w:r>
      <w:r>
        <w:rPr/>
        <w:t>no</w:t>
      </w:r>
      <w:r>
        <w:rPr>
          <w:spacing w:val="-2"/>
        </w:rPr>
        <w:t> </w:t>
      </w:r>
      <w:r>
        <w:rPr/>
        <w:t>sense</w:t>
      </w:r>
      <w:r>
        <w:rPr>
          <w:spacing w:val="-2"/>
        </w:rPr>
        <w:t> </w:t>
      </w:r>
      <w:r>
        <w:rPr/>
        <w:t>whatsoever'</w:t>
      </w:r>
      <w:r>
        <w:rPr>
          <w:spacing w:val="-2"/>
        </w:rPr>
        <w:t> </w:t>
      </w:r>
      <w:r>
        <w:rPr/>
        <w:t>on </w:t>
      </w:r>
      <w:r>
        <w:rPr>
          <w:w w:val="105"/>
        </w:rPr>
        <w:t>discriminatory</w:t>
      </w:r>
      <w:r>
        <w:rPr>
          <w:spacing w:val="-16"/>
          <w:w w:val="105"/>
        </w:rPr>
        <w:t> </w:t>
      </w:r>
      <w:r>
        <w:rPr>
          <w:w w:val="105"/>
        </w:rPr>
        <w:t>grounds.</w:t>
      </w:r>
      <w:r>
        <w:rPr>
          <w:spacing w:val="-15"/>
          <w:w w:val="105"/>
        </w:rPr>
        <w:t> </w:t>
      </w:r>
      <w:r>
        <w:rPr>
          <w:w w:val="105"/>
        </w:rPr>
        <w:t>That</w:t>
      </w:r>
      <w:r>
        <w:rPr>
          <w:spacing w:val="-14"/>
          <w:w w:val="105"/>
        </w:rPr>
        <w:t> </w:t>
      </w:r>
      <w:r>
        <w:rPr>
          <w:w w:val="105"/>
        </w:rPr>
        <w:t>is</w:t>
      </w:r>
      <w:r>
        <w:rPr>
          <w:spacing w:val="-11"/>
          <w:w w:val="105"/>
        </w:rPr>
        <w:t> </w:t>
      </w:r>
      <w:r>
        <w:rPr>
          <w:w w:val="105"/>
        </w:rPr>
        <w:t>a</w:t>
      </w:r>
      <w:r>
        <w:rPr>
          <w:spacing w:val="-12"/>
          <w:w w:val="105"/>
        </w:rPr>
        <w:t> </w:t>
      </w:r>
      <w:r>
        <w:rPr>
          <w:w w:val="105"/>
        </w:rPr>
        <w:t>high</w:t>
      </w:r>
      <w:r>
        <w:rPr>
          <w:spacing w:val="-12"/>
          <w:w w:val="105"/>
        </w:rPr>
        <w:t> </w:t>
      </w:r>
      <w:r>
        <w:rPr>
          <w:w w:val="105"/>
        </w:rPr>
        <w:t>bar</w:t>
      </w:r>
      <w:r>
        <w:rPr>
          <w:spacing w:val="-12"/>
          <w:w w:val="105"/>
        </w:rPr>
        <w:t> </w:t>
      </w:r>
      <w:r>
        <w:rPr>
          <w:w w:val="140"/>
        </w:rPr>
        <w:t>—</w:t>
      </w:r>
      <w:r>
        <w:rPr>
          <w:spacing w:val="-22"/>
          <w:w w:val="140"/>
        </w:rPr>
        <w:t> </w:t>
      </w:r>
      <w:r>
        <w:rPr>
          <w:w w:val="105"/>
        </w:rPr>
        <w:t>a</w:t>
      </w:r>
      <w:r>
        <w:rPr>
          <w:spacing w:val="-11"/>
          <w:w w:val="105"/>
        </w:rPr>
        <w:t> </w:t>
      </w:r>
      <w:r>
        <w:rPr>
          <w:w w:val="105"/>
        </w:rPr>
        <w:t>partial</w:t>
      </w:r>
      <w:r>
        <w:rPr>
          <w:spacing w:val="-12"/>
          <w:w w:val="105"/>
        </w:rPr>
        <w:t> </w:t>
      </w:r>
      <w:r>
        <w:rPr>
          <w:w w:val="105"/>
        </w:rPr>
        <w:t>or</w:t>
      </w:r>
      <w:r>
        <w:rPr>
          <w:spacing w:val="-12"/>
          <w:w w:val="105"/>
        </w:rPr>
        <w:t> </w:t>
      </w:r>
      <w:r>
        <w:rPr>
          <w:w w:val="105"/>
        </w:rPr>
        <w:t>uncertain explanation is not enough.</w:t>
      </w:r>
    </w:p>
    <w:p>
      <w:pPr>
        <w:pStyle w:val="Heading3"/>
        <w:spacing w:before="233"/>
      </w:pPr>
      <w:r>
        <w:rPr>
          <w:color w:val="1E3763"/>
        </w:rPr>
        <w:t>Sharpening</w:t>
      </w:r>
      <w:r>
        <w:rPr>
          <w:color w:val="1E3763"/>
          <w:spacing w:val="-6"/>
        </w:rPr>
        <w:t> </w:t>
      </w:r>
      <w:r>
        <w:rPr>
          <w:color w:val="1E3763"/>
        </w:rPr>
        <w:t>the</w:t>
      </w:r>
      <w:r>
        <w:rPr>
          <w:color w:val="1E3763"/>
          <w:spacing w:val="-4"/>
        </w:rPr>
        <w:t> </w:t>
      </w:r>
      <w:r>
        <w:rPr>
          <w:color w:val="1E3763"/>
        </w:rPr>
        <w:t>burden</w:t>
      </w:r>
      <w:r>
        <w:rPr>
          <w:color w:val="1E3763"/>
          <w:spacing w:val="-4"/>
        </w:rPr>
        <w:t> </w:t>
      </w:r>
      <w:r>
        <w:rPr>
          <w:color w:val="1E3763"/>
        </w:rPr>
        <w:t>of</w:t>
      </w:r>
      <w:r>
        <w:rPr>
          <w:color w:val="1E3763"/>
          <w:spacing w:val="-4"/>
        </w:rPr>
        <w:t> </w:t>
      </w:r>
      <w:r>
        <w:rPr>
          <w:color w:val="1E3763"/>
        </w:rPr>
        <w:t>proof</w:t>
      </w:r>
      <w:r>
        <w:rPr>
          <w:color w:val="1E3763"/>
          <w:spacing w:val="-4"/>
        </w:rPr>
        <w:t> </w:t>
      </w:r>
      <w:r>
        <w:rPr>
          <w:color w:val="1E3763"/>
        </w:rPr>
        <w:t>in</w:t>
      </w:r>
      <w:r>
        <w:rPr>
          <w:color w:val="1E3763"/>
          <w:spacing w:val="-3"/>
        </w:rPr>
        <w:t> </w:t>
      </w:r>
      <w:r>
        <w:rPr>
          <w:color w:val="1E3763"/>
          <w:spacing w:val="-2"/>
        </w:rPr>
        <w:t>practice</w:t>
      </w:r>
    </w:p>
    <w:p>
      <w:pPr>
        <w:pStyle w:val="ListParagraph"/>
        <w:numPr>
          <w:ilvl w:val="0"/>
          <w:numId w:val="2"/>
        </w:numPr>
        <w:tabs>
          <w:tab w:pos="688" w:val="left" w:leader="none"/>
        </w:tabs>
        <w:spacing w:line="244" w:lineRule="auto" w:before="163" w:after="0"/>
        <w:ind w:left="688" w:right="70" w:hanging="360"/>
        <w:jc w:val="left"/>
        <w:rPr>
          <w:sz w:val="22"/>
        </w:rPr>
      </w:pPr>
      <w:r>
        <w:rPr>
          <w:sz w:val="22"/>
        </w:rPr>
        <w:t>The tribunal must not jump to Stage 2 without first being satisfied that Stage 1 is met. If the tribunal finds for the claimant without</w:t>
      </w:r>
      <w:r>
        <w:rPr>
          <w:spacing w:val="-1"/>
          <w:sz w:val="22"/>
        </w:rPr>
        <w:t> </w:t>
      </w:r>
      <w:r>
        <w:rPr>
          <w:sz w:val="22"/>
        </w:rPr>
        <w:t>going</w:t>
      </w:r>
      <w:r>
        <w:rPr>
          <w:spacing w:val="-1"/>
          <w:sz w:val="22"/>
        </w:rPr>
        <w:t> </w:t>
      </w:r>
      <w:r>
        <w:rPr>
          <w:sz w:val="22"/>
        </w:rPr>
        <w:t>through</w:t>
      </w:r>
      <w:r>
        <w:rPr>
          <w:spacing w:val="-1"/>
          <w:sz w:val="22"/>
        </w:rPr>
        <w:t> </w:t>
      </w:r>
      <w:r>
        <w:rPr>
          <w:sz w:val="22"/>
        </w:rPr>
        <w:t>the</w:t>
      </w:r>
      <w:r>
        <w:rPr>
          <w:spacing w:val="-1"/>
          <w:sz w:val="22"/>
        </w:rPr>
        <w:t> </w:t>
      </w:r>
      <w:r>
        <w:rPr>
          <w:sz w:val="22"/>
        </w:rPr>
        <w:t>two</w:t>
      </w:r>
      <w:r>
        <w:rPr>
          <w:spacing w:val="-1"/>
          <w:sz w:val="22"/>
        </w:rPr>
        <w:t> </w:t>
      </w:r>
      <w:r>
        <w:rPr>
          <w:sz w:val="22"/>
        </w:rPr>
        <w:t>stages</w:t>
      </w:r>
      <w:r>
        <w:rPr>
          <w:spacing w:val="-1"/>
          <w:sz w:val="22"/>
        </w:rPr>
        <w:t> </w:t>
      </w:r>
      <w:r>
        <w:rPr>
          <w:sz w:val="22"/>
        </w:rPr>
        <w:t>properly,</w:t>
      </w:r>
      <w:r>
        <w:rPr>
          <w:spacing w:val="-1"/>
          <w:sz w:val="22"/>
        </w:rPr>
        <w:t> </w:t>
      </w:r>
      <w:r>
        <w:rPr>
          <w:sz w:val="22"/>
        </w:rPr>
        <w:t>that</w:t>
      </w:r>
      <w:r>
        <w:rPr>
          <w:spacing w:val="-1"/>
          <w:sz w:val="22"/>
        </w:rPr>
        <w:t> </w:t>
      </w:r>
      <w:r>
        <w:rPr>
          <w:sz w:val="22"/>
        </w:rPr>
        <w:t>is</w:t>
      </w:r>
      <w:r>
        <w:rPr>
          <w:spacing w:val="-1"/>
          <w:sz w:val="22"/>
        </w:rPr>
        <w:t> </w:t>
      </w:r>
      <w:r>
        <w:rPr>
          <w:sz w:val="22"/>
        </w:rPr>
        <w:t>an</w:t>
      </w:r>
      <w:r>
        <w:rPr>
          <w:spacing w:val="-1"/>
          <w:sz w:val="22"/>
        </w:rPr>
        <w:t> </w:t>
      </w:r>
      <w:r>
        <w:rPr>
          <w:sz w:val="22"/>
        </w:rPr>
        <w:t>error</w:t>
      </w:r>
      <w:r>
        <w:rPr>
          <w:spacing w:val="-1"/>
          <w:sz w:val="22"/>
        </w:rPr>
        <w:t> </w:t>
      </w:r>
      <w:r>
        <w:rPr>
          <w:sz w:val="22"/>
        </w:rPr>
        <w:t>of </w:t>
      </w:r>
      <w:r>
        <w:rPr>
          <w:spacing w:val="-4"/>
          <w:sz w:val="22"/>
        </w:rPr>
        <w:t>law.</w:t>
      </w:r>
    </w:p>
    <w:p>
      <w:pPr>
        <w:pStyle w:val="ListParagraph"/>
        <w:numPr>
          <w:ilvl w:val="0"/>
          <w:numId w:val="2"/>
        </w:numPr>
        <w:tabs>
          <w:tab w:pos="688" w:val="left" w:leader="none"/>
        </w:tabs>
        <w:spacing w:line="244" w:lineRule="auto" w:before="76" w:after="0"/>
        <w:ind w:left="688" w:right="215" w:hanging="360"/>
        <w:jc w:val="left"/>
        <w:rPr>
          <w:sz w:val="22"/>
        </w:rPr>
      </w:pPr>
      <w:r>
        <w:rPr>
          <w:sz w:val="22"/>
        </w:rPr>
        <w:t>Silence or a weak explanation from the employer can be decisive</w:t>
      </w:r>
      <w:r>
        <w:rPr>
          <w:spacing w:val="-2"/>
          <w:sz w:val="22"/>
        </w:rPr>
        <w:t> </w:t>
      </w:r>
      <w:r>
        <w:rPr>
          <w:sz w:val="22"/>
        </w:rPr>
        <w:t>at</w:t>
      </w:r>
      <w:r>
        <w:rPr>
          <w:spacing w:val="-2"/>
          <w:sz w:val="22"/>
        </w:rPr>
        <w:t> </w:t>
      </w:r>
      <w:r>
        <w:rPr>
          <w:sz w:val="22"/>
        </w:rPr>
        <w:t>Stage</w:t>
      </w:r>
      <w:r>
        <w:rPr>
          <w:spacing w:val="-2"/>
          <w:sz w:val="22"/>
        </w:rPr>
        <w:t> </w:t>
      </w:r>
      <w:r>
        <w:rPr>
          <w:sz w:val="22"/>
        </w:rPr>
        <w:t>2.</w:t>
      </w:r>
      <w:r>
        <w:rPr>
          <w:spacing w:val="-2"/>
          <w:sz w:val="22"/>
        </w:rPr>
        <w:t> </w:t>
      </w:r>
      <w:r>
        <w:rPr>
          <w:sz w:val="22"/>
        </w:rPr>
        <w:t>Once</w:t>
      </w:r>
      <w:r>
        <w:rPr>
          <w:spacing w:val="-2"/>
          <w:sz w:val="22"/>
        </w:rPr>
        <w:t> </w:t>
      </w:r>
      <w:r>
        <w:rPr>
          <w:sz w:val="22"/>
        </w:rPr>
        <w:t>the</w:t>
      </w:r>
      <w:r>
        <w:rPr>
          <w:spacing w:val="-2"/>
          <w:sz w:val="22"/>
        </w:rPr>
        <w:t> </w:t>
      </w:r>
      <w:r>
        <w:rPr>
          <w:sz w:val="22"/>
        </w:rPr>
        <w:t>burden</w:t>
      </w:r>
      <w:r>
        <w:rPr>
          <w:spacing w:val="-2"/>
          <w:sz w:val="22"/>
        </w:rPr>
        <w:t> </w:t>
      </w:r>
      <w:r>
        <w:rPr>
          <w:sz w:val="22"/>
        </w:rPr>
        <w:t>has</w:t>
      </w:r>
      <w:r>
        <w:rPr>
          <w:spacing w:val="-2"/>
          <w:sz w:val="22"/>
        </w:rPr>
        <w:t> </w:t>
      </w:r>
      <w:r>
        <w:rPr>
          <w:sz w:val="22"/>
        </w:rPr>
        <w:t>shifted,</w:t>
      </w:r>
      <w:r>
        <w:rPr>
          <w:spacing w:val="-2"/>
          <w:sz w:val="22"/>
        </w:rPr>
        <w:t> </w:t>
      </w:r>
      <w:r>
        <w:rPr>
          <w:sz w:val="22"/>
        </w:rPr>
        <w:t>an</w:t>
      </w:r>
      <w:r>
        <w:rPr>
          <w:spacing w:val="-2"/>
          <w:sz w:val="22"/>
        </w:rPr>
        <w:t> </w:t>
      </w:r>
      <w:r>
        <w:rPr>
          <w:sz w:val="22"/>
        </w:rPr>
        <w:t>employer who cannot adequately explain the treatment will lose.</w:t>
      </w:r>
    </w:p>
    <w:p>
      <w:pPr>
        <w:pStyle w:val="ListParagraph"/>
        <w:numPr>
          <w:ilvl w:val="0"/>
          <w:numId w:val="2"/>
        </w:numPr>
        <w:tabs>
          <w:tab w:pos="688" w:val="left" w:leader="none"/>
        </w:tabs>
        <w:spacing w:line="240" w:lineRule="auto" w:before="78" w:after="0"/>
        <w:ind w:left="688" w:right="0" w:hanging="360"/>
        <w:jc w:val="left"/>
        <w:rPr>
          <w:sz w:val="22"/>
        </w:rPr>
      </w:pPr>
      <w:r>
        <w:rPr>
          <w:sz w:val="22"/>
        </w:rPr>
        <w:t>Failure</w:t>
      </w:r>
      <w:r>
        <w:rPr>
          <w:spacing w:val="5"/>
          <w:sz w:val="22"/>
        </w:rPr>
        <w:t> </w:t>
      </w:r>
      <w:r>
        <w:rPr>
          <w:sz w:val="22"/>
        </w:rPr>
        <w:t>to</w:t>
      </w:r>
      <w:r>
        <w:rPr>
          <w:spacing w:val="6"/>
          <w:sz w:val="22"/>
        </w:rPr>
        <w:t> </w:t>
      </w:r>
      <w:r>
        <w:rPr>
          <w:sz w:val="22"/>
        </w:rPr>
        <w:t>call</w:t>
      </w:r>
      <w:r>
        <w:rPr>
          <w:spacing w:val="5"/>
          <w:sz w:val="22"/>
        </w:rPr>
        <w:t> </w:t>
      </w:r>
      <w:r>
        <w:rPr>
          <w:sz w:val="22"/>
        </w:rPr>
        <w:t>a</w:t>
      </w:r>
      <w:r>
        <w:rPr>
          <w:spacing w:val="6"/>
          <w:sz w:val="22"/>
        </w:rPr>
        <w:t> </w:t>
      </w:r>
      <w:r>
        <w:rPr>
          <w:sz w:val="22"/>
        </w:rPr>
        <w:t>key</w:t>
      </w:r>
      <w:r>
        <w:rPr>
          <w:spacing w:val="6"/>
          <w:sz w:val="22"/>
        </w:rPr>
        <w:t> </w:t>
      </w:r>
      <w:r>
        <w:rPr>
          <w:sz w:val="22"/>
        </w:rPr>
        <w:t>witness</w:t>
      </w:r>
      <w:r>
        <w:rPr>
          <w:spacing w:val="5"/>
          <w:sz w:val="22"/>
        </w:rPr>
        <w:t> </w:t>
      </w:r>
      <w:r>
        <w:rPr>
          <w:sz w:val="22"/>
        </w:rPr>
        <w:t>—</w:t>
      </w:r>
      <w:r>
        <w:rPr>
          <w:spacing w:val="6"/>
          <w:sz w:val="22"/>
        </w:rPr>
        <w:t> </w:t>
      </w:r>
      <w:r>
        <w:rPr>
          <w:sz w:val="22"/>
        </w:rPr>
        <w:t>for</w:t>
      </w:r>
      <w:r>
        <w:rPr>
          <w:spacing w:val="5"/>
          <w:sz w:val="22"/>
        </w:rPr>
        <w:t> </w:t>
      </w:r>
      <w:r>
        <w:rPr>
          <w:sz w:val="22"/>
        </w:rPr>
        <w:t>example,</w:t>
      </w:r>
      <w:r>
        <w:rPr>
          <w:spacing w:val="6"/>
          <w:sz w:val="22"/>
        </w:rPr>
        <w:t> </w:t>
      </w:r>
      <w:r>
        <w:rPr>
          <w:sz w:val="22"/>
        </w:rPr>
        <w:t>the</w:t>
      </w:r>
      <w:r>
        <w:rPr>
          <w:spacing w:val="6"/>
          <w:sz w:val="22"/>
        </w:rPr>
        <w:t> </w:t>
      </w:r>
      <w:r>
        <w:rPr>
          <w:sz w:val="22"/>
        </w:rPr>
        <w:t>decision-</w:t>
      </w:r>
      <w:r>
        <w:rPr>
          <w:spacing w:val="-2"/>
          <w:sz w:val="22"/>
        </w:rPr>
        <w:t>maker</w:t>
      </w:r>
    </w:p>
    <w:p>
      <w:pPr>
        <w:pStyle w:val="BodyText"/>
        <w:spacing w:line="244" w:lineRule="auto" w:before="4"/>
        <w:ind w:left="688"/>
      </w:pPr>
      <w:r>
        <w:rPr>
          <w:w w:val="140"/>
        </w:rPr>
        <w:t>—</w:t>
      </w:r>
      <w:r>
        <w:rPr>
          <w:spacing w:val="-22"/>
          <w:w w:val="140"/>
        </w:rPr>
        <w:t> </w:t>
      </w:r>
      <w:r>
        <w:rPr>
          <w:w w:val="105"/>
        </w:rPr>
        <w:t>allows</w:t>
      </w:r>
      <w:r>
        <w:rPr>
          <w:spacing w:val="-15"/>
          <w:w w:val="105"/>
        </w:rPr>
        <w:t> </w:t>
      </w:r>
      <w:r>
        <w:rPr>
          <w:w w:val="105"/>
        </w:rPr>
        <w:t>the</w:t>
      </w:r>
      <w:r>
        <w:rPr>
          <w:spacing w:val="-14"/>
          <w:w w:val="105"/>
        </w:rPr>
        <w:t> </w:t>
      </w:r>
      <w:r>
        <w:rPr>
          <w:w w:val="105"/>
        </w:rPr>
        <w:t>tribunal</w:t>
      </w:r>
      <w:r>
        <w:rPr>
          <w:spacing w:val="-10"/>
          <w:w w:val="105"/>
        </w:rPr>
        <w:t> </w:t>
      </w:r>
      <w:r>
        <w:rPr>
          <w:w w:val="105"/>
        </w:rPr>
        <w:t>to</w:t>
      </w:r>
      <w:r>
        <w:rPr>
          <w:spacing w:val="-11"/>
          <w:w w:val="105"/>
        </w:rPr>
        <w:t> </w:t>
      </w:r>
      <w:r>
        <w:rPr>
          <w:w w:val="105"/>
        </w:rPr>
        <w:t>draw</w:t>
      </w:r>
      <w:r>
        <w:rPr>
          <w:spacing w:val="-11"/>
          <w:w w:val="105"/>
        </w:rPr>
        <w:t> </w:t>
      </w:r>
      <w:r>
        <w:rPr>
          <w:w w:val="105"/>
        </w:rPr>
        <w:t>an</w:t>
      </w:r>
      <w:r>
        <w:rPr>
          <w:spacing w:val="-11"/>
          <w:w w:val="105"/>
        </w:rPr>
        <w:t> </w:t>
      </w:r>
      <w:r>
        <w:rPr>
          <w:w w:val="105"/>
        </w:rPr>
        <w:t>adverse</w:t>
      </w:r>
      <w:r>
        <w:rPr>
          <w:spacing w:val="-11"/>
          <w:w w:val="105"/>
        </w:rPr>
        <w:t> </w:t>
      </w:r>
      <w:r>
        <w:rPr>
          <w:w w:val="105"/>
        </w:rPr>
        <w:t>inference.</w:t>
      </w:r>
      <w:r>
        <w:rPr>
          <w:spacing w:val="-11"/>
          <w:w w:val="105"/>
        </w:rPr>
        <w:t> </w:t>
      </w:r>
      <w:r>
        <w:rPr>
          <w:w w:val="105"/>
        </w:rPr>
        <w:t>It</w:t>
      </w:r>
      <w:r>
        <w:rPr>
          <w:spacing w:val="-11"/>
          <w:w w:val="105"/>
        </w:rPr>
        <w:t> </w:t>
      </w:r>
      <w:r>
        <w:rPr>
          <w:w w:val="105"/>
        </w:rPr>
        <w:t>can</w:t>
      </w:r>
      <w:r>
        <w:rPr>
          <w:spacing w:val="-11"/>
          <w:w w:val="105"/>
        </w:rPr>
        <w:t> </w:t>
      </w:r>
      <w:r>
        <w:rPr>
          <w:w w:val="105"/>
        </w:rPr>
        <w:t>infer </w:t>
      </w:r>
      <w:r>
        <w:rPr/>
        <w:t>that</w:t>
      </w:r>
      <w:r>
        <w:rPr>
          <w:spacing w:val="-2"/>
        </w:rPr>
        <w:t> </w:t>
      </w:r>
      <w:r>
        <w:rPr/>
        <w:t>the</w:t>
      </w:r>
      <w:r>
        <w:rPr>
          <w:spacing w:val="-2"/>
        </w:rPr>
        <w:t> </w:t>
      </w:r>
      <w:r>
        <w:rPr/>
        <w:t>witness's</w:t>
      </w:r>
      <w:r>
        <w:rPr>
          <w:spacing w:val="-2"/>
        </w:rPr>
        <w:t> </w:t>
      </w:r>
      <w:r>
        <w:rPr/>
        <w:t>evidence</w:t>
      </w:r>
      <w:r>
        <w:rPr>
          <w:spacing w:val="-2"/>
        </w:rPr>
        <w:t> </w:t>
      </w:r>
      <w:r>
        <w:rPr/>
        <w:t>would</w:t>
      </w:r>
      <w:r>
        <w:rPr>
          <w:spacing w:val="-2"/>
        </w:rPr>
        <w:t> </w:t>
      </w:r>
      <w:r>
        <w:rPr/>
        <w:t>not</w:t>
      </w:r>
      <w:r>
        <w:rPr>
          <w:spacing w:val="-2"/>
        </w:rPr>
        <w:t> </w:t>
      </w:r>
      <w:r>
        <w:rPr/>
        <w:t>have</w:t>
      </w:r>
      <w:r>
        <w:rPr>
          <w:spacing w:val="-2"/>
        </w:rPr>
        <w:t> </w:t>
      </w:r>
      <w:r>
        <w:rPr/>
        <w:t>helped</w:t>
      </w:r>
      <w:r>
        <w:rPr>
          <w:spacing w:val="-2"/>
        </w:rPr>
        <w:t> </w:t>
      </w:r>
      <w:r>
        <w:rPr/>
        <w:t>the</w:t>
      </w:r>
      <w:r>
        <w:rPr>
          <w:spacing w:val="-2"/>
        </w:rPr>
        <w:t> </w:t>
      </w:r>
      <w:r>
        <w:rPr/>
        <w:t>employer.</w:t>
      </w:r>
    </w:p>
    <w:p>
      <w:pPr>
        <w:pStyle w:val="ListParagraph"/>
        <w:numPr>
          <w:ilvl w:val="0"/>
          <w:numId w:val="2"/>
        </w:numPr>
        <w:tabs>
          <w:tab w:pos="688" w:val="left" w:leader="none"/>
        </w:tabs>
        <w:spacing w:line="244" w:lineRule="auto" w:before="78" w:after="0"/>
        <w:ind w:left="688" w:right="507" w:hanging="360"/>
        <w:jc w:val="left"/>
        <w:rPr>
          <w:sz w:val="22"/>
        </w:rPr>
      </w:pPr>
      <w:r>
        <w:rPr>
          <w:spacing w:val="-2"/>
          <w:w w:val="105"/>
          <w:sz w:val="22"/>
        </w:rPr>
        <w:t>Missing</w:t>
      </w:r>
      <w:r>
        <w:rPr>
          <w:spacing w:val="-13"/>
          <w:w w:val="105"/>
          <w:sz w:val="22"/>
        </w:rPr>
        <w:t> </w:t>
      </w:r>
      <w:r>
        <w:rPr>
          <w:spacing w:val="-2"/>
          <w:w w:val="105"/>
          <w:sz w:val="22"/>
        </w:rPr>
        <w:t>documents</w:t>
      </w:r>
      <w:r>
        <w:rPr>
          <w:spacing w:val="-7"/>
          <w:w w:val="105"/>
          <w:sz w:val="22"/>
        </w:rPr>
        <w:t> </w:t>
      </w:r>
      <w:r>
        <w:rPr>
          <w:spacing w:val="-2"/>
          <w:w w:val="140"/>
          <w:sz w:val="22"/>
        </w:rPr>
        <w:t>—</w:t>
      </w:r>
      <w:r>
        <w:rPr>
          <w:spacing w:val="-22"/>
          <w:w w:val="140"/>
          <w:sz w:val="22"/>
        </w:rPr>
        <w:t> </w:t>
      </w:r>
      <w:r>
        <w:rPr>
          <w:spacing w:val="-2"/>
          <w:w w:val="105"/>
          <w:sz w:val="22"/>
        </w:rPr>
        <w:t>where</w:t>
      </w:r>
      <w:r>
        <w:rPr>
          <w:spacing w:val="-7"/>
          <w:w w:val="105"/>
          <w:sz w:val="22"/>
        </w:rPr>
        <w:t> </w:t>
      </w:r>
      <w:r>
        <w:rPr>
          <w:spacing w:val="-2"/>
          <w:w w:val="105"/>
          <w:sz w:val="22"/>
        </w:rPr>
        <w:t>an</w:t>
      </w:r>
      <w:r>
        <w:rPr>
          <w:spacing w:val="-7"/>
          <w:w w:val="105"/>
          <w:sz w:val="22"/>
        </w:rPr>
        <w:t> </w:t>
      </w:r>
      <w:r>
        <w:rPr>
          <w:spacing w:val="-2"/>
          <w:w w:val="105"/>
          <w:sz w:val="22"/>
        </w:rPr>
        <w:t>employer</w:t>
      </w:r>
      <w:r>
        <w:rPr>
          <w:spacing w:val="-7"/>
          <w:w w:val="105"/>
          <w:sz w:val="22"/>
        </w:rPr>
        <w:t> </w:t>
      </w:r>
      <w:r>
        <w:rPr>
          <w:spacing w:val="-2"/>
          <w:w w:val="105"/>
          <w:sz w:val="22"/>
        </w:rPr>
        <w:t>cannot</w:t>
      </w:r>
      <w:r>
        <w:rPr>
          <w:spacing w:val="-7"/>
          <w:w w:val="105"/>
          <w:sz w:val="22"/>
        </w:rPr>
        <w:t> </w:t>
      </w:r>
      <w:r>
        <w:rPr>
          <w:spacing w:val="-2"/>
          <w:w w:val="105"/>
          <w:sz w:val="22"/>
        </w:rPr>
        <w:t>produce </w:t>
      </w:r>
      <w:r>
        <w:rPr>
          <w:sz w:val="22"/>
        </w:rPr>
        <w:t>investigation notes, scoring sheets, or emails that would be </w:t>
      </w:r>
      <w:r>
        <w:rPr>
          <w:spacing w:val="-2"/>
          <w:w w:val="105"/>
          <w:sz w:val="22"/>
        </w:rPr>
        <w:t>expected</w:t>
      </w:r>
      <w:r>
        <w:rPr>
          <w:spacing w:val="-14"/>
          <w:w w:val="105"/>
          <w:sz w:val="22"/>
        </w:rPr>
        <w:t> </w:t>
      </w:r>
      <w:r>
        <w:rPr>
          <w:spacing w:val="-2"/>
          <w:w w:val="105"/>
          <w:sz w:val="22"/>
        </w:rPr>
        <w:t>to</w:t>
      </w:r>
      <w:r>
        <w:rPr>
          <w:spacing w:val="-13"/>
          <w:w w:val="105"/>
          <w:sz w:val="22"/>
        </w:rPr>
        <w:t> </w:t>
      </w:r>
      <w:r>
        <w:rPr>
          <w:spacing w:val="-2"/>
          <w:w w:val="105"/>
          <w:sz w:val="22"/>
        </w:rPr>
        <w:t>exist</w:t>
      </w:r>
      <w:r>
        <w:rPr>
          <w:spacing w:val="-12"/>
          <w:w w:val="105"/>
          <w:sz w:val="22"/>
        </w:rPr>
        <w:t> </w:t>
      </w:r>
      <w:r>
        <w:rPr>
          <w:spacing w:val="-2"/>
          <w:w w:val="115"/>
          <w:sz w:val="22"/>
        </w:rPr>
        <w:t>—</w:t>
      </w:r>
      <w:r>
        <w:rPr>
          <w:spacing w:val="-15"/>
          <w:w w:val="115"/>
          <w:sz w:val="22"/>
        </w:rPr>
        <w:t> </w:t>
      </w:r>
      <w:r>
        <w:rPr>
          <w:spacing w:val="-2"/>
          <w:w w:val="105"/>
          <w:sz w:val="22"/>
        </w:rPr>
        <w:t>the</w:t>
      </w:r>
      <w:r>
        <w:rPr>
          <w:spacing w:val="-12"/>
          <w:w w:val="105"/>
          <w:sz w:val="22"/>
        </w:rPr>
        <w:t> </w:t>
      </w:r>
      <w:r>
        <w:rPr>
          <w:spacing w:val="-2"/>
          <w:w w:val="105"/>
          <w:sz w:val="22"/>
        </w:rPr>
        <w:t>tribunal</w:t>
      </w:r>
      <w:r>
        <w:rPr>
          <w:spacing w:val="-12"/>
          <w:w w:val="105"/>
          <w:sz w:val="22"/>
        </w:rPr>
        <w:t> </w:t>
      </w:r>
      <w:r>
        <w:rPr>
          <w:spacing w:val="-2"/>
          <w:w w:val="105"/>
          <w:sz w:val="22"/>
        </w:rPr>
        <w:t>can</w:t>
      </w:r>
      <w:r>
        <w:rPr>
          <w:spacing w:val="-12"/>
          <w:w w:val="105"/>
          <w:sz w:val="22"/>
        </w:rPr>
        <w:t> </w:t>
      </w:r>
      <w:r>
        <w:rPr>
          <w:spacing w:val="-2"/>
          <w:w w:val="105"/>
          <w:sz w:val="22"/>
        </w:rPr>
        <w:t>again</w:t>
      </w:r>
      <w:r>
        <w:rPr>
          <w:spacing w:val="-12"/>
          <w:w w:val="105"/>
          <w:sz w:val="22"/>
        </w:rPr>
        <w:t> </w:t>
      </w:r>
      <w:r>
        <w:rPr>
          <w:spacing w:val="-2"/>
          <w:w w:val="105"/>
          <w:sz w:val="22"/>
        </w:rPr>
        <w:t>draw</w:t>
      </w:r>
      <w:r>
        <w:rPr>
          <w:spacing w:val="-12"/>
          <w:w w:val="105"/>
          <w:sz w:val="22"/>
        </w:rPr>
        <w:t> </w:t>
      </w:r>
      <w:r>
        <w:rPr>
          <w:spacing w:val="-2"/>
          <w:w w:val="105"/>
          <w:sz w:val="22"/>
        </w:rPr>
        <w:t>an</w:t>
      </w:r>
      <w:r>
        <w:rPr>
          <w:spacing w:val="-12"/>
          <w:w w:val="105"/>
          <w:sz w:val="22"/>
        </w:rPr>
        <w:t> </w:t>
      </w:r>
      <w:r>
        <w:rPr>
          <w:spacing w:val="-2"/>
          <w:w w:val="105"/>
          <w:sz w:val="22"/>
        </w:rPr>
        <w:t>adverse inference.</w:t>
      </w:r>
    </w:p>
    <w:p>
      <w:pPr>
        <w:pStyle w:val="ListParagraph"/>
        <w:numPr>
          <w:ilvl w:val="0"/>
          <w:numId w:val="2"/>
        </w:numPr>
        <w:tabs>
          <w:tab w:pos="688" w:val="left" w:leader="none"/>
        </w:tabs>
        <w:spacing w:line="244" w:lineRule="auto" w:before="76" w:after="0"/>
        <w:ind w:left="688" w:right="151" w:hanging="360"/>
        <w:jc w:val="left"/>
        <w:rPr>
          <w:sz w:val="22"/>
        </w:rPr>
      </w:pPr>
      <w:r>
        <w:rPr>
          <w:sz w:val="22"/>
        </w:rPr>
        <w:t>Comparative evidence is powerful at Stage 1. If a comparable employee</w:t>
      </w:r>
      <w:r>
        <w:rPr>
          <w:spacing w:val="-2"/>
          <w:sz w:val="22"/>
        </w:rPr>
        <w:t> </w:t>
      </w:r>
      <w:r>
        <w:rPr>
          <w:sz w:val="22"/>
        </w:rPr>
        <w:t>outside</w:t>
      </w:r>
      <w:r>
        <w:rPr>
          <w:spacing w:val="-2"/>
          <w:sz w:val="22"/>
        </w:rPr>
        <w:t> </w:t>
      </w:r>
      <w:r>
        <w:rPr>
          <w:sz w:val="22"/>
        </w:rPr>
        <w:t>the</w:t>
      </w:r>
      <w:r>
        <w:rPr>
          <w:spacing w:val="-2"/>
          <w:sz w:val="22"/>
        </w:rPr>
        <w:t> </w:t>
      </w:r>
      <w:r>
        <w:rPr>
          <w:sz w:val="22"/>
        </w:rPr>
        <w:t>protected</w:t>
      </w:r>
      <w:r>
        <w:rPr>
          <w:spacing w:val="-2"/>
          <w:sz w:val="22"/>
        </w:rPr>
        <w:t> </w:t>
      </w:r>
      <w:r>
        <w:rPr>
          <w:sz w:val="22"/>
        </w:rPr>
        <w:t>group</w:t>
      </w:r>
      <w:r>
        <w:rPr>
          <w:spacing w:val="-2"/>
          <w:sz w:val="22"/>
        </w:rPr>
        <w:t> </w:t>
      </w:r>
      <w:r>
        <w:rPr>
          <w:sz w:val="22"/>
        </w:rPr>
        <w:t>was</w:t>
      </w:r>
      <w:r>
        <w:rPr>
          <w:spacing w:val="-2"/>
          <w:sz w:val="22"/>
        </w:rPr>
        <w:t> </w:t>
      </w:r>
      <w:r>
        <w:rPr>
          <w:sz w:val="22"/>
        </w:rPr>
        <w:t>treated</w:t>
      </w:r>
      <w:r>
        <w:rPr>
          <w:spacing w:val="-2"/>
          <w:sz w:val="22"/>
        </w:rPr>
        <w:t> </w:t>
      </w:r>
      <w:r>
        <w:rPr>
          <w:sz w:val="22"/>
        </w:rPr>
        <w:t>differently</w:t>
      </w:r>
      <w:r>
        <w:rPr>
          <w:spacing w:val="-2"/>
          <w:sz w:val="22"/>
        </w:rPr>
        <w:t> </w:t>
      </w:r>
      <w:r>
        <w:rPr>
          <w:sz w:val="22"/>
        </w:rPr>
        <w:t>in materially the same circumstances, that is strong prima facie </w:t>
      </w:r>
      <w:r>
        <w:rPr>
          <w:spacing w:val="-2"/>
          <w:sz w:val="22"/>
        </w:rPr>
        <w:t>evidence.</w:t>
      </w:r>
    </w:p>
    <w:p>
      <w:pPr>
        <w:pStyle w:val="ListParagraph"/>
        <w:spacing w:after="0" w:line="244" w:lineRule="auto"/>
        <w:jc w:val="left"/>
        <w:rPr>
          <w:sz w:val="22"/>
        </w:rPr>
        <w:sectPr>
          <w:pgSz w:w="8830" w:h="13320"/>
          <w:pgMar w:header="714" w:footer="710" w:top="980" w:bottom="900" w:left="1133" w:right="708"/>
        </w:sectPr>
      </w:pPr>
    </w:p>
    <w:p>
      <w:pPr>
        <w:pStyle w:val="BodyText"/>
        <w:spacing w:before="2" w:after="1"/>
        <w:rPr>
          <w:sz w:val="7"/>
        </w:rPr>
      </w:pPr>
    </w:p>
    <w:tbl>
      <w:tblPr>
        <w:tblW w:w="0" w:type="auto"/>
        <w:jc w:val="left"/>
        <w:tblInd w:w="138" w:type="dxa"/>
        <w:tblBorders>
          <w:top w:val="single" w:sz="4" w:space="0" w:color="2D5E89"/>
          <w:left w:val="single" w:sz="4" w:space="0" w:color="2D5E89"/>
          <w:bottom w:val="single" w:sz="4" w:space="0" w:color="2D5E89"/>
          <w:right w:val="single" w:sz="4" w:space="0" w:color="2D5E89"/>
          <w:insideH w:val="single" w:sz="4" w:space="0" w:color="2D5E89"/>
          <w:insideV w:val="single" w:sz="4" w:space="0" w:color="2D5E89"/>
        </w:tblBorders>
        <w:tblLayout w:type="fixed"/>
        <w:tblCellMar>
          <w:top w:w="0" w:type="dxa"/>
          <w:left w:w="0" w:type="dxa"/>
          <w:bottom w:w="0" w:type="dxa"/>
          <w:right w:w="0" w:type="dxa"/>
        </w:tblCellMar>
        <w:tblLook w:val="01E0"/>
      </w:tblPr>
      <w:tblGrid>
        <w:gridCol w:w="3438"/>
        <w:gridCol w:w="1702"/>
        <w:gridCol w:w="1700"/>
      </w:tblGrid>
      <w:tr>
        <w:trPr>
          <w:trHeight w:val="387" w:hRule="atLeast"/>
        </w:trPr>
        <w:tc>
          <w:tcPr>
            <w:tcW w:w="6840" w:type="dxa"/>
            <w:gridSpan w:val="3"/>
            <w:tcBorders>
              <w:top w:val="nil"/>
              <w:bottom w:val="nil"/>
            </w:tcBorders>
            <w:shd w:val="clear" w:color="auto" w:fill="2D5E89"/>
          </w:tcPr>
          <w:p>
            <w:pPr>
              <w:pStyle w:val="TableParagraph"/>
              <w:spacing w:before="89"/>
              <w:ind w:left="200"/>
              <w:rPr>
                <w:rFonts w:ascii="Arial" w:hAnsi="Arial"/>
                <w:b/>
                <w:sz w:val="19"/>
              </w:rPr>
            </w:pPr>
            <w:r>
              <w:rPr>
                <w:rFonts w:ascii="Arial" w:hAnsi="Arial"/>
                <w:b/>
                <w:color w:val="FFFFFF"/>
                <w:sz w:val="19"/>
              </w:rPr>
              <w:t>FLOWCHART</w:t>
            </w:r>
            <w:r>
              <w:rPr>
                <w:rFonts w:ascii="Arial" w:hAnsi="Arial"/>
                <w:b/>
                <w:color w:val="FFFFFF"/>
                <w:spacing w:val="-5"/>
                <w:sz w:val="19"/>
              </w:rPr>
              <w:t> </w:t>
            </w:r>
            <w:r>
              <w:rPr>
                <w:rFonts w:ascii="Arial" w:hAnsi="Arial"/>
                <w:b/>
                <w:color w:val="FFFFFF"/>
                <w:sz w:val="19"/>
              </w:rPr>
              <w:t>—</w:t>
            </w:r>
            <w:r>
              <w:rPr>
                <w:rFonts w:ascii="Arial" w:hAnsi="Arial"/>
                <w:b/>
                <w:color w:val="FFFFFF"/>
                <w:spacing w:val="-3"/>
                <w:sz w:val="19"/>
              </w:rPr>
              <w:t> </w:t>
            </w:r>
            <w:r>
              <w:rPr>
                <w:rFonts w:ascii="Arial" w:hAnsi="Arial"/>
                <w:b/>
                <w:color w:val="FFFFFF"/>
                <w:sz w:val="19"/>
              </w:rPr>
              <w:t>Burden</w:t>
            </w:r>
            <w:r>
              <w:rPr>
                <w:rFonts w:ascii="Arial" w:hAnsi="Arial"/>
                <w:b/>
                <w:color w:val="FFFFFF"/>
                <w:spacing w:val="-3"/>
                <w:sz w:val="19"/>
              </w:rPr>
              <w:t> </w:t>
            </w:r>
            <w:r>
              <w:rPr>
                <w:rFonts w:ascii="Arial" w:hAnsi="Arial"/>
                <w:b/>
                <w:color w:val="FFFFFF"/>
                <w:sz w:val="19"/>
              </w:rPr>
              <w:t>of</w:t>
            </w:r>
            <w:r>
              <w:rPr>
                <w:rFonts w:ascii="Arial" w:hAnsi="Arial"/>
                <w:b/>
                <w:color w:val="FFFFFF"/>
                <w:spacing w:val="-3"/>
                <w:sz w:val="19"/>
              </w:rPr>
              <w:t> </w:t>
            </w:r>
            <w:r>
              <w:rPr>
                <w:rFonts w:ascii="Arial" w:hAnsi="Arial"/>
                <w:b/>
                <w:color w:val="FFFFFF"/>
                <w:sz w:val="19"/>
              </w:rPr>
              <w:t>Proof</w:t>
            </w:r>
            <w:r>
              <w:rPr>
                <w:rFonts w:ascii="Arial" w:hAnsi="Arial"/>
                <w:b/>
                <w:color w:val="FFFFFF"/>
                <w:spacing w:val="-3"/>
                <w:sz w:val="19"/>
              </w:rPr>
              <w:t> </w:t>
            </w:r>
            <w:r>
              <w:rPr>
                <w:rFonts w:ascii="Arial" w:hAnsi="Arial"/>
                <w:b/>
                <w:color w:val="FFFFFF"/>
                <w:sz w:val="19"/>
              </w:rPr>
              <w:t>in</w:t>
            </w:r>
            <w:r>
              <w:rPr>
                <w:rFonts w:ascii="Arial" w:hAnsi="Arial"/>
                <w:b/>
                <w:color w:val="FFFFFF"/>
                <w:spacing w:val="-3"/>
                <w:sz w:val="19"/>
              </w:rPr>
              <w:t> </w:t>
            </w:r>
            <w:r>
              <w:rPr>
                <w:rFonts w:ascii="Arial" w:hAnsi="Arial"/>
                <w:b/>
                <w:color w:val="FFFFFF"/>
                <w:sz w:val="19"/>
              </w:rPr>
              <w:t>Discrimination</w:t>
            </w:r>
            <w:r>
              <w:rPr>
                <w:rFonts w:ascii="Arial" w:hAnsi="Arial"/>
                <w:b/>
                <w:color w:val="FFFFFF"/>
                <w:spacing w:val="-3"/>
                <w:sz w:val="19"/>
              </w:rPr>
              <w:t> </w:t>
            </w:r>
            <w:r>
              <w:rPr>
                <w:rFonts w:ascii="Arial" w:hAnsi="Arial"/>
                <w:b/>
                <w:color w:val="FFFFFF"/>
                <w:sz w:val="19"/>
              </w:rPr>
              <w:t>—</w:t>
            </w:r>
            <w:r>
              <w:rPr>
                <w:rFonts w:ascii="Arial" w:hAnsi="Arial"/>
                <w:b/>
                <w:color w:val="FFFFFF"/>
                <w:spacing w:val="-3"/>
                <w:sz w:val="19"/>
              </w:rPr>
              <w:t> </w:t>
            </w:r>
            <w:r>
              <w:rPr>
                <w:rFonts w:ascii="Arial" w:hAnsi="Arial"/>
                <w:b/>
                <w:color w:val="FFFFFF"/>
                <w:sz w:val="19"/>
              </w:rPr>
              <w:t>Step</w:t>
            </w:r>
            <w:r>
              <w:rPr>
                <w:rFonts w:ascii="Arial" w:hAnsi="Arial"/>
                <w:b/>
                <w:color w:val="FFFFFF"/>
                <w:spacing w:val="-3"/>
                <w:sz w:val="19"/>
              </w:rPr>
              <w:t> </w:t>
            </w:r>
            <w:r>
              <w:rPr>
                <w:rFonts w:ascii="Arial" w:hAnsi="Arial"/>
                <w:b/>
                <w:color w:val="FFFFFF"/>
                <w:sz w:val="19"/>
              </w:rPr>
              <w:t>by</w:t>
            </w:r>
            <w:r>
              <w:rPr>
                <w:rFonts w:ascii="Arial" w:hAnsi="Arial"/>
                <w:b/>
                <w:color w:val="FFFFFF"/>
                <w:spacing w:val="-3"/>
                <w:sz w:val="19"/>
              </w:rPr>
              <w:t> </w:t>
            </w:r>
            <w:r>
              <w:rPr>
                <w:rFonts w:ascii="Arial" w:hAnsi="Arial"/>
                <w:b/>
                <w:color w:val="FFFFFF"/>
                <w:spacing w:val="-4"/>
                <w:sz w:val="19"/>
              </w:rPr>
              <w:t>Step</w:t>
            </w:r>
          </w:p>
        </w:tc>
      </w:tr>
      <w:tr>
        <w:trPr>
          <w:trHeight w:val="326" w:hRule="atLeast"/>
        </w:trPr>
        <w:tc>
          <w:tcPr>
            <w:tcW w:w="3438" w:type="dxa"/>
            <w:tcBorders>
              <w:top w:val="nil"/>
            </w:tcBorders>
            <w:shd w:val="clear" w:color="auto" w:fill="1E3763"/>
          </w:tcPr>
          <w:p>
            <w:pPr>
              <w:pStyle w:val="TableParagraph"/>
              <w:spacing w:before="70"/>
              <w:ind w:left="100"/>
              <w:rPr>
                <w:rFonts w:ascii="Arial"/>
                <w:b/>
                <w:sz w:val="17"/>
              </w:rPr>
            </w:pPr>
            <w:r>
              <w:rPr>
                <w:rFonts w:ascii="Arial"/>
                <w:b/>
                <w:color w:val="FFFFFF"/>
                <w:sz w:val="17"/>
              </w:rPr>
              <w:t>QUESTION</w:t>
            </w:r>
            <w:r>
              <w:rPr>
                <w:rFonts w:ascii="Arial"/>
                <w:b/>
                <w:color w:val="FFFFFF"/>
                <w:spacing w:val="-4"/>
                <w:sz w:val="17"/>
              </w:rPr>
              <w:t> </w:t>
            </w:r>
            <w:r>
              <w:rPr>
                <w:rFonts w:ascii="Arial"/>
                <w:b/>
                <w:color w:val="FFFFFF"/>
                <w:sz w:val="17"/>
              </w:rPr>
              <w:t>/</w:t>
            </w:r>
            <w:r>
              <w:rPr>
                <w:rFonts w:ascii="Arial"/>
                <w:b/>
                <w:color w:val="FFFFFF"/>
                <w:spacing w:val="-4"/>
                <w:sz w:val="17"/>
              </w:rPr>
              <w:t> STEP</w:t>
            </w:r>
          </w:p>
        </w:tc>
        <w:tc>
          <w:tcPr>
            <w:tcW w:w="1702" w:type="dxa"/>
            <w:tcBorders>
              <w:top w:val="nil"/>
            </w:tcBorders>
            <w:shd w:val="clear" w:color="auto" w:fill="1E3763"/>
          </w:tcPr>
          <w:p>
            <w:pPr>
              <w:pStyle w:val="TableParagraph"/>
              <w:spacing w:before="70"/>
              <w:ind w:left="102"/>
              <w:rPr>
                <w:rFonts w:ascii="Arial" w:hAnsi="Arial"/>
                <w:b/>
                <w:sz w:val="17"/>
              </w:rPr>
            </w:pPr>
            <w:r>
              <w:rPr>
                <w:rFonts w:ascii="Arial" w:hAnsi="Arial"/>
                <w:b/>
                <w:color w:val="FFFFFF"/>
                <w:sz w:val="17"/>
              </w:rPr>
              <w:t>YES</w:t>
            </w:r>
            <w:r>
              <w:rPr>
                <w:rFonts w:ascii="Arial" w:hAnsi="Arial"/>
                <w:b/>
                <w:color w:val="FFFFFF"/>
                <w:spacing w:val="-2"/>
                <w:sz w:val="17"/>
              </w:rPr>
              <w:t> </w:t>
            </w:r>
            <w:r>
              <w:rPr>
                <w:rFonts w:ascii="Arial" w:hAnsi="Arial"/>
                <w:b/>
                <w:color w:val="FFFFFF"/>
                <w:spacing w:val="-10"/>
                <w:sz w:val="17"/>
              </w:rPr>
              <w:t>→</w:t>
            </w:r>
          </w:p>
        </w:tc>
        <w:tc>
          <w:tcPr>
            <w:tcW w:w="1700" w:type="dxa"/>
            <w:tcBorders>
              <w:top w:val="nil"/>
            </w:tcBorders>
            <w:shd w:val="clear" w:color="auto" w:fill="1E3763"/>
          </w:tcPr>
          <w:p>
            <w:pPr>
              <w:pStyle w:val="TableParagraph"/>
              <w:spacing w:before="70"/>
              <w:ind w:left="101"/>
              <w:rPr>
                <w:rFonts w:ascii="Arial" w:hAnsi="Arial"/>
                <w:b/>
                <w:sz w:val="17"/>
              </w:rPr>
            </w:pPr>
            <w:r>
              <w:rPr>
                <w:rFonts w:ascii="Arial" w:hAnsi="Arial"/>
                <w:b/>
                <w:color w:val="FFFFFF"/>
                <w:sz w:val="17"/>
              </w:rPr>
              <w:t>NO</w:t>
            </w:r>
            <w:r>
              <w:rPr>
                <w:rFonts w:ascii="Arial" w:hAnsi="Arial"/>
                <w:b/>
                <w:color w:val="FFFFFF"/>
                <w:spacing w:val="-2"/>
                <w:sz w:val="17"/>
              </w:rPr>
              <w:t> </w:t>
            </w:r>
            <w:r>
              <w:rPr>
                <w:rFonts w:ascii="Arial" w:hAnsi="Arial"/>
                <w:b/>
                <w:color w:val="FFFFFF"/>
                <w:spacing w:val="-10"/>
                <w:sz w:val="17"/>
              </w:rPr>
              <w:t>→</w:t>
            </w:r>
          </w:p>
        </w:tc>
      </w:tr>
      <w:tr>
        <w:trPr>
          <w:trHeight w:val="740" w:hRule="atLeast"/>
        </w:trPr>
        <w:tc>
          <w:tcPr>
            <w:tcW w:w="3438" w:type="dxa"/>
            <w:tcBorders>
              <w:left w:val="single" w:sz="2" w:space="0" w:color="CCCCCC"/>
              <w:bottom w:val="single" w:sz="2" w:space="0" w:color="CCCCCC"/>
              <w:right w:val="single" w:sz="2" w:space="0" w:color="CCCCCC"/>
            </w:tcBorders>
          </w:tcPr>
          <w:p>
            <w:pPr>
              <w:pStyle w:val="TableParagraph"/>
              <w:spacing w:line="244" w:lineRule="auto" w:before="63"/>
              <w:ind w:left="103" w:right="153"/>
              <w:rPr>
                <w:rFonts w:ascii="Microsoft Sans Serif"/>
                <w:sz w:val="18"/>
              </w:rPr>
            </w:pPr>
            <w:r>
              <w:rPr>
                <w:rFonts w:ascii="Microsoft Sans Serif"/>
                <w:sz w:val="18"/>
              </w:rPr>
              <w:t>Stage</w:t>
            </w:r>
            <w:r>
              <w:rPr>
                <w:rFonts w:ascii="Microsoft Sans Serif"/>
                <w:spacing w:val="-5"/>
                <w:sz w:val="18"/>
              </w:rPr>
              <w:t> </w:t>
            </w:r>
            <w:r>
              <w:rPr>
                <w:rFonts w:ascii="Microsoft Sans Serif"/>
                <w:sz w:val="18"/>
              </w:rPr>
              <w:t>1:</w:t>
            </w:r>
            <w:r>
              <w:rPr>
                <w:rFonts w:ascii="Microsoft Sans Serif"/>
                <w:spacing w:val="-6"/>
                <w:sz w:val="18"/>
              </w:rPr>
              <w:t> </w:t>
            </w:r>
            <w:r>
              <w:rPr>
                <w:rFonts w:ascii="Microsoft Sans Serif"/>
                <w:sz w:val="18"/>
              </w:rPr>
              <w:t>Has</w:t>
            </w:r>
            <w:r>
              <w:rPr>
                <w:rFonts w:ascii="Microsoft Sans Serif"/>
                <w:spacing w:val="-5"/>
                <w:sz w:val="18"/>
              </w:rPr>
              <w:t> </w:t>
            </w:r>
            <w:r>
              <w:rPr>
                <w:rFonts w:ascii="Microsoft Sans Serif"/>
                <w:sz w:val="18"/>
              </w:rPr>
              <w:t>the</w:t>
            </w:r>
            <w:r>
              <w:rPr>
                <w:rFonts w:ascii="Microsoft Sans Serif"/>
                <w:spacing w:val="-5"/>
                <w:sz w:val="18"/>
              </w:rPr>
              <w:t> </w:t>
            </w:r>
            <w:r>
              <w:rPr>
                <w:rFonts w:ascii="Microsoft Sans Serif"/>
                <w:sz w:val="18"/>
              </w:rPr>
              <w:t>claimant</w:t>
            </w:r>
            <w:r>
              <w:rPr>
                <w:rFonts w:ascii="Microsoft Sans Serif"/>
                <w:spacing w:val="-6"/>
                <w:sz w:val="18"/>
              </w:rPr>
              <w:t> </w:t>
            </w:r>
            <w:r>
              <w:rPr>
                <w:rFonts w:ascii="Microsoft Sans Serif"/>
                <w:sz w:val="18"/>
              </w:rPr>
              <w:t>proved</w:t>
            </w:r>
            <w:r>
              <w:rPr>
                <w:rFonts w:ascii="Microsoft Sans Serif"/>
                <w:spacing w:val="-5"/>
                <w:sz w:val="18"/>
              </w:rPr>
              <w:t> </w:t>
            </w:r>
            <w:r>
              <w:rPr>
                <w:rFonts w:ascii="Microsoft Sans Serif"/>
                <w:sz w:val="18"/>
              </w:rPr>
              <w:t>facts from which discrimination can be </w:t>
            </w:r>
            <w:r>
              <w:rPr>
                <w:rFonts w:ascii="Microsoft Sans Serif"/>
                <w:spacing w:val="-2"/>
                <w:sz w:val="18"/>
              </w:rPr>
              <w:t>inferred?</w:t>
            </w:r>
          </w:p>
        </w:tc>
        <w:tc>
          <w:tcPr>
            <w:tcW w:w="1702" w:type="dxa"/>
            <w:tcBorders>
              <w:left w:val="single" w:sz="2" w:space="0" w:color="CCCCCC"/>
              <w:bottom w:val="single" w:sz="2" w:space="0" w:color="CCCCCC"/>
              <w:right w:val="single" w:sz="2" w:space="0" w:color="CCCCCC"/>
            </w:tcBorders>
          </w:tcPr>
          <w:p>
            <w:pPr>
              <w:pStyle w:val="TableParagraph"/>
              <w:spacing w:line="244" w:lineRule="auto" w:before="63"/>
              <w:ind w:left="104" w:right="99"/>
              <w:rPr>
                <w:rFonts w:ascii="Microsoft Sans Serif" w:hAnsi="Microsoft Sans Serif"/>
                <w:sz w:val="18"/>
              </w:rPr>
            </w:pPr>
            <w:r>
              <w:rPr>
                <w:rFonts w:ascii="Microsoft Sans Serif" w:hAnsi="Microsoft Sans Serif"/>
                <w:color w:val="196A19"/>
                <w:sz w:val="18"/>
              </w:rPr>
              <w:t>Burden shifts to employer</w:t>
            </w:r>
            <w:r>
              <w:rPr>
                <w:rFonts w:ascii="Microsoft Sans Serif" w:hAnsi="Microsoft Sans Serif"/>
                <w:color w:val="196A19"/>
                <w:spacing w:val="-12"/>
                <w:sz w:val="18"/>
              </w:rPr>
              <w:t> </w:t>
            </w:r>
            <w:r>
              <w:rPr>
                <w:rFonts w:ascii="Microsoft Sans Serif" w:hAnsi="Microsoft Sans Serif"/>
                <w:color w:val="196A19"/>
                <w:sz w:val="18"/>
              </w:rPr>
              <w:t>→</w:t>
            </w:r>
            <w:r>
              <w:rPr>
                <w:rFonts w:ascii="Microsoft Sans Serif" w:hAnsi="Microsoft Sans Serif"/>
                <w:color w:val="196A19"/>
                <w:spacing w:val="-12"/>
                <w:sz w:val="18"/>
              </w:rPr>
              <w:t> </w:t>
            </w:r>
            <w:r>
              <w:rPr>
                <w:rFonts w:ascii="Microsoft Sans Serif" w:hAnsi="Microsoft Sans Serif"/>
                <w:color w:val="196A19"/>
                <w:sz w:val="18"/>
              </w:rPr>
              <w:t>Stage </w:t>
            </w:r>
            <w:r>
              <w:rPr>
                <w:rFonts w:ascii="Microsoft Sans Serif" w:hAnsi="Microsoft Sans Serif"/>
                <w:color w:val="196A19"/>
                <w:spacing w:val="-10"/>
                <w:sz w:val="18"/>
              </w:rPr>
              <w:t>2</w:t>
            </w:r>
          </w:p>
        </w:tc>
        <w:tc>
          <w:tcPr>
            <w:tcW w:w="1700" w:type="dxa"/>
            <w:tcBorders>
              <w:left w:val="single" w:sz="2" w:space="0" w:color="CCCCCC"/>
              <w:bottom w:val="single" w:sz="2" w:space="0" w:color="CCCCCC"/>
              <w:right w:val="single" w:sz="2" w:space="0" w:color="CCCCCC"/>
            </w:tcBorders>
          </w:tcPr>
          <w:p>
            <w:pPr>
              <w:pStyle w:val="TableParagraph"/>
              <w:spacing w:line="244" w:lineRule="auto" w:before="63"/>
              <w:ind w:left="103" w:right="98"/>
              <w:rPr>
                <w:rFonts w:ascii="Microsoft Sans Serif" w:hAnsi="Microsoft Sans Serif"/>
                <w:sz w:val="18"/>
              </w:rPr>
            </w:pPr>
            <w:r>
              <w:rPr>
                <w:rFonts w:ascii="Microsoft Sans Serif" w:hAnsi="Microsoft Sans Serif"/>
                <w:color w:val="B61B1B"/>
                <w:w w:val="105"/>
                <w:sz w:val="18"/>
              </w:rPr>
              <w:t>Claim fails at </w:t>
            </w:r>
            <w:r>
              <w:rPr>
                <w:rFonts w:ascii="Microsoft Sans Serif" w:hAnsi="Microsoft Sans Serif"/>
                <w:color w:val="B61B1B"/>
                <w:spacing w:val="-2"/>
                <w:w w:val="105"/>
                <w:sz w:val="18"/>
              </w:rPr>
              <w:t>Stage</w:t>
            </w:r>
            <w:r>
              <w:rPr>
                <w:rFonts w:ascii="Microsoft Sans Serif" w:hAnsi="Microsoft Sans Serif"/>
                <w:color w:val="B61B1B"/>
                <w:spacing w:val="-11"/>
                <w:w w:val="105"/>
                <w:sz w:val="18"/>
              </w:rPr>
              <w:t> </w:t>
            </w:r>
            <w:r>
              <w:rPr>
                <w:rFonts w:ascii="Microsoft Sans Serif" w:hAnsi="Microsoft Sans Serif"/>
                <w:color w:val="B61B1B"/>
                <w:spacing w:val="-2"/>
                <w:w w:val="105"/>
                <w:sz w:val="18"/>
              </w:rPr>
              <w:t>1</w:t>
            </w:r>
            <w:r>
              <w:rPr>
                <w:rFonts w:ascii="Microsoft Sans Serif" w:hAnsi="Microsoft Sans Serif"/>
                <w:color w:val="B61B1B"/>
                <w:spacing w:val="-11"/>
                <w:w w:val="105"/>
                <w:sz w:val="18"/>
              </w:rPr>
              <w:t> </w:t>
            </w:r>
            <w:r>
              <w:rPr>
                <w:rFonts w:ascii="Microsoft Sans Serif" w:hAnsi="Microsoft Sans Serif"/>
                <w:color w:val="B61B1B"/>
                <w:spacing w:val="-2"/>
                <w:w w:val="140"/>
                <w:sz w:val="18"/>
              </w:rPr>
              <w:t>—</w:t>
            </w:r>
            <w:r>
              <w:rPr>
                <w:rFonts w:ascii="Microsoft Sans Serif" w:hAnsi="Microsoft Sans Serif"/>
                <w:color w:val="B61B1B"/>
                <w:spacing w:val="-17"/>
                <w:w w:val="140"/>
                <w:sz w:val="18"/>
              </w:rPr>
              <w:t> </w:t>
            </w:r>
            <w:r>
              <w:rPr>
                <w:rFonts w:ascii="Microsoft Sans Serif" w:hAnsi="Microsoft Sans Serif"/>
                <w:color w:val="B61B1B"/>
                <w:spacing w:val="-2"/>
                <w:w w:val="105"/>
                <w:sz w:val="18"/>
              </w:rPr>
              <w:t>tribunal </w:t>
            </w:r>
            <w:r>
              <w:rPr>
                <w:rFonts w:ascii="Microsoft Sans Serif" w:hAnsi="Microsoft Sans Serif"/>
                <w:color w:val="B61B1B"/>
                <w:w w:val="105"/>
                <w:sz w:val="18"/>
              </w:rPr>
              <w:t>finds</w:t>
            </w:r>
            <w:r>
              <w:rPr>
                <w:rFonts w:ascii="Microsoft Sans Serif" w:hAnsi="Microsoft Sans Serif"/>
                <w:color w:val="B61B1B"/>
                <w:spacing w:val="-13"/>
                <w:w w:val="105"/>
                <w:sz w:val="18"/>
              </w:rPr>
              <w:t> </w:t>
            </w:r>
            <w:r>
              <w:rPr>
                <w:rFonts w:ascii="Microsoft Sans Serif" w:hAnsi="Microsoft Sans Serif"/>
                <w:color w:val="B61B1B"/>
                <w:w w:val="105"/>
                <w:sz w:val="18"/>
              </w:rPr>
              <w:t>for</w:t>
            </w:r>
            <w:r>
              <w:rPr>
                <w:rFonts w:ascii="Microsoft Sans Serif" w:hAnsi="Microsoft Sans Serif"/>
                <w:color w:val="B61B1B"/>
                <w:spacing w:val="-13"/>
                <w:w w:val="105"/>
                <w:sz w:val="18"/>
              </w:rPr>
              <w:t> </w:t>
            </w:r>
            <w:r>
              <w:rPr>
                <w:rFonts w:ascii="Microsoft Sans Serif" w:hAnsi="Microsoft Sans Serif"/>
                <w:color w:val="B61B1B"/>
                <w:w w:val="105"/>
                <w:sz w:val="18"/>
              </w:rPr>
              <w:t>employer</w:t>
            </w:r>
          </w:p>
        </w:tc>
      </w:tr>
      <w:tr>
        <w:trPr>
          <w:trHeight w:val="736" w:hRule="atLeast"/>
        </w:trPr>
        <w:tc>
          <w:tcPr>
            <w:tcW w:w="3438"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ight="153"/>
              <w:rPr>
                <w:rFonts w:ascii="Microsoft Sans Serif" w:hAnsi="Microsoft Sans Serif"/>
                <w:sz w:val="18"/>
              </w:rPr>
            </w:pPr>
            <w:r>
              <w:rPr>
                <w:rFonts w:ascii="Microsoft Sans Serif" w:hAnsi="Microsoft Sans Serif"/>
                <w:spacing w:val="-2"/>
                <w:w w:val="105"/>
                <w:sz w:val="18"/>
              </w:rPr>
              <w:t>Key</w:t>
            </w:r>
            <w:r>
              <w:rPr>
                <w:rFonts w:ascii="Microsoft Sans Serif" w:hAnsi="Microsoft Sans Serif"/>
                <w:spacing w:val="-11"/>
                <w:w w:val="105"/>
                <w:sz w:val="18"/>
              </w:rPr>
              <w:t> </w:t>
            </w:r>
            <w:r>
              <w:rPr>
                <w:rFonts w:ascii="Microsoft Sans Serif" w:hAnsi="Microsoft Sans Serif"/>
                <w:spacing w:val="-2"/>
                <w:w w:val="105"/>
                <w:sz w:val="18"/>
              </w:rPr>
              <w:t>Stage</w:t>
            </w:r>
            <w:r>
              <w:rPr>
                <w:rFonts w:ascii="Microsoft Sans Serif" w:hAnsi="Microsoft Sans Serif"/>
                <w:spacing w:val="-10"/>
                <w:w w:val="105"/>
                <w:sz w:val="18"/>
              </w:rPr>
              <w:t> </w:t>
            </w:r>
            <w:r>
              <w:rPr>
                <w:rFonts w:ascii="Microsoft Sans Serif" w:hAnsi="Microsoft Sans Serif"/>
                <w:spacing w:val="-2"/>
                <w:w w:val="105"/>
                <w:sz w:val="18"/>
              </w:rPr>
              <w:t>1</w:t>
            </w:r>
            <w:r>
              <w:rPr>
                <w:rFonts w:ascii="Microsoft Sans Serif" w:hAnsi="Microsoft Sans Serif"/>
                <w:spacing w:val="-10"/>
                <w:w w:val="105"/>
                <w:sz w:val="18"/>
              </w:rPr>
              <w:t> </w:t>
            </w:r>
            <w:r>
              <w:rPr>
                <w:rFonts w:ascii="Microsoft Sans Serif" w:hAnsi="Microsoft Sans Serif"/>
                <w:spacing w:val="-2"/>
                <w:w w:val="105"/>
                <w:sz w:val="18"/>
              </w:rPr>
              <w:t>indicators</w:t>
            </w:r>
            <w:r>
              <w:rPr>
                <w:rFonts w:ascii="Microsoft Sans Serif" w:hAnsi="Microsoft Sans Serif"/>
                <w:spacing w:val="-10"/>
                <w:w w:val="105"/>
                <w:sz w:val="18"/>
              </w:rPr>
              <w:t> </w:t>
            </w:r>
            <w:r>
              <w:rPr>
                <w:rFonts w:ascii="Microsoft Sans Serif" w:hAnsi="Microsoft Sans Serif"/>
                <w:spacing w:val="-2"/>
                <w:w w:val="110"/>
                <w:sz w:val="18"/>
              </w:rPr>
              <w:t>—</w:t>
            </w:r>
            <w:r>
              <w:rPr>
                <w:rFonts w:ascii="Microsoft Sans Serif" w:hAnsi="Microsoft Sans Serif"/>
                <w:spacing w:val="-12"/>
                <w:w w:val="110"/>
                <w:sz w:val="18"/>
              </w:rPr>
              <w:t> </w:t>
            </w:r>
            <w:r>
              <w:rPr>
                <w:rFonts w:ascii="Microsoft Sans Serif" w:hAnsi="Microsoft Sans Serif"/>
                <w:spacing w:val="-2"/>
                <w:w w:val="105"/>
                <w:sz w:val="18"/>
              </w:rPr>
              <w:t>comparative </w:t>
            </w:r>
            <w:r>
              <w:rPr>
                <w:rFonts w:ascii="Microsoft Sans Serif" w:hAnsi="Microsoft Sans Serif"/>
                <w:w w:val="105"/>
                <w:sz w:val="18"/>
              </w:rPr>
              <w:t>treatment,</w:t>
            </w:r>
            <w:r>
              <w:rPr>
                <w:rFonts w:ascii="Microsoft Sans Serif" w:hAnsi="Microsoft Sans Serif"/>
                <w:spacing w:val="-3"/>
                <w:w w:val="105"/>
                <w:sz w:val="18"/>
              </w:rPr>
              <w:t> </w:t>
            </w:r>
            <w:r>
              <w:rPr>
                <w:rFonts w:ascii="Microsoft Sans Serif" w:hAnsi="Microsoft Sans Serif"/>
                <w:w w:val="105"/>
                <w:sz w:val="18"/>
              </w:rPr>
              <w:t>suspicious</w:t>
            </w:r>
            <w:r>
              <w:rPr>
                <w:rFonts w:ascii="Microsoft Sans Serif" w:hAnsi="Microsoft Sans Serif"/>
                <w:spacing w:val="-2"/>
                <w:w w:val="105"/>
                <w:sz w:val="18"/>
              </w:rPr>
              <w:t> </w:t>
            </w:r>
            <w:r>
              <w:rPr>
                <w:rFonts w:ascii="Microsoft Sans Serif" w:hAnsi="Microsoft Sans Serif"/>
                <w:w w:val="105"/>
                <w:sz w:val="18"/>
              </w:rPr>
              <w:t>timing,</w:t>
            </w:r>
            <w:r>
              <w:rPr>
                <w:rFonts w:ascii="Microsoft Sans Serif" w:hAnsi="Microsoft Sans Serif"/>
                <w:spacing w:val="-3"/>
                <w:w w:val="105"/>
                <w:sz w:val="18"/>
              </w:rPr>
              <w:t> </w:t>
            </w:r>
            <w:r>
              <w:rPr>
                <w:rFonts w:ascii="Microsoft Sans Serif" w:hAnsi="Microsoft Sans Serif"/>
                <w:w w:val="105"/>
                <w:sz w:val="18"/>
              </w:rPr>
              <w:t>hostile comments, departure from policy?</w:t>
            </w:r>
          </w:p>
        </w:tc>
        <w:tc>
          <w:tcPr>
            <w:tcW w:w="1702"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4" w:right="99"/>
              <w:rPr>
                <w:rFonts w:ascii="Microsoft Sans Serif"/>
                <w:sz w:val="18"/>
              </w:rPr>
            </w:pPr>
            <w:r>
              <w:rPr>
                <w:rFonts w:ascii="Microsoft Sans Serif"/>
                <w:color w:val="196A19"/>
                <w:sz w:val="18"/>
              </w:rPr>
              <w:t>Stage</w:t>
            </w:r>
            <w:r>
              <w:rPr>
                <w:rFonts w:ascii="Microsoft Sans Serif"/>
                <w:color w:val="196A19"/>
                <w:spacing w:val="-12"/>
                <w:sz w:val="18"/>
              </w:rPr>
              <w:t> </w:t>
            </w:r>
            <w:r>
              <w:rPr>
                <w:rFonts w:ascii="Microsoft Sans Serif"/>
                <w:color w:val="196A19"/>
                <w:sz w:val="18"/>
              </w:rPr>
              <w:t>1</w:t>
            </w:r>
            <w:r>
              <w:rPr>
                <w:rFonts w:ascii="Microsoft Sans Serif"/>
                <w:color w:val="196A19"/>
                <w:spacing w:val="-12"/>
                <w:sz w:val="18"/>
              </w:rPr>
              <w:t> </w:t>
            </w:r>
            <w:r>
              <w:rPr>
                <w:rFonts w:ascii="Microsoft Sans Serif"/>
                <w:color w:val="196A19"/>
                <w:sz w:val="18"/>
              </w:rPr>
              <w:t>likely </w:t>
            </w:r>
            <w:r>
              <w:rPr>
                <w:rFonts w:ascii="Microsoft Sans Serif"/>
                <w:color w:val="196A19"/>
                <w:spacing w:val="-2"/>
                <w:sz w:val="18"/>
              </w:rPr>
              <w:t>satisfied</w:t>
            </w:r>
          </w:p>
        </w:tc>
        <w:tc>
          <w:tcPr>
            <w:tcW w:w="1700"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ight="304"/>
              <w:rPr>
                <w:rFonts w:ascii="Microsoft Sans Serif"/>
                <w:sz w:val="18"/>
              </w:rPr>
            </w:pPr>
            <w:r>
              <w:rPr>
                <w:rFonts w:ascii="Microsoft Sans Serif"/>
                <w:color w:val="B61B1B"/>
                <w:sz w:val="18"/>
              </w:rPr>
              <w:t>Build more evidence</w:t>
            </w:r>
            <w:r>
              <w:rPr>
                <w:rFonts w:ascii="Microsoft Sans Serif"/>
                <w:color w:val="B61B1B"/>
                <w:spacing w:val="-12"/>
                <w:sz w:val="18"/>
              </w:rPr>
              <w:t> </w:t>
            </w:r>
            <w:r>
              <w:rPr>
                <w:rFonts w:ascii="Microsoft Sans Serif"/>
                <w:color w:val="B61B1B"/>
                <w:sz w:val="18"/>
              </w:rPr>
              <w:t>before </w:t>
            </w:r>
            <w:r>
              <w:rPr>
                <w:rFonts w:ascii="Microsoft Sans Serif"/>
                <w:color w:val="B61B1B"/>
                <w:spacing w:val="-2"/>
                <w:sz w:val="18"/>
              </w:rPr>
              <w:t>hearing</w:t>
            </w:r>
          </w:p>
        </w:tc>
      </w:tr>
      <w:tr>
        <w:trPr>
          <w:trHeight w:val="738" w:hRule="atLeast"/>
        </w:trPr>
        <w:tc>
          <w:tcPr>
            <w:tcW w:w="3438"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1"/>
              <w:ind w:left="103" w:right="153"/>
              <w:rPr>
                <w:rFonts w:ascii="Microsoft Sans Serif"/>
                <w:sz w:val="18"/>
              </w:rPr>
            </w:pPr>
            <w:r>
              <w:rPr>
                <w:rFonts w:ascii="Microsoft Sans Serif"/>
                <w:sz w:val="18"/>
              </w:rPr>
              <w:t>Stage 2: Has the employer proved the treatment</w:t>
            </w:r>
            <w:r>
              <w:rPr>
                <w:rFonts w:ascii="Microsoft Sans Serif"/>
                <w:spacing w:val="-7"/>
                <w:sz w:val="18"/>
              </w:rPr>
              <w:t> </w:t>
            </w:r>
            <w:r>
              <w:rPr>
                <w:rFonts w:ascii="Microsoft Sans Serif"/>
                <w:sz w:val="18"/>
              </w:rPr>
              <w:t>was</w:t>
            </w:r>
            <w:r>
              <w:rPr>
                <w:rFonts w:ascii="Microsoft Sans Serif"/>
                <w:spacing w:val="-7"/>
                <w:sz w:val="18"/>
              </w:rPr>
              <w:t> </w:t>
            </w:r>
            <w:r>
              <w:rPr>
                <w:rFonts w:ascii="Microsoft Sans Serif"/>
                <w:sz w:val="18"/>
              </w:rPr>
              <w:t>'in</w:t>
            </w:r>
            <w:r>
              <w:rPr>
                <w:rFonts w:ascii="Microsoft Sans Serif"/>
                <w:spacing w:val="-7"/>
                <w:sz w:val="18"/>
              </w:rPr>
              <w:t> </w:t>
            </w:r>
            <w:r>
              <w:rPr>
                <w:rFonts w:ascii="Microsoft Sans Serif"/>
                <w:sz w:val="18"/>
              </w:rPr>
              <w:t>no</w:t>
            </w:r>
            <w:r>
              <w:rPr>
                <w:rFonts w:ascii="Microsoft Sans Serif"/>
                <w:spacing w:val="-7"/>
                <w:sz w:val="18"/>
              </w:rPr>
              <w:t> </w:t>
            </w:r>
            <w:r>
              <w:rPr>
                <w:rFonts w:ascii="Microsoft Sans Serif"/>
                <w:sz w:val="18"/>
              </w:rPr>
              <w:t>sense</w:t>
            </w:r>
            <w:r>
              <w:rPr>
                <w:rFonts w:ascii="Microsoft Sans Serif"/>
                <w:spacing w:val="-7"/>
                <w:sz w:val="18"/>
              </w:rPr>
              <w:t> </w:t>
            </w:r>
            <w:r>
              <w:rPr>
                <w:rFonts w:ascii="Microsoft Sans Serif"/>
                <w:sz w:val="18"/>
              </w:rPr>
              <w:t>whatsoever' </w:t>
            </w:r>
            <w:r>
              <w:rPr>
                <w:rFonts w:ascii="Microsoft Sans Serif"/>
                <w:spacing w:val="-2"/>
                <w:sz w:val="18"/>
              </w:rPr>
              <w:t>discriminatory?</w:t>
            </w:r>
          </w:p>
        </w:tc>
        <w:tc>
          <w:tcPr>
            <w:tcW w:w="1702"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1"/>
              <w:ind w:left="104" w:right="99"/>
              <w:rPr>
                <w:rFonts w:ascii="Microsoft Sans Serif" w:hAnsi="Microsoft Sans Serif"/>
                <w:sz w:val="18"/>
              </w:rPr>
            </w:pPr>
            <w:r>
              <w:rPr>
                <w:rFonts w:ascii="Microsoft Sans Serif" w:hAnsi="Microsoft Sans Serif"/>
                <w:color w:val="196A19"/>
                <w:w w:val="110"/>
                <w:sz w:val="18"/>
              </w:rPr>
              <w:t>Claim fails </w:t>
            </w:r>
            <w:r>
              <w:rPr>
                <w:rFonts w:ascii="Microsoft Sans Serif" w:hAnsi="Microsoft Sans Serif"/>
                <w:color w:val="196A19"/>
                <w:w w:val="140"/>
                <w:sz w:val="18"/>
              </w:rPr>
              <w:t>— </w:t>
            </w:r>
            <w:r>
              <w:rPr>
                <w:rFonts w:ascii="Microsoft Sans Serif" w:hAnsi="Microsoft Sans Serif"/>
                <w:color w:val="196A19"/>
                <w:spacing w:val="-2"/>
                <w:w w:val="110"/>
                <w:sz w:val="18"/>
              </w:rPr>
              <w:t>employer </w:t>
            </w:r>
            <w:r>
              <w:rPr>
                <w:rFonts w:ascii="Microsoft Sans Serif" w:hAnsi="Microsoft Sans Serif"/>
                <w:color w:val="196A19"/>
                <w:sz w:val="18"/>
              </w:rPr>
              <w:t>discharged</w:t>
            </w:r>
            <w:r>
              <w:rPr>
                <w:rFonts w:ascii="Microsoft Sans Serif" w:hAnsi="Microsoft Sans Serif"/>
                <w:color w:val="196A19"/>
                <w:spacing w:val="-12"/>
                <w:sz w:val="18"/>
              </w:rPr>
              <w:t> </w:t>
            </w:r>
            <w:r>
              <w:rPr>
                <w:rFonts w:ascii="Microsoft Sans Serif" w:hAnsi="Microsoft Sans Serif"/>
                <w:color w:val="196A19"/>
                <w:sz w:val="18"/>
              </w:rPr>
              <w:t>burden</w:t>
            </w:r>
          </w:p>
        </w:tc>
        <w:tc>
          <w:tcPr>
            <w:tcW w:w="1700"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1"/>
              <w:ind w:left="103" w:right="98"/>
              <w:rPr>
                <w:rFonts w:ascii="Microsoft Sans Serif"/>
                <w:sz w:val="18"/>
              </w:rPr>
            </w:pPr>
            <w:r>
              <w:rPr>
                <w:rFonts w:ascii="Microsoft Sans Serif"/>
                <w:color w:val="B61B1B"/>
                <w:sz w:val="18"/>
              </w:rPr>
              <w:t>Tribunal</w:t>
            </w:r>
            <w:r>
              <w:rPr>
                <w:rFonts w:ascii="Microsoft Sans Serif"/>
                <w:color w:val="B61B1B"/>
                <w:spacing w:val="-12"/>
                <w:sz w:val="18"/>
              </w:rPr>
              <w:t> </w:t>
            </w:r>
            <w:r>
              <w:rPr>
                <w:rFonts w:ascii="Microsoft Sans Serif"/>
                <w:color w:val="B61B1B"/>
                <w:sz w:val="18"/>
              </w:rPr>
              <w:t>must</w:t>
            </w:r>
            <w:r>
              <w:rPr>
                <w:rFonts w:ascii="Microsoft Sans Serif"/>
                <w:color w:val="B61B1B"/>
                <w:spacing w:val="-12"/>
                <w:sz w:val="18"/>
              </w:rPr>
              <w:t> </w:t>
            </w:r>
            <w:r>
              <w:rPr>
                <w:rFonts w:ascii="Microsoft Sans Serif"/>
                <w:color w:val="B61B1B"/>
                <w:sz w:val="18"/>
              </w:rPr>
              <w:t>find </w:t>
            </w:r>
            <w:r>
              <w:rPr>
                <w:rFonts w:ascii="Microsoft Sans Serif"/>
                <w:color w:val="B61B1B"/>
                <w:spacing w:val="-2"/>
                <w:sz w:val="18"/>
              </w:rPr>
              <w:t>discrimination proved</w:t>
            </w:r>
          </w:p>
        </w:tc>
      </w:tr>
      <w:tr>
        <w:trPr>
          <w:trHeight w:val="737" w:hRule="atLeast"/>
        </w:trPr>
        <w:tc>
          <w:tcPr>
            <w:tcW w:w="3438"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ight="153"/>
              <w:rPr>
                <w:rFonts w:ascii="Microsoft Sans Serif"/>
                <w:sz w:val="18"/>
              </w:rPr>
            </w:pPr>
            <w:r>
              <w:rPr>
                <w:rFonts w:ascii="Microsoft Sans Serif"/>
                <w:sz w:val="18"/>
              </w:rPr>
              <w:t>Did</w:t>
            </w:r>
            <w:r>
              <w:rPr>
                <w:rFonts w:ascii="Microsoft Sans Serif"/>
                <w:spacing w:val="-5"/>
                <w:sz w:val="18"/>
              </w:rPr>
              <w:t> </w:t>
            </w:r>
            <w:r>
              <w:rPr>
                <w:rFonts w:ascii="Microsoft Sans Serif"/>
                <w:sz w:val="18"/>
              </w:rPr>
              <w:t>the</w:t>
            </w:r>
            <w:r>
              <w:rPr>
                <w:rFonts w:ascii="Microsoft Sans Serif"/>
                <w:spacing w:val="-5"/>
                <w:sz w:val="18"/>
              </w:rPr>
              <w:t> </w:t>
            </w:r>
            <w:r>
              <w:rPr>
                <w:rFonts w:ascii="Microsoft Sans Serif"/>
                <w:sz w:val="18"/>
              </w:rPr>
              <w:t>employer</w:t>
            </w:r>
            <w:r>
              <w:rPr>
                <w:rFonts w:ascii="Microsoft Sans Serif"/>
                <w:spacing w:val="-5"/>
                <w:sz w:val="18"/>
              </w:rPr>
              <w:t> </w:t>
            </w:r>
            <w:r>
              <w:rPr>
                <w:rFonts w:ascii="Microsoft Sans Serif"/>
                <w:sz w:val="18"/>
              </w:rPr>
              <w:t>fail</w:t>
            </w:r>
            <w:r>
              <w:rPr>
                <w:rFonts w:ascii="Microsoft Sans Serif"/>
                <w:spacing w:val="-5"/>
                <w:sz w:val="18"/>
              </w:rPr>
              <w:t> </w:t>
            </w:r>
            <w:r>
              <w:rPr>
                <w:rFonts w:ascii="Microsoft Sans Serif"/>
                <w:sz w:val="18"/>
              </w:rPr>
              <w:t>to</w:t>
            </w:r>
            <w:r>
              <w:rPr>
                <w:rFonts w:ascii="Microsoft Sans Serif"/>
                <w:spacing w:val="-5"/>
                <w:sz w:val="18"/>
              </w:rPr>
              <w:t> </w:t>
            </w:r>
            <w:r>
              <w:rPr>
                <w:rFonts w:ascii="Microsoft Sans Serif"/>
                <w:sz w:val="18"/>
              </w:rPr>
              <w:t>call</w:t>
            </w:r>
            <w:r>
              <w:rPr>
                <w:rFonts w:ascii="Microsoft Sans Serif"/>
                <w:spacing w:val="-5"/>
                <w:sz w:val="18"/>
              </w:rPr>
              <w:t> </w:t>
            </w:r>
            <w:r>
              <w:rPr>
                <w:rFonts w:ascii="Microsoft Sans Serif"/>
                <w:sz w:val="18"/>
              </w:rPr>
              <w:t>a</w:t>
            </w:r>
            <w:r>
              <w:rPr>
                <w:rFonts w:ascii="Microsoft Sans Serif"/>
                <w:spacing w:val="-5"/>
                <w:sz w:val="18"/>
              </w:rPr>
              <w:t> </w:t>
            </w:r>
            <w:r>
              <w:rPr>
                <w:rFonts w:ascii="Microsoft Sans Serif"/>
                <w:sz w:val="18"/>
              </w:rPr>
              <w:t>key witness or produce expected </w:t>
            </w:r>
            <w:r>
              <w:rPr>
                <w:rFonts w:ascii="Microsoft Sans Serif"/>
                <w:spacing w:val="-2"/>
                <w:sz w:val="18"/>
              </w:rPr>
              <w:t>documents?</w:t>
            </w:r>
          </w:p>
        </w:tc>
        <w:tc>
          <w:tcPr>
            <w:tcW w:w="1702"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4" w:right="135"/>
              <w:rPr>
                <w:rFonts w:ascii="Microsoft Sans Serif"/>
                <w:sz w:val="18"/>
              </w:rPr>
            </w:pPr>
            <w:r>
              <w:rPr>
                <w:rFonts w:ascii="Microsoft Sans Serif"/>
                <w:color w:val="196A19"/>
                <w:sz w:val="18"/>
              </w:rPr>
              <w:t>Adverse</w:t>
            </w:r>
            <w:r>
              <w:rPr>
                <w:rFonts w:ascii="Microsoft Sans Serif"/>
                <w:color w:val="196A19"/>
                <w:spacing w:val="-12"/>
                <w:sz w:val="18"/>
              </w:rPr>
              <w:t> </w:t>
            </w:r>
            <w:r>
              <w:rPr>
                <w:rFonts w:ascii="Microsoft Sans Serif"/>
                <w:color w:val="196A19"/>
                <w:sz w:val="18"/>
              </w:rPr>
              <w:t>inference available to </w:t>
            </w:r>
            <w:r>
              <w:rPr>
                <w:rFonts w:ascii="Microsoft Sans Serif"/>
                <w:color w:val="196A19"/>
                <w:spacing w:val="-2"/>
                <w:sz w:val="18"/>
              </w:rPr>
              <w:t>tribunal</w:t>
            </w:r>
          </w:p>
        </w:tc>
        <w:tc>
          <w:tcPr>
            <w:tcW w:w="1700"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ight="139"/>
              <w:rPr>
                <w:rFonts w:ascii="Microsoft Sans Serif" w:hAnsi="Microsoft Sans Serif"/>
                <w:sz w:val="18"/>
              </w:rPr>
            </w:pPr>
            <w:r>
              <w:rPr>
                <w:rFonts w:ascii="Microsoft Sans Serif" w:hAnsi="Microsoft Sans Serif"/>
                <w:color w:val="B61B1B"/>
                <w:w w:val="110"/>
                <w:sz w:val="18"/>
              </w:rPr>
              <w:t>No inference </w:t>
            </w:r>
            <w:r>
              <w:rPr>
                <w:rFonts w:ascii="Microsoft Sans Serif" w:hAnsi="Microsoft Sans Serif"/>
                <w:color w:val="B61B1B"/>
                <w:w w:val="140"/>
                <w:sz w:val="18"/>
              </w:rPr>
              <w:t>— </w:t>
            </w:r>
            <w:r>
              <w:rPr>
                <w:rFonts w:ascii="Microsoft Sans Serif" w:hAnsi="Microsoft Sans Serif"/>
                <w:color w:val="B61B1B"/>
                <w:sz w:val="18"/>
              </w:rPr>
              <w:t>evaluate</w:t>
            </w:r>
            <w:r>
              <w:rPr>
                <w:rFonts w:ascii="Microsoft Sans Serif" w:hAnsi="Microsoft Sans Serif"/>
                <w:color w:val="B61B1B"/>
                <w:spacing w:val="-12"/>
                <w:sz w:val="18"/>
              </w:rPr>
              <w:t> </w:t>
            </w:r>
            <w:r>
              <w:rPr>
                <w:rFonts w:ascii="Microsoft Sans Serif" w:hAnsi="Microsoft Sans Serif"/>
                <w:color w:val="B61B1B"/>
                <w:sz w:val="18"/>
              </w:rPr>
              <w:t>evidence </w:t>
            </w:r>
            <w:r>
              <w:rPr>
                <w:rFonts w:ascii="Microsoft Sans Serif" w:hAnsi="Microsoft Sans Serif"/>
                <w:color w:val="B61B1B"/>
                <w:w w:val="110"/>
                <w:sz w:val="18"/>
              </w:rPr>
              <w:t>on its merits</w:t>
            </w:r>
          </w:p>
        </w:tc>
      </w:tr>
      <w:tr>
        <w:trPr>
          <w:trHeight w:val="738" w:hRule="atLeast"/>
        </w:trPr>
        <w:tc>
          <w:tcPr>
            <w:tcW w:w="3438" w:type="dxa"/>
            <w:tcBorders>
              <w:top w:val="single" w:sz="2" w:space="0" w:color="CCCCCC"/>
              <w:left w:val="single" w:sz="2" w:space="0" w:color="CCCCCC"/>
              <w:bottom w:val="single" w:sz="2" w:space="0" w:color="CCCCCC"/>
              <w:right w:val="single" w:sz="2" w:space="0" w:color="CCCCCC"/>
            </w:tcBorders>
          </w:tcPr>
          <w:p>
            <w:pPr>
              <w:pStyle w:val="TableParagraph"/>
              <w:spacing w:before="58"/>
              <w:ind w:left="103" w:right="153"/>
              <w:rPr>
                <w:rFonts w:ascii="Arial"/>
                <w:b/>
                <w:sz w:val="18"/>
              </w:rPr>
            </w:pPr>
            <w:r>
              <w:rPr>
                <w:rFonts w:ascii="Arial"/>
                <w:b/>
                <w:sz w:val="18"/>
              </w:rPr>
              <w:t>Remember: a partial or uncertain employer</w:t>
            </w:r>
            <w:r>
              <w:rPr>
                <w:rFonts w:ascii="Arial"/>
                <w:b/>
                <w:spacing w:val="-11"/>
                <w:sz w:val="18"/>
              </w:rPr>
              <w:t> </w:t>
            </w:r>
            <w:r>
              <w:rPr>
                <w:rFonts w:ascii="Arial"/>
                <w:b/>
                <w:sz w:val="18"/>
              </w:rPr>
              <w:t>explanation</w:t>
            </w:r>
            <w:r>
              <w:rPr>
                <w:rFonts w:ascii="Arial"/>
                <w:b/>
                <w:spacing w:val="-11"/>
                <w:sz w:val="18"/>
              </w:rPr>
              <w:t> </w:t>
            </w:r>
            <w:r>
              <w:rPr>
                <w:rFonts w:ascii="Arial"/>
                <w:b/>
                <w:sz w:val="18"/>
              </w:rPr>
              <w:t>is</w:t>
            </w:r>
            <w:r>
              <w:rPr>
                <w:rFonts w:ascii="Arial"/>
                <w:b/>
                <w:spacing w:val="-11"/>
                <w:sz w:val="18"/>
              </w:rPr>
              <w:t> </w:t>
            </w:r>
            <w:r>
              <w:rPr>
                <w:rFonts w:ascii="Arial"/>
                <w:b/>
                <w:sz w:val="18"/>
              </w:rPr>
              <w:t>not</w:t>
            </w:r>
            <w:r>
              <w:rPr>
                <w:rFonts w:ascii="Arial"/>
                <w:b/>
                <w:spacing w:val="-11"/>
                <w:sz w:val="18"/>
              </w:rPr>
              <w:t> </w:t>
            </w:r>
            <w:r>
              <w:rPr>
                <w:rFonts w:ascii="Arial"/>
                <w:b/>
                <w:sz w:val="18"/>
              </w:rPr>
              <w:t>enough at Stage 2</w:t>
            </w:r>
          </w:p>
        </w:tc>
        <w:tc>
          <w:tcPr>
            <w:tcW w:w="1702" w:type="dxa"/>
            <w:tcBorders>
              <w:top w:val="single" w:sz="2" w:space="0" w:color="CCCCCC"/>
              <w:left w:val="single" w:sz="2" w:space="0" w:color="CCCCCC"/>
              <w:bottom w:val="single" w:sz="2" w:space="0" w:color="CCCCCC"/>
              <w:right w:val="single" w:sz="2" w:space="0" w:color="CCCCCC"/>
            </w:tcBorders>
          </w:tcPr>
          <w:p>
            <w:pPr>
              <w:pStyle w:val="TableParagraph"/>
              <w:spacing w:before="61"/>
              <w:ind w:left="104"/>
              <w:rPr>
                <w:rFonts w:ascii="Microsoft Sans Serif"/>
                <w:sz w:val="18"/>
              </w:rPr>
            </w:pPr>
            <w:r>
              <w:rPr>
                <w:rFonts w:ascii="Microsoft Sans Serif"/>
                <w:color w:val="434343"/>
                <w:sz w:val="18"/>
              </w:rPr>
              <w:t>The</w:t>
            </w:r>
            <w:r>
              <w:rPr>
                <w:rFonts w:ascii="Microsoft Sans Serif"/>
                <w:color w:val="434343"/>
                <w:spacing w:val="-1"/>
                <w:sz w:val="18"/>
              </w:rPr>
              <w:t> </w:t>
            </w:r>
            <w:r>
              <w:rPr>
                <w:rFonts w:ascii="Microsoft Sans Serif"/>
                <w:color w:val="434343"/>
                <w:sz w:val="18"/>
              </w:rPr>
              <w:t>burden</w:t>
            </w:r>
            <w:r>
              <w:rPr>
                <w:rFonts w:ascii="Microsoft Sans Serif"/>
                <w:color w:val="434343"/>
                <w:spacing w:val="-1"/>
                <w:sz w:val="18"/>
              </w:rPr>
              <w:t> </w:t>
            </w:r>
            <w:r>
              <w:rPr>
                <w:rFonts w:ascii="Microsoft Sans Serif"/>
                <w:color w:val="434343"/>
                <w:sz w:val="18"/>
              </w:rPr>
              <w:t>is</w:t>
            </w:r>
            <w:r>
              <w:rPr>
                <w:rFonts w:ascii="Microsoft Sans Serif"/>
                <w:color w:val="434343"/>
                <w:spacing w:val="-1"/>
                <w:sz w:val="18"/>
              </w:rPr>
              <w:t> </w:t>
            </w:r>
            <w:r>
              <w:rPr>
                <w:rFonts w:ascii="Microsoft Sans Serif"/>
                <w:color w:val="434343"/>
                <w:spacing w:val="-4"/>
                <w:sz w:val="18"/>
              </w:rPr>
              <w:t>high</w:t>
            </w:r>
          </w:p>
          <w:p>
            <w:pPr>
              <w:pStyle w:val="TableParagraph"/>
              <w:spacing w:line="244" w:lineRule="auto" w:before="4"/>
              <w:ind w:left="104" w:right="399"/>
              <w:rPr>
                <w:rFonts w:ascii="Microsoft Sans Serif" w:hAnsi="Microsoft Sans Serif"/>
                <w:sz w:val="18"/>
              </w:rPr>
            </w:pPr>
            <w:r>
              <w:rPr>
                <w:rFonts w:ascii="Microsoft Sans Serif" w:hAnsi="Microsoft Sans Serif"/>
                <w:color w:val="434343"/>
                <w:spacing w:val="-2"/>
                <w:w w:val="120"/>
                <w:sz w:val="18"/>
              </w:rPr>
              <w:t>—</w:t>
            </w:r>
            <w:r>
              <w:rPr>
                <w:rFonts w:ascii="Microsoft Sans Serif" w:hAnsi="Microsoft Sans Serif"/>
                <w:color w:val="434343"/>
                <w:spacing w:val="-13"/>
                <w:w w:val="120"/>
                <w:sz w:val="18"/>
              </w:rPr>
              <w:t> </w:t>
            </w:r>
            <w:r>
              <w:rPr>
                <w:rFonts w:ascii="Microsoft Sans Serif" w:hAnsi="Microsoft Sans Serif"/>
                <w:color w:val="434343"/>
                <w:spacing w:val="-2"/>
                <w:w w:val="110"/>
                <w:sz w:val="18"/>
              </w:rPr>
              <w:t>'in</w:t>
            </w:r>
            <w:r>
              <w:rPr>
                <w:rFonts w:ascii="Microsoft Sans Serif" w:hAnsi="Microsoft Sans Serif"/>
                <w:color w:val="434343"/>
                <w:spacing w:val="-11"/>
                <w:w w:val="110"/>
                <w:sz w:val="18"/>
              </w:rPr>
              <w:t> </w:t>
            </w:r>
            <w:r>
              <w:rPr>
                <w:rFonts w:ascii="Microsoft Sans Serif" w:hAnsi="Microsoft Sans Serif"/>
                <w:color w:val="434343"/>
                <w:spacing w:val="-2"/>
                <w:w w:val="110"/>
                <w:sz w:val="18"/>
              </w:rPr>
              <w:t>no</w:t>
            </w:r>
            <w:r>
              <w:rPr>
                <w:rFonts w:ascii="Microsoft Sans Serif" w:hAnsi="Microsoft Sans Serif"/>
                <w:color w:val="434343"/>
                <w:spacing w:val="-11"/>
                <w:w w:val="110"/>
                <w:sz w:val="18"/>
              </w:rPr>
              <w:t> </w:t>
            </w:r>
            <w:r>
              <w:rPr>
                <w:rFonts w:ascii="Microsoft Sans Serif" w:hAnsi="Microsoft Sans Serif"/>
                <w:color w:val="434343"/>
                <w:spacing w:val="-2"/>
                <w:w w:val="110"/>
                <w:sz w:val="18"/>
              </w:rPr>
              <w:t>sense whatsoever'</w:t>
            </w:r>
          </w:p>
        </w:tc>
        <w:tc>
          <w:tcPr>
            <w:tcW w:w="1700" w:type="dxa"/>
            <w:tcBorders>
              <w:top w:val="single" w:sz="2" w:space="0" w:color="CCCCCC"/>
              <w:left w:val="single" w:sz="2" w:space="0" w:color="CCCCCC"/>
              <w:bottom w:val="single" w:sz="2" w:space="0" w:color="CCCCCC"/>
              <w:right w:val="single" w:sz="2" w:space="0" w:color="CCCCCC"/>
            </w:tcBorders>
          </w:tcPr>
          <w:p>
            <w:pPr>
              <w:pStyle w:val="TableParagraph"/>
              <w:spacing w:before="0"/>
              <w:ind w:left="0"/>
              <w:rPr>
                <w:rFonts w:ascii="Times New Roman"/>
                <w:sz w:val="18"/>
              </w:rPr>
            </w:pPr>
          </w:p>
        </w:tc>
      </w:tr>
    </w:tbl>
    <w:p>
      <w:pPr>
        <w:pStyle w:val="BodyText"/>
        <w:spacing w:before="125"/>
        <w:rPr>
          <w:sz w:val="20"/>
        </w:rPr>
      </w:pPr>
      <w:r>
        <w:rPr>
          <w:sz w:val="20"/>
        </w:rPr>
        <mc:AlternateContent>
          <mc:Choice Requires="wps">
            <w:drawing>
              <wp:anchor distT="0" distB="0" distL="0" distR="0" allowOverlap="1" layoutInCell="1" locked="0" behindDoc="1" simplePos="0" relativeHeight="487603712">
                <wp:simplePos x="0" y="0"/>
                <wp:positionH relativeFrom="page">
                  <wp:posOffset>803909</wp:posOffset>
                </wp:positionH>
                <wp:positionV relativeFrom="paragraph">
                  <wp:posOffset>241533</wp:posOffset>
                </wp:positionV>
                <wp:extent cx="4343400" cy="1123950"/>
                <wp:effectExtent l="0" t="0" r="0" b="0"/>
                <wp:wrapTopAndBottom/>
                <wp:docPr id="36" name="Textbox 36"/>
                <wp:cNvGraphicFramePr>
                  <a:graphicFrameLocks/>
                </wp:cNvGraphicFramePr>
                <a:graphic>
                  <a:graphicData uri="http://schemas.microsoft.com/office/word/2010/wordprocessingShape">
                    <wps:wsp>
                      <wps:cNvPr id="36" name="Textbox 36"/>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Build your Stage 1 case like a list. For every fact that points towards discrimination</w:t>
                            </w:r>
                            <w:r>
                              <w:rPr>
                                <w:color w:val="000000"/>
                                <w:spacing w:val="-3"/>
                                <w:sz w:val="21"/>
                              </w:rPr>
                              <w:t> </w:t>
                            </w:r>
                            <w:r>
                              <w:rPr>
                                <w:color w:val="000000"/>
                                <w:w w:val="140"/>
                                <w:sz w:val="21"/>
                              </w:rPr>
                              <w:t>—</w:t>
                            </w:r>
                            <w:r>
                              <w:rPr>
                                <w:color w:val="000000"/>
                                <w:spacing w:val="-21"/>
                                <w:w w:val="140"/>
                                <w:sz w:val="21"/>
                              </w:rPr>
                              <w:t> </w:t>
                            </w:r>
                            <w:r>
                              <w:rPr>
                                <w:color w:val="000000"/>
                                <w:sz w:val="21"/>
                              </w:rPr>
                              <w:t>statistics, comparative</w:t>
                            </w:r>
                            <w:r>
                              <w:rPr>
                                <w:color w:val="000000"/>
                                <w:spacing w:val="-1"/>
                                <w:sz w:val="21"/>
                              </w:rPr>
                              <w:t> </w:t>
                            </w:r>
                            <w:r>
                              <w:rPr>
                                <w:color w:val="000000"/>
                                <w:sz w:val="21"/>
                              </w:rPr>
                              <w:t>treatment,</w:t>
                            </w:r>
                            <w:r>
                              <w:rPr>
                                <w:color w:val="000000"/>
                                <w:spacing w:val="-1"/>
                                <w:sz w:val="21"/>
                              </w:rPr>
                              <w:t> </w:t>
                            </w:r>
                            <w:r>
                              <w:rPr>
                                <w:color w:val="000000"/>
                                <w:sz w:val="21"/>
                              </w:rPr>
                              <w:t>suspicious</w:t>
                            </w:r>
                            <w:r>
                              <w:rPr>
                                <w:color w:val="000000"/>
                                <w:spacing w:val="-1"/>
                                <w:sz w:val="21"/>
                              </w:rPr>
                              <w:t> </w:t>
                            </w:r>
                            <w:r>
                              <w:rPr>
                                <w:color w:val="000000"/>
                                <w:sz w:val="21"/>
                              </w:rPr>
                              <w:t>timing, departure from policy, hostile comments </w:t>
                            </w:r>
                            <w:r>
                              <w:rPr>
                                <w:color w:val="000000"/>
                                <w:w w:val="140"/>
                                <w:sz w:val="21"/>
                              </w:rPr>
                              <w:t>—</w:t>
                            </w:r>
                            <w:r>
                              <w:rPr>
                                <w:color w:val="000000"/>
                                <w:spacing w:val="-21"/>
                                <w:w w:val="140"/>
                                <w:sz w:val="21"/>
                              </w:rPr>
                              <w:t> </w:t>
                            </w:r>
                            <w:r>
                              <w:rPr>
                                <w:color w:val="000000"/>
                                <w:sz w:val="21"/>
                              </w:rPr>
                              <w:t>put it on paper before the hearing. The more items on the list, the harder it is for the tribunal to find Stage 1 is not satisfied.</w:t>
                            </w:r>
                          </w:p>
                        </w:txbxContent>
                      </wps:txbx>
                      <wps:bodyPr wrap="square" lIns="0" tIns="0" rIns="0" bIns="0" rtlCol="0">
                        <a:noAutofit/>
                      </wps:bodyPr>
                    </wps:wsp>
                  </a:graphicData>
                </a:graphic>
              </wp:anchor>
            </w:drawing>
          </mc:Choice>
          <mc:Fallback>
            <w:pict>
              <v:shape style="position:absolute;margin-left:63.299999pt;margin-top:19.018360pt;width:342pt;height:88.5pt;mso-position-horizontal-relative:page;mso-position-vertical-relative:paragraph;z-index:-15712768;mso-wrap-distance-left:0;mso-wrap-distance-right:0" type="#_x0000_t202" id="docshape36"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Build your Stage 1 case like a list. For every fact that points towards discrimination</w:t>
                      </w:r>
                      <w:r>
                        <w:rPr>
                          <w:color w:val="000000"/>
                          <w:spacing w:val="-3"/>
                          <w:sz w:val="21"/>
                        </w:rPr>
                        <w:t> </w:t>
                      </w:r>
                      <w:r>
                        <w:rPr>
                          <w:color w:val="000000"/>
                          <w:w w:val="140"/>
                          <w:sz w:val="21"/>
                        </w:rPr>
                        <w:t>—</w:t>
                      </w:r>
                      <w:r>
                        <w:rPr>
                          <w:color w:val="000000"/>
                          <w:spacing w:val="-21"/>
                          <w:w w:val="140"/>
                          <w:sz w:val="21"/>
                        </w:rPr>
                        <w:t> </w:t>
                      </w:r>
                      <w:r>
                        <w:rPr>
                          <w:color w:val="000000"/>
                          <w:sz w:val="21"/>
                        </w:rPr>
                        <w:t>statistics, comparative</w:t>
                      </w:r>
                      <w:r>
                        <w:rPr>
                          <w:color w:val="000000"/>
                          <w:spacing w:val="-1"/>
                          <w:sz w:val="21"/>
                        </w:rPr>
                        <w:t> </w:t>
                      </w:r>
                      <w:r>
                        <w:rPr>
                          <w:color w:val="000000"/>
                          <w:sz w:val="21"/>
                        </w:rPr>
                        <w:t>treatment,</w:t>
                      </w:r>
                      <w:r>
                        <w:rPr>
                          <w:color w:val="000000"/>
                          <w:spacing w:val="-1"/>
                          <w:sz w:val="21"/>
                        </w:rPr>
                        <w:t> </w:t>
                      </w:r>
                      <w:r>
                        <w:rPr>
                          <w:color w:val="000000"/>
                          <w:sz w:val="21"/>
                        </w:rPr>
                        <w:t>suspicious</w:t>
                      </w:r>
                      <w:r>
                        <w:rPr>
                          <w:color w:val="000000"/>
                          <w:spacing w:val="-1"/>
                          <w:sz w:val="21"/>
                        </w:rPr>
                        <w:t> </w:t>
                      </w:r>
                      <w:r>
                        <w:rPr>
                          <w:color w:val="000000"/>
                          <w:sz w:val="21"/>
                        </w:rPr>
                        <w:t>timing, departure from policy, hostile comments </w:t>
                      </w:r>
                      <w:r>
                        <w:rPr>
                          <w:color w:val="000000"/>
                          <w:w w:val="140"/>
                          <w:sz w:val="21"/>
                        </w:rPr>
                        <w:t>—</w:t>
                      </w:r>
                      <w:r>
                        <w:rPr>
                          <w:color w:val="000000"/>
                          <w:spacing w:val="-21"/>
                          <w:w w:val="140"/>
                          <w:sz w:val="21"/>
                        </w:rPr>
                        <w:t> </w:t>
                      </w:r>
                      <w:r>
                        <w:rPr>
                          <w:color w:val="000000"/>
                          <w:sz w:val="21"/>
                        </w:rPr>
                        <w:t>put it on paper before the hearing. The more items on the list, the harder it is for the tribunal to find Stage 1 is not satisfied.</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ind w:right="79"/>
      </w:pPr>
      <w:r>
        <w:rPr>
          <w:color w:val="1E3763"/>
        </w:rPr>
        <w:t>Unfair</w:t>
      </w:r>
      <w:r>
        <w:rPr>
          <w:color w:val="1E3763"/>
          <w:spacing w:val="-9"/>
        </w:rPr>
        <w:t> </w:t>
      </w:r>
      <w:r>
        <w:rPr>
          <w:color w:val="1E3763"/>
        </w:rPr>
        <w:t>Dismissal</w:t>
      </w:r>
      <w:r>
        <w:rPr>
          <w:color w:val="1E3763"/>
          <w:spacing w:val="-9"/>
        </w:rPr>
        <w:t> </w:t>
      </w:r>
      <w:r>
        <w:rPr>
          <w:color w:val="1E3763"/>
        </w:rPr>
        <w:t>—</w:t>
      </w:r>
      <w:r>
        <w:rPr>
          <w:color w:val="1E3763"/>
          <w:spacing w:val="-9"/>
        </w:rPr>
        <w:t> </w:t>
      </w:r>
      <w:r>
        <w:rPr>
          <w:color w:val="1E3763"/>
        </w:rPr>
        <w:t>The</w:t>
      </w:r>
      <w:r>
        <w:rPr>
          <w:color w:val="1E3763"/>
          <w:spacing w:val="-9"/>
        </w:rPr>
        <w:t> </w:t>
      </w:r>
      <w:r>
        <w:rPr>
          <w:color w:val="1E3763"/>
        </w:rPr>
        <w:t>Landmark </w:t>
      </w:r>
      <w:r>
        <w:rPr>
          <w:color w:val="1E3763"/>
          <w:spacing w:val="-2"/>
        </w:rPr>
        <w:t>Cases</w:t>
      </w:r>
    </w:p>
    <w:p>
      <w:pPr>
        <w:pStyle w:val="BodyText"/>
        <w:spacing w:line="244" w:lineRule="auto" w:before="243"/>
        <w:ind w:left="129" w:right="19"/>
      </w:pPr>
      <w:r>
        <w:rPr/>
        <w:t>Understanding</w:t>
      </w:r>
      <w:r>
        <w:rPr>
          <w:spacing w:val="-4"/>
        </w:rPr>
        <w:t> </w:t>
      </w:r>
      <w:r>
        <w:rPr/>
        <w:t>unfair</w:t>
      </w:r>
      <w:r>
        <w:rPr>
          <w:spacing w:val="-4"/>
        </w:rPr>
        <w:t> </w:t>
      </w:r>
      <w:r>
        <w:rPr/>
        <w:t>dismissal</w:t>
      </w:r>
      <w:r>
        <w:rPr>
          <w:spacing w:val="-4"/>
        </w:rPr>
        <w:t> </w:t>
      </w:r>
      <w:r>
        <w:rPr/>
        <w:t>properly</w:t>
      </w:r>
      <w:r>
        <w:rPr>
          <w:spacing w:val="-4"/>
        </w:rPr>
        <w:t> </w:t>
      </w:r>
      <w:r>
        <w:rPr/>
        <w:t>means</w:t>
      </w:r>
      <w:r>
        <w:rPr>
          <w:spacing w:val="-4"/>
        </w:rPr>
        <w:t> </w:t>
      </w:r>
      <w:r>
        <w:rPr/>
        <w:t>understanding</w:t>
      </w:r>
      <w:r>
        <w:rPr>
          <w:spacing w:val="-4"/>
        </w:rPr>
        <w:t> </w:t>
      </w:r>
      <w:r>
        <w:rPr/>
        <w:t>not</w:t>
      </w:r>
      <w:r>
        <w:rPr>
          <w:spacing w:val="-4"/>
        </w:rPr>
        <w:t> </w:t>
      </w:r>
      <w:r>
        <w:rPr/>
        <w:t>just the law but the key cases that show how tribunals apply it. These cases are your working toolkit. Learn them well.</w:t>
      </w:r>
    </w:p>
    <w:p>
      <w:pPr>
        <w:pStyle w:val="Heading3"/>
        <w:spacing w:before="234"/>
      </w:pPr>
      <w:r>
        <w:rPr>
          <w:color w:val="1E3763"/>
        </w:rPr>
        <w:t>The</w:t>
      </w:r>
      <w:r>
        <w:rPr>
          <w:color w:val="1E3763"/>
          <w:spacing w:val="-3"/>
        </w:rPr>
        <w:t> </w:t>
      </w:r>
      <w:r>
        <w:rPr>
          <w:color w:val="1E3763"/>
        </w:rPr>
        <w:t>basic</w:t>
      </w:r>
      <w:r>
        <w:rPr>
          <w:color w:val="1E3763"/>
          <w:spacing w:val="-3"/>
        </w:rPr>
        <w:t> </w:t>
      </w:r>
      <w:r>
        <w:rPr>
          <w:color w:val="1E3763"/>
        </w:rPr>
        <w:t>right</w:t>
      </w:r>
      <w:r>
        <w:rPr>
          <w:color w:val="1E3763"/>
          <w:spacing w:val="-3"/>
        </w:rPr>
        <w:t> </w:t>
      </w:r>
      <w:r>
        <w:rPr>
          <w:color w:val="1E3763"/>
        </w:rPr>
        <w:t>and</w:t>
      </w:r>
      <w:r>
        <w:rPr>
          <w:color w:val="1E3763"/>
          <w:spacing w:val="-3"/>
        </w:rPr>
        <w:t> </w:t>
      </w:r>
      <w:r>
        <w:rPr>
          <w:color w:val="1E3763"/>
        </w:rPr>
        <w:t>the</w:t>
      </w:r>
      <w:r>
        <w:rPr>
          <w:color w:val="1E3763"/>
          <w:spacing w:val="-3"/>
        </w:rPr>
        <w:t> </w:t>
      </w:r>
      <w:r>
        <w:rPr>
          <w:color w:val="1E3763"/>
        </w:rPr>
        <w:t>two-stage</w:t>
      </w:r>
      <w:r>
        <w:rPr>
          <w:color w:val="1E3763"/>
          <w:spacing w:val="-3"/>
        </w:rPr>
        <w:t> </w:t>
      </w:r>
      <w:r>
        <w:rPr>
          <w:color w:val="1E3763"/>
        </w:rPr>
        <w:t>test</w:t>
      </w:r>
      <w:r>
        <w:rPr>
          <w:color w:val="1E3763"/>
          <w:spacing w:val="-3"/>
        </w:rPr>
        <w:t> </w:t>
      </w:r>
      <w:r>
        <w:rPr>
          <w:color w:val="1E3763"/>
        </w:rPr>
        <w:t>—</w:t>
      </w:r>
      <w:r>
        <w:rPr>
          <w:color w:val="1E3763"/>
          <w:spacing w:val="-3"/>
        </w:rPr>
        <w:t> </w:t>
      </w:r>
      <w:r>
        <w:rPr>
          <w:color w:val="1E3763"/>
        </w:rPr>
        <w:t>s.94</w:t>
      </w:r>
      <w:r>
        <w:rPr>
          <w:color w:val="1E3763"/>
          <w:spacing w:val="-3"/>
        </w:rPr>
        <w:t> </w:t>
      </w:r>
      <w:r>
        <w:rPr>
          <w:color w:val="1E3763"/>
        </w:rPr>
        <w:t>and</w:t>
      </w:r>
      <w:r>
        <w:rPr>
          <w:color w:val="1E3763"/>
          <w:spacing w:val="-3"/>
        </w:rPr>
        <w:t> </w:t>
      </w:r>
      <w:r>
        <w:rPr>
          <w:color w:val="1E3763"/>
        </w:rPr>
        <w:t>s.98</w:t>
      </w:r>
      <w:r>
        <w:rPr>
          <w:color w:val="1E3763"/>
          <w:spacing w:val="-3"/>
        </w:rPr>
        <w:t> </w:t>
      </w:r>
      <w:r>
        <w:rPr>
          <w:color w:val="1E3763"/>
        </w:rPr>
        <w:t>ERA </w:t>
      </w:r>
      <w:r>
        <w:rPr>
          <w:color w:val="1E3763"/>
          <w:spacing w:val="-4"/>
        </w:rPr>
        <w:t>1996</w:t>
      </w:r>
    </w:p>
    <w:p>
      <w:pPr>
        <w:pStyle w:val="BodyText"/>
        <w:spacing w:line="244" w:lineRule="auto" w:before="163"/>
        <w:ind w:left="129" w:right="27"/>
      </w:pPr>
      <w:r>
        <w:rPr/>
        <w:t>Section 94 gives every qualifying employee the right not to be unfairly dismissed. Two years' continuous employment is normally required. The fairness test under s.98 has two stages: Stage 1 </w:t>
      </w:r>
      <w:r>
        <w:rPr>
          <w:w w:val="140"/>
        </w:rPr>
        <w:t>—</w:t>
      </w:r>
      <w:r>
        <w:rPr>
          <w:spacing w:val="-8"/>
          <w:w w:val="140"/>
        </w:rPr>
        <w:t> </w:t>
      </w:r>
      <w:r>
        <w:rPr/>
        <w:t>the reason: the</w:t>
      </w:r>
      <w:r>
        <w:rPr>
          <w:spacing w:val="-1"/>
        </w:rPr>
        <w:t> </w:t>
      </w:r>
      <w:r>
        <w:rPr/>
        <w:t>employer</w:t>
      </w:r>
      <w:r>
        <w:rPr>
          <w:spacing w:val="-1"/>
        </w:rPr>
        <w:t> </w:t>
      </w:r>
      <w:r>
        <w:rPr/>
        <w:t>must</w:t>
      </w:r>
      <w:r>
        <w:rPr>
          <w:spacing w:val="-1"/>
        </w:rPr>
        <w:t> </w:t>
      </w:r>
      <w:r>
        <w:rPr/>
        <w:t>show</w:t>
      </w:r>
      <w:r>
        <w:rPr>
          <w:spacing w:val="-1"/>
        </w:rPr>
        <w:t> </w:t>
      </w:r>
      <w:r>
        <w:rPr/>
        <w:t>the</w:t>
      </w:r>
      <w:r>
        <w:rPr>
          <w:spacing w:val="-1"/>
        </w:rPr>
        <w:t> </w:t>
      </w:r>
      <w:r>
        <w:rPr/>
        <w:t>dismissal</w:t>
      </w:r>
      <w:r>
        <w:rPr>
          <w:spacing w:val="-1"/>
        </w:rPr>
        <w:t> </w:t>
      </w:r>
      <w:r>
        <w:rPr/>
        <w:t>was</w:t>
      </w:r>
      <w:r>
        <w:rPr>
          <w:spacing w:val="-1"/>
        </w:rPr>
        <w:t> </w:t>
      </w:r>
      <w:r>
        <w:rPr/>
        <w:t>for</w:t>
      </w:r>
      <w:r>
        <w:rPr>
          <w:spacing w:val="-1"/>
        </w:rPr>
        <w:t> </w:t>
      </w:r>
      <w:r>
        <w:rPr/>
        <w:t>a</w:t>
      </w:r>
      <w:r>
        <w:rPr>
          <w:spacing w:val="-1"/>
        </w:rPr>
        <w:t> </w:t>
      </w:r>
      <w:r>
        <w:rPr/>
        <w:t>potentially</w:t>
      </w:r>
      <w:r>
        <w:rPr>
          <w:spacing w:val="-1"/>
        </w:rPr>
        <w:t> </w:t>
      </w:r>
      <w:r>
        <w:rPr/>
        <w:t>fair</w:t>
      </w:r>
      <w:r>
        <w:rPr>
          <w:spacing w:val="-1"/>
        </w:rPr>
        <w:t> </w:t>
      </w:r>
      <w:r>
        <w:rPr/>
        <w:t>reason (capability; conduct; redundancy; statutory ban; or some other substantial reason </w:t>
      </w:r>
      <w:r>
        <w:rPr>
          <w:w w:val="140"/>
        </w:rPr>
        <w:t>—</w:t>
      </w:r>
      <w:r>
        <w:rPr>
          <w:spacing w:val="-17"/>
          <w:w w:val="140"/>
        </w:rPr>
        <w:t> </w:t>
      </w:r>
      <w:r>
        <w:rPr/>
        <w:t>SOSR). Stage 2 </w:t>
      </w:r>
      <w:r>
        <w:rPr>
          <w:w w:val="140"/>
        </w:rPr>
        <w:t>—</w:t>
      </w:r>
      <w:r>
        <w:rPr>
          <w:spacing w:val="-17"/>
          <w:w w:val="140"/>
        </w:rPr>
        <w:t> </w:t>
      </w:r>
      <w:r>
        <w:rPr/>
        <w:t>reasonableness: even with a fair reason, the tribunal asks whether the employer acted reasonably in treating it as sufficient grounds for dismissal.</w:t>
      </w:r>
    </w:p>
    <w:p>
      <w:pPr>
        <w:pStyle w:val="BodyText"/>
        <w:rPr>
          <w:sz w:val="20"/>
        </w:rPr>
      </w:pPr>
    </w:p>
    <w:p>
      <w:pPr>
        <w:pStyle w:val="BodyText"/>
        <w:spacing w:before="45"/>
        <w:rPr>
          <w:sz w:val="20"/>
        </w:rPr>
      </w:pPr>
      <w:r>
        <w:rPr>
          <w:sz w:val="20"/>
        </w:rPr>
        <mc:AlternateContent>
          <mc:Choice Requires="wps">
            <w:drawing>
              <wp:anchor distT="0" distB="0" distL="0" distR="0" allowOverlap="1" layoutInCell="1" locked="0" behindDoc="1" simplePos="0" relativeHeight="487604224">
                <wp:simplePos x="0" y="0"/>
                <wp:positionH relativeFrom="page">
                  <wp:posOffset>803909</wp:posOffset>
                </wp:positionH>
                <wp:positionV relativeFrom="paragraph">
                  <wp:posOffset>191189</wp:posOffset>
                </wp:positionV>
                <wp:extent cx="4343400" cy="2545080"/>
                <wp:effectExtent l="0" t="0" r="0" b="0"/>
                <wp:wrapTopAndBottom/>
                <wp:docPr id="37" name="Textbox 37"/>
                <wp:cNvGraphicFramePr>
                  <a:graphicFrameLocks/>
                </wp:cNvGraphicFramePr>
                <a:graphic>
                  <a:graphicData uri="http://schemas.microsoft.com/office/word/2010/wordprocessingShape">
                    <wps:wsp>
                      <wps:cNvPr id="37" name="Textbox 37"/>
                      <wps:cNvSpPr txBox="1"/>
                      <wps:spPr>
                        <a:xfrm>
                          <a:off x="0" y="0"/>
                          <a:ext cx="4343400" cy="254508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Iceland</w:t>
                            </w:r>
                            <w:r>
                              <w:rPr>
                                <w:rFonts w:ascii="Arial" w:hAnsi="Arial"/>
                                <w:b/>
                                <w:color w:val="2D5E89"/>
                                <w:spacing w:val="-3"/>
                                <w:sz w:val="20"/>
                              </w:rPr>
                              <w:t> </w:t>
                            </w:r>
                            <w:r>
                              <w:rPr>
                                <w:rFonts w:ascii="Arial" w:hAnsi="Arial"/>
                                <w:b/>
                                <w:color w:val="2D5E89"/>
                                <w:sz w:val="20"/>
                              </w:rPr>
                              <w:t>Frozen</w:t>
                            </w:r>
                            <w:r>
                              <w:rPr>
                                <w:rFonts w:ascii="Arial" w:hAnsi="Arial"/>
                                <w:b/>
                                <w:color w:val="2D5E89"/>
                                <w:spacing w:val="-4"/>
                                <w:sz w:val="20"/>
                              </w:rPr>
                              <w:t> </w:t>
                            </w:r>
                            <w:r>
                              <w:rPr>
                                <w:rFonts w:ascii="Arial" w:hAnsi="Arial"/>
                                <w:b/>
                                <w:color w:val="2D5E89"/>
                                <w:sz w:val="20"/>
                              </w:rPr>
                              <w:t>Foods</w:t>
                            </w:r>
                            <w:r>
                              <w:rPr>
                                <w:rFonts w:ascii="Arial" w:hAnsi="Arial"/>
                                <w:b/>
                                <w:color w:val="2D5E89"/>
                                <w:spacing w:val="-4"/>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Jones</w:t>
                            </w:r>
                          </w:p>
                          <w:p>
                            <w:pPr>
                              <w:spacing w:before="60"/>
                              <w:ind w:left="195" w:right="0" w:firstLine="0"/>
                              <w:jc w:val="left"/>
                              <w:rPr>
                                <w:rFonts w:ascii="Arial"/>
                                <w:i/>
                                <w:color w:val="000000"/>
                                <w:sz w:val="19"/>
                              </w:rPr>
                            </w:pPr>
                            <w:r>
                              <w:rPr>
                                <w:rFonts w:ascii="Arial"/>
                                <w:i/>
                                <w:color w:val="545454"/>
                                <w:sz w:val="19"/>
                              </w:rPr>
                              <w:t>[1982]</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439</w:t>
                            </w:r>
                            <w:r>
                              <w:rPr>
                                <w:rFonts w:ascii="Arial"/>
                                <w:i/>
                                <w:color w:val="545454"/>
                                <w:spacing w:val="-4"/>
                                <w:sz w:val="19"/>
                              </w:rPr>
                              <w:t> </w:t>
                            </w:r>
                            <w:r>
                              <w:rPr>
                                <w:rFonts w:ascii="Arial"/>
                                <w:i/>
                                <w:color w:val="545454"/>
                                <w:spacing w:val="-2"/>
                                <w:sz w:val="19"/>
                              </w:rPr>
                              <w:t>(EAT)</w:t>
                            </w:r>
                          </w:p>
                          <w:p>
                            <w:pPr>
                              <w:spacing w:line="244" w:lineRule="auto" w:before="100"/>
                              <w:ind w:left="195" w:right="343" w:firstLine="0"/>
                              <w:jc w:val="left"/>
                              <w:rPr>
                                <w:color w:val="000000"/>
                                <w:sz w:val="20"/>
                              </w:rPr>
                            </w:pPr>
                            <w:r>
                              <w:rPr>
                                <w:rFonts w:ascii="Arial"/>
                                <w:b/>
                                <w:color w:val="000000"/>
                                <w:sz w:val="20"/>
                              </w:rPr>
                              <w:t>Facts: </w:t>
                            </w:r>
                            <w:r>
                              <w:rPr>
                                <w:color w:val="000000"/>
                                <w:sz w:val="20"/>
                              </w:rPr>
                              <w:t>Mr Jones was dismissed for alleged dishonesty. The tribunal found</w:t>
                            </w:r>
                            <w:r>
                              <w:rPr>
                                <w:color w:val="000000"/>
                                <w:spacing w:val="-3"/>
                                <w:sz w:val="20"/>
                              </w:rPr>
                              <w:t> </w:t>
                            </w:r>
                            <w:r>
                              <w:rPr>
                                <w:color w:val="000000"/>
                                <w:sz w:val="20"/>
                              </w:rPr>
                              <w:t>the</w:t>
                            </w:r>
                            <w:r>
                              <w:rPr>
                                <w:color w:val="000000"/>
                                <w:spacing w:val="-3"/>
                                <w:sz w:val="20"/>
                              </w:rPr>
                              <w:t> </w:t>
                            </w:r>
                            <w:r>
                              <w:rPr>
                                <w:color w:val="000000"/>
                                <w:sz w:val="20"/>
                              </w:rPr>
                              <w:t>dismissal</w:t>
                            </w:r>
                            <w:r>
                              <w:rPr>
                                <w:color w:val="000000"/>
                                <w:spacing w:val="-3"/>
                                <w:sz w:val="20"/>
                              </w:rPr>
                              <w:t> </w:t>
                            </w:r>
                            <w:r>
                              <w:rPr>
                                <w:color w:val="000000"/>
                                <w:sz w:val="20"/>
                              </w:rPr>
                              <w:t>unfair,</w:t>
                            </w:r>
                            <w:r>
                              <w:rPr>
                                <w:color w:val="000000"/>
                                <w:spacing w:val="-3"/>
                                <w:sz w:val="20"/>
                              </w:rPr>
                              <w:t> </w:t>
                            </w:r>
                            <w:r>
                              <w:rPr>
                                <w:color w:val="000000"/>
                                <w:sz w:val="20"/>
                              </w:rPr>
                              <w:t>substituting</w:t>
                            </w:r>
                            <w:r>
                              <w:rPr>
                                <w:color w:val="000000"/>
                                <w:spacing w:val="-3"/>
                                <w:sz w:val="20"/>
                              </w:rPr>
                              <w:t> </w:t>
                            </w:r>
                            <w:r>
                              <w:rPr>
                                <w:color w:val="000000"/>
                                <w:sz w:val="20"/>
                              </w:rPr>
                              <w:t>its</w:t>
                            </w:r>
                            <w:r>
                              <w:rPr>
                                <w:color w:val="000000"/>
                                <w:spacing w:val="-3"/>
                                <w:sz w:val="20"/>
                              </w:rPr>
                              <w:t> </w:t>
                            </w:r>
                            <w:r>
                              <w:rPr>
                                <w:color w:val="000000"/>
                                <w:sz w:val="20"/>
                              </w:rPr>
                              <w:t>own</w:t>
                            </w:r>
                            <w:r>
                              <w:rPr>
                                <w:color w:val="000000"/>
                                <w:spacing w:val="-3"/>
                                <w:sz w:val="20"/>
                              </w:rPr>
                              <w:t> </w:t>
                            </w:r>
                            <w:r>
                              <w:rPr>
                                <w:color w:val="000000"/>
                                <w:sz w:val="20"/>
                              </w:rPr>
                              <w:t>view</w:t>
                            </w:r>
                            <w:r>
                              <w:rPr>
                                <w:color w:val="000000"/>
                                <w:spacing w:val="-3"/>
                                <w:sz w:val="20"/>
                              </w:rPr>
                              <w:t> </w:t>
                            </w:r>
                            <w:r>
                              <w:rPr>
                                <w:color w:val="000000"/>
                                <w:sz w:val="20"/>
                              </w:rPr>
                              <w:t>that</w:t>
                            </w:r>
                            <w:r>
                              <w:rPr>
                                <w:color w:val="000000"/>
                                <w:spacing w:val="-3"/>
                                <w:sz w:val="20"/>
                              </w:rPr>
                              <w:t> </w:t>
                            </w:r>
                            <w:r>
                              <w:rPr>
                                <w:color w:val="000000"/>
                                <w:sz w:val="20"/>
                              </w:rPr>
                              <w:t>dismissal</w:t>
                            </w:r>
                            <w:r>
                              <w:rPr>
                                <w:color w:val="000000"/>
                                <w:spacing w:val="-3"/>
                                <w:sz w:val="20"/>
                              </w:rPr>
                              <w:t> </w:t>
                            </w:r>
                            <w:r>
                              <w:rPr>
                                <w:color w:val="000000"/>
                                <w:sz w:val="20"/>
                              </w:rPr>
                              <w:t>was too harsh. Iceland appealed.</w:t>
                            </w:r>
                          </w:p>
                          <w:p>
                            <w:pPr>
                              <w:spacing w:line="244" w:lineRule="auto" w:before="73"/>
                              <w:ind w:left="195" w:right="206" w:firstLine="0"/>
                              <w:jc w:val="left"/>
                              <w:rPr>
                                <w:color w:val="000000"/>
                                <w:sz w:val="20"/>
                              </w:rPr>
                            </w:pPr>
                            <w:r>
                              <w:rPr>
                                <w:rFonts w:ascii="Arial"/>
                                <w:b/>
                                <w:color w:val="000000"/>
                                <w:sz w:val="20"/>
                              </w:rPr>
                              <w:t>Decision: </w:t>
                            </w:r>
                            <w:r>
                              <w:rPr>
                                <w:color w:val="000000"/>
                                <w:sz w:val="20"/>
                              </w:rPr>
                              <w:t>The EAT established the definitive Range of Reasonable Responses</w:t>
                            </w:r>
                            <w:r>
                              <w:rPr>
                                <w:color w:val="000000"/>
                                <w:spacing w:val="-3"/>
                                <w:sz w:val="20"/>
                              </w:rPr>
                              <w:t> </w:t>
                            </w:r>
                            <w:r>
                              <w:rPr>
                                <w:color w:val="000000"/>
                                <w:sz w:val="20"/>
                              </w:rPr>
                              <w:t>test.</w:t>
                            </w:r>
                            <w:r>
                              <w:rPr>
                                <w:color w:val="000000"/>
                                <w:spacing w:val="-3"/>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must</w:t>
                            </w:r>
                            <w:r>
                              <w:rPr>
                                <w:color w:val="000000"/>
                                <w:spacing w:val="-3"/>
                                <w:sz w:val="20"/>
                              </w:rPr>
                              <w:t> </w:t>
                            </w:r>
                            <w:r>
                              <w:rPr>
                                <w:color w:val="000000"/>
                                <w:sz w:val="20"/>
                              </w:rPr>
                              <w:t>NOT</w:t>
                            </w:r>
                            <w:r>
                              <w:rPr>
                                <w:color w:val="000000"/>
                                <w:spacing w:val="-3"/>
                                <w:sz w:val="20"/>
                              </w:rPr>
                              <w:t> </w:t>
                            </w:r>
                            <w:r>
                              <w:rPr>
                                <w:color w:val="000000"/>
                                <w:sz w:val="20"/>
                              </w:rPr>
                              <w:t>ask</w:t>
                            </w:r>
                            <w:r>
                              <w:rPr>
                                <w:color w:val="000000"/>
                                <w:spacing w:val="-3"/>
                                <w:sz w:val="20"/>
                              </w:rPr>
                              <w:t> </w:t>
                            </w:r>
                            <w:r>
                              <w:rPr>
                                <w:color w:val="000000"/>
                                <w:sz w:val="20"/>
                              </w:rPr>
                              <w:t>'would</w:t>
                            </w:r>
                            <w:r>
                              <w:rPr>
                                <w:color w:val="000000"/>
                                <w:spacing w:val="-3"/>
                                <w:sz w:val="20"/>
                              </w:rPr>
                              <w:t> </w:t>
                            </w:r>
                            <w:r>
                              <w:rPr>
                                <w:color w:val="000000"/>
                                <w:sz w:val="20"/>
                              </w:rPr>
                              <w:t>we</w:t>
                            </w:r>
                            <w:r>
                              <w:rPr>
                                <w:color w:val="000000"/>
                                <w:spacing w:val="-3"/>
                                <w:sz w:val="20"/>
                              </w:rPr>
                              <w:t> </w:t>
                            </w:r>
                            <w:r>
                              <w:rPr>
                                <w:color w:val="000000"/>
                                <w:sz w:val="20"/>
                              </w:rPr>
                              <w:t>have</w:t>
                            </w:r>
                            <w:r>
                              <w:rPr>
                                <w:color w:val="000000"/>
                                <w:spacing w:val="-3"/>
                                <w:sz w:val="20"/>
                              </w:rPr>
                              <w:t> </w:t>
                            </w:r>
                            <w:r>
                              <w:rPr>
                                <w:color w:val="000000"/>
                                <w:sz w:val="20"/>
                              </w:rPr>
                              <w:t>dismissed?' It must ask 'did this dismissal fall within the band of responses that a reasonable employer might have adopted?' Dismissal is only unfair if no reasonable employer would have dismissed in those circumstances.</w:t>
                            </w:r>
                          </w:p>
                          <w:p>
                            <w:pPr>
                              <w:spacing w:line="244" w:lineRule="auto" w:before="72"/>
                              <w:ind w:left="195" w:right="206" w:firstLine="0"/>
                              <w:jc w:val="left"/>
                              <w:rPr>
                                <w:color w:val="000000"/>
                                <w:sz w:val="20"/>
                              </w:rPr>
                            </w:pPr>
                            <w:r>
                              <w:rPr>
                                <w:rFonts w:ascii="Arial"/>
                                <w:b/>
                                <w:color w:val="000000"/>
                                <w:sz w:val="20"/>
                              </w:rPr>
                              <w:t>What this means in practice: </w:t>
                            </w:r>
                            <w:r>
                              <w:rPr>
                                <w:color w:val="000000"/>
                                <w:sz w:val="20"/>
                              </w:rPr>
                              <w:t>Before framing any reasonableness argument, ask yourself honestly: am I arguing the employer was genuinely</w:t>
                            </w:r>
                            <w:r>
                              <w:rPr>
                                <w:color w:val="000000"/>
                                <w:spacing w:val="-3"/>
                                <w:sz w:val="20"/>
                              </w:rPr>
                              <w:t> </w:t>
                            </w:r>
                            <w:r>
                              <w:rPr>
                                <w:color w:val="000000"/>
                                <w:sz w:val="20"/>
                              </w:rPr>
                              <w:t>unreasonable,</w:t>
                            </w:r>
                            <w:r>
                              <w:rPr>
                                <w:color w:val="000000"/>
                                <w:spacing w:val="-3"/>
                                <w:sz w:val="20"/>
                              </w:rPr>
                              <w:t> </w:t>
                            </w:r>
                            <w:r>
                              <w:rPr>
                                <w:color w:val="000000"/>
                                <w:sz w:val="20"/>
                              </w:rPr>
                              <w:t>or</w:t>
                            </w:r>
                            <w:r>
                              <w:rPr>
                                <w:color w:val="000000"/>
                                <w:spacing w:val="-3"/>
                                <w:sz w:val="20"/>
                              </w:rPr>
                              <w:t> </w:t>
                            </w:r>
                            <w:r>
                              <w:rPr>
                                <w:color w:val="000000"/>
                                <w:sz w:val="20"/>
                              </w:rPr>
                              <w:t>am</w:t>
                            </w:r>
                            <w:r>
                              <w:rPr>
                                <w:color w:val="000000"/>
                                <w:spacing w:val="-3"/>
                                <w:sz w:val="20"/>
                              </w:rPr>
                              <w:t> </w:t>
                            </w:r>
                            <w:r>
                              <w:rPr>
                                <w:color w:val="000000"/>
                                <w:sz w:val="20"/>
                              </w:rPr>
                              <w:t>I</w:t>
                            </w:r>
                            <w:r>
                              <w:rPr>
                                <w:color w:val="000000"/>
                                <w:spacing w:val="-3"/>
                                <w:sz w:val="20"/>
                              </w:rPr>
                              <w:t> </w:t>
                            </w:r>
                            <w:r>
                              <w:rPr>
                                <w:color w:val="000000"/>
                                <w:sz w:val="20"/>
                              </w:rPr>
                              <w:t>asking</w:t>
                            </w:r>
                            <w:r>
                              <w:rPr>
                                <w:color w:val="000000"/>
                                <w:spacing w:val="-3"/>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to</w:t>
                            </w:r>
                            <w:r>
                              <w:rPr>
                                <w:color w:val="000000"/>
                                <w:spacing w:val="-3"/>
                                <w:sz w:val="20"/>
                              </w:rPr>
                              <w:t> </w:t>
                            </w:r>
                            <w:r>
                              <w:rPr>
                                <w:color w:val="000000"/>
                                <w:sz w:val="20"/>
                              </w:rPr>
                              <w:t>prefer</w:t>
                            </w:r>
                            <w:r>
                              <w:rPr>
                                <w:color w:val="000000"/>
                                <w:spacing w:val="-3"/>
                                <w:sz w:val="20"/>
                              </w:rPr>
                              <w:t> </w:t>
                            </w:r>
                            <w:r>
                              <w:rPr>
                                <w:color w:val="000000"/>
                                <w:sz w:val="20"/>
                              </w:rPr>
                              <w:t>a</w:t>
                            </w:r>
                            <w:r>
                              <w:rPr>
                                <w:color w:val="000000"/>
                                <w:spacing w:val="-3"/>
                                <w:sz w:val="20"/>
                              </w:rPr>
                              <w:t> </w:t>
                            </w:r>
                            <w:r>
                              <w:rPr>
                                <w:color w:val="000000"/>
                                <w:sz w:val="20"/>
                              </w:rPr>
                              <w:t>different outcome? The latter will fail. Focus on where this specific employer departed from what a reasonable employer would have done.</w:t>
                            </w:r>
                          </w:p>
                        </w:txbxContent>
                      </wps:txbx>
                      <wps:bodyPr wrap="square" lIns="0" tIns="0" rIns="0" bIns="0" rtlCol="0">
                        <a:noAutofit/>
                      </wps:bodyPr>
                    </wps:wsp>
                  </a:graphicData>
                </a:graphic>
              </wp:anchor>
            </w:drawing>
          </mc:Choice>
          <mc:Fallback>
            <w:pict>
              <v:shape style="position:absolute;margin-left:63.299999pt;margin-top:15.054317pt;width:342pt;height:200.4pt;mso-position-horizontal-relative:page;mso-position-vertical-relative:paragraph;z-index:-15712256;mso-wrap-distance-left:0;mso-wrap-distance-right:0" type="#_x0000_t202" id="docshape37"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Iceland</w:t>
                      </w:r>
                      <w:r>
                        <w:rPr>
                          <w:rFonts w:ascii="Arial" w:hAnsi="Arial"/>
                          <w:b/>
                          <w:color w:val="2D5E89"/>
                          <w:spacing w:val="-3"/>
                          <w:sz w:val="20"/>
                        </w:rPr>
                        <w:t> </w:t>
                      </w:r>
                      <w:r>
                        <w:rPr>
                          <w:rFonts w:ascii="Arial" w:hAnsi="Arial"/>
                          <w:b/>
                          <w:color w:val="2D5E89"/>
                          <w:sz w:val="20"/>
                        </w:rPr>
                        <w:t>Frozen</w:t>
                      </w:r>
                      <w:r>
                        <w:rPr>
                          <w:rFonts w:ascii="Arial" w:hAnsi="Arial"/>
                          <w:b/>
                          <w:color w:val="2D5E89"/>
                          <w:spacing w:val="-4"/>
                          <w:sz w:val="20"/>
                        </w:rPr>
                        <w:t> </w:t>
                      </w:r>
                      <w:r>
                        <w:rPr>
                          <w:rFonts w:ascii="Arial" w:hAnsi="Arial"/>
                          <w:b/>
                          <w:color w:val="2D5E89"/>
                          <w:sz w:val="20"/>
                        </w:rPr>
                        <w:t>Foods</w:t>
                      </w:r>
                      <w:r>
                        <w:rPr>
                          <w:rFonts w:ascii="Arial" w:hAnsi="Arial"/>
                          <w:b/>
                          <w:color w:val="2D5E89"/>
                          <w:spacing w:val="-4"/>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Jones</w:t>
                      </w:r>
                    </w:p>
                    <w:p>
                      <w:pPr>
                        <w:spacing w:before="60"/>
                        <w:ind w:left="195" w:right="0" w:firstLine="0"/>
                        <w:jc w:val="left"/>
                        <w:rPr>
                          <w:rFonts w:ascii="Arial"/>
                          <w:i/>
                          <w:color w:val="000000"/>
                          <w:sz w:val="19"/>
                        </w:rPr>
                      </w:pPr>
                      <w:r>
                        <w:rPr>
                          <w:rFonts w:ascii="Arial"/>
                          <w:i/>
                          <w:color w:val="545454"/>
                          <w:sz w:val="19"/>
                        </w:rPr>
                        <w:t>[1982]</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439</w:t>
                      </w:r>
                      <w:r>
                        <w:rPr>
                          <w:rFonts w:ascii="Arial"/>
                          <w:i/>
                          <w:color w:val="545454"/>
                          <w:spacing w:val="-4"/>
                          <w:sz w:val="19"/>
                        </w:rPr>
                        <w:t> </w:t>
                      </w:r>
                      <w:r>
                        <w:rPr>
                          <w:rFonts w:ascii="Arial"/>
                          <w:i/>
                          <w:color w:val="545454"/>
                          <w:spacing w:val="-2"/>
                          <w:sz w:val="19"/>
                        </w:rPr>
                        <w:t>(EAT)</w:t>
                      </w:r>
                    </w:p>
                    <w:p>
                      <w:pPr>
                        <w:spacing w:line="244" w:lineRule="auto" w:before="100"/>
                        <w:ind w:left="195" w:right="343" w:firstLine="0"/>
                        <w:jc w:val="left"/>
                        <w:rPr>
                          <w:color w:val="000000"/>
                          <w:sz w:val="20"/>
                        </w:rPr>
                      </w:pPr>
                      <w:r>
                        <w:rPr>
                          <w:rFonts w:ascii="Arial"/>
                          <w:b/>
                          <w:color w:val="000000"/>
                          <w:sz w:val="20"/>
                        </w:rPr>
                        <w:t>Facts: </w:t>
                      </w:r>
                      <w:r>
                        <w:rPr>
                          <w:color w:val="000000"/>
                          <w:sz w:val="20"/>
                        </w:rPr>
                        <w:t>Mr Jones was dismissed for alleged dishonesty. The tribunal found</w:t>
                      </w:r>
                      <w:r>
                        <w:rPr>
                          <w:color w:val="000000"/>
                          <w:spacing w:val="-3"/>
                          <w:sz w:val="20"/>
                        </w:rPr>
                        <w:t> </w:t>
                      </w:r>
                      <w:r>
                        <w:rPr>
                          <w:color w:val="000000"/>
                          <w:sz w:val="20"/>
                        </w:rPr>
                        <w:t>the</w:t>
                      </w:r>
                      <w:r>
                        <w:rPr>
                          <w:color w:val="000000"/>
                          <w:spacing w:val="-3"/>
                          <w:sz w:val="20"/>
                        </w:rPr>
                        <w:t> </w:t>
                      </w:r>
                      <w:r>
                        <w:rPr>
                          <w:color w:val="000000"/>
                          <w:sz w:val="20"/>
                        </w:rPr>
                        <w:t>dismissal</w:t>
                      </w:r>
                      <w:r>
                        <w:rPr>
                          <w:color w:val="000000"/>
                          <w:spacing w:val="-3"/>
                          <w:sz w:val="20"/>
                        </w:rPr>
                        <w:t> </w:t>
                      </w:r>
                      <w:r>
                        <w:rPr>
                          <w:color w:val="000000"/>
                          <w:sz w:val="20"/>
                        </w:rPr>
                        <w:t>unfair,</w:t>
                      </w:r>
                      <w:r>
                        <w:rPr>
                          <w:color w:val="000000"/>
                          <w:spacing w:val="-3"/>
                          <w:sz w:val="20"/>
                        </w:rPr>
                        <w:t> </w:t>
                      </w:r>
                      <w:r>
                        <w:rPr>
                          <w:color w:val="000000"/>
                          <w:sz w:val="20"/>
                        </w:rPr>
                        <w:t>substituting</w:t>
                      </w:r>
                      <w:r>
                        <w:rPr>
                          <w:color w:val="000000"/>
                          <w:spacing w:val="-3"/>
                          <w:sz w:val="20"/>
                        </w:rPr>
                        <w:t> </w:t>
                      </w:r>
                      <w:r>
                        <w:rPr>
                          <w:color w:val="000000"/>
                          <w:sz w:val="20"/>
                        </w:rPr>
                        <w:t>its</w:t>
                      </w:r>
                      <w:r>
                        <w:rPr>
                          <w:color w:val="000000"/>
                          <w:spacing w:val="-3"/>
                          <w:sz w:val="20"/>
                        </w:rPr>
                        <w:t> </w:t>
                      </w:r>
                      <w:r>
                        <w:rPr>
                          <w:color w:val="000000"/>
                          <w:sz w:val="20"/>
                        </w:rPr>
                        <w:t>own</w:t>
                      </w:r>
                      <w:r>
                        <w:rPr>
                          <w:color w:val="000000"/>
                          <w:spacing w:val="-3"/>
                          <w:sz w:val="20"/>
                        </w:rPr>
                        <w:t> </w:t>
                      </w:r>
                      <w:r>
                        <w:rPr>
                          <w:color w:val="000000"/>
                          <w:sz w:val="20"/>
                        </w:rPr>
                        <w:t>view</w:t>
                      </w:r>
                      <w:r>
                        <w:rPr>
                          <w:color w:val="000000"/>
                          <w:spacing w:val="-3"/>
                          <w:sz w:val="20"/>
                        </w:rPr>
                        <w:t> </w:t>
                      </w:r>
                      <w:r>
                        <w:rPr>
                          <w:color w:val="000000"/>
                          <w:sz w:val="20"/>
                        </w:rPr>
                        <w:t>that</w:t>
                      </w:r>
                      <w:r>
                        <w:rPr>
                          <w:color w:val="000000"/>
                          <w:spacing w:val="-3"/>
                          <w:sz w:val="20"/>
                        </w:rPr>
                        <w:t> </w:t>
                      </w:r>
                      <w:r>
                        <w:rPr>
                          <w:color w:val="000000"/>
                          <w:sz w:val="20"/>
                        </w:rPr>
                        <w:t>dismissal</w:t>
                      </w:r>
                      <w:r>
                        <w:rPr>
                          <w:color w:val="000000"/>
                          <w:spacing w:val="-3"/>
                          <w:sz w:val="20"/>
                        </w:rPr>
                        <w:t> </w:t>
                      </w:r>
                      <w:r>
                        <w:rPr>
                          <w:color w:val="000000"/>
                          <w:sz w:val="20"/>
                        </w:rPr>
                        <w:t>was too harsh. Iceland appealed.</w:t>
                      </w:r>
                    </w:p>
                    <w:p>
                      <w:pPr>
                        <w:spacing w:line="244" w:lineRule="auto" w:before="73"/>
                        <w:ind w:left="195" w:right="206" w:firstLine="0"/>
                        <w:jc w:val="left"/>
                        <w:rPr>
                          <w:color w:val="000000"/>
                          <w:sz w:val="20"/>
                        </w:rPr>
                      </w:pPr>
                      <w:r>
                        <w:rPr>
                          <w:rFonts w:ascii="Arial"/>
                          <w:b/>
                          <w:color w:val="000000"/>
                          <w:sz w:val="20"/>
                        </w:rPr>
                        <w:t>Decision: </w:t>
                      </w:r>
                      <w:r>
                        <w:rPr>
                          <w:color w:val="000000"/>
                          <w:sz w:val="20"/>
                        </w:rPr>
                        <w:t>The EAT established the definitive Range of Reasonable Responses</w:t>
                      </w:r>
                      <w:r>
                        <w:rPr>
                          <w:color w:val="000000"/>
                          <w:spacing w:val="-3"/>
                          <w:sz w:val="20"/>
                        </w:rPr>
                        <w:t> </w:t>
                      </w:r>
                      <w:r>
                        <w:rPr>
                          <w:color w:val="000000"/>
                          <w:sz w:val="20"/>
                        </w:rPr>
                        <w:t>test.</w:t>
                      </w:r>
                      <w:r>
                        <w:rPr>
                          <w:color w:val="000000"/>
                          <w:spacing w:val="-3"/>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must</w:t>
                      </w:r>
                      <w:r>
                        <w:rPr>
                          <w:color w:val="000000"/>
                          <w:spacing w:val="-3"/>
                          <w:sz w:val="20"/>
                        </w:rPr>
                        <w:t> </w:t>
                      </w:r>
                      <w:r>
                        <w:rPr>
                          <w:color w:val="000000"/>
                          <w:sz w:val="20"/>
                        </w:rPr>
                        <w:t>NOT</w:t>
                      </w:r>
                      <w:r>
                        <w:rPr>
                          <w:color w:val="000000"/>
                          <w:spacing w:val="-3"/>
                          <w:sz w:val="20"/>
                        </w:rPr>
                        <w:t> </w:t>
                      </w:r>
                      <w:r>
                        <w:rPr>
                          <w:color w:val="000000"/>
                          <w:sz w:val="20"/>
                        </w:rPr>
                        <w:t>ask</w:t>
                      </w:r>
                      <w:r>
                        <w:rPr>
                          <w:color w:val="000000"/>
                          <w:spacing w:val="-3"/>
                          <w:sz w:val="20"/>
                        </w:rPr>
                        <w:t> </w:t>
                      </w:r>
                      <w:r>
                        <w:rPr>
                          <w:color w:val="000000"/>
                          <w:sz w:val="20"/>
                        </w:rPr>
                        <w:t>'would</w:t>
                      </w:r>
                      <w:r>
                        <w:rPr>
                          <w:color w:val="000000"/>
                          <w:spacing w:val="-3"/>
                          <w:sz w:val="20"/>
                        </w:rPr>
                        <w:t> </w:t>
                      </w:r>
                      <w:r>
                        <w:rPr>
                          <w:color w:val="000000"/>
                          <w:sz w:val="20"/>
                        </w:rPr>
                        <w:t>we</w:t>
                      </w:r>
                      <w:r>
                        <w:rPr>
                          <w:color w:val="000000"/>
                          <w:spacing w:val="-3"/>
                          <w:sz w:val="20"/>
                        </w:rPr>
                        <w:t> </w:t>
                      </w:r>
                      <w:r>
                        <w:rPr>
                          <w:color w:val="000000"/>
                          <w:sz w:val="20"/>
                        </w:rPr>
                        <w:t>have</w:t>
                      </w:r>
                      <w:r>
                        <w:rPr>
                          <w:color w:val="000000"/>
                          <w:spacing w:val="-3"/>
                          <w:sz w:val="20"/>
                        </w:rPr>
                        <w:t> </w:t>
                      </w:r>
                      <w:r>
                        <w:rPr>
                          <w:color w:val="000000"/>
                          <w:sz w:val="20"/>
                        </w:rPr>
                        <w:t>dismissed?' It must ask 'did this dismissal fall within the band of responses that a reasonable employer might have adopted?' Dismissal is only unfair if no reasonable employer would have dismissed in those circumstances.</w:t>
                      </w:r>
                    </w:p>
                    <w:p>
                      <w:pPr>
                        <w:spacing w:line="244" w:lineRule="auto" w:before="72"/>
                        <w:ind w:left="195" w:right="206" w:firstLine="0"/>
                        <w:jc w:val="left"/>
                        <w:rPr>
                          <w:color w:val="000000"/>
                          <w:sz w:val="20"/>
                        </w:rPr>
                      </w:pPr>
                      <w:r>
                        <w:rPr>
                          <w:rFonts w:ascii="Arial"/>
                          <w:b/>
                          <w:color w:val="000000"/>
                          <w:sz w:val="20"/>
                        </w:rPr>
                        <w:t>What this means in practice: </w:t>
                      </w:r>
                      <w:r>
                        <w:rPr>
                          <w:color w:val="000000"/>
                          <w:sz w:val="20"/>
                        </w:rPr>
                        <w:t>Before framing any reasonableness argument, ask yourself honestly: am I arguing the employer was genuinely</w:t>
                      </w:r>
                      <w:r>
                        <w:rPr>
                          <w:color w:val="000000"/>
                          <w:spacing w:val="-3"/>
                          <w:sz w:val="20"/>
                        </w:rPr>
                        <w:t> </w:t>
                      </w:r>
                      <w:r>
                        <w:rPr>
                          <w:color w:val="000000"/>
                          <w:sz w:val="20"/>
                        </w:rPr>
                        <w:t>unreasonable,</w:t>
                      </w:r>
                      <w:r>
                        <w:rPr>
                          <w:color w:val="000000"/>
                          <w:spacing w:val="-3"/>
                          <w:sz w:val="20"/>
                        </w:rPr>
                        <w:t> </w:t>
                      </w:r>
                      <w:r>
                        <w:rPr>
                          <w:color w:val="000000"/>
                          <w:sz w:val="20"/>
                        </w:rPr>
                        <w:t>or</w:t>
                      </w:r>
                      <w:r>
                        <w:rPr>
                          <w:color w:val="000000"/>
                          <w:spacing w:val="-3"/>
                          <w:sz w:val="20"/>
                        </w:rPr>
                        <w:t> </w:t>
                      </w:r>
                      <w:r>
                        <w:rPr>
                          <w:color w:val="000000"/>
                          <w:sz w:val="20"/>
                        </w:rPr>
                        <w:t>am</w:t>
                      </w:r>
                      <w:r>
                        <w:rPr>
                          <w:color w:val="000000"/>
                          <w:spacing w:val="-3"/>
                          <w:sz w:val="20"/>
                        </w:rPr>
                        <w:t> </w:t>
                      </w:r>
                      <w:r>
                        <w:rPr>
                          <w:color w:val="000000"/>
                          <w:sz w:val="20"/>
                        </w:rPr>
                        <w:t>I</w:t>
                      </w:r>
                      <w:r>
                        <w:rPr>
                          <w:color w:val="000000"/>
                          <w:spacing w:val="-3"/>
                          <w:sz w:val="20"/>
                        </w:rPr>
                        <w:t> </w:t>
                      </w:r>
                      <w:r>
                        <w:rPr>
                          <w:color w:val="000000"/>
                          <w:sz w:val="20"/>
                        </w:rPr>
                        <w:t>asking</w:t>
                      </w:r>
                      <w:r>
                        <w:rPr>
                          <w:color w:val="000000"/>
                          <w:spacing w:val="-3"/>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to</w:t>
                      </w:r>
                      <w:r>
                        <w:rPr>
                          <w:color w:val="000000"/>
                          <w:spacing w:val="-3"/>
                          <w:sz w:val="20"/>
                        </w:rPr>
                        <w:t> </w:t>
                      </w:r>
                      <w:r>
                        <w:rPr>
                          <w:color w:val="000000"/>
                          <w:sz w:val="20"/>
                        </w:rPr>
                        <w:t>prefer</w:t>
                      </w:r>
                      <w:r>
                        <w:rPr>
                          <w:color w:val="000000"/>
                          <w:spacing w:val="-3"/>
                          <w:sz w:val="20"/>
                        </w:rPr>
                        <w:t> </w:t>
                      </w:r>
                      <w:r>
                        <w:rPr>
                          <w:color w:val="000000"/>
                          <w:sz w:val="20"/>
                        </w:rPr>
                        <w:t>a</w:t>
                      </w:r>
                      <w:r>
                        <w:rPr>
                          <w:color w:val="000000"/>
                          <w:spacing w:val="-3"/>
                          <w:sz w:val="20"/>
                        </w:rPr>
                        <w:t> </w:t>
                      </w:r>
                      <w:r>
                        <w:rPr>
                          <w:color w:val="000000"/>
                          <w:sz w:val="20"/>
                        </w:rPr>
                        <w:t>different outcome? The latter will fail. Focus on where this specific employer departed from what a reasonable employer would have done.</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4736">
                <wp:simplePos x="0" y="0"/>
                <wp:positionH relativeFrom="page">
                  <wp:posOffset>803909</wp:posOffset>
                </wp:positionH>
                <wp:positionV relativeFrom="paragraph">
                  <wp:posOffset>2979708</wp:posOffset>
                </wp:positionV>
                <wp:extent cx="4343400" cy="836930"/>
                <wp:effectExtent l="0" t="0" r="0" b="0"/>
                <wp:wrapTopAndBottom/>
                <wp:docPr id="38" name="Textbox 38"/>
                <wp:cNvGraphicFramePr>
                  <a:graphicFrameLocks/>
                </wp:cNvGraphicFramePr>
                <a:graphic>
                  <a:graphicData uri="http://schemas.microsoft.com/office/word/2010/wordprocessingShape">
                    <wps:wsp>
                      <wps:cNvPr id="38" name="Textbox 38"/>
                      <wps:cNvSpPr txBox="1"/>
                      <wps:spPr>
                        <a:xfrm>
                          <a:off x="0" y="0"/>
                          <a:ext cx="4343400" cy="83693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British</w:t>
                            </w:r>
                            <w:r>
                              <w:rPr>
                                <w:rFonts w:ascii="Arial" w:hAnsi="Arial"/>
                                <w:b/>
                                <w:color w:val="2D5E89"/>
                                <w:spacing w:val="-3"/>
                                <w:sz w:val="20"/>
                              </w:rPr>
                              <w:t> </w:t>
                            </w:r>
                            <w:r>
                              <w:rPr>
                                <w:rFonts w:ascii="Arial" w:hAnsi="Arial"/>
                                <w:b/>
                                <w:color w:val="2D5E89"/>
                                <w:sz w:val="20"/>
                              </w:rPr>
                              <w:t>Home</w:t>
                            </w:r>
                            <w:r>
                              <w:rPr>
                                <w:rFonts w:ascii="Arial" w:hAnsi="Arial"/>
                                <w:b/>
                                <w:color w:val="2D5E89"/>
                                <w:spacing w:val="-3"/>
                                <w:sz w:val="20"/>
                              </w:rPr>
                              <w:t> </w:t>
                            </w:r>
                            <w:r>
                              <w:rPr>
                                <w:rFonts w:ascii="Arial" w:hAnsi="Arial"/>
                                <w:b/>
                                <w:color w:val="2D5E89"/>
                                <w:sz w:val="20"/>
                              </w:rPr>
                              <w:t>Stores</w:t>
                            </w:r>
                            <w:r>
                              <w:rPr>
                                <w:rFonts w:ascii="Arial" w:hAnsi="Arial"/>
                                <w:b/>
                                <w:color w:val="2D5E89"/>
                                <w:spacing w:val="-4"/>
                                <w:sz w:val="20"/>
                              </w:rPr>
                              <w:t> </w:t>
                            </w:r>
                            <w:r>
                              <w:rPr>
                                <w:rFonts w:ascii="Arial" w:hAnsi="Arial"/>
                                <w:b/>
                                <w:color w:val="2D5E89"/>
                                <w:sz w:val="20"/>
                              </w:rPr>
                              <w:t>Ltd</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Burchell</w:t>
                            </w:r>
                          </w:p>
                          <w:p>
                            <w:pPr>
                              <w:spacing w:before="60"/>
                              <w:ind w:left="195" w:right="0" w:firstLine="0"/>
                              <w:jc w:val="left"/>
                              <w:rPr>
                                <w:rFonts w:ascii="Arial"/>
                                <w:i/>
                                <w:color w:val="000000"/>
                                <w:sz w:val="19"/>
                              </w:rPr>
                            </w:pPr>
                            <w:r>
                              <w:rPr>
                                <w:rFonts w:ascii="Arial"/>
                                <w:i/>
                                <w:color w:val="545454"/>
                                <w:sz w:val="19"/>
                              </w:rPr>
                              <w:t>[1978]</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379</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Mrs</w:t>
                            </w:r>
                            <w:r>
                              <w:rPr>
                                <w:color w:val="000000"/>
                                <w:spacing w:val="-4"/>
                                <w:sz w:val="20"/>
                              </w:rPr>
                              <w:t> </w:t>
                            </w:r>
                            <w:r>
                              <w:rPr>
                                <w:color w:val="000000"/>
                                <w:sz w:val="20"/>
                              </w:rPr>
                              <w:t>Burchell</w:t>
                            </w:r>
                            <w:r>
                              <w:rPr>
                                <w:color w:val="000000"/>
                                <w:spacing w:val="-4"/>
                                <w:sz w:val="20"/>
                              </w:rPr>
                              <w:t> </w:t>
                            </w:r>
                            <w:r>
                              <w:rPr>
                                <w:color w:val="000000"/>
                                <w:sz w:val="20"/>
                              </w:rPr>
                              <w:t>was</w:t>
                            </w:r>
                            <w:r>
                              <w:rPr>
                                <w:color w:val="000000"/>
                                <w:spacing w:val="-4"/>
                                <w:sz w:val="20"/>
                              </w:rPr>
                              <w:t> </w:t>
                            </w:r>
                            <w:r>
                              <w:rPr>
                                <w:color w:val="000000"/>
                                <w:sz w:val="20"/>
                              </w:rPr>
                              <w:t>dismissed</w:t>
                            </w:r>
                            <w:r>
                              <w:rPr>
                                <w:color w:val="000000"/>
                                <w:spacing w:val="-4"/>
                                <w:sz w:val="20"/>
                              </w:rPr>
                              <w:t> </w:t>
                            </w:r>
                            <w:r>
                              <w:rPr>
                                <w:color w:val="000000"/>
                                <w:sz w:val="20"/>
                              </w:rPr>
                              <w:t>for</w:t>
                            </w:r>
                            <w:r>
                              <w:rPr>
                                <w:color w:val="000000"/>
                                <w:spacing w:val="-4"/>
                                <w:sz w:val="20"/>
                              </w:rPr>
                              <w:t> </w:t>
                            </w:r>
                            <w:r>
                              <w:rPr>
                                <w:color w:val="000000"/>
                                <w:sz w:val="20"/>
                              </w:rPr>
                              <w:t>alleged</w:t>
                            </w:r>
                            <w:r>
                              <w:rPr>
                                <w:color w:val="000000"/>
                                <w:spacing w:val="-4"/>
                                <w:sz w:val="20"/>
                              </w:rPr>
                              <w:t> </w:t>
                            </w:r>
                            <w:r>
                              <w:rPr>
                                <w:color w:val="000000"/>
                                <w:sz w:val="20"/>
                              </w:rPr>
                              <w:t>dishonesty.</w:t>
                            </w:r>
                            <w:r>
                              <w:rPr>
                                <w:color w:val="000000"/>
                                <w:spacing w:val="-4"/>
                                <w:sz w:val="20"/>
                              </w:rPr>
                              <w:t> </w:t>
                            </w:r>
                            <w:r>
                              <w:rPr>
                                <w:color w:val="000000"/>
                                <w:sz w:val="20"/>
                              </w:rPr>
                              <w:t>The</w:t>
                            </w:r>
                            <w:r>
                              <w:rPr>
                                <w:color w:val="000000"/>
                                <w:spacing w:val="-4"/>
                                <w:sz w:val="20"/>
                              </w:rPr>
                              <w:t> </w:t>
                            </w:r>
                            <w:r>
                              <w:rPr>
                                <w:color w:val="000000"/>
                                <w:sz w:val="20"/>
                              </w:rPr>
                              <w:t>question was:</w:t>
                            </w:r>
                            <w:r>
                              <w:rPr>
                                <w:color w:val="000000"/>
                                <w:spacing w:val="-3"/>
                                <w:sz w:val="20"/>
                              </w:rPr>
                              <w:t> </w:t>
                            </w:r>
                            <w:r>
                              <w:rPr>
                                <w:color w:val="000000"/>
                                <w:sz w:val="20"/>
                              </w:rPr>
                              <w:t>what</w:t>
                            </w:r>
                            <w:r>
                              <w:rPr>
                                <w:color w:val="000000"/>
                                <w:spacing w:val="-2"/>
                                <w:sz w:val="20"/>
                              </w:rPr>
                              <w:t> </w:t>
                            </w:r>
                            <w:r>
                              <w:rPr>
                                <w:color w:val="000000"/>
                                <w:sz w:val="20"/>
                              </w:rPr>
                              <w:t>test</w:t>
                            </w:r>
                            <w:r>
                              <w:rPr>
                                <w:color w:val="000000"/>
                                <w:spacing w:val="-2"/>
                                <w:sz w:val="20"/>
                              </w:rPr>
                              <w:t> </w:t>
                            </w:r>
                            <w:r>
                              <w:rPr>
                                <w:color w:val="000000"/>
                                <w:sz w:val="20"/>
                              </w:rPr>
                              <w:t>applies</w:t>
                            </w:r>
                            <w:r>
                              <w:rPr>
                                <w:color w:val="000000"/>
                                <w:spacing w:val="-3"/>
                                <w:sz w:val="20"/>
                              </w:rPr>
                              <w:t> </w:t>
                            </w:r>
                            <w:r>
                              <w:rPr>
                                <w:color w:val="000000"/>
                                <w:sz w:val="20"/>
                              </w:rPr>
                              <w:t>when</w:t>
                            </w:r>
                            <w:r>
                              <w:rPr>
                                <w:color w:val="000000"/>
                                <w:spacing w:val="-2"/>
                                <w:sz w:val="20"/>
                              </w:rPr>
                              <w:t> </w:t>
                            </w:r>
                            <w:r>
                              <w:rPr>
                                <w:color w:val="000000"/>
                                <w:sz w:val="20"/>
                              </w:rPr>
                              <w:t>an</w:t>
                            </w:r>
                            <w:r>
                              <w:rPr>
                                <w:color w:val="000000"/>
                                <w:spacing w:val="-2"/>
                                <w:sz w:val="20"/>
                              </w:rPr>
                              <w:t> </w:t>
                            </w:r>
                            <w:r>
                              <w:rPr>
                                <w:color w:val="000000"/>
                                <w:sz w:val="20"/>
                              </w:rPr>
                              <w:t>employer</w:t>
                            </w:r>
                            <w:r>
                              <w:rPr>
                                <w:color w:val="000000"/>
                                <w:spacing w:val="-2"/>
                                <w:sz w:val="20"/>
                              </w:rPr>
                              <w:t> </w:t>
                            </w:r>
                            <w:r>
                              <w:rPr>
                                <w:color w:val="000000"/>
                                <w:sz w:val="20"/>
                              </w:rPr>
                              <w:t>dismisses</w:t>
                            </w:r>
                            <w:r>
                              <w:rPr>
                                <w:color w:val="000000"/>
                                <w:spacing w:val="-3"/>
                                <w:sz w:val="20"/>
                              </w:rPr>
                              <w:t> </w:t>
                            </w:r>
                            <w:r>
                              <w:rPr>
                                <w:color w:val="000000"/>
                                <w:sz w:val="20"/>
                              </w:rPr>
                              <w:t>based</w:t>
                            </w:r>
                            <w:r>
                              <w:rPr>
                                <w:color w:val="000000"/>
                                <w:spacing w:val="-2"/>
                                <w:sz w:val="20"/>
                              </w:rPr>
                              <w:t> </w:t>
                            </w:r>
                            <w:r>
                              <w:rPr>
                                <w:color w:val="000000"/>
                                <w:sz w:val="20"/>
                              </w:rPr>
                              <w:t>on</w:t>
                            </w:r>
                            <w:r>
                              <w:rPr>
                                <w:color w:val="000000"/>
                                <w:spacing w:val="-2"/>
                                <w:sz w:val="20"/>
                              </w:rPr>
                              <w:t> </w:t>
                            </w:r>
                            <w:r>
                              <w:rPr>
                                <w:color w:val="000000"/>
                                <w:sz w:val="20"/>
                              </w:rPr>
                              <w:t>a</w:t>
                            </w:r>
                            <w:r>
                              <w:rPr>
                                <w:color w:val="000000"/>
                                <w:spacing w:val="-2"/>
                                <w:sz w:val="20"/>
                              </w:rPr>
                              <w:t> </w:t>
                            </w:r>
                            <w:r>
                              <w:rPr>
                                <w:color w:val="000000"/>
                                <w:sz w:val="20"/>
                              </w:rPr>
                              <w:t>belief</w:t>
                            </w:r>
                            <w:r>
                              <w:rPr>
                                <w:color w:val="000000"/>
                                <w:spacing w:val="-3"/>
                                <w:sz w:val="20"/>
                              </w:rPr>
                              <w:t> </w:t>
                            </w:r>
                            <w:r>
                              <w:rPr>
                                <w:color w:val="000000"/>
                                <w:spacing w:val="-5"/>
                                <w:sz w:val="20"/>
                              </w:rPr>
                              <w:t>in</w:t>
                            </w:r>
                          </w:p>
                        </w:txbxContent>
                      </wps:txbx>
                      <wps:bodyPr wrap="square" lIns="0" tIns="0" rIns="0" bIns="0" rtlCol="0">
                        <a:noAutofit/>
                      </wps:bodyPr>
                    </wps:wsp>
                  </a:graphicData>
                </a:graphic>
              </wp:anchor>
            </w:drawing>
          </mc:Choice>
          <mc:Fallback>
            <w:pict>
              <v:shape style="position:absolute;margin-left:63.299999pt;margin-top:234.622681pt;width:342pt;height:65.9pt;mso-position-horizontal-relative:page;mso-position-vertical-relative:paragraph;z-index:-15711744;mso-wrap-distance-left:0;mso-wrap-distance-right:0" type="#_x0000_t202" id="docshape38"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British</w:t>
                      </w:r>
                      <w:r>
                        <w:rPr>
                          <w:rFonts w:ascii="Arial" w:hAnsi="Arial"/>
                          <w:b/>
                          <w:color w:val="2D5E89"/>
                          <w:spacing w:val="-3"/>
                          <w:sz w:val="20"/>
                        </w:rPr>
                        <w:t> </w:t>
                      </w:r>
                      <w:r>
                        <w:rPr>
                          <w:rFonts w:ascii="Arial" w:hAnsi="Arial"/>
                          <w:b/>
                          <w:color w:val="2D5E89"/>
                          <w:sz w:val="20"/>
                        </w:rPr>
                        <w:t>Home</w:t>
                      </w:r>
                      <w:r>
                        <w:rPr>
                          <w:rFonts w:ascii="Arial" w:hAnsi="Arial"/>
                          <w:b/>
                          <w:color w:val="2D5E89"/>
                          <w:spacing w:val="-3"/>
                          <w:sz w:val="20"/>
                        </w:rPr>
                        <w:t> </w:t>
                      </w:r>
                      <w:r>
                        <w:rPr>
                          <w:rFonts w:ascii="Arial" w:hAnsi="Arial"/>
                          <w:b/>
                          <w:color w:val="2D5E89"/>
                          <w:sz w:val="20"/>
                        </w:rPr>
                        <w:t>Stores</w:t>
                      </w:r>
                      <w:r>
                        <w:rPr>
                          <w:rFonts w:ascii="Arial" w:hAnsi="Arial"/>
                          <w:b/>
                          <w:color w:val="2D5E89"/>
                          <w:spacing w:val="-4"/>
                          <w:sz w:val="20"/>
                        </w:rPr>
                        <w:t> </w:t>
                      </w:r>
                      <w:r>
                        <w:rPr>
                          <w:rFonts w:ascii="Arial" w:hAnsi="Arial"/>
                          <w:b/>
                          <w:color w:val="2D5E89"/>
                          <w:sz w:val="20"/>
                        </w:rPr>
                        <w:t>Ltd</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Burchell</w:t>
                      </w:r>
                    </w:p>
                    <w:p>
                      <w:pPr>
                        <w:spacing w:before="60"/>
                        <w:ind w:left="195" w:right="0" w:firstLine="0"/>
                        <w:jc w:val="left"/>
                        <w:rPr>
                          <w:rFonts w:ascii="Arial"/>
                          <w:i/>
                          <w:color w:val="000000"/>
                          <w:sz w:val="19"/>
                        </w:rPr>
                      </w:pPr>
                      <w:r>
                        <w:rPr>
                          <w:rFonts w:ascii="Arial"/>
                          <w:i/>
                          <w:color w:val="545454"/>
                          <w:sz w:val="19"/>
                        </w:rPr>
                        <w:t>[1978]</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379</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Mrs</w:t>
                      </w:r>
                      <w:r>
                        <w:rPr>
                          <w:color w:val="000000"/>
                          <w:spacing w:val="-4"/>
                          <w:sz w:val="20"/>
                        </w:rPr>
                        <w:t> </w:t>
                      </w:r>
                      <w:r>
                        <w:rPr>
                          <w:color w:val="000000"/>
                          <w:sz w:val="20"/>
                        </w:rPr>
                        <w:t>Burchell</w:t>
                      </w:r>
                      <w:r>
                        <w:rPr>
                          <w:color w:val="000000"/>
                          <w:spacing w:val="-4"/>
                          <w:sz w:val="20"/>
                        </w:rPr>
                        <w:t> </w:t>
                      </w:r>
                      <w:r>
                        <w:rPr>
                          <w:color w:val="000000"/>
                          <w:sz w:val="20"/>
                        </w:rPr>
                        <w:t>was</w:t>
                      </w:r>
                      <w:r>
                        <w:rPr>
                          <w:color w:val="000000"/>
                          <w:spacing w:val="-4"/>
                          <w:sz w:val="20"/>
                        </w:rPr>
                        <w:t> </w:t>
                      </w:r>
                      <w:r>
                        <w:rPr>
                          <w:color w:val="000000"/>
                          <w:sz w:val="20"/>
                        </w:rPr>
                        <w:t>dismissed</w:t>
                      </w:r>
                      <w:r>
                        <w:rPr>
                          <w:color w:val="000000"/>
                          <w:spacing w:val="-4"/>
                          <w:sz w:val="20"/>
                        </w:rPr>
                        <w:t> </w:t>
                      </w:r>
                      <w:r>
                        <w:rPr>
                          <w:color w:val="000000"/>
                          <w:sz w:val="20"/>
                        </w:rPr>
                        <w:t>for</w:t>
                      </w:r>
                      <w:r>
                        <w:rPr>
                          <w:color w:val="000000"/>
                          <w:spacing w:val="-4"/>
                          <w:sz w:val="20"/>
                        </w:rPr>
                        <w:t> </w:t>
                      </w:r>
                      <w:r>
                        <w:rPr>
                          <w:color w:val="000000"/>
                          <w:sz w:val="20"/>
                        </w:rPr>
                        <w:t>alleged</w:t>
                      </w:r>
                      <w:r>
                        <w:rPr>
                          <w:color w:val="000000"/>
                          <w:spacing w:val="-4"/>
                          <w:sz w:val="20"/>
                        </w:rPr>
                        <w:t> </w:t>
                      </w:r>
                      <w:r>
                        <w:rPr>
                          <w:color w:val="000000"/>
                          <w:sz w:val="20"/>
                        </w:rPr>
                        <w:t>dishonesty.</w:t>
                      </w:r>
                      <w:r>
                        <w:rPr>
                          <w:color w:val="000000"/>
                          <w:spacing w:val="-4"/>
                          <w:sz w:val="20"/>
                        </w:rPr>
                        <w:t> </w:t>
                      </w:r>
                      <w:r>
                        <w:rPr>
                          <w:color w:val="000000"/>
                          <w:sz w:val="20"/>
                        </w:rPr>
                        <w:t>The</w:t>
                      </w:r>
                      <w:r>
                        <w:rPr>
                          <w:color w:val="000000"/>
                          <w:spacing w:val="-4"/>
                          <w:sz w:val="20"/>
                        </w:rPr>
                        <w:t> </w:t>
                      </w:r>
                      <w:r>
                        <w:rPr>
                          <w:color w:val="000000"/>
                          <w:sz w:val="20"/>
                        </w:rPr>
                        <w:t>question was:</w:t>
                      </w:r>
                      <w:r>
                        <w:rPr>
                          <w:color w:val="000000"/>
                          <w:spacing w:val="-3"/>
                          <w:sz w:val="20"/>
                        </w:rPr>
                        <w:t> </w:t>
                      </w:r>
                      <w:r>
                        <w:rPr>
                          <w:color w:val="000000"/>
                          <w:sz w:val="20"/>
                        </w:rPr>
                        <w:t>what</w:t>
                      </w:r>
                      <w:r>
                        <w:rPr>
                          <w:color w:val="000000"/>
                          <w:spacing w:val="-2"/>
                          <w:sz w:val="20"/>
                        </w:rPr>
                        <w:t> </w:t>
                      </w:r>
                      <w:r>
                        <w:rPr>
                          <w:color w:val="000000"/>
                          <w:sz w:val="20"/>
                        </w:rPr>
                        <w:t>test</w:t>
                      </w:r>
                      <w:r>
                        <w:rPr>
                          <w:color w:val="000000"/>
                          <w:spacing w:val="-2"/>
                          <w:sz w:val="20"/>
                        </w:rPr>
                        <w:t> </w:t>
                      </w:r>
                      <w:r>
                        <w:rPr>
                          <w:color w:val="000000"/>
                          <w:sz w:val="20"/>
                        </w:rPr>
                        <w:t>applies</w:t>
                      </w:r>
                      <w:r>
                        <w:rPr>
                          <w:color w:val="000000"/>
                          <w:spacing w:val="-3"/>
                          <w:sz w:val="20"/>
                        </w:rPr>
                        <w:t> </w:t>
                      </w:r>
                      <w:r>
                        <w:rPr>
                          <w:color w:val="000000"/>
                          <w:sz w:val="20"/>
                        </w:rPr>
                        <w:t>when</w:t>
                      </w:r>
                      <w:r>
                        <w:rPr>
                          <w:color w:val="000000"/>
                          <w:spacing w:val="-2"/>
                          <w:sz w:val="20"/>
                        </w:rPr>
                        <w:t> </w:t>
                      </w:r>
                      <w:r>
                        <w:rPr>
                          <w:color w:val="000000"/>
                          <w:sz w:val="20"/>
                        </w:rPr>
                        <w:t>an</w:t>
                      </w:r>
                      <w:r>
                        <w:rPr>
                          <w:color w:val="000000"/>
                          <w:spacing w:val="-2"/>
                          <w:sz w:val="20"/>
                        </w:rPr>
                        <w:t> </w:t>
                      </w:r>
                      <w:r>
                        <w:rPr>
                          <w:color w:val="000000"/>
                          <w:sz w:val="20"/>
                        </w:rPr>
                        <w:t>employer</w:t>
                      </w:r>
                      <w:r>
                        <w:rPr>
                          <w:color w:val="000000"/>
                          <w:spacing w:val="-2"/>
                          <w:sz w:val="20"/>
                        </w:rPr>
                        <w:t> </w:t>
                      </w:r>
                      <w:r>
                        <w:rPr>
                          <w:color w:val="000000"/>
                          <w:sz w:val="20"/>
                        </w:rPr>
                        <w:t>dismisses</w:t>
                      </w:r>
                      <w:r>
                        <w:rPr>
                          <w:color w:val="000000"/>
                          <w:spacing w:val="-3"/>
                          <w:sz w:val="20"/>
                        </w:rPr>
                        <w:t> </w:t>
                      </w:r>
                      <w:r>
                        <w:rPr>
                          <w:color w:val="000000"/>
                          <w:sz w:val="20"/>
                        </w:rPr>
                        <w:t>based</w:t>
                      </w:r>
                      <w:r>
                        <w:rPr>
                          <w:color w:val="000000"/>
                          <w:spacing w:val="-2"/>
                          <w:sz w:val="20"/>
                        </w:rPr>
                        <w:t> </w:t>
                      </w:r>
                      <w:r>
                        <w:rPr>
                          <w:color w:val="000000"/>
                          <w:sz w:val="20"/>
                        </w:rPr>
                        <w:t>on</w:t>
                      </w:r>
                      <w:r>
                        <w:rPr>
                          <w:color w:val="000000"/>
                          <w:spacing w:val="-2"/>
                          <w:sz w:val="20"/>
                        </w:rPr>
                        <w:t> </w:t>
                      </w:r>
                      <w:r>
                        <w:rPr>
                          <w:color w:val="000000"/>
                          <w:sz w:val="20"/>
                        </w:rPr>
                        <w:t>a</w:t>
                      </w:r>
                      <w:r>
                        <w:rPr>
                          <w:color w:val="000000"/>
                          <w:spacing w:val="-2"/>
                          <w:sz w:val="20"/>
                        </w:rPr>
                        <w:t> </w:t>
                      </w:r>
                      <w:r>
                        <w:rPr>
                          <w:color w:val="000000"/>
                          <w:sz w:val="20"/>
                        </w:rPr>
                        <w:t>belief</w:t>
                      </w:r>
                      <w:r>
                        <w:rPr>
                          <w:color w:val="000000"/>
                          <w:spacing w:val="-3"/>
                          <w:sz w:val="20"/>
                        </w:rPr>
                        <w:t> </w:t>
                      </w:r>
                      <w:r>
                        <w:rPr>
                          <w:color w:val="000000"/>
                          <w:spacing w:val="-5"/>
                          <w:sz w:val="20"/>
                        </w:rPr>
                        <w:t>in</w:t>
                      </w:r>
                    </w:p>
                  </w:txbxContent>
                </v:textbox>
                <v:fill type="solid"/>
                <v:stroke dashstyle="solid"/>
                <w10:wrap type="topAndBottom"/>
              </v:shape>
            </w:pict>
          </mc:Fallback>
        </mc:AlternateContent>
      </w:r>
    </w:p>
    <w:p>
      <w:pPr>
        <w:pStyle w:val="BodyText"/>
        <w:spacing w:before="128"/>
        <w:rPr>
          <w:sz w:val="20"/>
        </w:rPr>
      </w:pP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1720850"/>
                <wp:effectExtent l="9525" t="0" r="0" b="3175"/>
                <wp:docPr id="39" name="Textbox 39"/>
                <wp:cNvGraphicFramePr>
                  <a:graphicFrameLocks/>
                </wp:cNvGraphicFramePr>
                <a:graphic>
                  <a:graphicData uri="http://schemas.microsoft.com/office/word/2010/wordprocessingShape">
                    <wps:wsp>
                      <wps:cNvPr id="39" name="Textbox 39"/>
                      <wps:cNvSpPr txBox="1"/>
                      <wps:spPr>
                        <a:xfrm>
                          <a:off x="0" y="0"/>
                          <a:ext cx="4343400" cy="1720850"/>
                        </a:xfrm>
                        <a:prstGeom prst="rect">
                          <a:avLst/>
                        </a:prstGeom>
                        <a:solidFill>
                          <a:srgbClr val="EAF2FA"/>
                        </a:solidFill>
                        <a:ln w="6350">
                          <a:solidFill>
                            <a:srgbClr val="2D5E89"/>
                          </a:solidFill>
                          <a:prstDash val="solid"/>
                        </a:ln>
                      </wps:spPr>
                      <wps:txbx>
                        <w:txbxContent>
                          <w:p>
                            <w:pPr>
                              <w:spacing w:before="123"/>
                              <w:ind w:left="195" w:right="0" w:firstLine="0"/>
                              <w:jc w:val="left"/>
                              <w:rPr>
                                <w:color w:val="000000"/>
                                <w:sz w:val="20"/>
                              </w:rPr>
                            </w:pPr>
                            <w:r>
                              <w:rPr>
                                <w:color w:val="000000"/>
                                <w:sz w:val="20"/>
                              </w:rPr>
                              <w:t>misconduct</w:t>
                            </w:r>
                            <w:r>
                              <w:rPr>
                                <w:color w:val="000000"/>
                                <w:spacing w:val="-6"/>
                                <w:sz w:val="20"/>
                              </w:rPr>
                              <w:t> </w:t>
                            </w:r>
                            <w:r>
                              <w:rPr>
                                <w:color w:val="000000"/>
                                <w:sz w:val="20"/>
                              </w:rPr>
                              <w:t>rather</w:t>
                            </w:r>
                            <w:r>
                              <w:rPr>
                                <w:color w:val="000000"/>
                                <w:spacing w:val="-5"/>
                                <w:sz w:val="20"/>
                              </w:rPr>
                              <w:t> </w:t>
                            </w:r>
                            <w:r>
                              <w:rPr>
                                <w:color w:val="000000"/>
                                <w:sz w:val="20"/>
                              </w:rPr>
                              <w:t>than</w:t>
                            </w:r>
                            <w:r>
                              <w:rPr>
                                <w:color w:val="000000"/>
                                <w:spacing w:val="-5"/>
                                <w:sz w:val="20"/>
                              </w:rPr>
                              <w:t> </w:t>
                            </w:r>
                            <w:r>
                              <w:rPr>
                                <w:color w:val="000000"/>
                                <w:sz w:val="20"/>
                              </w:rPr>
                              <w:t>proven</w:t>
                            </w:r>
                            <w:r>
                              <w:rPr>
                                <w:color w:val="000000"/>
                                <w:spacing w:val="-5"/>
                                <w:sz w:val="20"/>
                              </w:rPr>
                              <w:t> </w:t>
                            </w:r>
                            <w:r>
                              <w:rPr>
                                <w:color w:val="000000"/>
                                <w:spacing w:val="-2"/>
                                <w:sz w:val="20"/>
                              </w:rPr>
                              <w:t>guilt?</w:t>
                            </w:r>
                          </w:p>
                          <w:p>
                            <w:pPr>
                              <w:spacing w:line="244" w:lineRule="auto" w:before="81"/>
                              <w:ind w:left="195" w:right="206" w:firstLine="0"/>
                              <w:jc w:val="left"/>
                              <w:rPr>
                                <w:color w:val="000000"/>
                                <w:sz w:val="20"/>
                              </w:rPr>
                            </w:pPr>
                            <w:r>
                              <w:rPr>
                                <w:rFonts w:ascii="Arial"/>
                                <w:b/>
                                <w:color w:val="000000"/>
                                <w:sz w:val="20"/>
                              </w:rPr>
                              <w:t>Decision: </w:t>
                            </w:r>
                            <w:r>
                              <w:rPr>
                                <w:color w:val="000000"/>
                                <w:sz w:val="20"/>
                              </w:rPr>
                              <w:t>The three-part Burchell test: (1) the employer genuinely believed the employee was guilty; (2) that belief was based on reasonable</w:t>
                            </w:r>
                            <w:r>
                              <w:rPr>
                                <w:color w:val="000000"/>
                                <w:spacing w:val="-3"/>
                                <w:sz w:val="20"/>
                              </w:rPr>
                              <w:t> </w:t>
                            </w:r>
                            <w:r>
                              <w:rPr>
                                <w:color w:val="000000"/>
                                <w:sz w:val="20"/>
                              </w:rPr>
                              <w:t>grounds;</w:t>
                            </w:r>
                            <w:r>
                              <w:rPr>
                                <w:color w:val="000000"/>
                                <w:spacing w:val="-3"/>
                                <w:sz w:val="20"/>
                              </w:rPr>
                              <w:t> </w:t>
                            </w:r>
                            <w:r>
                              <w:rPr>
                                <w:color w:val="000000"/>
                                <w:sz w:val="20"/>
                              </w:rPr>
                              <w:t>(3)</w:t>
                            </w:r>
                            <w:r>
                              <w:rPr>
                                <w:color w:val="000000"/>
                                <w:spacing w:val="-3"/>
                                <w:sz w:val="20"/>
                              </w:rPr>
                              <w:t> </w:t>
                            </w:r>
                            <w:r>
                              <w:rPr>
                                <w:color w:val="000000"/>
                                <w:sz w:val="20"/>
                              </w:rPr>
                              <w:t>the</w:t>
                            </w:r>
                            <w:r>
                              <w:rPr>
                                <w:color w:val="000000"/>
                                <w:spacing w:val="-3"/>
                                <w:sz w:val="20"/>
                              </w:rPr>
                              <w:t> </w:t>
                            </w:r>
                            <w:r>
                              <w:rPr>
                                <w:color w:val="000000"/>
                                <w:sz w:val="20"/>
                              </w:rPr>
                              <w:t>employer</w:t>
                            </w:r>
                            <w:r>
                              <w:rPr>
                                <w:color w:val="000000"/>
                                <w:spacing w:val="-3"/>
                                <w:sz w:val="20"/>
                              </w:rPr>
                              <w:t> </w:t>
                            </w:r>
                            <w:r>
                              <w:rPr>
                                <w:color w:val="000000"/>
                                <w:sz w:val="20"/>
                              </w:rPr>
                              <w:t>carried</w:t>
                            </w:r>
                            <w:r>
                              <w:rPr>
                                <w:color w:val="000000"/>
                                <w:spacing w:val="-3"/>
                                <w:sz w:val="20"/>
                              </w:rPr>
                              <w:t> </w:t>
                            </w:r>
                            <w:r>
                              <w:rPr>
                                <w:color w:val="000000"/>
                                <w:sz w:val="20"/>
                              </w:rPr>
                              <w:t>out</w:t>
                            </w:r>
                            <w:r>
                              <w:rPr>
                                <w:color w:val="000000"/>
                                <w:spacing w:val="-3"/>
                                <w:sz w:val="20"/>
                              </w:rPr>
                              <w:t> </w:t>
                            </w:r>
                            <w:r>
                              <w:rPr>
                                <w:color w:val="000000"/>
                                <w:sz w:val="20"/>
                              </w:rPr>
                              <w:t>as</w:t>
                            </w:r>
                            <w:r>
                              <w:rPr>
                                <w:color w:val="000000"/>
                                <w:spacing w:val="-3"/>
                                <w:sz w:val="20"/>
                              </w:rPr>
                              <w:t> </w:t>
                            </w:r>
                            <w:r>
                              <w:rPr>
                                <w:color w:val="000000"/>
                                <w:sz w:val="20"/>
                              </w:rPr>
                              <w:t>much</w:t>
                            </w:r>
                            <w:r>
                              <w:rPr>
                                <w:color w:val="000000"/>
                                <w:spacing w:val="-3"/>
                                <w:sz w:val="20"/>
                              </w:rPr>
                              <w:t> </w:t>
                            </w:r>
                            <w:r>
                              <w:rPr>
                                <w:color w:val="000000"/>
                                <w:sz w:val="20"/>
                              </w:rPr>
                              <w:t>investigation as was reasonable before forming that belief.</w:t>
                            </w:r>
                          </w:p>
                          <w:p>
                            <w:pPr>
                              <w:spacing w:line="244" w:lineRule="auto" w:before="72"/>
                              <w:ind w:left="195" w:right="343"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4"/>
                                <w:sz w:val="20"/>
                              </w:rPr>
                              <w:t> </w:t>
                            </w:r>
                            <w:r>
                              <w:rPr>
                                <w:color w:val="000000"/>
                                <w:sz w:val="20"/>
                              </w:rPr>
                              <w:t>In</w:t>
                            </w:r>
                            <w:r>
                              <w:rPr>
                                <w:color w:val="000000"/>
                                <w:spacing w:val="-3"/>
                                <w:sz w:val="20"/>
                              </w:rPr>
                              <w:t> </w:t>
                            </w:r>
                            <w:r>
                              <w:rPr>
                                <w:color w:val="000000"/>
                                <w:sz w:val="20"/>
                              </w:rPr>
                              <w:t>every</w:t>
                            </w:r>
                            <w:r>
                              <w:rPr>
                                <w:color w:val="000000"/>
                                <w:spacing w:val="-3"/>
                                <w:sz w:val="20"/>
                              </w:rPr>
                              <w:t> </w:t>
                            </w:r>
                            <w:r>
                              <w:rPr>
                                <w:color w:val="000000"/>
                                <w:sz w:val="20"/>
                              </w:rPr>
                              <w:t>misconduct</w:t>
                            </w:r>
                            <w:r>
                              <w:rPr>
                                <w:color w:val="000000"/>
                                <w:spacing w:val="-3"/>
                                <w:sz w:val="20"/>
                              </w:rPr>
                              <w:t> </w:t>
                            </w:r>
                            <w:r>
                              <w:rPr>
                                <w:color w:val="000000"/>
                                <w:sz w:val="20"/>
                              </w:rPr>
                              <w:t>dismissal</w:t>
                            </w:r>
                            <w:r>
                              <w:rPr>
                                <w:color w:val="000000"/>
                                <w:spacing w:val="-3"/>
                                <w:sz w:val="20"/>
                              </w:rPr>
                              <w:t> </w:t>
                            </w:r>
                            <w:r>
                              <w:rPr>
                                <w:color w:val="000000"/>
                                <w:sz w:val="20"/>
                              </w:rPr>
                              <w:t>case,</w:t>
                            </w:r>
                            <w:r>
                              <w:rPr>
                                <w:color w:val="000000"/>
                                <w:spacing w:val="-3"/>
                                <w:sz w:val="20"/>
                              </w:rPr>
                              <w:t> </w:t>
                            </w:r>
                            <w:r>
                              <w:rPr>
                                <w:color w:val="000000"/>
                                <w:sz w:val="20"/>
                              </w:rPr>
                              <w:t>run through all three Burchell elements. For claimants: find the weakest element and concentrate your argument there. For respondents: produce evidence for each </w:t>
                            </w:r>
                            <w:r>
                              <w:rPr>
                                <w:color w:val="000000"/>
                                <w:w w:val="110"/>
                                <w:sz w:val="20"/>
                              </w:rPr>
                              <w:t>— </w:t>
                            </w:r>
                            <w:r>
                              <w:rPr>
                                <w:color w:val="000000"/>
                                <w:sz w:val="20"/>
                              </w:rPr>
                              <w:t>especially the investigation records and the basis for the decision-maker's conclusion.</w:t>
                            </w:r>
                          </w:p>
                        </w:txbxContent>
                      </wps:txbx>
                      <wps:bodyPr wrap="square" lIns="0" tIns="0" rIns="0" bIns="0" rtlCol="0">
                        <a:noAutofit/>
                      </wps:bodyPr>
                    </wps:wsp>
                  </a:graphicData>
                </a:graphic>
              </wp:inline>
            </w:drawing>
          </mc:Choice>
          <mc:Fallback>
            <w:pict>
              <v:shape style="width:342pt;height:135.5pt;mso-position-horizontal-relative:char;mso-position-vertical-relative:line" type="#_x0000_t202" id="docshape39" filled="true" fillcolor="#eaf2fa" stroked="true" strokeweight=".5pt" strokecolor="#2d5e89">
                <w10:anchorlock/>
                <v:textbox inset="0,0,0,0">
                  <w:txbxContent>
                    <w:p>
                      <w:pPr>
                        <w:spacing w:before="123"/>
                        <w:ind w:left="195" w:right="0" w:firstLine="0"/>
                        <w:jc w:val="left"/>
                        <w:rPr>
                          <w:color w:val="000000"/>
                          <w:sz w:val="20"/>
                        </w:rPr>
                      </w:pPr>
                      <w:r>
                        <w:rPr>
                          <w:color w:val="000000"/>
                          <w:sz w:val="20"/>
                        </w:rPr>
                        <w:t>misconduct</w:t>
                      </w:r>
                      <w:r>
                        <w:rPr>
                          <w:color w:val="000000"/>
                          <w:spacing w:val="-6"/>
                          <w:sz w:val="20"/>
                        </w:rPr>
                        <w:t> </w:t>
                      </w:r>
                      <w:r>
                        <w:rPr>
                          <w:color w:val="000000"/>
                          <w:sz w:val="20"/>
                        </w:rPr>
                        <w:t>rather</w:t>
                      </w:r>
                      <w:r>
                        <w:rPr>
                          <w:color w:val="000000"/>
                          <w:spacing w:val="-5"/>
                          <w:sz w:val="20"/>
                        </w:rPr>
                        <w:t> </w:t>
                      </w:r>
                      <w:r>
                        <w:rPr>
                          <w:color w:val="000000"/>
                          <w:sz w:val="20"/>
                        </w:rPr>
                        <w:t>than</w:t>
                      </w:r>
                      <w:r>
                        <w:rPr>
                          <w:color w:val="000000"/>
                          <w:spacing w:val="-5"/>
                          <w:sz w:val="20"/>
                        </w:rPr>
                        <w:t> </w:t>
                      </w:r>
                      <w:r>
                        <w:rPr>
                          <w:color w:val="000000"/>
                          <w:sz w:val="20"/>
                        </w:rPr>
                        <w:t>proven</w:t>
                      </w:r>
                      <w:r>
                        <w:rPr>
                          <w:color w:val="000000"/>
                          <w:spacing w:val="-5"/>
                          <w:sz w:val="20"/>
                        </w:rPr>
                        <w:t> </w:t>
                      </w:r>
                      <w:r>
                        <w:rPr>
                          <w:color w:val="000000"/>
                          <w:spacing w:val="-2"/>
                          <w:sz w:val="20"/>
                        </w:rPr>
                        <w:t>guilt?</w:t>
                      </w:r>
                    </w:p>
                    <w:p>
                      <w:pPr>
                        <w:spacing w:line="244" w:lineRule="auto" w:before="81"/>
                        <w:ind w:left="195" w:right="206" w:firstLine="0"/>
                        <w:jc w:val="left"/>
                        <w:rPr>
                          <w:color w:val="000000"/>
                          <w:sz w:val="20"/>
                        </w:rPr>
                      </w:pPr>
                      <w:r>
                        <w:rPr>
                          <w:rFonts w:ascii="Arial"/>
                          <w:b/>
                          <w:color w:val="000000"/>
                          <w:sz w:val="20"/>
                        </w:rPr>
                        <w:t>Decision: </w:t>
                      </w:r>
                      <w:r>
                        <w:rPr>
                          <w:color w:val="000000"/>
                          <w:sz w:val="20"/>
                        </w:rPr>
                        <w:t>The three-part Burchell test: (1) the employer genuinely believed the employee was guilty; (2) that belief was based on reasonable</w:t>
                      </w:r>
                      <w:r>
                        <w:rPr>
                          <w:color w:val="000000"/>
                          <w:spacing w:val="-3"/>
                          <w:sz w:val="20"/>
                        </w:rPr>
                        <w:t> </w:t>
                      </w:r>
                      <w:r>
                        <w:rPr>
                          <w:color w:val="000000"/>
                          <w:sz w:val="20"/>
                        </w:rPr>
                        <w:t>grounds;</w:t>
                      </w:r>
                      <w:r>
                        <w:rPr>
                          <w:color w:val="000000"/>
                          <w:spacing w:val="-3"/>
                          <w:sz w:val="20"/>
                        </w:rPr>
                        <w:t> </w:t>
                      </w:r>
                      <w:r>
                        <w:rPr>
                          <w:color w:val="000000"/>
                          <w:sz w:val="20"/>
                        </w:rPr>
                        <w:t>(3)</w:t>
                      </w:r>
                      <w:r>
                        <w:rPr>
                          <w:color w:val="000000"/>
                          <w:spacing w:val="-3"/>
                          <w:sz w:val="20"/>
                        </w:rPr>
                        <w:t> </w:t>
                      </w:r>
                      <w:r>
                        <w:rPr>
                          <w:color w:val="000000"/>
                          <w:sz w:val="20"/>
                        </w:rPr>
                        <w:t>the</w:t>
                      </w:r>
                      <w:r>
                        <w:rPr>
                          <w:color w:val="000000"/>
                          <w:spacing w:val="-3"/>
                          <w:sz w:val="20"/>
                        </w:rPr>
                        <w:t> </w:t>
                      </w:r>
                      <w:r>
                        <w:rPr>
                          <w:color w:val="000000"/>
                          <w:sz w:val="20"/>
                        </w:rPr>
                        <w:t>employer</w:t>
                      </w:r>
                      <w:r>
                        <w:rPr>
                          <w:color w:val="000000"/>
                          <w:spacing w:val="-3"/>
                          <w:sz w:val="20"/>
                        </w:rPr>
                        <w:t> </w:t>
                      </w:r>
                      <w:r>
                        <w:rPr>
                          <w:color w:val="000000"/>
                          <w:sz w:val="20"/>
                        </w:rPr>
                        <w:t>carried</w:t>
                      </w:r>
                      <w:r>
                        <w:rPr>
                          <w:color w:val="000000"/>
                          <w:spacing w:val="-3"/>
                          <w:sz w:val="20"/>
                        </w:rPr>
                        <w:t> </w:t>
                      </w:r>
                      <w:r>
                        <w:rPr>
                          <w:color w:val="000000"/>
                          <w:sz w:val="20"/>
                        </w:rPr>
                        <w:t>out</w:t>
                      </w:r>
                      <w:r>
                        <w:rPr>
                          <w:color w:val="000000"/>
                          <w:spacing w:val="-3"/>
                          <w:sz w:val="20"/>
                        </w:rPr>
                        <w:t> </w:t>
                      </w:r>
                      <w:r>
                        <w:rPr>
                          <w:color w:val="000000"/>
                          <w:sz w:val="20"/>
                        </w:rPr>
                        <w:t>as</w:t>
                      </w:r>
                      <w:r>
                        <w:rPr>
                          <w:color w:val="000000"/>
                          <w:spacing w:val="-3"/>
                          <w:sz w:val="20"/>
                        </w:rPr>
                        <w:t> </w:t>
                      </w:r>
                      <w:r>
                        <w:rPr>
                          <w:color w:val="000000"/>
                          <w:sz w:val="20"/>
                        </w:rPr>
                        <w:t>much</w:t>
                      </w:r>
                      <w:r>
                        <w:rPr>
                          <w:color w:val="000000"/>
                          <w:spacing w:val="-3"/>
                          <w:sz w:val="20"/>
                        </w:rPr>
                        <w:t> </w:t>
                      </w:r>
                      <w:r>
                        <w:rPr>
                          <w:color w:val="000000"/>
                          <w:sz w:val="20"/>
                        </w:rPr>
                        <w:t>investigation as was reasonable before forming that belief.</w:t>
                      </w:r>
                    </w:p>
                    <w:p>
                      <w:pPr>
                        <w:spacing w:line="244" w:lineRule="auto" w:before="72"/>
                        <w:ind w:left="195" w:right="343"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4"/>
                          <w:sz w:val="20"/>
                        </w:rPr>
                        <w:t> </w:t>
                      </w:r>
                      <w:r>
                        <w:rPr>
                          <w:color w:val="000000"/>
                          <w:sz w:val="20"/>
                        </w:rPr>
                        <w:t>In</w:t>
                      </w:r>
                      <w:r>
                        <w:rPr>
                          <w:color w:val="000000"/>
                          <w:spacing w:val="-3"/>
                          <w:sz w:val="20"/>
                        </w:rPr>
                        <w:t> </w:t>
                      </w:r>
                      <w:r>
                        <w:rPr>
                          <w:color w:val="000000"/>
                          <w:sz w:val="20"/>
                        </w:rPr>
                        <w:t>every</w:t>
                      </w:r>
                      <w:r>
                        <w:rPr>
                          <w:color w:val="000000"/>
                          <w:spacing w:val="-3"/>
                          <w:sz w:val="20"/>
                        </w:rPr>
                        <w:t> </w:t>
                      </w:r>
                      <w:r>
                        <w:rPr>
                          <w:color w:val="000000"/>
                          <w:sz w:val="20"/>
                        </w:rPr>
                        <w:t>misconduct</w:t>
                      </w:r>
                      <w:r>
                        <w:rPr>
                          <w:color w:val="000000"/>
                          <w:spacing w:val="-3"/>
                          <w:sz w:val="20"/>
                        </w:rPr>
                        <w:t> </w:t>
                      </w:r>
                      <w:r>
                        <w:rPr>
                          <w:color w:val="000000"/>
                          <w:sz w:val="20"/>
                        </w:rPr>
                        <w:t>dismissal</w:t>
                      </w:r>
                      <w:r>
                        <w:rPr>
                          <w:color w:val="000000"/>
                          <w:spacing w:val="-3"/>
                          <w:sz w:val="20"/>
                        </w:rPr>
                        <w:t> </w:t>
                      </w:r>
                      <w:r>
                        <w:rPr>
                          <w:color w:val="000000"/>
                          <w:sz w:val="20"/>
                        </w:rPr>
                        <w:t>case,</w:t>
                      </w:r>
                      <w:r>
                        <w:rPr>
                          <w:color w:val="000000"/>
                          <w:spacing w:val="-3"/>
                          <w:sz w:val="20"/>
                        </w:rPr>
                        <w:t> </w:t>
                      </w:r>
                      <w:r>
                        <w:rPr>
                          <w:color w:val="000000"/>
                          <w:sz w:val="20"/>
                        </w:rPr>
                        <w:t>run through all three Burchell elements. For claimants: find the weakest element and concentrate your argument there. For respondents: produce evidence for each </w:t>
                      </w:r>
                      <w:r>
                        <w:rPr>
                          <w:color w:val="000000"/>
                          <w:w w:val="110"/>
                          <w:sz w:val="20"/>
                        </w:rPr>
                        <w:t>— </w:t>
                      </w:r>
                      <w:r>
                        <w:rPr>
                          <w:color w:val="000000"/>
                          <w:sz w:val="20"/>
                        </w:rPr>
                        <w:t>especially the investigation records and the basis for the decision-maker's conclusion.</w:t>
                      </w:r>
                    </w:p>
                  </w:txbxContent>
                </v:textbox>
                <v:fill type="solid"/>
                <v:stroke dashstyle="solid"/>
              </v:shape>
            </w:pict>
          </mc:Fallback>
        </mc:AlternateContent>
      </w:r>
      <w:r>
        <w:rPr>
          <w:sz w:val="20"/>
        </w:rPr>
      </w:r>
    </w:p>
    <w:p>
      <w:pPr>
        <w:pStyle w:val="BodyText"/>
        <w:spacing w:before="88"/>
        <w:rPr>
          <w:sz w:val="20"/>
        </w:rPr>
      </w:pPr>
      <w:r>
        <w:rPr>
          <w:sz w:val="20"/>
        </w:rPr>
        <mc:AlternateContent>
          <mc:Choice Requires="wps">
            <w:drawing>
              <wp:anchor distT="0" distB="0" distL="0" distR="0" allowOverlap="1" layoutInCell="1" locked="0" behindDoc="1" simplePos="0" relativeHeight="487605760">
                <wp:simplePos x="0" y="0"/>
                <wp:positionH relativeFrom="page">
                  <wp:posOffset>803909</wp:posOffset>
                </wp:positionH>
                <wp:positionV relativeFrom="paragraph">
                  <wp:posOffset>218440</wp:posOffset>
                </wp:positionV>
                <wp:extent cx="4343400" cy="2399030"/>
                <wp:effectExtent l="0" t="0" r="0" b="0"/>
                <wp:wrapTopAndBottom/>
                <wp:docPr id="40" name="Textbox 40"/>
                <wp:cNvGraphicFramePr>
                  <a:graphicFrameLocks/>
                </wp:cNvGraphicFramePr>
                <a:graphic>
                  <a:graphicData uri="http://schemas.microsoft.com/office/word/2010/wordprocessingShape">
                    <wps:wsp>
                      <wps:cNvPr id="40" name="Textbox 40"/>
                      <wps:cNvSpPr txBox="1"/>
                      <wps:spPr>
                        <a:xfrm>
                          <a:off x="0" y="0"/>
                          <a:ext cx="4343400" cy="239903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7"/>
                                <w:sz w:val="20"/>
                              </w:rPr>
                              <w:t> </w:t>
                            </w:r>
                            <w:r>
                              <w:rPr>
                                <w:rFonts w:ascii="Arial" w:hAnsi="Arial"/>
                                <w:b/>
                                <w:color w:val="2D5E89"/>
                                <w:sz w:val="20"/>
                              </w:rPr>
                              <w:t>STUDY</w:t>
                            </w:r>
                            <w:r>
                              <w:rPr>
                                <w:rFonts w:ascii="Arial" w:hAnsi="Arial"/>
                                <w:b/>
                                <w:color w:val="2D5E89"/>
                                <w:spacing w:val="-5"/>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Sainsbury's</w:t>
                            </w:r>
                            <w:r>
                              <w:rPr>
                                <w:rFonts w:ascii="Arial" w:hAnsi="Arial"/>
                                <w:b/>
                                <w:color w:val="2D5E89"/>
                                <w:spacing w:val="-5"/>
                                <w:sz w:val="20"/>
                              </w:rPr>
                              <w:t> </w:t>
                            </w:r>
                            <w:r>
                              <w:rPr>
                                <w:rFonts w:ascii="Arial" w:hAnsi="Arial"/>
                                <w:b/>
                                <w:color w:val="2D5E89"/>
                                <w:sz w:val="20"/>
                              </w:rPr>
                              <w:t>Supermarkets</w:t>
                            </w:r>
                            <w:r>
                              <w:rPr>
                                <w:rFonts w:ascii="Arial" w:hAnsi="Arial"/>
                                <w:b/>
                                <w:color w:val="2D5E89"/>
                                <w:spacing w:val="-4"/>
                                <w:sz w:val="20"/>
                              </w:rPr>
                              <w:t> </w:t>
                            </w:r>
                            <w:r>
                              <w:rPr>
                                <w:rFonts w:ascii="Arial" w:hAnsi="Arial"/>
                                <w:b/>
                                <w:color w:val="2D5E89"/>
                                <w:sz w:val="20"/>
                              </w:rPr>
                              <w:t>Ltd</w:t>
                            </w:r>
                            <w:r>
                              <w:rPr>
                                <w:rFonts w:ascii="Arial" w:hAnsi="Arial"/>
                                <w:b/>
                                <w:color w:val="2D5E89"/>
                                <w:spacing w:val="-5"/>
                                <w:sz w:val="20"/>
                              </w:rPr>
                              <w:t> </w:t>
                            </w:r>
                            <w:r>
                              <w:rPr>
                                <w:rFonts w:ascii="Arial" w:hAnsi="Arial"/>
                                <w:b/>
                                <w:color w:val="2D5E89"/>
                                <w:sz w:val="20"/>
                              </w:rPr>
                              <w:t>v</w:t>
                            </w:r>
                            <w:r>
                              <w:rPr>
                                <w:rFonts w:ascii="Arial" w:hAnsi="Arial"/>
                                <w:b/>
                                <w:color w:val="2D5E89"/>
                                <w:spacing w:val="-4"/>
                                <w:sz w:val="20"/>
                              </w:rPr>
                              <w:t> Hitt</w:t>
                            </w:r>
                          </w:p>
                          <w:p>
                            <w:pPr>
                              <w:spacing w:before="60"/>
                              <w:ind w:left="195" w:right="0" w:firstLine="0"/>
                              <w:jc w:val="left"/>
                              <w:rPr>
                                <w:rFonts w:ascii="Arial"/>
                                <w:i/>
                                <w:color w:val="000000"/>
                                <w:sz w:val="19"/>
                              </w:rPr>
                            </w:pPr>
                            <w:r>
                              <w:rPr>
                                <w:rFonts w:ascii="Arial"/>
                                <w:i/>
                                <w:color w:val="545454"/>
                                <w:sz w:val="19"/>
                              </w:rPr>
                              <w:t>[2003]</w:t>
                            </w:r>
                            <w:r>
                              <w:rPr>
                                <w:rFonts w:ascii="Arial"/>
                                <w:i/>
                                <w:color w:val="545454"/>
                                <w:spacing w:val="-4"/>
                                <w:sz w:val="19"/>
                              </w:rPr>
                              <w:t> </w:t>
                            </w:r>
                            <w:r>
                              <w:rPr>
                                <w:rFonts w:ascii="Arial"/>
                                <w:i/>
                                <w:color w:val="545454"/>
                                <w:sz w:val="19"/>
                              </w:rPr>
                              <w:t>IRLR</w:t>
                            </w:r>
                            <w:r>
                              <w:rPr>
                                <w:rFonts w:ascii="Arial"/>
                                <w:i/>
                                <w:color w:val="545454"/>
                                <w:spacing w:val="-4"/>
                                <w:sz w:val="19"/>
                              </w:rPr>
                              <w:t> </w:t>
                            </w:r>
                            <w:r>
                              <w:rPr>
                                <w:rFonts w:ascii="Arial"/>
                                <w:i/>
                                <w:color w:val="545454"/>
                                <w:sz w:val="19"/>
                              </w:rPr>
                              <w:t>23</w:t>
                            </w:r>
                            <w:r>
                              <w:rPr>
                                <w:rFonts w:ascii="Arial"/>
                                <w:i/>
                                <w:color w:val="545454"/>
                                <w:spacing w:val="-4"/>
                                <w:sz w:val="19"/>
                              </w:rPr>
                              <w:t> </w:t>
                            </w:r>
                            <w:r>
                              <w:rPr>
                                <w:rFonts w:ascii="Arial"/>
                                <w:i/>
                                <w:color w:val="545454"/>
                                <w:sz w:val="19"/>
                              </w:rPr>
                              <w:t>(Court</w:t>
                            </w:r>
                            <w:r>
                              <w:rPr>
                                <w:rFonts w:ascii="Arial"/>
                                <w:i/>
                                <w:color w:val="545454"/>
                                <w:spacing w:val="-4"/>
                                <w:sz w:val="19"/>
                              </w:rPr>
                              <w:t> </w:t>
                            </w:r>
                            <w:r>
                              <w:rPr>
                                <w:rFonts w:ascii="Arial"/>
                                <w:i/>
                                <w:color w:val="545454"/>
                                <w:sz w:val="19"/>
                              </w:rPr>
                              <w:t>of</w:t>
                            </w:r>
                            <w:r>
                              <w:rPr>
                                <w:rFonts w:ascii="Arial"/>
                                <w:i/>
                                <w:color w:val="545454"/>
                                <w:spacing w:val="-4"/>
                                <w:sz w:val="19"/>
                              </w:rPr>
                              <w:t> </w:t>
                            </w:r>
                            <w:r>
                              <w:rPr>
                                <w:rFonts w:ascii="Arial"/>
                                <w:i/>
                                <w:color w:val="545454"/>
                                <w:spacing w:val="-2"/>
                                <w:sz w:val="19"/>
                              </w:rPr>
                              <w:t>Appeal)</w:t>
                            </w:r>
                          </w:p>
                          <w:p>
                            <w:pPr>
                              <w:spacing w:line="244" w:lineRule="auto" w:before="100"/>
                              <w:ind w:left="195" w:right="0" w:firstLine="0"/>
                              <w:jc w:val="left"/>
                              <w:rPr>
                                <w:color w:val="000000"/>
                                <w:sz w:val="20"/>
                              </w:rPr>
                            </w:pPr>
                            <w:r>
                              <w:rPr>
                                <w:rFonts w:ascii="Arial"/>
                                <w:b/>
                                <w:color w:val="000000"/>
                                <w:sz w:val="20"/>
                              </w:rPr>
                              <w:t>Facts: </w:t>
                            </w:r>
                            <w:r>
                              <w:rPr>
                                <w:color w:val="000000"/>
                                <w:sz w:val="20"/>
                              </w:rPr>
                              <w:t>Mr Hitt was dismissed for alleged theft. The tribunal found the dismissal</w:t>
                            </w:r>
                            <w:r>
                              <w:rPr>
                                <w:color w:val="000000"/>
                                <w:spacing w:val="-5"/>
                                <w:sz w:val="20"/>
                              </w:rPr>
                              <w:t> </w:t>
                            </w:r>
                            <w:r>
                              <w:rPr>
                                <w:color w:val="000000"/>
                                <w:sz w:val="20"/>
                              </w:rPr>
                              <w:t>unfair</w:t>
                            </w:r>
                            <w:r>
                              <w:rPr>
                                <w:color w:val="000000"/>
                                <w:spacing w:val="-5"/>
                                <w:sz w:val="20"/>
                              </w:rPr>
                              <w:t> </w:t>
                            </w:r>
                            <w:r>
                              <w:rPr>
                                <w:color w:val="000000"/>
                                <w:sz w:val="20"/>
                              </w:rPr>
                              <w:t>because</w:t>
                            </w:r>
                            <w:r>
                              <w:rPr>
                                <w:color w:val="000000"/>
                                <w:spacing w:val="-5"/>
                                <w:sz w:val="20"/>
                              </w:rPr>
                              <w:t> </w:t>
                            </w:r>
                            <w:r>
                              <w:rPr>
                                <w:color w:val="000000"/>
                                <w:sz w:val="20"/>
                              </w:rPr>
                              <w:t>the</w:t>
                            </w:r>
                            <w:r>
                              <w:rPr>
                                <w:color w:val="000000"/>
                                <w:spacing w:val="-5"/>
                                <w:sz w:val="20"/>
                              </w:rPr>
                              <w:t> </w:t>
                            </w:r>
                            <w:r>
                              <w:rPr>
                                <w:color w:val="000000"/>
                                <w:sz w:val="20"/>
                              </w:rPr>
                              <w:t>investigation</w:t>
                            </w:r>
                            <w:r>
                              <w:rPr>
                                <w:color w:val="000000"/>
                                <w:spacing w:val="-5"/>
                                <w:sz w:val="20"/>
                              </w:rPr>
                              <w:t> </w:t>
                            </w:r>
                            <w:r>
                              <w:rPr>
                                <w:color w:val="000000"/>
                                <w:sz w:val="20"/>
                              </w:rPr>
                              <w:t>was</w:t>
                            </w:r>
                            <w:r>
                              <w:rPr>
                                <w:color w:val="000000"/>
                                <w:spacing w:val="-5"/>
                                <w:sz w:val="20"/>
                              </w:rPr>
                              <w:t> </w:t>
                            </w:r>
                            <w:r>
                              <w:rPr>
                                <w:color w:val="000000"/>
                                <w:sz w:val="20"/>
                              </w:rPr>
                              <w:t>inadequate.</w:t>
                            </w:r>
                            <w:r>
                              <w:rPr>
                                <w:color w:val="000000"/>
                                <w:spacing w:val="-5"/>
                                <w:sz w:val="20"/>
                              </w:rPr>
                              <w:t> </w:t>
                            </w:r>
                            <w:r>
                              <w:rPr>
                                <w:color w:val="000000"/>
                                <w:sz w:val="20"/>
                              </w:rPr>
                              <w:t>Sainsbury's </w:t>
                            </w:r>
                            <w:r>
                              <w:rPr>
                                <w:color w:val="000000"/>
                                <w:spacing w:val="-2"/>
                                <w:sz w:val="20"/>
                              </w:rPr>
                              <w:t>appealed.</w:t>
                            </w:r>
                          </w:p>
                          <w:p>
                            <w:pPr>
                              <w:spacing w:line="244" w:lineRule="auto" w:before="73"/>
                              <w:ind w:left="195" w:right="343" w:firstLine="0"/>
                              <w:jc w:val="left"/>
                              <w:rPr>
                                <w:color w:val="000000"/>
                                <w:sz w:val="20"/>
                              </w:rPr>
                            </w:pPr>
                            <w:r>
                              <w:rPr>
                                <w:rFonts w:ascii="Arial"/>
                                <w:b/>
                                <w:color w:val="000000"/>
                                <w:sz w:val="20"/>
                              </w:rPr>
                              <w:t>Decision: </w:t>
                            </w:r>
                            <w:r>
                              <w:rPr>
                                <w:color w:val="000000"/>
                                <w:sz w:val="20"/>
                              </w:rPr>
                              <w:t>The Court of Appeal held that the Range of Reasonable Responses test applies to the investigation as well as the dismissal decision.</w:t>
                            </w:r>
                            <w:r>
                              <w:rPr>
                                <w:color w:val="000000"/>
                                <w:spacing w:val="-3"/>
                                <w:sz w:val="20"/>
                              </w:rPr>
                              <w:t> </w:t>
                            </w:r>
                            <w:r>
                              <w:rPr>
                                <w:color w:val="000000"/>
                                <w:sz w:val="20"/>
                              </w:rPr>
                              <w:t>The</w:t>
                            </w:r>
                            <w:r>
                              <w:rPr>
                                <w:color w:val="000000"/>
                                <w:spacing w:val="-3"/>
                                <w:sz w:val="20"/>
                              </w:rPr>
                              <w:t> </w:t>
                            </w:r>
                            <w:r>
                              <w:rPr>
                                <w:color w:val="000000"/>
                                <w:sz w:val="20"/>
                              </w:rPr>
                              <w:t>question</w:t>
                            </w:r>
                            <w:r>
                              <w:rPr>
                                <w:color w:val="000000"/>
                                <w:spacing w:val="-3"/>
                                <w:sz w:val="20"/>
                              </w:rPr>
                              <w:t> </w:t>
                            </w:r>
                            <w:r>
                              <w:rPr>
                                <w:color w:val="000000"/>
                                <w:sz w:val="20"/>
                              </w:rPr>
                              <w:t>is</w:t>
                            </w:r>
                            <w:r>
                              <w:rPr>
                                <w:color w:val="000000"/>
                                <w:spacing w:val="-3"/>
                                <w:sz w:val="20"/>
                              </w:rPr>
                              <w:t> </w:t>
                            </w:r>
                            <w:r>
                              <w:rPr>
                                <w:color w:val="000000"/>
                                <w:sz w:val="20"/>
                              </w:rPr>
                              <w:t>not</w:t>
                            </w:r>
                            <w:r>
                              <w:rPr>
                                <w:color w:val="000000"/>
                                <w:spacing w:val="-3"/>
                                <w:sz w:val="20"/>
                              </w:rPr>
                              <w:t> </w:t>
                            </w:r>
                            <w:r>
                              <w:rPr>
                                <w:color w:val="000000"/>
                                <w:sz w:val="20"/>
                              </w:rPr>
                              <w:t>'would</w:t>
                            </w:r>
                            <w:r>
                              <w:rPr>
                                <w:color w:val="000000"/>
                                <w:spacing w:val="-3"/>
                                <w:sz w:val="20"/>
                              </w:rPr>
                              <w:t> </w:t>
                            </w:r>
                            <w:r>
                              <w:rPr>
                                <w:color w:val="000000"/>
                                <w:sz w:val="20"/>
                              </w:rPr>
                              <w:t>we</w:t>
                            </w:r>
                            <w:r>
                              <w:rPr>
                                <w:color w:val="000000"/>
                                <w:spacing w:val="-3"/>
                                <w:sz w:val="20"/>
                              </w:rPr>
                              <w:t> </w:t>
                            </w:r>
                            <w:r>
                              <w:rPr>
                                <w:color w:val="000000"/>
                                <w:sz w:val="20"/>
                              </w:rPr>
                              <w:t>have</w:t>
                            </w:r>
                            <w:r>
                              <w:rPr>
                                <w:color w:val="000000"/>
                                <w:spacing w:val="-3"/>
                                <w:sz w:val="20"/>
                              </w:rPr>
                              <w:t> </w:t>
                            </w:r>
                            <w:r>
                              <w:rPr>
                                <w:color w:val="000000"/>
                                <w:sz w:val="20"/>
                              </w:rPr>
                              <w:t>investigated</w:t>
                            </w:r>
                            <w:r>
                              <w:rPr>
                                <w:color w:val="000000"/>
                                <w:spacing w:val="-3"/>
                                <w:sz w:val="20"/>
                              </w:rPr>
                              <w:t> </w:t>
                            </w:r>
                            <w:r>
                              <w:rPr>
                                <w:color w:val="000000"/>
                                <w:sz w:val="20"/>
                              </w:rPr>
                              <w:t>more?'</w:t>
                            </w:r>
                            <w:r>
                              <w:rPr>
                                <w:color w:val="000000"/>
                                <w:spacing w:val="-3"/>
                                <w:sz w:val="20"/>
                              </w:rPr>
                              <w:t> </w:t>
                            </w:r>
                            <w:r>
                              <w:rPr>
                                <w:color w:val="000000"/>
                                <w:sz w:val="20"/>
                              </w:rPr>
                              <w:t>but 'was this investigation within the range that a reasonable employer would have found adequate?'</w:t>
                            </w:r>
                          </w:p>
                          <w:p>
                            <w:pPr>
                              <w:spacing w:line="244" w:lineRule="auto" w:before="72"/>
                              <w:ind w:left="195" w:right="0" w:firstLine="0"/>
                              <w:jc w:val="left"/>
                              <w:rPr>
                                <w:color w:val="000000"/>
                                <w:sz w:val="20"/>
                              </w:rPr>
                            </w:pPr>
                            <w:r>
                              <w:rPr>
                                <w:rFonts w:ascii="Arial" w:hAnsi="Arial"/>
                                <w:b/>
                                <w:color w:val="000000"/>
                                <w:sz w:val="20"/>
                              </w:rPr>
                              <w:t>What this means in practice: </w:t>
                            </w:r>
                            <w:r>
                              <w:rPr>
                                <w:color w:val="000000"/>
                                <w:sz w:val="20"/>
                              </w:rPr>
                              <w:t>This is the case respondents rely on to defend imperfect investigations. For claimants: you must show the investigation was so poor that no reasonable employer would have accepted it </w:t>
                            </w:r>
                            <w:r>
                              <w:rPr>
                                <w:color w:val="000000"/>
                                <w:w w:val="140"/>
                                <w:sz w:val="20"/>
                              </w:rPr>
                              <w:t>—</w:t>
                            </w:r>
                            <w:r>
                              <w:rPr>
                                <w:color w:val="000000"/>
                                <w:spacing w:val="-20"/>
                                <w:w w:val="140"/>
                                <w:sz w:val="20"/>
                              </w:rPr>
                              <w:t> </w:t>
                            </w:r>
                            <w:r>
                              <w:rPr>
                                <w:color w:val="000000"/>
                                <w:sz w:val="20"/>
                              </w:rPr>
                              <w:t>not just that more could have been done. The bar is high.</w:t>
                            </w:r>
                          </w:p>
                        </w:txbxContent>
                      </wps:txbx>
                      <wps:bodyPr wrap="square" lIns="0" tIns="0" rIns="0" bIns="0" rtlCol="0">
                        <a:noAutofit/>
                      </wps:bodyPr>
                    </wps:wsp>
                  </a:graphicData>
                </a:graphic>
              </wp:anchor>
            </w:drawing>
          </mc:Choice>
          <mc:Fallback>
            <w:pict>
              <v:shape style="position:absolute;margin-left:63.299999pt;margin-top:17.200001pt;width:342pt;height:188.9pt;mso-position-horizontal-relative:page;mso-position-vertical-relative:paragraph;z-index:-15710720;mso-wrap-distance-left:0;mso-wrap-distance-right:0" type="#_x0000_t202" id="docshape40"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7"/>
                          <w:sz w:val="20"/>
                        </w:rPr>
                        <w:t> </w:t>
                      </w:r>
                      <w:r>
                        <w:rPr>
                          <w:rFonts w:ascii="Arial" w:hAnsi="Arial"/>
                          <w:b/>
                          <w:color w:val="2D5E89"/>
                          <w:sz w:val="20"/>
                        </w:rPr>
                        <w:t>STUDY</w:t>
                      </w:r>
                      <w:r>
                        <w:rPr>
                          <w:rFonts w:ascii="Arial" w:hAnsi="Arial"/>
                          <w:b/>
                          <w:color w:val="2D5E89"/>
                          <w:spacing w:val="-5"/>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Sainsbury's</w:t>
                      </w:r>
                      <w:r>
                        <w:rPr>
                          <w:rFonts w:ascii="Arial" w:hAnsi="Arial"/>
                          <w:b/>
                          <w:color w:val="2D5E89"/>
                          <w:spacing w:val="-5"/>
                          <w:sz w:val="20"/>
                        </w:rPr>
                        <w:t> </w:t>
                      </w:r>
                      <w:r>
                        <w:rPr>
                          <w:rFonts w:ascii="Arial" w:hAnsi="Arial"/>
                          <w:b/>
                          <w:color w:val="2D5E89"/>
                          <w:sz w:val="20"/>
                        </w:rPr>
                        <w:t>Supermarkets</w:t>
                      </w:r>
                      <w:r>
                        <w:rPr>
                          <w:rFonts w:ascii="Arial" w:hAnsi="Arial"/>
                          <w:b/>
                          <w:color w:val="2D5E89"/>
                          <w:spacing w:val="-4"/>
                          <w:sz w:val="20"/>
                        </w:rPr>
                        <w:t> </w:t>
                      </w:r>
                      <w:r>
                        <w:rPr>
                          <w:rFonts w:ascii="Arial" w:hAnsi="Arial"/>
                          <w:b/>
                          <w:color w:val="2D5E89"/>
                          <w:sz w:val="20"/>
                        </w:rPr>
                        <w:t>Ltd</w:t>
                      </w:r>
                      <w:r>
                        <w:rPr>
                          <w:rFonts w:ascii="Arial" w:hAnsi="Arial"/>
                          <w:b/>
                          <w:color w:val="2D5E89"/>
                          <w:spacing w:val="-5"/>
                          <w:sz w:val="20"/>
                        </w:rPr>
                        <w:t> </w:t>
                      </w:r>
                      <w:r>
                        <w:rPr>
                          <w:rFonts w:ascii="Arial" w:hAnsi="Arial"/>
                          <w:b/>
                          <w:color w:val="2D5E89"/>
                          <w:sz w:val="20"/>
                        </w:rPr>
                        <w:t>v</w:t>
                      </w:r>
                      <w:r>
                        <w:rPr>
                          <w:rFonts w:ascii="Arial" w:hAnsi="Arial"/>
                          <w:b/>
                          <w:color w:val="2D5E89"/>
                          <w:spacing w:val="-4"/>
                          <w:sz w:val="20"/>
                        </w:rPr>
                        <w:t> Hitt</w:t>
                      </w:r>
                    </w:p>
                    <w:p>
                      <w:pPr>
                        <w:spacing w:before="60"/>
                        <w:ind w:left="195" w:right="0" w:firstLine="0"/>
                        <w:jc w:val="left"/>
                        <w:rPr>
                          <w:rFonts w:ascii="Arial"/>
                          <w:i/>
                          <w:color w:val="000000"/>
                          <w:sz w:val="19"/>
                        </w:rPr>
                      </w:pPr>
                      <w:r>
                        <w:rPr>
                          <w:rFonts w:ascii="Arial"/>
                          <w:i/>
                          <w:color w:val="545454"/>
                          <w:sz w:val="19"/>
                        </w:rPr>
                        <w:t>[2003]</w:t>
                      </w:r>
                      <w:r>
                        <w:rPr>
                          <w:rFonts w:ascii="Arial"/>
                          <w:i/>
                          <w:color w:val="545454"/>
                          <w:spacing w:val="-4"/>
                          <w:sz w:val="19"/>
                        </w:rPr>
                        <w:t> </w:t>
                      </w:r>
                      <w:r>
                        <w:rPr>
                          <w:rFonts w:ascii="Arial"/>
                          <w:i/>
                          <w:color w:val="545454"/>
                          <w:sz w:val="19"/>
                        </w:rPr>
                        <w:t>IRLR</w:t>
                      </w:r>
                      <w:r>
                        <w:rPr>
                          <w:rFonts w:ascii="Arial"/>
                          <w:i/>
                          <w:color w:val="545454"/>
                          <w:spacing w:val="-4"/>
                          <w:sz w:val="19"/>
                        </w:rPr>
                        <w:t> </w:t>
                      </w:r>
                      <w:r>
                        <w:rPr>
                          <w:rFonts w:ascii="Arial"/>
                          <w:i/>
                          <w:color w:val="545454"/>
                          <w:sz w:val="19"/>
                        </w:rPr>
                        <w:t>23</w:t>
                      </w:r>
                      <w:r>
                        <w:rPr>
                          <w:rFonts w:ascii="Arial"/>
                          <w:i/>
                          <w:color w:val="545454"/>
                          <w:spacing w:val="-4"/>
                          <w:sz w:val="19"/>
                        </w:rPr>
                        <w:t> </w:t>
                      </w:r>
                      <w:r>
                        <w:rPr>
                          <w:rFonts w:ascii="Arial"/>
                          <w:i/>
                          <w:color w:val="545454"/>
                          <w:sz w:val="19"/>
                        </w:rPr>
                        <w:t>(Court</w:t>
                      </w:r>
                      <w:r>
                        <w:rPr>
                          <w:rFonts w:ascii="Arial"/>
                          <w:i/>
                          <w:color w:val="545454"/>
                          <w:spacing w:val="-4"/>
                          <w:sz w:val="19"/>
                        </w:rPr>
                        <w:t> </w:t>
                      </w:r>
                      <w:r>
                        <w:rPr>
                          <w:rFonts w:ascii="Arial"/>
                          <w:i/>
                          <w:color w:val="545454"/>
                          <w:sz w:val="19"/>
                        </w:rPr>
                        <w:t>of</w:t>
                      </w:r>
                      <w:r>
                        <w:rPr>
                          <w:rFonts w:ascii="Arial"/>
                          <w:i/>
                          <w:color w:val="545454"/>
                          <w:spacing w:val="-4"/>
                          <w:sz w:val="19"/>
                        </w:rPr>
                        <w:t> </w:t>
                      </w:r>
                      <w:r>
                        <w:rPr>
                          <w:rFonts w:ascii="Arial"/>
                          <w:i/>
                          <w:color w:val="545454"/>
                          <w:spacing w:val="-2"/>
                          <w:sz w:val="19"/>
                        </w:rPr>
                        <w:t>Appeal)</w:t>
                      </w:r>
                    </w:p>
                    <w:p>
                      <w:pPr>
                        <w:spacing w:line="244" w:lineRule="auto" w:before="100"/>
                        <w:ind w:left="195" w:right="0" w:firstLine="0"/>
                        <w:jc w:val="left"/>
                        <w:rPr>
                          <w:color w:val="000000"/>
                          <w:sz w:val="20"/>
                        </w:rPr>
                      </w:pPr>
                      <w:r>
                        <w:rPr>
                          <w:rFonts w:ascii="Arial"/>
                          <w:b/>
                          <w:color w:val="000000"/>
                          <w:sz w:val="20"/>
                        </w:rPr>
                        <w:t>Facts: </w:t>
                      </w:r>
                      <w:r>
                        <w:rPr>
                          <w:color w:val="000000"/>
                          <w:sz w:val="20"/>
                        </w:rPr>
                        <w:t>Mr Hitt was dismissed for alleged theft. The tribunal found the dismissal</w:t>
                      </w:r>
                      <w:r>
                        <w:rPr>
                          <w:color w:val="000000"/>
                          <w:spacing w:val="-5"/>
                          <w:sz w:val="20"/>
                        </w:rPr>
                        <w:t> </w:t>
                      </w:r>
                      <w:r>
                        <w:rPr>
                          <w:color w:val="000000"/>
                          <w:sz w:val="20"/>
                        </w:rPr>
                        <w:t>unfair</w:t>
                      </w:r>
                      <w:r>
                        <w:rPr>
                          <w:color w:val="000000"/>
                          <w:spacing w:val="-5"/>
                          <w:sz w:val="20"/>
                        </w:rPr>
                        <w:t> </w:t>
                      </w:r>
                      <w:r>
                        <w:rPr>
                          <w:color w:val="000000"/>
                          <w:sz w:val="20"/>
                        </w:rPr>
                        <w:t>because</w:t>
                      </w:r>
                      <w:r>
                        <w:rPr>
                          <w:color w:val="000000"/>
                          <w:spacing w:val="-5"/>
                          <w:sz w:val="20"/>
                        </w:rPr>
                        <w:t> </w:t>
                      </w:r>
                      <w:r>
                        <w:rPr>
                          <w:color w:val="000000"/>
                          <w:sz w:val="20"/>
                        </w:rPr>
                        <w:t>the</w:t>
                      </w:r>
                      <w:r>
                        <w:rPr>
                          <w:color w:val="000000"/>
                          <w:spacing w:val="-5"/>
                          <w:sz w:val="20"/>
                        </w:rPr>
                        <w:t> </w:t>
                      </w:r>
                      <w:r>
                        <w:rPr>
                          <w:color w:val="000000"/>
                          <w:sz w:val="20"/>
                        </w:rPr>
                        <w:t>investigation</w:t>
                      </w:r>
                      <w:r>
                        <w:rPr>
                          <w:color w:val="000000"/>
                          <w:spacing w:val="-5"/>
                          <w:sz w:val="20"/>
                        </w:rPr>
                        <w:t> </w:t>
                      </w:r>
                      <w:r>
                        <w:rPr>
                          <w:color w:val="000000"/>
                          <w:sz w:val="20"/>
                        </w:rPr>
                        <w:t>was</w:t>
                      </w:r>
                      <w:r>
                        <w:rPr>
                          <w:color w:val="000000"/>
                          <w:spacing w:val="-5"/>
                          <w:sz w:val="20"/>
                        </w:rPr>
                        <w:t> </w:t>
                      </w:r>
                      <w:r>
                        <w:rPr>
                          <w:color w:val="000000"/>
                          <w:sz w:val="20"/>
                        </w:rPr>
                        <w:t>inadequate.</w:t>
                      </w:r>
                      <w:r>
                        <w:rPr>
                          <w:color w:val="000000"/>
                          <w:spacing w:val="-5"/>
                          <w:sz w:val="20"/>
                        </w:rPr>
                        <w:t> </w:t>
                      </w:r>
                      <w:r>
                        <w:rPr>
                          <w:color w:val="000000"/>
                          <w:sz w:val="20"/>
                        </w:rPr>
                        <w:t>Sainsbury's </w:t>
                      </w:r>
                      <w:r>
                        <w:rPr>
                          <w:color w:val="000000"/>
                          <w:spacing w:val="-2"/>
                          <w:sz w:val="20"/>
                        </w:rPr>
                        <w:t>appealed.</w:t>
                      </w:r>
                    </w:p>
                    <w:p>
                      <w:pPr>
                        <w:spacing w:line="244" w:lineRule="auto" w:before="73"/>
                        <w:ind w:left="195" w:right="343" w:firstLine="0"/>
                        <w:jc w:val="left"/>
                        <w:rPr>
                          <w:color w:val="000000"/>
                          <w:sz w:val="20"/>
                        </w:rPr>
                      </w:pPr>
                      <w:r>
                        <w:rPr>
                          <w:rFonts w:ascii="Arial"/>
                          <w:b/>
                          <w:color w:val="000000"/>
                          <w:sz w:val="20"/>
                        </w:rPr>
                        <w:t>Decision: </w:t>
                      </w:r>
                      <w:r>
                        <w:rPr>
                          <w:color w:val="000000"/>
                          <w:sz w:val="20"/>
                        </w:rPr>
                        <w:t>The Court of Appeal held that the Range of Reasonable Responses test applies to the investigation as well as the dismissal decision.</w:t>
                      </w:r>
                      <w:r>
                        <w:rPr>
                          <w:color w:val="000000"/>
                          <w:spacing w:val="-3"/>
                          <w:sz w:val="20"/>
                        </w:rPr>
                        <w:t> </w:t>
                      </w:r>
                      <w:r>
                        <w:rPr>
                          <w:color w:val="000000"/>
                          <w:sz w:val="20"/>
                        </w:rPr>
                        <w:t>The</w:t>
                      </w:r>
                      <w:r>
                        <w:rPr>
                          <w:color w:val="000000"/>
                          <w:spacing w:val="-3"/>
                          <w:sz w:val="20"/>
                        </w:rPr>
                        <w:t> </w:t>
                      </w:r>
                      <w:r>
                        <w:rPr>
                          <w:color w:val="000000"/>
                          <w:sz w:val="20"/>
                        </w:rPr>
                        <w:t>question</w:t>
                      </w:r>
                      <w:r>
                        <w:rPr>
                          <w:color w:val="000000"/>
                          <w:spacing w:val="-3"/>
                          <w:sz w:val="20"/>
                        </w:rPr>
                        <w:t> </w:t>
                      </w:r>
                      <w:r>
                        <w:rPr>
                          <w:color w:val="000000"/>
                          <w:sz w:val="20"/>
                        </w:rPr>
                        <w:t>is</w:t>
                      </w:r>
                      <w:r>
                        <w:rPr>
                          <w:color w:val="000000"/>
                          <w:spacing w:val="-3"/>
                          <w:sz w:val="20"/>
                        </w:rPr>
                        <w:t> </w:t>
                      </w:r>
                      <w:r>
                        <w:rPr>
                          <w:color w:val="000000"/>
                          <w:sz w:val="20"/>
                        </w:rPr>
                        <w:t>not</w:t>
                      </w:r>
                      <w:r>
                        <w:rPr>
                          <w:color w:val="000000"/>
                          <w:spacing w:val="-3"/>
                          <w:sz w:val="20"/>
                        </w:rPr>
                        <w:t> </w:t>
                      </w:r>
                      <w:r>
                        <w:rPr>
                          <w:color w:val="000000"/>
                          <w:sz w:val="20"/>
                        </w:rPr>
                        <w:t>'would</w:t>
                      </w:r>
                      <w:r>
                        <w:rPr>
                          <w:color w:val="000000"/>
                          <w:spacing w:val="-3"/>
                          <w:sz w:val="20"/>
                        </w:rPr>
                        <w:t> </w:t>
                      </w:r>
                      <w:r>
                        <w:rPr>
                          <w:color w:val="000000"/>
                          <w:sz w:val="20"/>
                        </w:rPr>
                        <w:t>we</w:t>
                      </w:r>
                      <w:r>
                        <w:rPr>
                          <w:color w:val="000000"/>
                          <w:spacing w:val="-3"/>
                          <w:sz w:val="20"/>
                        </w:rPr>
                        <w:t> </w:t>
                      </w:r>
                      <w:r>
                        <w:rPr>
                          <w:color w:val="000000"/>
                          <w:sz w:val="20"/>
                        </w:rPr>
                        <w:t>have</w:t>
                      </w:r>
                      <w:r>
                        <w:rPr>
                          <w:color w:val="000000"/>
                          <w:spacing w:val="-3"/>
                          <w:sz w:val="20"/>
                        </w:rPr>
                        <w:t> </w:t>
                      </w:r>
                      <w:r>
                        <w:rPr>
                          <w:color w:val="000000"/>
                          <w:sz w:val="20"/>
                        </w:rPr>
                        <w:t>investigated</w:t>
                      </w:r>
                      <w:r>
                        <w:rPr>
                          <w:color w:val="000000"/>
                          <w:spacing w:val="-3"/>
                          <w:sz w:val="20"/>
                        </w:rPr>
                        <w:t> </w:t>
                      </w:r>
                      <w:r>
                        <w:rPr>
                          <w:color w:val="000000"/>
                          <w:sz w:val="20"/>
                        </w:rPr>
                        <w:t>more?'</w:t>
                      </w:r>
                      <w:r>
                        <w:rPr>
                          <w:color w:val="000000"/>
                          <w:spacing w:val="-3"/>
                          <w:sz w:val="20"/>
                        </w:rPr>
                        <w:t> </w:t>
                      </w:r>
                      <w:r>
                        <w:rPr>
                          <w:color w:val="000000"/>
                          <w:sz w:val="20"/>
                        </w:rPr>
                        <w:t>but 'was this investigation within the range that a reasonable employer would have found adequate?'</w:t>
                      </w:r>
                    </w:p>
                    <w:p>
                      <w:pPr>
                        <w:spacing w:line="244" w:lineRule="auto" w:before="72"/>
                        <w:ind w:left="195" w:right="0" w:firstLine="0"/>
                        <w:jc w:val="left"/>
                        <w:rPr>
                          <w:color w:val="000000"/>
                          <w:sz w:val="20"/>
                        </w:rPr>
                      </w:pPr>
                      <w:r>
                        <w:rPr>
                          <w:rFonts w:ascii="Arial" w:hAnsi="Arial"/>
                          <w:b/>
                          <w:color w:val="000000"/>
                          <w:sz w:val="20"/>
                        </w:rPr>
                        <w:t>What this means in practice: </w:t>
                      </w:r>
                      <w:r>
                        <w:rPr>
                          <w:color w:val="000000"/>
                          <w:sz w:val="20"/>
                        </w:rPr>
                        <w:t>This is the case respondents rely on to defend imperfect investigations. For claimants: you must show the investigation was so poor that no reasonable employer would have accepted it </w:t>
                      </w:r>
                      <w:r>
                        <w:rPr>
                          <w:color w:val="000000"/>
                          <w:w w:val="140"/>
                          <w:sz w:val="20"/>
                        </w:rPr>
                        <w:t>—</w:t>
                      </w:r>
                      <w:r>
                        <w:rPr>
                          <w:color w:val="000000"/>
                          <w:spacing w:val="-20"/>
                          <w:w w:val="140"/>
                          <w:sz w:val="20"/>
                        </w:rPr>
                        <w:t> </w:t>
                      </w:r>
                      <w:r>
                        <w:rPr>
                          <w:color w:val="000000"/>
                          <w:sz w:val="20"/>
                        </w:rPr>
                        <w:t>not just that more could have been done. The bar is high.</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6272">
                <wp:simplePos x="0" y="0"/>
                <wp:positionH relativeFrom="page">
                  <wp:posOffset>803909</wp:posOffset>
                </wp:positionH>
                <wp:positionV relativeFrom="paragraph">
                  <wp:posOffset>2859638</wp:posOffset>
                </wp:positionV>
                <wp:extent cx="4343400" cy="2399030"/>
                <wp:effectExtent l="0" t="0" r="0" b="0"/>
                <wp:wrapTopAndBottom/>
                <wp:docPr id="41" name="Textbox 41"/>
                <wp:cNvGraphicFramePr>
                  <a:graphicFrameLocks/>
                </wp:cNvGraphicFramePr>
                <a:graphic>
                  <a:graphicData uri="http://schemas.microsoft.com/office/word/2010/wordprocessingShape">
                    <wps:wsp>
                      <wps:cNvPr id="41" name="Textbox 41"/>
                      <wps:cNvSpPr txBox="1"/>
                      <wps:spPr>
                        <a:xfrm>
                          <a:off x="0" y="0"/>
                          <a:ext cx="4343400" cy="23990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Western</w:t>
                            </w:r>
                            <w:r>
                              <w:rPr>
                                <w:rFonts w:ascii="Arial" w:hAnsi="Arial"/>
                                <w:b/>
                                <w:color w:val="2D5E89"/>
                                <w:spacing w:val="-3"/>
                                <w:sz w:val="20"/>
                              </w:rPr>
                              <w:t> </w:t>
                            </w:r>
                            <w:r>
                              <w:rPr>
                                <w:rFonts w:ascii="Arial" w:hAnsi="Arial"/>
                                <w:b/>
                                <w:color w:val="2D5E89"/>
                                <w:sz w:val="20"/>
                              </w:rPr>
                              <w:t>Excavating</w:t>
                            </w:r>
                            <w:r>
                              <w:rPr>
                                <w:rFonts w:ascii="Arial" w:hAnsi="Arial"/>
                                <w:b/>
                                <w:color w:val="2D5E89"/>
                                <w:spacing w:val="-4"/>
                                <w:sz w:val="20"/>
                              </w:rPr>
                              <w:t> </w:t>
                            </w:r>
                            <w:r>
                              <w:rPr>
                                <w:rFonts w:ascii="Arial" w:hAnsi="Arial"/>
                                <w:b/>
                                <w:color w:val="2D5E89"/>
                                <w:sz w:val="20"/>
                              </w:rPr>
                              <w:t>(ECC)</w:t>
                            </w:r>
                            <w:r>
                              <w:rPr>
                                <w:rFonts w:ascii="Arial" w:hAnsi="Arial"/>
                                <w:b/>
                                <w:color w:val="2D5E89"/>
                                <w:spacing w:val="-3"/>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Sharp</w:t>
                            </w:r>
                          </w:p>
                          <w:p>
                            <w:pPr>
                              <w:spacing w:before="60"/>
                              <w:ind w:left="195" w:right="0" w:firstLine="0"/>
                              <w:jc w:val="left"/>
                              <w:rPr>
                                <w:rFonts w:ascii="Arial"/>
                                <w:i/>
                                <w:color w:val="000000"/>
                                <w:sz w:val="19"/>
                              </w:rPr>
                            </w:pPr>
                            <w:r>
                              <w:rPr>
                                <w:rFonts w:ascii="Arial"/>
                                <w:i/>
                                <w:color w:val="545454"/>
                                <w:sz w:val="19"/>
                              </w:rPr>
                              <w:t>[1978]</w:t>
                            </w:r>
                            <w:r>
                              <w:rPr>
                                <w:rFonts w:ascii="Arial"/>
                                <w:i/>
                                <w:color w:val="545454"/>
                                <w:spacing w:val="-4"/>
                                <w:sz w:val="19"/>
                              </w:rPr>
                              <w:t> </w:t>
                            </w:r>
                            <w:r>
                              <w:rPr>
                                <w:rFonts w:ascii="Arial"/>
                                <w:i/>
                                <w:color w:val="545454"/>
                                <w:sz w:val="19"/>
                              </w:rPr>
                              <w:t>QB</w:t>
                            </w:r>
                            <w:r>
                              <w:rPr>
                                <w:rFonts w:ascii="Arial"/>
                                <w:i/>
                                <w:color w:val="545454"/>
                                <w:spacing w:val="-3"/>
                                <w:sz w:val="19"/>
                              </w:rPr>
                              <w:t> </w:t>
                            </w:r>
                            <w:r>
                              <w:rPr>
                                <w:rFonts w:ascii="Arial"/>
                                <w:i/>
                                <w:color w:val="545454"/>
                                <w:sz w:val="19"/>
                              </w:rPr>
                              <w:t>761</w:t>
                            </w:r>
                            <w:r>
                              <w:rPr>
                                <w:rFonts w:ascii="Arial"/>
                                <w:i/>
                                <w:color w:val="545454"/>
                                <w:spacing w:val="-3"/>
                                <w:sz w:val="19"/>
                              </w:rPr>
                              <w:t> </w:t>
                            </w:r>
                            <w:r>
                              <w:rPr>
                                <w:rFonts w:ascii="Arial"/>
                                <w:i/>
                                <w:color w:val="545454"/>
                                <w:sz w:val="19"/>
                              </w:rPr>
                              <w:t>(Court</w:t>
                            </w:r>
                            <w:r>
                              <w:rPr>
                                <w:rFonts w:ascii="Arial"/>
                                <w:i/>
                                <w:color w:val="545454"/>
                                <w:spacing w:val="-3"/>
                                <w:sz w:val="19"/>
                              </w:rPr>
                              <w:t> </w:t>
                            </w:r>
                            <w:r>
                              <w:rPr>
                                <w:rFonts w:ascii="Arial"/>
                                <w:i/>
                                <w:color w:val="545454"/>
                                <w:sz w:val="19"/>
                              </w:rPr>
                              <w:t>of</w:t>
                            </w:r>
                            <w:r>
                              <w:rPr>
                                <w:rFonts w:ascii="Arial"/>
                                <w:i/>
                                <w:color w:val="545454"/>
                                <w:spacing w:val="-3"/>
                                <w:sz w:val="19"/>
                              </w:rPr>
                              <w:t> </w:t>
                            </w:r>
                            <w:r>
                              <w:rPr>
                                <w:rFonts w:ascii="Arial"/>
                                <w:i/>
                                <w:color w:val="545454"/>
                                <w:spacing w:val="-2"/>
                                <w:sz w:val="19"/>
                              </w:rPr>
                              <w:t>Appeal)</w:t>
                            </w:r>
                          </w:p>
                          <w:p>
                            <w:pPr>
                              <w:spacing w:line="244" w:lineRule="auto" w:before="100"/>
                              <w:ind w:left="195" w:right="216"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Mr</w:t>
                            </w:r>
                            <w:r>
                              <w:rPr>
                                <w:color w:val="000000"/>
                                <w:spacing w:val="-3"/>
                                <w:sz w:val="20"/>
                              </w:rPr>
                              <w:t> </w:t>
                            </w:r>
                            <w:r>
                              <w:rPr>
                                <w:color w:val="000000"/>
                                <w:sz w:val="20"/>
                              </w:rPr>
                              <w:t>Sharp</w:t>
                            </w:r>
                            <w:r>
                              <w:rPr>
                                <w:color w:val="000000"/>
                                <w:spacing w:val="-3"/>
                                <w:sz w:val="20"/>
                              </w:rPr>
                              <w:t> </w:t>
                            </w:r>
                            <w:r>
                              <w:rPr>
                                <w:color w:val="000000"/>
                                <w:sz w:val="20"/>
                              </w:rPr>
                              <w:t>resigned</w:t>
                            </w:r>
                            <w:r>
                              <w:rPr>
                                <w:color w:val="000000"/>
                                <w:spacing w:val="-3"/>
                                <w:sz w:val="20"/>
                              </w:rPr>
                              <w:t> </w:t>
                            </w:r>
                            <w:r>
                              <w:rPr>
                                <w:color w:val="000000"/>
                                <w:sz w:val="20"/>
                              </w:rPr>
                              <w:t>after</w:t>
                            </w:r>
                            <w:r>
                              <w:rPr>
                                <w:color w:val="000000"/>
                                <w:spacing w:val="-3"/>
                                <w:sz w:val="20"/>
                              </w:rPr>
                              <w:t> </w:t>
                            </w:r>
                            <w:r>
                              <w:rPr>
                                <w:color w:val="000000"/>
                                <w:sz w:val="20"/>
                              </w:rPr>
                              <w:t>his</w:t>
                            </w:r>
                            <w:r>
                              <w:rPr>
                                <w:color w:val="000000"/>
                                <w:spacing w:val="-3"/>
                                <w:sz w:val="20"/>
                              </w:rPr>
                              <w:t> </w:t>
                            </w:r>
                            <w:r>
                              <w:rPr>
                                <w:color w:val="000000"/>
                                <w:sz w:val="20"/>
                              </w:rPr>
                              <w:t>employer</w:t>
                            </w:r>
                            <w:r>
                              <w:rPr>
                                <w:color w:val="000000"/>
                                <w:spacing w:val="-3"/>
                                <w:sz w:val="20"/>
                              </w:rPr>
                              <w:t> </w:t>
                            </w:r>
                            <w:r>
                              <w:rPr>
                                <w:color w:val="000000"/>
                                <w:sz w:val="20"/>
                              </w:rPr>
                              <w:t>refused</w:t>
                            </w:r>
                            <w:r>
                              <w:rPr>
                                <w:color w:val="000000"/>
                                <w:spacing w:val="-3"/>
                                <w:sz w:val="20"/>
                              </w:rPr>
                              <w:t> </w:t>
                            </w:r>
                            <w:r>
                              <w:rPr>
                                <w:color w:val="000000"/>
                                <w:sz w:val="20"/>
                              </w:rPr>
                              <w:t>to</w:t>
                            </w:r>
                            <w:r>
                              <w:rPr>
                                <w:color w:val="000000"/>
                                <w:spacing w:val="-3"/>
                                <w:sz w:val="20"/>
                              </w:rPr>
                              <w:t> </w:t>
                            </w:r>
                            <w:r>
                              <w:rPr>
                                <w:color w:val="000000"/>
                                <w:sz w:val="20"/>
                              </w:rPr>
                              <w:t>advance</w:t>
                            </w:r>
                            <w:r>
                              <w:rPr>
                                <w:color w:val="000000"/>
                                <w:spacing w:val="-3"/>
                                <w:sz w:val="20"/>
                              </w:rPr>
                              <w:t> </w:t>
                            </w:r>
                            <w:r>
                              <w:rPr>
                                <w:color w:val="000000"/>
                                <w:sz w:val="20"/>
                              </w:rPr>
                              <w:t>holiday pay during financial difficulty. The tribunal found constructive dismissal on a reasonableness basis.</w:t>
                            </w:r>
                          </w:p>
                          <w:p>
                            <w:pPr>
                              <w:spacing w:line="244" w:lineRule="auto" w:before="73"/>
                              <w:ind w:left="195" w:right="265" w:firstLine="0"/>
                              <w:jc w:val="left"/>
                              <w:rPr>
                                <w:color w:val="000000"/>
                                <w:sz w:val="20"/>
                              </w:rPr>
                            </w:pPr>
                            <w:r>
                              <w:rPr>
                                <w:rFonts w:ascii="Arial" w:hAnsi="Arial"/>
                                <w:b/>
                                <w:color w:val="000000"/>
                                <w:sz w:val="20"/>
                              </w:rPr>
                              <w:t>Decision:</w:t>
                            </w:r>
                            <w:r>
                              <w:rPr>
                                <w:rFonts w:ascii="Arial" w:hAnsi="Arial"/>
                                <w:b/>
                                <w:color w:val="000000"/>
                                <w:spacing w:val="-7"/>
                                <w:sz w:val="20"/>
                              </w:rPr>
                              <w:t> </w:t>
                            </w:r>
                            <w:r>
                              <w:rPr>
                                <w:color w:val="000000"/>
                                <w:sz w:val="20"/>
                              </w:rPr>
                              <w:t>Lord</w:t>
                            </w:r>
                            <w:r>
                              <w:rPr>
                                <w:color w:val="000000"/>
                                <w:spacing w:val="-5"/>
                                <w:sz w:val="20"/>
                              </w:rPr>
                              <w:t> </w:t>
                            </w:r>
                            <w:r>
                              <w:rPr>
                                <w:color w:val="000000"/>
                                <w:sz w:val="20"/>
                              </w:rPr>
                              <w:t>Denning</w:t>
                            </w:r>
                            <w:r>
                              <w:rPr>
                                <w:color w:val="000000"/>
                                <w:spacing w:val="-5"/>
                                <w:sz w:val="20"/>
                              </w:rPr>
                              <w:t> </w:t>
                            </w:r>
                            <w:r>
                              <w:rPr>
                                <w:color w:val="000000"/>
                                <w:sz w:val="20"/>
                              </w:rPr>
                              <w:t>rejected</w:t>
                            </w:r>
                            <w:r>
                              <w:rPr>
                                <w:color w:val="000000"/>
                                <w:spacing w:val="-5"/>
                                <w:sz w:val="20"/>
                              </w:rPr>
                              <w:t> </w:t>
                            </w:r>
                            <w:r>
                              <w:rPr>
                                <w:color w:val="000000"/>
                                <w:sz w:val="20"/>
                              </w:rPr>
                              <w:t>the</w:t>
                            </w:r>
                            <w:r>
                              <w:rPr>
                                <w:color w:val="000000"/>
                                <w:spacing w:val="-5"/>
                                <w:sz w:val="20"/>
                              </w:rPr>
                              <w:t> </w:t>
                            </w:r>
                            <w:r>
                              <w:rPr>
                                <w:color w:val="000000"/>
                                <w:sz w:val="20"/>
                              </w:rPr>
                              <w:t>reasonableness</w:t>
                            </w:r>
                            <w:r>
                              <w:rPr>
                                <w:color w:val="000000"/>
                                <w:spacing w:val="-5"/>
                                <w:sz w:val="20"/>
                              </w:rPr>
                              <w:t> </w:t>
                            </w:r>
                            <w:r>
                              <w:rPr>
                                <w:color w:val="000000"/>
                                <w:sz w:val="20"/>
                              </w:rPr>
                              <w:t>approach</w:t>
                            </w:r>
                            <w:r>
                              <w:rPr>
                                <w:color w:val="000000"/>
                                <w:spacing w:val="-5"/>
                                <w:sz w:val="20"/>
                              </w:rPr>
                              <w:t> </w:t>
                            </w:r>
                            <w:r>
                              <w:rPr>
                                <w:color w:val="000000"/>
                                <w:sz w:val="20"/>
                              </w:rPr>
                              <w:t>entirely. The correct test is the contract test: the employer must have committed </w:t>
                            </w:r>
                            <w:r>
                              <w:rPr>
                                <w:color w:val="000000"/>
                                <w:w w:val="105"/>
                                <w:sz w:val="20"/>
                              </w:rPr>
                              <w:t>a</w:t>
                            </w:r>
                            <w:r>
                              <w:rPr>
                                <w:color w:val="000000"/>
                                <w:spacing w:val="-14"/>
                                <w:w w:val="105"/>
                                <w:sz w:val="20"/>
                              </w:rPr>
                              <w:t> </w:t>
                            </w:r>
                            <w:r>
                              <w:rPr>
                                <w:color w:val="000000"/>
                                <w:w w:val="105"/>
                                <w:sz w:val="20"/>
                              </w:rPr>
                              <w:t>repudiatory</w:t>
                            </w:r>
                            <w:r>
                              <w:rPr>
                                <w:color w:val="000000"/>
                                <w:spacing w:val="-13"/>
                                <w:w w:val="105"/>
                                <w:sz w:val="20"/>
                              </w:rPr>
                              <w:t> </w:t>
                            </w:r>
                            <w:r>
                              <w:rPr>
                                <w:color w:val="000000"/>
                                <w:w w:val="105"/>
                                <w:sz w:val="20"/>
                              </w:rPr>
                              <w:t>breach</w:t>
                            </w:r>
                            <w:r>
                              <w:rPr>
                                <w:color w:val="000000"/>
                                <w:spacing w:val="-9"/>
                                <w:w w:val="105"/>
                                <w:sz w:val="20"/>
                              </w:rPr>
                              <w:t> </w:t>
                            </w:r>
                            <w:r>
                              <w:rPr>
                                <w:color w:val="000000"/>
                                <w:w w:val="140"/>
                                <w:sz w:val="20"/>
                              </w:rPr>
                              <w:t>—</w:t>
                            </w:r>
                            <w:r>
                              <w:rPr>
                                <w:color w:val="000000"/>
                                <w:spacing w:val="-20"/>
                                <w:w w:val="140"/>
                                <w:sz w:val="20"/>
                              </w:rPr>
                              <w:t> </w:t>
                            </w:r>
                            <w:r>
                              <w:rPr>
                                <w:color w:val="000000"/>
                                <w:w w:val="105"/>
                                <w:sz w:val="20"/>
                              </w:rPr>
                              <w:t>a</w:t>
                            </w:r>
                            <w:r>
                              <w:rPr>
                                <w:color w:val="000000"/>
                                <w:spacing w:val="-9"/>
                                <w:w w:val="105"/>
                                <w:sz w:val="20"/>
                              </w:rPr>
                              <w:t> </w:t>
                            </w:r>
                            <w:r>
                              <w:rPr>
                                <w:color w:val="000000"/>
                                <w:w w:val="105"/>
                                <w:sz w:val="20"/>
                              </w:rPr>
                              <w:t>significant</w:t>
                            </w:r>
                            <w:r>
                              <w:rPr>
                                <w:color w:val="000000"/>
                                <w:spacing w:val="-9"/>
                                <w:w w:val="105"/>
                                <w:sz w:val="20"/>
                              </w:rPr>
                              <w:t> </w:t>
                            </w:r>
                            <w:r>
                              <w:rPr>
                                <w:color w:val="000000"/>
                                <w:w w:val="105"/>
                                <w:sz w:val="20"/>
                              </w:rPr>
                              <w:t>breach</w:t>
                            </w:r>
                            <w:r>
                              <w:rPr>
                                <w:color w:val="000000"/>
                                <w:spacing w:val="-9"/>
                                <w:w w:val="105"/>
                                <w:sz w:val="20"/>
                              </w:rPr>
                              <w:t> </w:t>
                            </w:r>
                            <w:r>
                              <w:rPr>
                                <w:color w:val="000000"/>
                                <w:w w:val="105"/>
                                <w:sz w:val="20"/>
                              </w:rPr>
                              <w:t>going</w:t>
                            </w:r>
                            <w:r>
                              <w:rPr>
                                <w:color w:val="000000"/>
                                <w:spacing w:val="-9"/>
                                <w:w w:val="105"/>
                                <w:sz w:val="20"/>
                              </w:rPr>
                              <w:t> </w:t>
                            </w:r>
                            <w:r>
                              <w:rPr>
                                <w:color w:val="000000"/>
                                <w:w w:val="105"/>
                                <w:sz w:val="20"/>
                              </w:rPr>
                              <w:t>to</w:t>
                            </w:r>
                            <w:r>
                              <w:rPr>
                                <w:color w:val="000000"/>
                                <w:spacing w:val="-9"/>
                                <w:w w:val="105"/>
                                <w:sz w:val="20"/>
                              </w:rPr>
                              <w:t> </w:t>
                            </w:r>
                            <w:r>
                              <w:rPr>
                                <w:color w:val="000000"/>
                                <w:w w:val="105"/>
                                <w:sz w:val="20"/>
                              </w:rPr>
                              <w:t>the</w:t>
                            </w:r>
                            <w:r>
                              <w:rPr>
                                <w:color w:val="000000"/>
                                <w:spacing w:val="-9"/>
                                <w:w w:val="105"/>
                                <w:sz w:val="20"/>
                              </w:rPr>
                              <w:t> </w:t>
                            </w:r>
                            <w:r>
                              <w:rPr>
                                <w:color w:val="000000"/>
                                <w:w w:val="105"/>
                                <w:sz w:val="20"/>
                              </w:rPr>
                              <w:t>root</w:t>
                            </w:r>
                            <w:r>
                              <w:rPr>
                                <w:color w:val="000000"/>
                                <w:spacing w:val="-9"/>
                                <w:w w:val="105"/>
                                <w:sz w:val="20"/>
                              </w:rPr>
                              <w:t> </w:t>
                            </w:r>
                            <w:r>
                              <w:rPr>
                                <w:color w:val="000000"/>
                                <w:w w:val="105"/>
                                <w:sz w:val="20"/>
                              </w:rPr>
                              <w:t>of</w:t>
                            </w:r>
                            <w:r>
                              <w:rPr>
                                <w:color w:val="000000"/>
                                <w:spacing w:val="-9"/>
                                <w:w w:val="105"/>
                                <w:sz w:val="20"/>
                              </w:rPr>
                              <w:t> </w:t>
                            </w:r>
                            <w:r>
                              <w:rPr>
                                <w:color w:val="000000"/>
                                <w:w w:val="105"/>
                                <w:sz w:val="20"/>
                              </w:rPr>
                              <w:t>the contract</w:t>
                            </w:r>
                            <w:r>
                              <w:rPr>
                                <w:color w:val="000000"/>
                                <w:spacing w:val="-14"/>
                                <w:w w:val="105"/>
                                <w:sz w:val="20"/>
                              </w:rPr>
                              <w:t> </w:t>
                            </w:r>
                            <w:r>
                              <w:rPr>
                                <w:color w:val="000000"/>
                                <w:w w:val="140"/>
                                <w:sz w:val="20"/>
                              </w:rPr>
                              <w:t>—</w:t>
                            </w:r>
                            <w:r>
                              <w:rPr>
                                <w:color w:val="000000"/>
                                <w:spacing w:val="-20"/>
                                <w:w w:val="140"/>
                                <w:sz w:val="20"/>
                              </w:rPr>
                              <w:t> </w:t>
                            </w:r>
                            <w:r>
                              <w:rPr>
                                <w:color w:val="000000"/>
                                <w:w w:val="105"/>
                                <w:sz w:val="20"/>
                              </w:rPr>
                              <w:t>that</w:t>
                            </w:r>
                            <w:r>
                              <w:rPr>
                                <w:color w:val="000000"/>
                                <w:spacing w:val="-14"/>
                                <w:w w:val="105"/>
                                <w:sz w:val="20"/>
                              </w:rPr>
                              <w:t> </w:t>
                            </w:r>
                            <w:r>
                              <w:rPr>
                                <w:color w:val="000000"/>
                                <w:w w:val="105"/>
                                <w:sz w:val="20"/>
                              </w:rPr>
                              <w:t>entitled</w:t>
                            </w:r>
                            <w:r>
                              <w:rPr>
                                <w:color w:val="000000"/>
                                <w:spacing w:val="-14"/>
                                <w:w w:val="105"/>
                                <w:sz w:val="20"/>
                              </w:rPr>
                              <w:t> </w:t>
                            </w:r>
                            <w:r>
                              <w:rPr>
                                <w:color w:val="000000"/>
                                <w:w w:val="105"/>
                                <w:sz w:val="20"/>
                              </w:rPr>
                              <w:t>the</w:t>
                            </w:r>
                            <w:r>
                              <w:rPr>
                                <w:color w:val="000000"/>
                                <w:spacing w:val="-14"/>
                                <w:w w:val="105"/>
                                <w:sz w:val="20"/>
                              </w:rPr>
                              <w:t> </w:t>
                            </w:r>
                            <w:r>
                              <w:rPr>
                                <w:color w:val="000000"/>
                                <w:w w:val="105"/>
                                <w:sz w:val="20"/>
                              </w:rPr>
                              <w:t>employee</w:t>
                            </w:r>
                            <w:r>
                              <w:rPr>
                                <w:color w:val="000000"/>
                                <w:spacing w:val="-13"/>
                                <w:w w:val="105"/>
                                <w:sz w:val="20"/>
                              </w:rPr>
                              <w:t> </w:t>
                            </w:r>
                            <w:r>
                              <w:rPr>
                                <w:color w:val="000000"/>
                                <w:w w:val="105"/>
                                <w:sz w:val="20"/>
                              </w:rPr>
                              <w:t>to</w:t>
                            </w:r>
                            <w:r>
                              <w:rPr>
                                <w:color w:val="000000"/>
                                <w:spacing w:val="-13"/>
                                <w:w w:val="105"/>
                                <w:sz w:val="20"/>
                              </w:rPr>
                              <w:t> </w:t>
                            </w:r>
                            <w:r>
                              <w:rPr>
                                <w:color w:val="000000"/>
                                <w:w w:val="105"/>
                                <w:sz w:val="20"/>
                              </w:rPr>
                              <w:t>resign</w:t>
                            </w:r>
                            <w:r>
                              <w:rPr>
                                <w:color w:val="000000"/>
                                <w:spacing w:val="-12"/>
                                <w:w w:val="105"/>
                                <w:sz w:val="20"/>
                              </w:rPr>
                              <w:t> </w:t>
                            </w:r>
                            <w:r>
                              <w:rPr>
                                <w:color w:val="000000"/>
                                <w:w w:val="105"/>
                                <w:sz w:val="20"/>
                              </w:rPr>
                              <w:t>immediately.</w:t>
                            </w:r>
                          </w:p>
                          <w:p>
                            <w:pPr>
                              <w:spacing w:line="222" w:lineRule="exact" w:before="0"/>
                              <w:ind w:left="195" w:right="0" w:firstLine="0"/>
                              <w:jc w:val="left"/>
                              <w:rPr>
                                <w:color w:val="000000"/>
                                <w:sz w:val="20"/>
                              </w:rPr>
                            </w:pPr>
                            <w:r>
                              <w:rPr>
                                <w:color w:val="000000"/>
                                <w:sz w:val="20"/>
                              </w:rPr>
                              <w:t>Unreasonable</w:t>
                            </w:r>
                            <w:r>
                              <w:rPr>
                                <w:color w:val="000000"/>
                                <w:spacing w:val="-7"/>
                                <w:sz w:val="20"/>
                              </w:rPr>
                              <w:t> </w:t>
                            </w:r>
                            <w:r>
                              <w:rPr>
                                <w:color w:val="000000"/>
                                <w:sz w:val="20"/>
                              </w:rPr>
                              <w:t>behaviour</w:t>
                            </w:r>
                            <w:r>
                              <w:rPr>
                                <w:color w:val="000000"/>
                                <w:spacing w:val="-7"/>
                                <w:sz w:val="20"/>
                              </w:rPr>
                              <w:t> </w:t>
                            </w:r>
                            <w:r>
                              <w:rPr>
                                <w:color w:val="000000"/>
                                <w:sz w:val="20"/>
                              </w:rPr>
                              <w:t>alone</w:t>
                            </w:r>
                            <w:r>
                              <w:rPr>
                                <w:color w:val="000000"/>
                                <w:spacing w:val="-7"/>
                                <w:sz w:val="20"/>
                              </w:rPr>
                              <w:t> </w:t>
                            </w:r>
                            <w:r>
                              <w:rPr>
                                <w:color w:val="000000"/>
                                <w:sz w:val="20"/>
                              </w:rPr>
                              <w:t>is</w:t>
                            </w:r>
                            <w:r>
                              <w:rPr>
                                <w:color w:val="000000"/>
                                <w:spacing w:val="-7"/>
                                <w:sz w:val="20"/>
                              </w:rPr>
                              <w:t> </w:t>
                            </w:r>
                            <w:r>
                              <w:rPr>
                                <w:color w:val="000000"/>
                                <w:sz w:val="20"/>
                              </w:rPr>
                              <w:t>not</w:t>
                            </w:r>
                            <w:r>
                              <w:rPr>
                                <w:color w:val="000000"/>
                                <w:spacing w:val="-7"/>
                                <w:sz w:val="20"/>
                              </w:rPr>
                              <w:t> </w:t>
                            </w:r>
                            <w:r>
                              <w:rPr>
                                <w:color w:val="000000"/>
                                <w:spacing w:val="-2"/>
                                <w:sz w:val="20"/>
                              </w:rPr>
                              <w:t>enough.</w:t>
                            </w:r>
                          </w:p>
                          <w:p>
                            <w:pPr>
                              <w:spacing w:line="244" w:lineRule="auto" w:before="81"/>
                              <w:ind w:left="195" w:right="343" w:firstLine="0"/>
                              <w:jc w:val="left"/>
                              <w:rPr>
                                <w:color w:val="000000"/>
                                <w:sz w:val="20"/>
                              </w:rPr>
                            </w:pPr>
                            <w:r>
                              <w:rPr>
                                <w:rFonts w:ascii="Arial" w:hAnsi="Arial"/>
                                <w:b/>
                                <w:color w:val="000000"/>
                                <w:sz w:val="20"/>
                              </w:rPr>
                              <w:t>What this means in practice: </w:t>
                            </w:r>
                            <w:r>
                              <w:rPr>
                                <w:color w:val="000000"/>
                                <w:sz w:val="20"/>
                              </w:rPr>
                              <w:t>For constructive dismissal: always identify the specific contractual term breached. The most commonly used is the implied term of mutual trust and confidence. Also check whether</w:t>
                            </w:r>
                            <w:r>
                              <w:rPr>
                                <w:color w:val="000000"/>
                                <w:spacing w:val="-1"/>
                                <w:sz w:val="20"/>
                              </w:rPr>
                              <w:t> </w:t>
                            </w:r>
                            <w:r>
                              <w:rPr>
                                <w:color w:val="000000"/>
                                <w:sz w:val="20"/>
                              </w:rPr>
                              <w:t>the employee resigned promptly </w:t>
                            </w:r>
                            <w:r>
                              <w:rPr>
                                <w:color w:val="000000"/>
                                <w:w w:val="140"/>
                                <w:sz w:val="20"/>
                              </w:rPr>
                              <w:t>—</w:t>
                            </w:r>
                            <w:r>
                              <w:rPr>
                                <w:color w:val="000000"/>
                                <w:spacing w:val="-20"/>
                                <w:w w:val="140"/>
                                <w:sz w:val="20"/>
                              </w:rPr>
                              <w:t> </w:t>
                            </w:r>
                            <w:r>
                              <w:rPr>
                                <w:color w:val="000000"/>
                                <w:sz w:val="20"/>
                              </w:rPr>
                              <w:t>delay without continuing to</w:t>
                            </w:r>
                          </w:p>
                        </w:txbxContent>
                      </wps:txbx>
                      <wps:bodyPr wrap="square" lIns="0" tIns="0" rIns="0" bIns="0" rtlCol="0">
                        <a:noAutofit/>
                      </wps:bodyPr>
                    </wps:wsp>
                  </a:graphicData>
                </a:graphic>
              </wp:anchor>
            </w:drawing>
          </mc:Choice>
          <mc:Fallback>
            <w:pict>
              <v:shape style="position:absolute;margin-left:63.299999pt;margin-top:225.168365pt;width:342pt;height:188.9pt;mso-position-horizontal-relative:page;mso-position-vertical-relative:paragraph;z-index:-15710208;mso-wrap-distance-left:0;mso-wrap-distance-right:0" type="#_x0000_t202" id="docshape41"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Western</w:t>
                      </w:r>
                      <w:r>
                        <w:rPr>
                          <w:rFonts w:ascii="Arial" w:hAnsi="Arial"/>
                          <w:b/>
                          <w:color w:val="2D5E89"/>
                          <w:spacing w:val="-3"/>
                          <w:sz w:val="20"/>
                        </w:rPr>
                        <w:t> </w:t>
                      </w:r>
                      <w:r>
                        <w:rPr>
                          <w:rFonts w:ascii="Arial" w:hAnsi="Arial"/>
                          <w:b/>
                          <w:color w:val="2D5E89"/>
                          <w:sz w:val="20"/>
                        </w:rPr>
                        <w:t>Excavating</w:t>
                      </w:r>
                      <w:r>
                        <w:rPr>
                          <w:rFonts w:ascii="Arial" w:hAnsi="Arial"/>
                          <w:b/>
                          <w:color w:val="2D5E89"/>
                          <w:spacing w:val="-4"/>
                          <w:sz w:val="20"/>
                        </w:rPr>
                        <w:t> </w:t>
                      </w:r>
                      <w:r>
                        <w:rPr>
                          <w:rFonts w:ascii="Arial" w:hAnsi="Arial"/>
                          <w:b/>
                          <w:color w:val="2D5E89"/>
                          <w:sz w:val="20"/>
                        </w:rPr>
                        <w:t>(ECC)</w:t>
                      </w:r>
                      <w:r>
                        <w:rPr>
                          <w:rFonts w:ascii="Arial" w:hAnsi="Arial"/>
                          <w:b/>
                          <w:color w:val="2D5E89"/>
                          <w:spacing w:val="-3"/>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Sharp</w:t>
                      </w:r>
                    </w:p>
                    <w:p>
                      <w:pPr>
                        <w:spacing w:before="60"/>
                        <w:ind w:left="195" w:right="0" w:firstLine="0"/>
                        <w:jc w:val="left"/>
                        <w:rPr>
                          <w:rFonts w:ascii="Arial"/>
                          <w:i/>
                          <w:color w:val="000000"/>
                          <w:sz w:val="19"/>
                        </w:rPr>
                      </w:pPr>
                      <w:r>
                        <w:rPr>
                          <w:rFonts w:ascii="Arial"/>
                          <w:i/>
                          <w:color w:val="545454"/>
                          <w:sz w:val="19"/>
                        </w:rPr>
                        <w:t>[1978]</w:t>
                      </w:r>
                      <w:r>
                        <w:rPr>
                          <w:rFonts w:ascii="Arial"/>
                          <w:i/>
                          <w:color w:val="545454"/>
                          <w:spacing w:val="-4"/>
                          <w:sz w:val="19"/>
                        </w:rPr>
                        <w:t> </w:t>
                      </w:r>
                      <w:r>
                        <w:rPr>
                          <w:rFonts w:ascii="Arial"/>
                          <w:i/>
                          <w:color w:val="545454"/>
                          <w:sz w:val="19"/>
                        </w:rPr>
                        <w:t>QB</w:t>
                      </w:r>
                      <w:r>
                        <w:rPr>
                          <w:rFonts w:ascii="Arial"/>
                          <w:i/>
                          <w:color w:val="545454"/>
                          <w:spacing w:val="-3"/>
                          <w:sz w:val="19"/>
                        </w:rPr>
                        <w:t> </w:t>
                      </w:r>
                      <w:r>
                        <w:rPr>
                          <w:rFonts w:ascii="Arial"/>
                          <w:i/>
                          <w:color w:val="545454"/>
                          <w:sz w:val="19"/>
                        </w:rPr>
                        <w:t>761</w:t>
                      </w:r>
                      <w:r>
                        <w:rPr>
                          <w:rFonts w:ascii="Arial"/>
                          <w:i/>
                          <w:color w:val="545454"/>
                          <w:spacing w:val="-3"/>
                          <w:sz w:val="19"/>
                        </w:rPr>
                        <w:t> </w:t>
                      </w:r>
                      <w:r>
                        <w:rPr>
                          <w:rFonts w:ascii="Arial"/>
                          <w:i/>
                          <w:color w:val="545454"/>
                          <w:sz w:val="19"/>
                        </w:rPr>
                        <w:t>(Court</w:t>
                      </w:r>
                      <w:r>
                        <w:rPr>
                          <w:rFonts w:ascii="Arial"/>
                          <w:i/>
                          <w:color w:val="545454"/>
                          <w:spacing w:val="-3"/>
                          <w:sz w:val="19"/>
                        </w:rPr>
                        <w:t> </w:t>
                      </w:r>
                      <w:r>
                        <w:rPr>
                          <w:rFonts w:ascii="Arial"/>
                          <w:i/>
                          <w:color w:val="545454"/>
                          <w:sz w:val="19"/>
                        </w:rPr>
                        <w:t>of</w:t>
                      </w:r>
                      <w:r>
                        <w:rPr>
                          <w:rFonts w:ascii="Arial"/>
                          <w:i/>
                          <w:color w:val="545454"/>
                          <w:spacing w:val="-3"/>
                          <w:sz w:val="19"/>
                        </w:rPr>
                        <w:t> </w:t>
                      </w:r>
                      <w:r>
                        <w:rPr>
                          <w:rFonts w:ascii="Arial"/>
                          <w:i/>
                          <w:color w:val="545454"/>
                          <w:spacing w:val="-2"/>
                          <w:sz w:val="19"/>
                        </w:rPr>
                        <w:t>Appeal)</w:t>
                      </w:r>
                    </w:p>
                    <w:p>
                      <w:pPr>
                        <w:spacing w:line="244" w:lineRule="auto" w:before="100"/>
                        <w:ind w:left="195" w:right="216"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Mr</w:t>
                      </w:r>
                      <w:r>
                        <w:rPr>
                          <w:color w:val="000000"/>
                          <w:spacing w:val="-3"/>
                          <w:sz w:val="20"/>
                        </w:rPr>
                        <w:t> </w:t>
                      </w:r>
                      <w:r>
                        <w:rPr>
                          <w:color w:val="000000"/>
                          <w:sz w:val="20"/>
                        </w:rPr>
                        <w:t>Sharp</w:t>
                      </w:r>
                      <w:r>
                        <w:rPr>
                          <w:color w:val="000000"/>
                          <w:spacing w:val="-3"/>
                          <w:sz w:val="20"/>
                        </w:rPr>
                        <w:t> </w:t>
                      </w:r>
                      <w:r>
                        <w:rPr>
                          <w:color w:val="000000"/>
                          <w:sz w:val="20"/>
                        </w:rPr>
                        <w:t>resigned</w:t>
                      </w:r>
                      <w:r>
                        <w:rPr>
                          <w:color w:val="000000"/>
                          <w:spacing w:val="-3"/>
                          <w:sz w:val="20"/>
                        </w:rPr>
                        <w:t> </w:t>
                      </w:r>
                      <w:r>
                        <w:rPr>
                          <w:color w:val="000000"/>
                          <w:sz w:val="20"/>
                        </w:rPr>
                        <w:t>after</w:t>
                      </w:r>
                      <w:r>
                        <w:rPr>
                          <w:color w:val="000000"/>
                          <w:spacing w:val="-3"/>
                          <w:sz w:val="20"/>
                        </w:rPr>
                        <w:t> </w:t>
                      </w:r>
                      <w:r>
                        <w:rPr>
                          <w:color w:val="000000"/>
                          <w:sz w:val="20"/>
                        </w:rPr>
                        <w:t>his</w:t>
                      </w:r>
                      <w:r>
                        <w:rPr>
                          <w:color w:val="000000"/>
                          <w:spacing w:val="-3"/>
                          <w:sz w:val="20"/>
                        </w:rPr>
                        <w:t> </w:t>
                      </w:r>
                      <w:r>
                        <w:rPr>
                          <w:color w:val="000000"/>
                          <w:sz w:val="20"/>
                        </w:rPr>
                        <w:t>employer</w:t>
                      </w:r>
                      <w:r>
                        <w:rPr>
                          <w:color w:val="000000"/>
                          <w:spacing w:val="-3"/>
                          <w:sz w:val="20"/>
                        </w:rPr>
                        <w:t> </w:t>
                      </w:r>
                      <w:r>
                        <w:rPr>
                          <w:color w:val="000000"/>
                          <w:sz w:val="20"/>
                        </w:rPr>
                        <w:t>refused</w:t>
                      </w:r>
                      <w:r>
                        <w:rPr>
                          <w:color w:val="000000"/>
                          <w:spacing w:val="-3"/>
                          <w:sz w:val="20"/>
                        </w:rPr>
                        <w:t> </w:t>
                      </w:r>
                      <w:r>
                        <w:rPr>
                          <w:color w:val="000000"/>
                          <w:sz w:val="20"/>
                        </w:rPr>
                        <w:t>to</w:t>
                      </w:r>
                      <w:r>
                        <w:rPr>
                          <w:color w:val="000000"/>
                          <w:spacing w:val="-3"/>
                          <w:sz w:val="20"/>
                        </w:rPr>
                        <w:t> </w:t>
                      </w:r>
                      <w:r>
                        <w:rPr>
                          <w:color w:val="000000"/>
                          <w:sz w:val="20"/>
                        </w:rPr>
                        <w:t>advance</w:t>
                      </w:r>
                      <w:r>
                        <w:rPr>
                          <w:color w:val="000000"/>
                          <w:spacing w:val="-3"/>
                          <w:sz w:val="20"/>
                        </w:rPr>
                        <w:t> </w:t>
                      </w:r>
                      <w:r>
                        <w:rPr>
                          <w:color w:val="000000"/>
                          <w:sz w:val="20"/>
                        </w:rPr>
                        <w:t>holiday pay during financial difficulty. The tribunal found constructive dismissal on a reasonableness basis.</w:t>
                      </w:r>
                    </w:p>
                    <w:p>
                      <w:pPr>
                        <w:spacing w:line="244" w:lineRule="auto" w:before="73"/>
                        <w:ind w:left="195" w:right="265" w:firstLine="0"/>
                        <w:jc w:val="left"/>
                        <w:rPr>
                          <w:color w:val="000000"/>
                          <w:sz w:val="20"/>
                        </w:rPr>
                      </w:pPr>
                      <w:r>
                        <w:rPr>
                          <w:rFonts w:ascii="Arial" w:hAnsi="Arial"/>
                          <w:b/>
                          <w:color w:val="000000"/>
                          <w:sz w:val="20"/>
                        </w:rPr>
                        <w:t>Decision:</w:t>
                      </w:r>
                      <w:r>
                        <w:rPr>
                          <w:rFonts w:ascii="Arial" w:hAnsi="Arial"/>
                          <w:b/>
                          <w:color w:val="000000"/>
                          <w:spacing w:val="-7"/>
                          <w:sz w:val="20"/>
                        </w:rPr>
                        <w:t> </w:t>
                      </w:r>
                      <w:r>
                        <w:rPr>
                          <w:color w:val="000000"/>
                          <w:sz w:val="20"/>
                        </w:rPr>
                        <w:t>Lord</w:t>
                      </w:r>
                      <w:r>
                        <w:rPr>
                          <w:color w:val="000000"/>
                          <w:spacing w:val="-5"/>
                          <w:sz w:val="20"/>
                        </w:rPr>
                        <w:t> </w:t>
                      </w:r>
                      <w:r>
                        <w:rPr>
                          <w:color w:val="000000"/>
                          <w:sz w:val="20"/>
                        </w:rPr>
                        <w:t>Denning</w:t>
                      </w:r>
                      <w:r>
                        <w:rPr>
                          <w:color w:val="000000"/>
                          <w:spacing w:val="-5"/>
                          <w:sz w:val="20"/>
                        </w:rPr>
                        <w:t> </w:t>
                      </w:r>
                      <w:r>
                        <w:rPr>
                          <w:color w:val="000000"/>
                          <w:sz w:val="20"/>
                        </w:rPr>
                        <w:t>rejected</w:t>
                      </w:r>
                      <w:r>
                        <w:rPr>
                          <w:color w:val="000000"/>
                          <w:spacing w:val="-5"/>
                          <w:sz w:val="20"/>
                        </w:rPr>
                        <w:t> </w:t>
                      </w:r>
                      <w:r>
                        <w:rPr>
                          <w:color w:val="000000"/>
                          <w:sz w:val="20"/>
                        </w:rPr>
                        <w:t>the</w:t>
                      </w:r>
                      <w:r>
                        <w:rPr>
                          <w:color w:val="000000"/>
                          <w:spacing w:val="-5"/>
                          <w:sz w:val="20"/>
                        </w:rPr>
                        <w:t> </w:t>
                      </w:r>
                      <w:r>
                        <w:rPr>
                          <w:color w:val="000000"/>
                          <w:sz w:val="20"/>
                        </w:rPr>
                        <w:t>reasonableness</w:t>
                      </w:r>
                      <w:r>
                        <w:rPr>
                          <w:color w:val="000000"/>
                          <w:spacing w:val="-5"/>
                          <w:sz w:val="20"/>
                        </w:rPr>
                        <w:t> </w:t>
                      </w:r>
                      <w:r>
                        <w:rPr>
                          <w:color w:val="000000"/>
                          <w:sz w:val="20"/>
                        </w:rPr>
                        <w:t>approach</w:t>
                      </w:r>
                      <w:r>
                        <w:rPr>
                          <w:color w:val="000000"/>
                          <w:spacing w:val="-5"/>
                          <w:sz w:val="20"/>
                        </w:rPr>
                        <w:t> </w:t>
                      </w:r>
                      <w:r>
                        <w:rPr>
                          <w:color w:val="000000"/>
                          <w:sz w:val="20"/>
                        </w:rPr>
                        <w:t>entirely. The correct test is the contract test: the employer must have committed </w:t>
                      </w:r>
                      <w:r>
                        <w:rPr>
                          <w:color w:val="000000"/>
                          <w:w w:val="105"/>
                          <w:sz w:val="20"/>
                        </w:rPr>
                        <w:t>a</w:t>
                      </w:r>
                      <w:r>
                        <w:rPr>
                          <w:color w:val="000000"/>
                          <w:spacing w:val="-14"/>
                          <w:w w:val="105"/>
                          <w:sz w:val="20"/>
                        </w:rPr>
                        <w:t> </w:t>
                      </w:r>
                      <w:r>
                        <w:rPr>
                          <w:color w:val="000000"/>
                          <w:w w:val="105"/>
                          <w:sz w:val="20"/>
                        </w:rPr>
                        <w:t>repudiatory</w:t>
                      </w:r>
                      <w:r>
                        <w:rPr>
                          <w:color w:val="000000"/>
                          <w:spacing w:val="-13"/>
                          <w:w w:val="105"/>
                          <w:sz w:val="20"/>
                        </w:rPr>
                        <w:t> </w:t>
                      </w:r>
                      <w:r>
                        <w:rPr>
                          <w:color w:val="000000"/>
                          <w:w w:val="105"/>
                          <w:sz w:val="20"/>
                        </w:rPr>
                        <w:t>breach</w:t>
                      </w:r>
                      <w:r>
                        <w:rPr>
                          <w:color w:val="000000"/>
                          <w:spacing w:val="-9"/>
                          <w:w w:val="105"/>
                          <w:sz w:val="20"/>
                        </w:rPr>
                        <w:t> </w:t>
                      </w:r>
                      <w:r>
                        <w:rPr>
                          <w:color w:val="000000"/>
                          <w:w w:val="140"/>
                          <w:sz w:val="20"/>
                        </w:rPr>
                        <w:t>—</w:t>
                      </w:r>
                      <w:r>
                        <w:rPr>
                          <w:color w:val="000000"/>
                          <w:spacing w:val="-20"/>
                          <w:w w:val="140"/>
                          <w:sz w:val="20"/>
                        </w:rPr>
                        <w:t> </w:t>
                      </w:r>
                      <w:r>
                        <w:rPr>
                          <w:color w:val="000000"/>
                          <w:w w:val="105"/>
                          <w:sz w:val="20"/>
                        </w:rPr>
                        <w:t>a</w:t>
                      </w:r>
                      <w:r>
                        <w:rPr>
                          <w:color w:val="000000"/>
                          <w:spacing w:val="-9"/>
                          <w:w w:val="105"/>
                          <w:sz w:val="20"/>
                        </w:rPr>
                        <w:t> </w:t>
                      </w:r>
                      <w:r>
                        <w:rPr>
                          <w:color w:val="000000"/>
                          <w:w w:val="105"/>
                          <w:sz w:val="20"/>
                        </w:rPr>
                        <w:t>significant</w:t>
                      </w:r>
                      <w:r>
                        <w:rPr>
                          <w:color w:val="000000"/>
                          <w:spacing w:val="-9"/>
                          <w:w w:val="105"/>
                          <w:sz w:val="20"/>
                        </w:rPr>
                        <w:t> </w:t>
                      </w:r>
                      <w:r>
                        <w:rPr>
                          <w:color w:val="000000"/>
                          <w:w w:val="105"/>
                          <w:sz w:val="20"/>
                        </w:rPr>
                        <w:t>breach</w:t>
                      </w:r>
                      <w:r>
                        <w:rPr>
                          <w:color w:val="000000"/>
                          <w:spacing w:val="-9"/>
                          <w:w w:val="105"/>
                          <w:sz w:val="20"/>
                        </w:rPr>
                        <w:t> </w:t>
                      </w:r>
                      <w:r>
                        <w:rPr>
                          <w:color w:val="000000"/>
                          <w:w w:val="105"/>
                          <w:sz w:val="20"/>
                        </w:rPr>
                        <w:t>going</w:t>
                      </w:r>
                      <w:r>
                        <w:rPr>
                          <w:color w:val="000000"/>
                          <w:spacing w:val="-9"/>
                          <w:w w:val="105"/>
                          <w:sz w:val="20"/>
                        </w:rPr>
                        <w:t> </w:t>
                      </w:r>
                      <w:r>
                        <w:rPr>
                          <w:color w:val="000000"/>
                          <w:w w:val="105"/>
                          <w:sz w:val="20"/>
                        </w:rPr>
                        <w:t>to</w:t>
                      </w:r>
                      <w:r>
                        <w:rPr>
                          <w:color w:val="000000"/>
                          <w:spacing w:val="-9"/>
                          <w:w w:val="105"/>
                          <w:sz w:val="20"/>
                        </w:rPr>
                        <w:t> </w:t>
                      </w:r>
                      <w:r>
                        <w:rPr>
                          <w:color w:val="000000"/>
                          <w:w w:val="105"/>
                          <w:sz w:val="20"/>
                        </w:rPr>
                        <w:t>the</w:t>
                      </w:r>
                      <w:r>
                        <w:rPr>
                          <w:color w:val="000000"/>
                          <w:spacing w:val="-9"/>
                          <w:w w:val="105"/>
                          <w:sz w:val="20"/>
                        </w:rPr>
                        <w:t> </w:t>
                      </w:r>
                      <w:r>
                        <w:rPr>
                          <w:color w:val="000000"/>
                          <w:w w:val="105"/>
                          <w:sz w:val="20"/>
                        </w:rPr>
                        <w:t>root</w:t>
                      </w:r>
                      <w:r>
                        <w:rPr>
                          <w:color w:val="000000"/>
                          <w:spacing w:val="-9"/>
                          <w:w w:val="105"/>
                          <w:sz w:val="20"/>
                        </w:rPr>
                        <w:t> </w:t>
                      </w:r>
                      <w:r>
                        <w:rPr>
                          <w:color w:val="000000"/>
                          <w:w w:val="105"/>
                          <w:sz w:val="20"/>
                        </w:rPr>
                        <w:t>of</w:t>
                      </w:r>
                      <w:r>
                        <w:rPr>
                          <w:color w:val="000000"/>
                          <w:spacing w:val="-9"/>
                          <w:w w:val="105"/>
                          <w:sz w:val="20"/>
                        </w:rPr>
                        <w:t> </w:t>
                      </w:r>
                      <w:r>
                        <w:rPr>
                          <w:color w:val="000000"/>
                          <w:w w:val="105"/>
                          <w:sz w:val="20"/>
                        </w:rPr>
                        <w:t>the contract</w:t>
                      </w:r>
                      <w:r>
                        <w:rPr>
                          <w:color w:val="000000"/>
                          <w:spacing w:val="-14"/>
                          <w:w w:val="105"/>
                          <w:sz w:val="20"/>
                        </w:rPr>
                        <w:t> </w:t>
                      </w:r>
                      <w:r>
                        <w:rPr>
                          <w:color w:val="000000"/>
                          <w:w w:val="140"/>
                          <w:sz w:val="20"/>
                        </w:rPr>
                        <w:t>—</w:t>
                      </w:r>
                      <w:r>
                        <w:rPr>
                          <w:color w:val="000000"/>
                          <w:spacing w:val="-20"/>
                          <w:w w:val="140"/>
                          <w:sz w:val="20"/>
                        </w:rPr>
                        <w:t> </w:t>
                      </w:r>
                      <w:r>
                        <w:rPr>
                          <w:color w:val="000000"/>
                          <w:w w:val="105"/>
                          <w:sz w:val="20"/>
                        </w:rPr>
                        <w:t>that</w:t>
                      </w:r>
                      <w:r>
                        <w:rPr>
                          <w:color w:val="000000"/>
                          <w:spacing w:val="-14"/>
                          <w:w w:val="105"/>
                          <w:sz w:val="20"/>
                        </w:rPr>
                        <w:t> </w:t>
                      </w:r>
                      <w:r>
                        <w:rPr>
                          <w:color w:val="000000"/>
                          <w:w w:val="105"/>
                          <w:sz w:val="20"/>
                        </w:rPr>
                        <w:t>entitled</w:t>
                      </w:r>
                      <w:r>
                        <w:rPr>
                          <w:color w:val="000000"/>
                          <w:spacing w:val="-14"/>
                          <w:w w:val="105"/>
                          <w:sz w:val="20"/>
                        </w:rPr>
                        <w:t> </w:t>
                      </w:r>
                      <w:r>
                        <w:rPr>
                          <w:color w:val="000000"/>
                          <w:w w:val="105"/>
                          <w:sz w:val="20"/>
                        </w:rPr>
                        <w:t>the</w:t>
                      </w:r>
                      <w:r>
                        <w:rPr>
                          <w:color w:val="000000"/>
                          <w:spacing w:val="-14"/>
                          <w:w w:val="105"/>
                          <w:sz w:val="20"/>
                        </w:rPr>
                        <w:t> </w:t>
                      </w:r>
                      <w:r>
                        <w:rPr>
                          <w:color w:val="000000"/>
                          <w:w w:val="105"/>
                          <w:sz w:val="20"/>
                        </w:rPr>
                        <w:t>employee</w:t>
                      </w:r>
                      <w:r>
                        <w:rPr>
                          <w:color w:val="000000"/>
                          <w:spacing w:val="-13"/>
                          <w:w w:val="105"/>
                          <w:sz w:val="20"/>
                        </w:rPr>
                        <w:t> </w:t>
                      </w:r>
                      <w:r>
                        <w:rPr>
                          <w:color w:val="000000"/>
                          <w:w w:val="105"/>
                          <w:sz w:val="20"/>
                        </w:rPr>
                        <w:t>to</w:t>
                      </w:r>
                      <w:r>
                        <w:rPr>
                          <w:color w:val="000000"/>
                          <w:spacing w:val="-13"/>
                          <w:w w:val="105"/>
                          <w:sz w:val="20"/>
                        </w:rPr>
                        <w:t> </w:t>
                      </w:r>
                      <w:r>
                        <w:rPr>
                          <w:color w:val="000000"/>
                          <w:w w:val="105"/>
                          <w:sz w:val="20"/>
                        </w:rPr>
                        <w:t>resign</w:t>
                      </w:r>
                      <w:r>
                        <w:rPr>
                          <w:color w:val="000000"/>
                          <w:spacing w:val="-12"/>
                          <w:w w:val="105"/>
                          <w:sz w:val="20"/>
                        </w:rPr>
                        <w:t> </w:t>
                      </w:r>
                      <w:r>
                        <w:rPr>
                          <w:color w:val="000000"/>
                          <w:w w:val="105"/>
                          <w:sz w:val="20"/>
                        </w:rPr>
                        <w:t>immediately.</w:t>
                      </w:r>
                    </w:p>
                    <w:p>
                      <w:pPr>
                        <w:spacing w:line="222" w:lineRule="exact" w:before="0"/>
                        <w:ind w:left="195" w:right="0" w:firstLine="0"/>
                        <w:jc w:val="left"/>
                        <w:rPr>
                          <w:color w:val="000000"/>
                          <w:sz w:val="20"/>
                        </w:rPr>
                      </w:pPr>
                      <w:r>
                        <w:rPr>
                          <w:color w:val="000000"/>
                          <w:sz w:val="20"/>
                        </w:rPr>
                        <w:t>Unreasonable</w:t>
                      </w:r>
                      <w:r>
                        <w:rPr>
                          <w:color w:val="000000"/>
                          <w:spacing w:val="-7"/>
                          <w:sz w:val="20"/>
                        </w:rPr>
                        <w:t> </w:t>
                      </w:r>
                      <w:r>
                        <w:rPr>
                          <w:color w:val="000000"/>
                          <w:sz w:val="20"/>
                        </w:rPr>
                        <w:t>behaviour</w:t>
                      </w:r>
                      <w:r>
                        <w:rPr>
                          <w:color w:val="000000"/>
                          <w:spacing w:val="-7"/>
                          <w:sz w:val="20"/>
                        </w:rPr>
                        <w:t> </w:t>
                      </w:r>
                      <w:r>
                        <w:rPr>
                          <w:color w:val="000000"/>
                          <w:sz w:val="20"/>
                        </w:rPr>
                        <w:t>alone</w:t>
                      </w:r>
                      <w:r>
                        <w:rPr>
                          <w:color w:val="000000"/>
                          <w:spacing w:val="-7"/>
                          <w:sz w:val="20"/>
                        </w:rPr>
                        <w:t> </w:t>
                      </w:r>
                      <w:r>
                        <w:rPr>
                          <w:color w:val="000000"/>
                          <w:sz w:val="20"/>
                        </w:rPr>
                        <w:t>is</w:t>
                      </w:r>
                      <w:r>
                        <w:rPr>
                          <w:color w:val="000000"/>
                          <w:spacing w:val="-7"/>
                          <w:sz w:val="20"/>
                        </w:rPr>
                        <w:t> </w:t>
                      </w:r>
                      <w:r>
                        <w:rPr>
                          <w:color w:val="000000"/>
                          <w:sz w:val="20"/>
                        </w:rPr>
                        <w:t>not</w:t>
                      </w:r>
                      <w:r>
                        <w:rPr>
                          <w:color w:val="000000"/>
                          <w:spacing w:val="-7"/>
                          <w:sz w:val="20"/>
                        </w:rPr>
                        <w:t> </w:t>
                      </w:r>
                      <w:r>
                        <w:rPr>
                          <w:color w:val="000000"/>
                          <w:spacing w:val="-2"/>
                          <w:sz w:val="20"/>
                        </w:rPr>
                        <w:t>enough.</w:t>
                      </w:r>
                    </w:p>
                    <w:p>
                      <w:pPr>
                        <w:spacing w:line="244" w:lineRule="auto" w:before="81"/>
                        <w:ind w:left="195" w:right="343" w:firstLine="0"/>
                        <w:jc w:val="left"/>
                        <w:rPr>
                          <w:color w:val="000000"/>
                          <w:sz w:val="20"/>
                        </w:rPr>
                      </w:pPr>
                      <w:r>
                        <w:rPr>
                          <w:rFonts w:ascii="Arial" w:hAnsi="Arial"/>
                          <w:b/>
                          <w:color w:val="000000"/>
                          <w:sz w:val="20"/>
                        </w:rPr>
                        <w:t>What this means in practice: </w:t>
                      </w:r>
                      <w:r>
                        <w:rPr>
                          <w:color w:val="000000"/>
                          <w:sz w:val="20"/>
                        </w:rPr>
                        <w:t>For constructive dismissal: always identify the specific contractual term breached. The most commonly used is the implied term of mutual trust and confidence. Also check whether</w:t>
                      </w:r>
                      <w:r>
                        <w:rPr>
                          <w:color w:val="000000"/>
                          <w:spacing w:val="-1"/>
                          <w:sz w:val="20"/>
                        </w:rPr>
                        <w:t> </w:t>
                      </w:r>
                      <w:r>
                        <w:rPr>
                          <w:color w:val="000000"/>
                          <w:sz w:val="20"/>
                        </w:rPr>
                        <w:t>the employee resigned promptly </w:t>
                      </w:r>
                      <w:r>
                        <w:rPr>
                          <w:color w:val="000000"/>
                          <w:w w:val="140"/>
                          <w:sz w:val="20"/>
                        </w:rPr>
                        <w:t>—</w:t>
                      </w:r>
                      <w:r>
                        <w:rPr>
                          <w:color w:val="000000"/>
                          <w:spacing w:val="-20"/>
                          <w:w w:val="140"/>
                          <w:sz w:val="20"/>
                        </w:rPr>
                        <w:t> </w:t>
                      </w:r>
                      <w:r>
                        <w:rPr>
                          <w:color w:val="000000"/>
                          <w:sz w:val="20"/>
                        </w:rPr>
                        <w:t>delay without continuing to</w:t>
                      </w:r>
                    </w:p>
                  </w:txbxContent>
                </v:textbox>
                <v:fill type="solid"/>
                <v:stroke dashstyle="solid"/>
                <w10:wrap type="topAndBottom"/>
              </v:shape>
            </w:pict>
          </mc:Fallback>
        </mc:AlternateContent>
      </w:r>
    </w:p>
    <w:p>
      <w:pPr>
        <w:pStyle w:val="BodyText"/>
        <w:spacing w:before="126"/>
        <w:rPr>
          <w:sz w:val="20"/>
        </w:rPr>
      </w:pP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450850"/>
                <wp:effectExtent l="9525" t="0" r="0" b="6350"/>
                <wp:docPr id="42" name="Textbox 42"/>
                <wp:cNvGraphicFramePr>
                  <a:graphicFrameLocks/>
                </wp:cNvGraphicFramePr>
                <a:graphic>
                  <a:graphicData uri="http://schemas.microsoft.com/office/word/2010/wordprocessingShape">
                    <wps:wsp>
                      <wps:cNvPr id="42" name="Textbox 42"/>
                      <wps:cNvSpPr txBox="1"/>
                      <wps:spPr>
                        <a:xfrm>
                          <a:off x="0" y="0"/>
                          <a:ext cx="4343400" cy="450850"/>
                        </a:xfrm>
                        <a:prstGeom prst="rect">
                          <a:avLst/>
                        </a:prstGeom>
                        <a:solidFill>
                          <a:srgbClr val="EAF2FA"/>
                        </a:solidFill>
                        <a:ln w="6350">
                          <a:solidFill>
                            <a:srgbClr val="2D5E89"/>
                          </a:solidFill>
                          <a:prstDash val="solid"/>
                        </a:ln>
                      </wps:spPr>
                      <wps:txbx>
                        <w:txbxContent>
                          <w:p>
                            <w:pPr>
                              <w:spacing w:line="244" w:lineRule="auto" w:before="123"/>
                              <w:ind w:left="195" w:right="343" w:firstLine="0"/>
                              <w:jc w:val="left"/>
                              <w:rPr>
                                <w:color w:val="000000"/>
                                <w:sz w:val="20"/>
                              </w:rPr>
                            </w:pPr>
                            <w:r>
                              <w:rPr>
                                <w:color w:val="000000"/>
                                <w:sz w:val="20"/>
                              </w:rPr>
                              <w:t>try</w:t>
                            </w:r>
                            <w:r>
                              <w:rPr>
                                <w:color w:val="000000"/>
                                <w:spacing w:val="-2"/>
                                <w:sz w:val="20"/>
                              </w:rPr>
                              <w:t> </w:t>
                            </w:r>
                            <w:r>
                              <w:rPr>
                                <w:color w:val="000000"/>
                                <w:sz w:val="20"/>
                              </w:rPr>
                              <w:t>to</w:t>
                            </w:r>
                            <w:r>
                              <w:rPr>
                                <w:color w:val="000000"/>
                                <w:spacing w:val="-2"/>
                                <w:sz w:val="20"/>
                              </w:rPr>
                              <w:t> </w:t>
                            </w:r>
                            <w:r>
                              <w:rPr>
                                <w:color w:val="000000"/>
                                <w:sz w:val="20"/>
                              </w:rPr>
                              <w:t>resolve</w:t>
                            </w:r>
                            <w:r>
                              <w:rPr>
                                <w:color w:val="000000"/>
                                <w:spacing w:val="-2"/>
                                <w:sz w:val="20"/>
                              </w:rPr>
                              <w:t> </w:t>
                            </w:r>
                            <w:r>
                              <w:rPr>
                                <w:color w:val="000000"/>
                                <w:sz w:val="20"/>
                              </w:rPr>
                              <w:t>the</w:t>
                            </w:r>
                            <w:r>
                              <w:rPr>
                                <w:color w:val="000000"/>
                                <w:spacing w:val="-2"/>
                                <w:sz w:val="20"/>
                              </w:rPr>
                              <w:t> </w:t>
                            </w:r>
                            <w:r>
                              <w:rPr>
                                <w:color w:val="000000"/>
                                <w:sz w:val="20"/>
                              </w:rPr>
                              <w:t>issue</w:t>
                            </w:r>
                            <w:r>
                              <w:rPr>
                                <w:color w:val="000000"/>
                                <w:spacing w:val="-2"/>
                                <w:sz w:val="20"/>
                              </w:rPr>
                              <w:t> </w:t>
                            </w:r>
                            <w:r>
                              <w:rPr>
                                <w:color w:val="000000"/>
                                <w:sz w:val="20"/>
                              </w:rPr>
                              <w:t>can</w:t>
                            </w:r>
                            <w:r>
                              <w:rPr>
                                <w:color w:val="000000"/>
                                <w:spacing w:val="-2"/>
                                <w:sz w:val="20"/>
                              </w:rPr>
                              <w:t> </w:t>
                            </w:r>
                            <w:r>
                              <w:rPr>
                                <w:color w:val="000000"/>
                                <w:sz w:val="20"/>
                              </w:rPr>
                              <w:t>mean</w:t>
                            </w:r>
                            <w:r>
                              <w:rPr>
                                <w:color w:val="000000"/>
                                <w:spacing w:val="-2"/>
                                <w:sz w:val="20"/>
                              </w:rPr>
                              <w:t> </w:t>
                            </w:r>
                            <w:r>
                              <w:rPr>
                                <w:color w:val="000000"/>
                                <w:sz w:val="20"/>
                              </w:rPr>
                              <w:t>they</w:t>
                            </w:r>
                            <w:r>
                              <w:rPr>
                                <w:color w:val="000000"/>
                                <w:spacing w:val="-2"/>
                                <w:sz w:val="20"/>
                              </w:rPr>
                              <w:t> </w:t>
                            </w:r>
                            <w:r>
                              <w:rPr>
                                <w:color w:val="000000"/>
                                <w:sz w:val="20"/>
                              </w:rPr>
                              <w:t>have</w:t>
                            </w:r>
                            <w:r>
                              <w:rPr>
                                <w:color w:val="000000"/>
                                <w:spacing w:val="-2"/>
                                <w:sz w:val="20"/>
                              </w:rPr>
                              <w:t> </w:t>
                            </w:r>
                            <w:r>
                              <w:rPr>
                                <w:color w:val="000000"/>
                                <w:sz w:val="20"/>
                              </w:rPr>
                              <w:t>affirmed</w:t>
                            </w:r>
                            <w:r>
                              <w:rPr>
                                <w:color w:val="000000"/>
                                <w:spacing w:val="-2"/>
                                <w:sz w:val="20"/>
                              </w:rPr>
                              <w:t> </w:t>
                            </w:r>
                            <w:r>
                              <w:rPr>
                                <w:color w:val="000000"/>
                                <w:sz w:val="20"/>
                              </w:rPr>
                              <w:t>the</w:t>
                            </w:r>
                            <w:r>
                              <w:rPr>
                                <w:color w:val="000000"/>
                                <w:spacing w:val="-2"/>
                                <w:sz w:val="20"/>
                              </w:rPr>
                              <w:t> </w:t>
                            </w:r>
                            <w:r>
                              <w:rPr>
                                <w:color w:val="000000"/>
                                <w:sz w:val="20"/>
                              </w:rPr>
                              <w:t>contract</w:t>
                            </w:r>
                            <w:r>
                              <w:rPr>
                                <w:color w:val="000000"/>
                                <w:spacing w:val="-2"/>
                                <w:sz w:val="20"/>
                              </w:rPr>
                              <w:t> </w:t>
                            </w:r>
                            <w:r>
                              <w:rPr>
                                <w:color w:val="000000"/>
                                <w:sz w:val="20"/>
                              </w:rPr>
                              <w:t>and lost the right to claim.</w:t>
                            </w:r>
                          </w:p>
                        </w:txbxContent>
                      </wps:txbx>
                      <wps:bodyPr wrap="square" lIns="0" tIns="0" rIns="0" bIns="0" rtlCol="0">
                        <a:noAutofit/>
                      </wps:bodyPr>
                    </wps:wsp>
                  </a:graphicData>
                </a:graphic>
              </wp:inline>
            </w:drawing>
          </mc:Choice>
          <mc:Fallback>
            <w:pict>
              <v:shape style="width:342pt;height:35.5pt;mso-position-horizontal-relative:char;mso-position-vertical-relative:line" type="#_x0000_t202" id="docshape42" filled="true" fillcolor="#eaf2fa" stroked="true" strokeweight=".5pt" strokecolor="#2d5e89">
                <w10:anchorlock/>
                <v:textbox inset="0,0,0,0">
                  <w:txbxContent>
                    <w:p>
                      <w:pPr>
                        <w:spacing w:line="244" w:lineRule="auto" w:before="123"/>
                        <w:ind w:left="195" w:right="343" w:firstLine="0"/>
                        <w:jc w:val="left"/>
                        <w:rPr>
                          <w:color w:val="000000"/>
                          <w:sz w:val="20"/>
                        </w:rPr>
                      </w:pPr>
                      <w:r>
                        <w:rPr>
                          <w:color w:val="000000"/>
                          <w:sz w:val="20"/>
                        </w:rPr>
                        <w:t>try</w:t>
                      </w:r>
                      <w:r>
                        <w:rPr>
                          <w:color w:val="000000"/>
                          <w:spacing w:val="-2"/>
                          <w:sz w:val="20"/>
                        </w:rPr>
                        <w:t> </w:t>
                      </w:r>
                      <w:r>
                        <w:rPr>
                          <w:color w:val="000000"/>
                          <w:sz w:val="20"/>
                        </w:rPr>
                        <w:t>to</w:t>
                      </w:r>
                      <w:r>
                        <w:rPr>
                          <w:color w:val="000000"/>
                          <w:spacing w:val="-2"/>
                          <w:sz w:val="20"/>
                        </w:rPr>
                        <w:t> </w:t>
                      </w:r>
                      <w:r>
                        <w:rPr>
                          <w:color w:val="000000"/>
                          <w:sz w:val="20"/>
                        </w:rPr>
                        <w:t>resolve</w:t>
                      </w:r>
                      <w:r>
                        <w:rPr>
                          <w:color w:val="000000"/>
                          <w:spacing w:val="-2"/>
                          <w:sz w:val="20"/>
                        </w:rPr>
                        <w:t> </w:t>
                      </w:r>
                      <w:r>
                        <w:rPr>
                          <w:color w:val="000000"/>
                          <w:sz w:val="20"/>
                        </w:rPr>
                        <w:t>the</w:t>
                      </w:r>
                      <w:r>
                        <w:rPr>
                          <w:color w:val="000000"/>
                          <w:spacing w:val="-2"/>
                          <w:sz w:val="20"/>
                        </w:rPr>
                        <w:t> </w:t>
                      </w:r>
                      <w:r>
                        <w:rPr>
                          <w:color w:val="000000"/>
                          <w:sz w:val="20"/>
                        </w:rPr>
                        <w:t>issue</w:t>
                      </w:r>
                      <w:r>
                        <w:rPr>
                          <w:color w:val="000000"/>
                          <w:spacing w:val="-2"/>
                          <w:sz w:val="20"/>
                        </w:rPr>
                        <w:t> </w:t>
                      </w:r>
                      <w:r>
                        <w:rPr>
                          <w:color w:val="000000"/>
                          <w:sz w:val="20"/>
                        </w:rPr>
                        <w:t>can</w:t>
                      </w:r>
                      <w:r>
                        <w:rPr>
                          <w:color w:val="000000"/>
                          <w:spacing w:val="-2"/>
                          <w:sz w:val="20"/>
                        </w:rPr>
                        <w:t> </w:t>
                      </w:r>
                      <w:r>
                        <w:rPr>
                          <w:color w:val="000000"/>
                          <w:sz w:val="20"/>
                        </w:rPr>
                        <w:t>mean</w:t>
                      </w:r>
                      <w:r>
                        <w:rPr>
                          <w:color w:val="000000"/>
                          <w:spacing w:val="-2"/>
                          <w:sz w:val="20"/>
                        </w:rPr>
                        <w:t> </w:t>
                      </w:r>
                      <w:r>
                        <w:rPr>
                          <w:color w:val="000000"/>
                          <w:sz w:val="20"/>
                        </w:rPr>
                        <w:t>they</w:t>
                      </w:r>
                      <w:r>
                        <w:rPr>
                          <w:color w:val="000000"/>
                          <w:spacing w:val="-2"/>
                          <w:sz w:val="20"/>
                        </w:rPr>
                        <w:t> </w:t>
                      </w:r>
                      <w:r>
                        <w:rPr>
                          <w:color w:val="000000"/>
                          <w:sz w:val="20"/>
                        </w:rPr>
                        <w:t>have</w:t>
                      </w:r>
                      <w:r>
                        <w:rPr>
                          <w:color w:val="000000"/>
                          <w:spacing w:val="-2"/>
                          <w:sz w:val="20"/>
                        </w:rPr>
                        <w:t> </w:t>
                      </w:r>
                      <w:r>
                        <w:rPr>
                          <w:color w:val="000000"/>
                          <w:sz w:val="20"/>
                        </w:rPr>
                        <w:t>affirmed</w:t>
                      </w:r>
                      <w:r>
                        <w:rPr>
                          <w:color w:val="000000"/>
                          <w:spacing w:val="-2"/>
                          <w:sz w:val="20"/>
                        </w:rPr>
                        <w:t> </w:t>
                      </w:r>
                      <w:r>
                        <w:rPr>
                          <w:color w:val="000000"/>
                          <w:sz w:val="20"/>
                        </w:rPr>
                        <w:t>the</w:t>
                      </w:r>
                      <w:r>
                        <w:rPr>
                          <w:color w:val="000000"/>
                          <w:spacing w:val="-2"/>
                          <w:sz w:val="20"/>
                        </w:rPr>
                        <w:t> </w:t>
                      </w:r>
                      <w:r>
                        <w:rPr>
                          <w:color w:val="000000"/>
                          <w:sz w:val="20"/>
                        </w:rPr>
                        <w:t>contract</w:t>
                      </w:r>
                      <w:r>
                        <w:rPr>
                          <w:color w:val="000000"/>
                          <w:spacing w:val="-2"/>
                          <w:sz w:val="20"/>
                        </w:rPr>
                        <w:t> </w:t>
                      </w:r>
                      <w:r>
                        <w:rPr>
                          <w:color w:val="000000"/>
                          <w:sz w:val="20"/>
                        </w:rPr>
                        <w:t>and lost the right to claim.</w:t>
                      </w:r>
                    </w:p>
                  </w:txbxContent>
                </v:textbox>
                <v:fill type="solid"/>
                <v:stroke dashstyle="solid"/>
              </v:shape>
            </w:pict>
          </mc:Fallback>
        </mc:AlternateContent>
      </w:r>
      <w:r>
        <w:rPr>
          <w:sz w:val="20"/>
        </w:rPr>
      </w:r>
    </w:p>
    <w:p>
      <w:pPr>
        <w:pStyle w:val="BodyText"/>
        <w:rPr>
          <w:sz w:val="20"/>
        </w:rPr>
      </w:pPr>
    </w:p>
    <w:p>
      <w:pPr>
        <w:pStyle w:val="BodyText"/>
        <w:rPr>
          <w:sz w:val="20"/>
        </w:rPr>
      </w:pPr>
    </w:p>
    <w:p>
      <w:pPr>
        <w:pStyle w:val="BodyText"/>
        <w:spacing w:before="41" w:after="1"/>
        <w:rPr>
          <w:sz w:val="20"/>
        </w:rPr>
      </w:pPr>
    </w:p>
    <w:tbl>
      <w:tblPr>
        <w:tblW w:w="0" w:type="auto"/>
        <w:jc w:val="left"/>
        <w:tblInd w:w="138" w:type="dxa"/>
        <w:tblBorders>
          <w:top w:val="single" w:sz="4" w:space="0" w:color="19227D"/>
          <w:left w:val="single" w:sz="4" w:space="0" w:color="19227D"/>
          <w:bottom w:val="single" w:sz="4" w:space="0" w:color="19227D"/>
          <w:right w:val="single" w:sz="4" w:space="0" w:color="19227D"/>
          <w:insideH w:val="single" w:sz="4" w:space="0" w:color="19227D"/>
          <w:insideV w:val="single" w:sz="4" w:space="0" w:color="19227D"/>
        </w:tblBorders>
        <w:tblLayout w:type="fixed"/>
        <w:tblCellMar>
          <w:top w:w="0" w:type="dxa"/>
          <w:left w:w="0" w:type="dxa"/>
          <w:bottom w:w="0" w:type="dxa"/>
          <w:right w:w="0" w:type="dxa"/>
        </w:tblCellMar>
        <w:tblLook w:val="01E0"/>
      </w:tblPr>
      <w:tblGrid>
        <w:gridCol w:w="1805"/>
        <w:gridCol w:w="5035"/>
      </w:tblGrid>
      <w:tr>
        <w:trPr>
          <w:trHeight w:val="378" w:hRule="atLeast"/>
        </w:trPr>
        <w:tc>
          <w:tcPr>
            <w:tcW w:w="6840" w:type="dxa"/>
            <w:gridSpan w:val="2"/>
            <w:shd w:val="clear" w:color="auto" w:fill="1E3763"/>
          </w:tcPr>
          <w:p>
            <w:pPr>
              <w:pStyle w:val="TableParagraph"/>
              <w:spacing w:before="79"/>
              <w:ind w:left="200"/>
              <w:rPr>
                <w:rFonts w:ascii="Arial" w:hAnsi="Arial"/>
                <w:b/>
                <w:sz w:val="19"/>
              </w:rPr>
            </w:pPr>
            <w:r>
              <w:rPr>
                <w:rFonts w:ascii="Arial" w:hAnsi="Arial"/>
                <w:b/>
                <w:color w:val="FFFFFF"/>
                <w:sz w:val="19"/>
              </w:rPr>
              <w:t>QUICK</w:t>
            </w:r>
            <w:r>
              <w:rPr>
                <w:rFonts w:ascii="Arial" w:hAnsi="Arial"/>
                <w:b/>
                <w:color w:val="FFFFFF"/>
                <w:spacing w:val="-7"/>
                <w:sz w:val="19"/>
              </w:rPr>
              <w:t> </w:t>
            </w:r>
            <w:r>
              <w:rPr>
                <w:rFonts w:ascii="Arial" w:hAnsi="Arial"/>
                <w:b/>
                <w:color w:val="FFFFFF"/>
                <w:sz w:val="19"/>
              </w:rPr>
              <w:t>REFERENCE</w:t>
            </w:r>
            <w:r>
              <w:rPr>
                <w:rFonts w:ascii="Arial" w:hAnsi="Arial"/>
                <w:b/>
                <w:color w:val="FFFFFF"/>
                <w:spacing w:val="-6"/>
                <w:sz w:val="19"/>
              </w:rPr>
              <w:t> </w:t>
            </w:r>
            <w:r>
              <w:rPr>
                <w:rFonts w:ascii="Arial" w:hAnsi="Arial"/>
                <w:b/>
                <w:color w:val="FFFFFF"/>
                <w:sz w:val="19"/>
              </w:rPr>
              <w:t>—</w:t>
            </w:r>
            <w:r>
              <w:rPr>
                <w:rFonts w:ascii="Arial" w:hAnsi="Arial"/>
                <w:b/>
                <w:color w:val="FFFFFF"/>
                <w:spacing w:val="-7"/>
                <w:sz w:val="19"/>
              </w:rPr>
              <w:t> </w:t>
            </w:r>
            <w:r>
              <w:rPr>
                <w:rFonts w:ascii="Arial" w:hAnsi="Arial"/>
                <w:b/>
                <w:color w:val="FFFFFF"/>
                <w:sz w:val="19"/>
              </w:rPr>
              <w:t>Constructive</w:t>
            </w:r>
            <w:r>
              <w:rPr>
                <w:rFonts w:ascii="Arial" w:hAnsi="Arial"/>
                <w:b/>
                <w:color w:val="FFFFFF"/>
                <w:spacing w:val="-6"/>
                <w:sz w:val="19"/>
              </w:rPr>
              <w:t> </w:t>
            </w:r>
            <w:r>
              <w:rPr>
                <w:rFonts w:ascii="Arial" w:hAnsi="Arial"/>
                <w:b/>
                <w:color w:val="FFFFFF"/>
                <w:spacing w:val="-2"/>
                <w:sz w:val="19"/>
              </w:rPr>
              <w:t>Dismissal</w:t>
            </w:r>
          </w:p>
        </w:tc>
      </w:tr>
      <w:tr>
        <w:trPr>
          <w:trHeight w:val="773"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Legal</w:t>
            </w:r>
            <w:r>
              <w:rPr>
                <w:rFonts w:ascii="Arial"/>
                <w:b/>
                <w:color w:val="FFFFFF"/>
                <w:spacing w:val="-5"/>
                <w:sz w:val="18"/>
              </w:rPr>
              <w:t> </w:t>
            </w:r>
            <w:r>
              <w:rPr>
                <w:rFonts w:ascii="Arial"/>
                <w:b/>
                <w:color w:val="FFFFFF"/>
                <w:spacing w:val="-4"/>
                <w:sz w:val="18"/>
              </w:rPr>
              <w:t>test</w:t>
            </w:r>
          </w:p>
        </w:tc>
        <w:tc>
          <w:tcPr>
            <w:tcW w:w="5035" w:type="dxa"/>
            <w:tcBorders>
              <w:left w:val="nil"/>
            </w:tcBorders>
            <w:shd w:val="clear" w:color="auto" w:fill="EFF3FF"/>
          </w:tcPr>
          <w:p>
            <w:pPr>
              <w:pStyle w:val="TableParagraph"/>
              <w:spacing w:line="242" w:lineRule="auto" w:before="63"/>
              <w:ind w:left="120" w:right="117"/>
              <w:rPr>
                <w:rFonts w:ascii="Microsoft Sans Serif"/>
                <w:sz w:val="19"/>
              </w:rPr>
            </w:pPr>
            <w:r>
              <w:rPr>
                <w:rFonts w:ascii="Microsoft Sans Serif"/>
                <w:sz w:val="19"/>
              </w:rPr>
              <w:t>Western</w:t>
            </w:r>
            <w:r>
              <w:rPr>
                <w:rFonts w:ascii="Microsoft Sans Serif"/>
                <w:spacing w:val="-5"/>
                <w:sz w:val="19"/>
              </w:rPr>
              <w:t> </w:t>
            </w:r>
            <w:r>
              <w:rPr>
                <w:rFonts w:ascii="Microsoft Sans Serif"/>
                <w:sz w:val="19"/>
              </w:rPr>
              <w:t>Excavating</w:t>
            </w:r>
            <w:r>
              <w:rPr>
                <w:rFonts w:ascii="Microsoft Sans Serif"/>
                <w:spacing w:val="-5"/>
                <w:sz w:val="19"/>
              </w:rPr>
              <w:t> </w:t>
            </w:r>
            <w:r>
              <w:rPr>
                <w:rFonts w:ascii="Microsoft Sans Serif"/>
                <w:sz w:val="19"/>
              </w:rPr>
              <w:t>v</w:t>
            </w:r>
            <w:r>
              <w:rPr>
                <w:rFonts w:ascii="Microsoft Sans Serif"/>
                <w:spacing w:val="-5"/>
                <w:sz w:val="19"/>
              </w:rPr>
              <w:t> </w:t>
            </w:r>
            <w:r>
              <w:rPr>
                <w:rFonts w:ascii="Microsoft Sans Serif"/>
                <w:sz w:val="19"/>
              </w:rPr>
              <w:t>Sharp</w:t>
            </w:r>
            <w:r>
              <w:rPr>
                <w:rFonts w:ascii="Microsoft Sans Serif"/>
                <w:spacing w:val="-5"/>
                <w:sz w:val="19"/>
              </w:rPr>
              <w:t> </w:t>
            </w:r>
            <w:r>
              <w:rPr>
                <w:rFonts w:ascii="Microsoft Sans Serif"/>
                <w:sz w:val="19"/>
              </w:rPr>
              <w:t>[1978]:</w:t>
            </w:r>
            <w:r>
              <w:rPr>
                <w:rFonts w:ascii="Microsoft Sans Serif"/>
                <w:spacing w:val="-5"/>
                <w:sz w:val="19"/>
              </w:rPr>
              <w:t> </w:t>
            </w:r>
            <w:r>
              <w:rPr>
                <w:rFonts w:ascii="Microsoft Sans Serif"/>
                <w:sz w:val="19"/>
              </w:rPr>
              <w:t>employer</w:t>
            </w:r>
            <w:r>
              <w:rPr>
                <w:rFonts w:ascii="Microsoft Sans Serif"/>
                <w:spacing w:val="-6"/>
                <w:sz w:val="19"/>
              </w:rPr>
              <w:t> </w:t>
            </w:r>
            <w:r>
              <w:rPr>
                <w:rFonts w:ascii="Microsoft Sans Serif"/>
                <w:sz w:val="19"/>
              </w:rPr>
              <w:t>committed a repudiatory breach going to the root of the contract,</w:t>
            </w:r>
            <w:r>
              <w:rPr>
                <w:rFonts w:ascii="Microsoft Sans Serif"/>
                <w:spacing w:val="40"/>
                <w:sz w:val="19"/>
              </w:rPr>
              <w:t> </w:t>
            </w:r>
            <w:r>
              <w:rPr>
                <w:rFonts w:ascii="Microsoft Sans Serif"/>
                <w:sz w:val="19"/>
              </w:rPr>
              <w:t>and</w:t>
            </w:r>
            <w:r>
              <w:rPr>
                <w:rFonts w:ascii="Microsoft Sans Serif"/>
                <w:spacing w:val="-2"/>
                <w:sz w:val="19"/>
              </w:rPr>
              <w:t> </w:t>
            </w:r>
            <w:r>
              <w:rPr>
                <w:rFonts w:ascii="Microsoft Sans Serif"/>
                <w:sz w:val="19"/>
              </w:rPr>
              <w:t>the employee resigned in response without affirming</w:t>
            </w:r>
          </w:p>
        </w:tc>
      </w:tr>
      <w:tr>
        <w:trPr>
          <w:trHeight w:val="556"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Key</w:t>
            </w:r>
            <w:r>
              <w:rPr>
                <w:rFonts w:ascii="Arial"/>
                <w:b/>
                <w:color w:val="FFFFFF"/>
                <w:spacing w:val="-3"/>
                <w:sz w:val="18"/>
              </w:rPr>
              <w:t> </w:t>
            </w:r>
            <w:r>
              <w:rPr>
                <w:rFonts w:ascii="Arial"/>
                <w:b/>
                <w:color w:val="FFFFFF"/>
                <w:spacing w:val="-4"/>
                <w:sz w:val="18"/>
              </w:rPr>
              <w:t>case</w:t>
            </w:r>
          </w:p>
        </w:tc>
        <w:tc>
          <w:tcPr>
            <w:tcW w:w="5035" w:type="dxa"/>
            <w:tcBorders>
              <w:left w:val="nil"/>
            </w:tcBorders>
            <w:shd w:val="clear" w:color="auto" w:fill="EFF3FF"/>
          </w:tcPr>
          <w:p>
            <w:pPr>
              <w:pStyle w:val="TableParagraph"/>
              <w:spacing w:line="242" w:lineRule="auto" w:before="63"/>
              <w:ind w:left="120" w:right="85"/>
              <w:rPr>
                <w:rFonts w:ascii="Microsoft Sans Serif" w:hAnsi="Microsoft Sans Serif"/>
                <w:sz w:val="19"/>
              </w:rPr>
            </w:pPr>
            <w:r>
              <w:rPr>
                <w:rFonts w:ascii="Microsoft Sans Serif" w:hAnsi="Microsoft Sans Serif"/>
                <w:sz w:val="19"/>
              </w:rPr>
              <w:t>Western</w:t>
            </w:r>
            <w:r>
              <w:rPr>
                <w:rFonts w:ascii="Microsoft Sans Serif" w:hAnsi="Microsoft Sans Serif"/>
                <w:spacing w:val="-5"/>
                <w:sz w:val="19"/>
              </w:rPr>
              <w:t> </w:t>
            </w:r>
            <w:r>
              <w:rPr>
                <w:rFonts w:ascii="Microsoft Sans Serif" w:hAnsi="Microsoft Sans Serif"/>
                <w:sz w:val="19"/>
              </w:rPr>
              <w:t>Excavating</w:t>
            </w:r>
            <w:r>
              <w:rPr>
                <w:rFonts w:ascii="Microsoft Sans Serif" w:hAnsi="Microsoft Sans Serif"/>
                <w:spacing w:val="-5"/>
                <w:sz w:val="19"/>
              </w:rPr>
              <w:t> </w:t>
            </w:r>
            <w:r>
              <w:rPr>
                <w:rFonts w:ascii="Microsoft Sans Serif" w:hAnsi="Microsoft Sans Serif"/>
                <w:sz w:val="19"/>
              </w:rPr>
              <w:t>v</w:t>
            </w:r>
            <w:r>
              <w:rPr>
                <w:rFonts w:ascii="Microsoft Sans Serif" w:hAnsi="Microsoft Sans Serif"/>
                <w:spacing w:val="-5"/>
                <w:sz w:val="19"/>
              </w:rPr>
              <w:t> </w:t>
            </w:r>
            <w:r>
              <w:rPr>
                <w:rFonts w:ascii="Microsoft Sans Serif" w:hAnsi="Microsoft Sans Serif"/>
                <w:sz w:val="19"/>
              </w:rPr>
              <w:t>Sharp</w:t>
            </w:r>
            <w:r>
              <w:rPr>
                <w:rFonts w:ascii="Microsoft Sans Serif" w:hAnsi="Microsoft Sans Serif"/>
                <w:spacing w:val="-5"/>
                <w:sz w:val="19"/>
              </w:rPr>
              <w:t> </w:t>
            </w:r>
            <w:r>
              <w:rPr>
                <w:rFonts w:ascii="Microsoft Sans Serif" w:hAnsi="Microsoft Sans Serif"/>
                <w:sz w:val="19"/>
              </w:rPr>
              <w:t>[1978];</w:t>
            </w:r>
            <w:r>
              <w:rPr>
                <w:rFonts w:ascii="Microsoft Sans Serif" w:hAnsi="Microsoft Sans Serif"/>
                <w:spacing w:val="-5"/>
                <w:sz w:val="19"/>
              </w:rPr>
              <w:t> </w:t>
            </w:r>
            <w:r>
              <w:rPr>
                <w:rFonts w:ascii="Microsoft Sans Serif" w:hAnsi="Microsoft Sans Serif"/>
                <w:sz w:val="19"/>
              </w:rPr>
              <w:t>Omilaju</w:t>
            </w:r>
            <w:r>
              <w:rPr>
                <w:rFonts w:ascii="Microsoft Sans Serif" w:hAnsi="Microsoft Sans Serif"/>
                <w:spacing w:val="-5"/>
                <w:sz w:val="19"/>
              </w:rPr>
              <w:t> </w:t>
            </w:r>
            <w:r>
              <w:rPr>
                <w:rFonts w:ascii="Microsoft Sans Serif" w:hAnsi="Microsoft Sans Serif"/>
                <w:sz w:val="19"/>
              </w:rPr>
              <w:t>v</w:t>
            </w:r>
            <w:r>
              <w:rPr>
                <w:rFonts w:ascii="Microsoft Sans Serif" w:hAnsi="Microsoft Sans Serif"/>
                <w:spacing w:val="-5"/>
                <w:sz w:val="19"/>
              </w:rPr>
              <w:t> </w:t>
            </w:r>
            <w:r>
              <w:rPr>
                <w:rFonts w:ascii="Microsoft Sans Serif" w:hAnsi="Microsoft Sans Serif"/>
                <w:sz w:val="19"/>
              </w:rPr>
              <w:t>Waltham </w:t>
            </w:r>
            <w:r>
              <w:rPr>
                <w:rFonts w:ascii="Microsoft Sans Serif" w:hAnsi="Microsoft Sans Serif"/>
                <w:w w:val="105"/>
                <w:sz w:val="19"/>
              </w:rPr>
              <w:t>Forest</w:t>
            </w:r>
            <w:r>
              <w:rPr>
                <w:rFonts w:ascii="Microsoft Sans Serif" w:hAnsi="Microsoft Sans Serif"/>
                <w:spacing w:val="-4"/>
                <w:w w:val="105"/>
                <w:sz w:val="19"/>
              </w:rPr>
              <w:t> </w:t>
            </w:r>
            <w:r>
              <w:rPr>
                <w:rFonts w:ascii="Microsoft Sans Serif" w:hAnsi="Microsoft Sans Serif"/>
                <w:w w:val="105"/>
                <w:sz w:val="19"/>
              </w:rPr>
              <w:t>[2005]</w:t>
            </w:r>
            <w:r>
              <w:rPr>
                <w:rFonts w:ascii="Microsoft Sans Serif" w:hAnsi="Microsoft Sans Serif"/>
                <w:spacing w:val="-2"/>
                <w:w w:val="105"/>
                <w:sz w:val="19"/>
              </w:rPr>
              <w:t> </w:t>
            </w:r>
            <w:r>
              <w:rPr>
                <w:rFonts w:ascii="Microsoft Sans Serif" w:hAnsi="Microsoft Sans Serif"/>
                <w:w w:val="140"/>
                <w:sz w:val="19"/>
              </w:rPr>
              <w:t>—</w:t>
            </w:r>
            <w:r>
              <w:rPr>
                <w:rFonts w:ascii="Microsoft Sans Serif" w:hAnsi="Microsoft Sans Serif"/>
                <w:spacing w:val="-19"/>
                <w:w w:val="140"/>
                <w:sz w:val="19"/>
              </w:rPr>
              <w:t> </w:t>
            </w:r>
            <w:r>
              <w:rPr>
                <w:rFonts w:ascii="Microsoft Sans Serif" w:hAnsi="Microsoft Sans Serif"/>
                <w:w w:val="105"/>
                <w:sz w:val="19"/>
              </w:rPr>
              <w:t>cumulative</w:t>
            </w:r>
            <w:r>
              <w:rPr>
                <w:rFonts w:ascii="Microsoft Sans Serif" w:hAnsi="Microsoft Sans Serif"/>
                <w:spacing w:val="-2"/>
                <w:w w:val="105"/>
                <w:sz w:val="19"/>
              </w:rPr>
              <w:t> </w:t>
            </w:r>
            <w:r>
              <w:rPr>
                <w:rFonts w:ascii="Microsoft Sans Serif" w:hAnsi="Microsoft Sans Serif"/>
                <w:w w:val="105"/>
                <w:sz w:val="19"/>
              </w:rPr>
              <w:t>breach</w:t>
            </w:r>
            <w:r>
              <w:rPr>
                <w:rFonts w:ascii="Microsoft Sans Serif" w:hAnsi="Microsoft Sans Serif"/>
                <w:spacing w:val="-2"/>
                <w:w w:val="105"/>
                <w:sz w:val="19"/>
              </w:rPr>
              <w:t> </w:t>
            </w:r>
            <w:r>
              <w:rPr>
                <w:rFonts w:ascii="Microsoft Sans Serif" w:hAnsi="Microsoft Sans Serif"/>
                <w:w w:val="105"/>
                <w:sz w:val="19"/>
              </w:rPr>
              <w:t>/</w:t>
            </w:r>
            <w:r>
              <w:rPr>
                <w:rFonts w:ascii="Microsoft Sans Serif" w:hAnsi="Microsoft Sans Serif"/>
                <w:spacing w:val="-2"/>
                <w:w w:val="105"/>
                <w:sz w:val="19"/>
              </w:rPr>
              <w:t> </w:t>
            </w:r>
            <w:r>
              <w:rPr>
                <w:rFonts w:ascii="Microsoft Sans Serif" w:hAnsi="Microsoft Sans Serif"/>
                <w:w w:val="105"/>
                <w:sz w:val="19"/>
              </w:rPr>
              <w:t>last</w:t>
            </w:r>
            <w:r>
              <w:rPr>
                <w:rFonts w:ascii="Microsoft Sans Serif" w:hAnsi="Microsoft Sans Serif"/>
                <w:spacing w:val="-2"/>
                <w:w w:val="105"/>
                <w:sz w:val="19"/>
              </w:rPr>
              <w:t> </w:t>
            </w:r>
            <w:r>
              <w:rPr>
                <w:rFonts w:ascii="Microsoft Sans Serif" w:hAnsi="Microsoft Sans Serif"/>
                <w:w w:val="105"/>
                <w:sz w:val="19"/>
              </w:rPr>
              <w:t>straw</w:t>
            </w:r>
          </w:p>
        </w:tc>
      </w:tr>
      <w:tr>
        <w:trPr>
          <w:trHeight w:val="773"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Employer</w:t>
            </w:r>
            <w:r>
              <w:rPr>
                <w:rFonts w:ascii="Arial"/>
                <w:b/>
                <w:color w:val="FFFFFF"/>
                <w:spacing w:val="-8"/>
                <w:sz w:val="18"/>
              </w:rPr>
              <w:t> </w:t>
            </w:r>
            <w:r>
              <w:rPr>
                <w:rFonts w:ascii="Arial"/>
                <w:b/>
                <w:color w:val="FFFFFF"/>
                <w:spacing w:val="-2"/>
                <w:sz w:val="18"/>
              </w:rPr>
              <w:t>defence</w:t>
            </w:r>
          </w:p>
        </w:tc>
        <w:tc>
          <w:tcPr>
            <w:tcW w:w="5035" w:type="dxa"/>
            <w:tcBorders>
              <w:left w:val="nil"/>
            </w:tcBorders>
            <w:shd w:val="clear" w:color="auto" w:fill="EFF3FF"/>
          </w:tcPr>
          <w:p>
            <w:pPr>
              <w:pStyle w:val="TableParagraph"/>
              <w:spacing w:line="242" w:lineRule="auto" w:before="63"/>
              <w:ind w:left="120" w:right="85"/>
              <w:rPr>
                <w:rFonts w:ascii="Microsoft Sans Serif" w:hAnsi="Microsoft Sans Serif"/>
                <w:sz w:val="19"/>
              </w:rPr>
            </w:pPr>
            <w:r>
              <w:rPr>
                <w:rFonts w:ascii="Microsoft Sans Serif" w:hAnsi="Microsoft Sans Serif"/>
                <w:w w:val="105"/>
                <w:sz w:val="19"/>
              </w:rPr>
              <w:t>Employee</w:t>
            </w:r>
            <w:r>
              <w:rPr>
                <w:rFonts w:ascii="Microsoft Sans Serif" w:hAnsi="Microsoft Sans Serif"/>
                <w:spacing w:val="-11"/>
                <w:w w:val="105"/>
                <w:sz w:val="19"/>
              </w:rPr>
              <w:t> </w:t>
            </w:r>
            <w:r>
              <w:rPr>
                <w:rFonts w:ascii="Microsoft Sans Serif" w:hAnsi="Microsoft Sans Serif"/>
                <w:w w:val="105"/>
                <w:sz w:val="19"/>
              </w:rPr>
              <w:t>affirmed</w:t>
            </w:r>
            <w:r>
              <w:rPr>
                <w:rFonts w:ascii="Microsoft Sans Serif" w:hAnsi="Microsoft Sans Serif"/>
                <w:spacing w:val="-11"/>
                <w:w w:val="105"/>
                <w:sz w:val="19"/>
              </w:rPr>
              <w:t> </w:t>
            </w:r>
            <w:r>
              <w:rPr>
                <w:rFonts w:ascii="Microsoft Sans Serif" w:hAnsi="Microsoft Sans Serif"/>
                <w:w w:val="105"/>
                <w:sz w:val="19"/>
              </w:rPr>
              <w:t>the</w:t>
            </w:r>
            <w:r>
              <w:rPr>
                <w:rFonts w:ascii="Microsoft Sans Serif" w:hAnsi="Microsoft Sans Serif"/>
                <w:spacing w:val="-11"/>
                <w:w w:val="105"/>
                <w:sz w:val="19"/>
              </w:rPr>
              <w:t> </w:t>
            </w:r>
            <w:r>
              <w:rPr>
                <w:rFonts w:ascii="Microsoft Sans Serif" w:hAnsi="Microsoft Sans Serif"/>
                <w:w w:val="105"/>
                <w:sz w:val="19"/>
              </w:rPr>
              <w:t>breach</w:t>
            </w:r>
            <w:r>
              <w:rPr>
                <w:rFonts w:ascii="Microsoft Sans Serif" w:hAnsi="Microsoft Sans Serif"/>
                <w:spacing w:val="-11"/>
                <w:w w:val="105"/>
                <w:sz w:val="19"/>
              </w:rPr>
              <w:t> </w:t>
            </w:r>
            <w:r>
              <w:rPr>
                <w:rFonts w:ascii="Microsoft Sans Serif" w:hAnsi="Microsoft Sans Serif"/>
                <w:w w:val="105"/>
                <w:sz w:val="19"/>
              </w:rPr>
              <w:t>by</w:t>
            </w:r>
            <w:r>
              <w:rPr>
                <w:rFonts w:ascii="Microsoft Sans Serif" w:hAnsi="Microsoft Sans Serif"/>
                <w:spacing w:val="-11"/>
                <w:w w:val="105"/>
                <w:sz w:val="19"/>
              </w:rPr>
              <w:t> </w:t>
            </w:r>
            <w:r>
              <w:rPr>
                <w:rFonts w:ascii="Microsoft Sans Serif" w:hAnsi="Microsoft Sans Serif"/>
                <w:w w:val="105"/>
                <w:sz w:val="19"/>
              </w:rPr>
              <w:t>delay</w:t>
            </w:r>
            <w:r>
              <w:rPr>
                <w:rFonts w:ascii="Microsoft Sans Serif" w:hAnsi="Microsoft Sans Serif"/>
                <w:spacing w:val="-11"/>
                <w:w w:val="105"/>
                <w:sz w:val="19"/>
              </w:rPr>
              <w:t> </w:t>
            </w:r>
            <w:r>
              <w:rPr>
                <w:rFonts w:ascii="Microsoft Sans Serif" w:hAnsi="Microsoft Sans Serif"/>
                <w:w w:val="105"/>
                <w:sz w:val="19"/>
              </w:rPr>
              <w:t>or</w:t>
            </w:r>
            <w:r>
              <w:rPr>
                <w:rFonts w:ascii="Microsoft Sans Serif" w:hAnsi="Microsoft Sans Serif"/>
                <w:spacing w:val="-12"/>
                <w:w w:val="105"/>
                <w:sz w:val="19"/>
              </w:rPr>
              <w:t> </w:t>
            </w:r>
            <w:r>
              <w:rPr>
                <w:rFonts w:ascii="Microsoft Sans Serif" w:hAnsi="Microsoft Sans Serif"/>
                <w:w w:val="105"/>
                <w:sz w:val="19"/>
              </w:rPr>
              <w:t>continued </w:t>
            </w:r>
            <w:r>
              <w:rPr>
                <w:rFonts w:ascii="Microsoft Sans Serif" w:hAnsi="Microsoft Sans Serif"/>
                <w:sz w:val="19"/>
              </w:rPr>
              <w:t>working without objection; no repudiatory breach — only </w:t>
            </w:r>
            <w:r>
              <w:rPr>
                <w:rFonts w:ascii="Microsoft Sans Serif" w:hAnsi="Microsoft Sans Serif"/>
                <w:w w:val="105"/>
                <w:sz w:val="19"/>
              </w:rPr>
              <w:t>unreasonable behaviour</w:t>
            </w:r>
          </w:p>
        </w:tc>
      </w:tr>
      <w:tr>
        <w:trPr>
          <w:trHeight w:val="774"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Tactical</w:t>
            </w:r>
            <w:r>
              <w:rPr>
                <w:rFonts w:ascii="Arial"/>
                <w:b/>
                <w:color w:val="FFFFFF"/>
                <w:spacing w:val="-8"/>
                <w:sz w:val="18"/>
              </w:rPr>
              <w:t> </w:t>
            </w:r>
            <w:r>
              <w:rPr>
                <w:rFonts w:ascii="Arial"/>
                <w:b/>
                <w:color w:val="FFFFFF"/>
                <w:spacing w:val="-5"/>
                <w:sz w:val="18"/>
              </w:rPr>
              <w:t>tip</w:t>
            </w:r>
          </w:p>
        </w:tc>
        <w:tc>
          <w:tcPr>
            <w:tcW w:w="5035" w:type="dxa"/>
            <w:tcBorders>
              <w:left w:val="nil"/>
            </w:tcBorders>
            <w:shd w:val="clear" w:color="auto" w:fill="EFF3FF"/>
          </w:tcPr>
          <w:p>
            <w:pPr>
              <w:pStyle w:val="TableParagraph"/>
              <w:spacing w:line="242" w:lineRule="auto" w:before="63"/>
              <w:ind w:left="120" w:right="306"/>
              <w:jc w:val="both"/>
              <w:rPr>
                <w:rFonts w:ascii="Microsoft Sans Serif"/>
                <w:sz w:val="19"/>
              </w:rPr>
            </w:pPr>
            <w:r>
              <w:rPr>
                <w:rFonts w:ascii="Microsoft Sans Serif"/>
                <w:sz w:val="19"/>
              </w:rPr>
              <w:t>Always</w:t>
            </w:r>
            <w:r>
              <w:rPr>
                <w:rFonts w:ascii="Microsoft Sans Serif"/>
                <w:spacing w:val="-1"/>
                <w:sz w:val="19"/>
              </w:rPr>
              <w:t> </w:t>
            </w:r>
            <w:r>
              <w:rPr>
                <w:rFonts w:ascii="Microsoft Sans Serif"/>
                <w:sz w:val="19"/>
              </w:rPr>
              <w:t>identify</w:t>
            </w:r>
            <w:r>
              <w:rPr>
                <w:rFonts w:ascii="Microsoft Sans Serif"/>
                <w:spacing w:val="-1"/>
                <w:sz w:val="19"/>
              </w:rPr>
              <w:t> </w:t>
            </w:r>
            <w:r>
              <w:rPr>
                <w:rFonts w:ascii="Microsoft Sans Serif"/>
                <w:sz w:val="19"/>
              </w:rPr>
              <w:t>the</w:t>
            </w:r>
            <w:r>
              <w:rPr>
                <w:rFonts w:ascii="Microsoft Sans Serif"/>
                <w:spacing w:val="-1"/>
                <w:sz w:val="19"/>
              </w:rPr>
              <w:t> </w:t>
            </w:r>
            <w:r>
              <w:rPr>
                <w:rFonts w:ascii="Microsoft Sans Serif"/>
                <w:sz w:val="19"/>
              </w:rPr>
              <w:t>specific</w:t>
            </w:r>
            <w:r>
              <w:rPr>
                <w:rFonts w:ascii="Microsoft Sans Serif"/>
                <w:spacing w:val="-1"/>
                <w:sz w:val="19"/>
              </w:rPr>
              <w:t> </w:t>
            </w:r>
            <w:r>
              <w:rPr>
                <w:rFonts w:ascii="Microsoft Sans Serif"/>
                <w:sz w:val="19"/>
              </w:rPr>
              <w:t>contractual</w:t>
            </w:r>
            <w:r>
              <w:rPr>
                <w:rFonts w:ascii="Microsoft Sans Serif"/>
                <w:spacing w:val="-1"/>
                <w:sz w:val="19"/>
              </w:rPr>
              <w:t> </w:t>
            </w:r>
            <w:r>
              <w:rPr>
                <w:rFonts w:ascii="Microsoft Sans Serif"/>
                <w:sz w:val="19"/>
              </w:rPr>
              <w:t>term</w:t>
            </w:r>
            <w:r>
              <w:rPr>
                <w:rFonts w:ascii="Microsoft Sans Serif"/>
                <w:spacing w:val="-1"/>
                <w:sz w:val="19"/>
              </w:rPr>
              <w:t> </w:t>
            </w:r>
            <w:r>
              <w:rPr>
                <w:rFonts w:ascii="Microsoft Sans Serif"/>
                <w:sz w:val="19"/>
              </w:rPr>
              <w:t>breached. The</w:t>
            </w:r>
            <w:r>
              <w:rPr>
                <w:rFonts w:ascii="Microsoft Sans Serif"/>
                <w:spacing w:val="-3"/>
                <w:sz w:val="19"/>
              </w:rPr>
              <w:t> </w:t>
            </w:r>
            <w:r>
              <w:rPr>
                <w:rFonts w:ascii="Microsoft Sans Serif"/>
                <w:sz w:val="19"/>
              </w:rPr>
              <w:t>most</w:t>
            </w:r>
            <w:r>
              <w:rPr>
                <w:rFonts w:ascii="Microsoft Sans Serif"/>
                <w:spacing w:val="-3"/>
                <w:sz w:val="19"/>
              </w:rPr>
              <w:t> </w:t>
            </w:r>
            <w:r>
              <w:rPr>
                <w:rFonts w:ascii="Microsoft Sans Serif"/>
                <w:sz w:val="19"/>
              </w:rPr>
              <w:t>commonly</w:t>
            </w:r>
            <w:r>
              <w:rPr>
                <w:rFonts w:ascii="Microsoft Sans Serif"/>
                <w:spacing w:val="-3"/>
                <w:sz w:val="19"/>
              </w:rPr>
              <w:t> </w:t>
            </w:r>
            <w:r>
              <w:rPr>
                <w:rFonts w:ascii="Microsoft Sans Serif"/>
                <w:sz w:val="19"/>
              </w:rPr>
              <w:t>used</w:t>
            </w:r>
            <w:r>
              <w:rPr>
                <w:rFonts w:ascii="Microsoft Sans Serif"/>
                <w:spacing w:val="-3"/>
                <w:sz w:val="19"/>
              </w:rPr>
              <w:t> </w:t>
            </w:r>
            <w:r>
              <w:rPr>
                <w:rFonts w:ascii="Microsoft Sans Serif"/>
                <w:sz w:val="19"/>
              </w:rPr>
              <w:t>is</w:t>
            </w:r>
            <w:r>
              <w:rPr>
                <w:rFonts w:ascii="Microsoft Sans Serif"/>
                <w:spacing w:val="-3"/>
                <w:sz w:val="19"/>
              </w:rPr>
              <w:t> </w:t>
            </w:r>
            <w:r>
              <w:rPr>
                <w:rFonts w:ascii="Microsoft Sans Serif"/>
                <w:sz w:val="19"/>
              </w:rPr>
              <w:t>the</w:t>
            </w:r>
            <w:r>
              <w:rPr>
                <w:rFonts w:ascii="Microsoft Sans Serif"/>
                <w:spacing w:val="-3"/>
                <w:sz w:val="19"/>
              </w:rPr>
              <w:t> </w:t>
            </w:r>
            <w:r>
              <w:rPr>
                <w:rFonts w:ascii="Microsoft Sans Serif"/>
                <w:sz w:val="19"/>
              </w:rPr>
              <w:t>implied</w:t>
            </w:r>
            <w:r>
              <w:rPr>
                <w:rFonts w:ascii="Microsoft Sans Serif"/>
                <w:spacing w:val="-3"/>
                <w:sz w:val="19"/>
              </w:rPr>
              <w:t> </w:t>
            </w:r>
            <w:r>
              <w:rPr>
                <w:rFonts w:ascii="Microsoft Sans Serif"/>
                <w:sz w:val="19"/>
              </w:rPr>
              <w:t>term</w:t>
            </w:r>
            <w:r>
              <w:rPr>
                <w:rFonts w:ascii="Microsoft Sans Serif"/>
                <w:spacing w:val="-3"/>
                <w:sz w:val="19"/>
              </w:rPr>
              <w:t> </w:t>
            </w:r>
            <w:r>
              <w:rPr>
                <w:rFonts w:ascii="Microsoft Sans Serif"/>
                <w:sz w:val="19"/>
              </w:rPr>
              <w:t>of</w:t>
            </w:r>
            <w:r>
              <w:rPr>
                <w:rFonts w:ascii="Microsoft Sans Serif"/>
                <w:spacing w:val="-3"/>
                <w:sz w:val="19"/>
              </w:rPr>
              <w:t> </w:t>
            </w:r>
            <w:r>
              <w:rPr>
                <w:rFonts w:ascii="Microsoft Sans Serif"/>
                <w:sz w:val="19"/>
              </w:rPr>
              <w:t>mutual trust and confidence.</w:t>
            </w:r>
          </w:p>
        </w:tc>
      </w:tr>
    </w:tbl>
    <w:p>
      <w:pPr>
        <w:pStyle w:val="BodyText"/>
        <w:spacing w:before="125"/>
        <w:rPr>
          <w:sz w:val="20"/>
        </w:rPr>
      </w:pPr>
      <w:r>
        <w:rPr>
          <w:sz w:val="20"/>
        </w:rPr>
        <mc:AlternateContent>
          <mc:Choice Requires="wps">
            <w:drawing>
              <wp:anchor distT="0" distB="0" distL="0" distR="0" allowOverlap="1" layoutInCell="1" locked="0" behindDoc="1" simplePos="0" relativeHeight="487607296">
                <wp:simplePos x="0" y="0"/>
                <wp:positionH relativeFrom="page">
                  <wp:posOffset>803909</wp:posOffset>
                </wp:positionH>
                <wp:positionV relativeFrom="paragraph">
                  <wp:posOffset>241934</wp:posOffset>
                </wp:positionV>
                <wp:extent cx="4343400" cy="2071370"/>
                <wp:effectExtent l="0" t="0" r="0" b="0"/>
                <wp:wrapTopAndBottom/>
                <wp:docPr id="43" name="Textbox 43"/>
                <wp:cNvGraphicFramePr>
                  <a:graphicFrameLocks/>
                </wp:cNvGraphicFramePr>
                <a:graphic>
                  <a:graphicData uri="http://schemas.microsoft.com/office/word/2010/wordprocessingShape">
                    <wps:wsp>
                      <wps:cNvPr id="43" name="Textbox 43"/>
                      <wps:cNvSpPr txBox="1"/>
                      <wps:spPr>
                        <a:xfrm>
                          <a:off x="0" y="0"/>
                          <a:ext cx="4343400" cy="2071370"/>
                        </a:xfrm>
                        <a:prstGeom prst="rect">
                          <a:avLst/>
                        </a:prstGeom>
                        <a:solidFill>
                          <a:srgbClr val="FFEFEF"/>
                        </a:solidFill>
                        <a:ln w="6350">
                          <a:solidFill>
                            <a:srgbClr val="B61B1B"/>
                          </a:solidFill>
                          <a:prstDash val="solid"/>
                        </a:ln>
                      </wps:spPr>
                      <wps:txbx>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5"/>
                                <w:sz w:val="19"/>
                              </w:rPr>
                              <w:t> </w:t>
                            </w:r>
                            <w:r>
                              <w:rPr>
                                <w:rFonts w:ascii="Arial" w:hAnsi="Arial"/>
                                <w:b/>
                                <w:color w:val="B61B1B"/>
                                <w:sz w:val="19"/>
                              </w:rPr>
                              <w:t>COMMON</w:t>
                            </w:r>
                            <w:r>
                              <w:rPr>
                                <w:rFonts w:ascii="Arial" w:hAnsi="Arial"/>
                                <w:b/>
                                <w:color w:val="B61B1B"/>
                                <w:spacing w:val="-4"/>
                                <w:sz w:val="19"/>
                              </w:rPr>
                              <w:t> </w:t>
                            </w:r>
                            <w:r>
                              <w:rPr>
                                <w:rFonts w:ascii="Arial" w:hAnsi="Arial"/>
                                <w:b/>
                                <w:color w:val="B61B1B"/>
                                <w:sz w:val="19"/>
                              </w:rPr>
                              <w:t>MISTAKES</w:t>
                            </w:r>
                            <w:r>
                              <w:rPr>
                                <w:rFonts w:ascii="Arial" w:hAnsi="Arial"/>
                                <w:b/>
                                <w:color w:val="B61B1B"/>
                                <w:spacing w:val="-5"/>
                                <w:sz w:val="19"/>
                              </w:rPr>
                              <w:t> </w:t>
                            </w:r>
                            <w:r>
                              <w:rPr>
                                <w:rFonts w:ascii="Arial" w:hAnsi="Arial"/>
                                <w:b/>
                                <w:color w:val="B61B1B"/>
                                <w:sz w:val="19"/>
                              </w:rPr>
                              <w:t>—</w:t>
                            </w:r>
                            <w:r>
                              <w:rPr>
                                <w:rFonts w:ascii="Arial" w:hAnsi="Arial"/>
                                <w:b/>
                                <w:color w:val="B61B1B"/>
                                <w:spacing w:val="-4"/>
                                <w:sz w:val="19"/>
                              </w:rPr>
                              <w:t> </w:t>
                            </w:r>
                            <w:r>
                              <w:rPr>
                                <w:rFonts w:ascii="Arial" w:hAnsi="Arial"/>
                                <w:b/>
                                <w:color w:val="B61B1B"/>
                                <w:sz w:val="19"/>
                              </w:rPr>
                              <w:t>Constructive</w:t>
                            </w:r>
                            <w:r>
                              <w:rPr>
                                <w:rFonts w:ascii="Arial" w:hAnsi="Arial"/>
                                <w:b/>
                                <w:color w:val="B61B1B"/>
                                <w:spacing w:val="-4"/>
                                <w:sz w:val="19"/>
                              </w:rPr>
                              <w:t> </w:t>
                            </w:r>
                            <w:r>
                              <w:rPr>
                                <w:rFonts w:ascii="Arial" w:hAnsi="Arial"/>
                                <w:b/>
                                <w:color w:val="B61B1B"/>
                                <w:spacing w:val="-2"/>
                                <w:sz w:val="19"/>
                              </w:rPr>
                              <w:t>Dismissal</w:t>
                            </w:r>
                          </w:p>
                          <w:p>
                            <w:pPr>
                              <w:numPr>
                                <w:ilvl w:val="0"/>
                                <w:numId w:val="5"/>
                              </w:numPr>
                              <w:tabs>
                                <w:tab w:pos="756" w:val="left" w:leader="none"/>
                              </w:tabs>
                              <w:spacing w:line="244" w:lineRule="auto" w:before="75"/>
                              <w:ind w:left="756" w:right="938" w:hanging="360"/>
                              <w:jc w:val="left"/>
                              <w:rPr>
                                <w:color w:val="000000"/>
                                <w:sz w:val="20"/>
                              </w:rPr>
                            </w:pPr>
                            <w:r>
                              <w:rPr>
                                <w:color w:val="000000"/>
                                <w:sz w:val="20"/>
                              </w:rPr>
                              <w:t>Arguing unreasonableness instead of breach — the test is </w:t>
                            </w:r>
                            <w:r>
                              <w:rPr>
                                <w:color w:val="000000"/>
                                <w:w w:val="105"/>
                                <w:sz w:val="20"/>
                              </w:rPr>
                              <w:t>contractual, not fairness-based</w:t>
                            </w:r>
                          </w:p>
                          <w:p>
                            <w:pPr>
                              <w:numPr>
                                <w:ilvl w:val="0"/>
                                <w:numId w:val="5"/>
                              </w:numPr>
                              <w:tabs>
                                <w:tab w:pos="756" w:val="left" w:leader="none"/>
                              </w:tabs>
                              <w:spacing w:line="244" w:lineRule="auto" w:before="58"/>
                              <w:ind w:left="756" w:right="783" w:hanging="360"/>
                              <w:jc w:val="left"/>
                              <w:rPr>
                                <w:color w:val="000000"/>
                                <w:sz w:val="20"/>
                              </w:rPr>
                            </w:pPr>
                            <w:r>
                              <w:rPr>
                                <w:color w:val="000000"/>
                                <w:sz w:val="20"/>
                              </w:rPr>
                              <w:t>Resigning</w:t>
                            </w:r>
                            <w:r>
                              <w:rPr>
                                <w:color w:val="000000"/>
                                <w:spacing w:val="-5"/>
                                <w:sz w:val="20"/>
                              </w:rPr>
                              <w:t> </w:t>
                            </w:r>
                            <w:r>
                              <w:rPr>
                                <w:color w:val="000000"/>
                                <w:sz w:val="20"/>
                              </w:rPr>
                              <w:t>too</w:t>
                            </w:r>
                            <w:r>
                              <w:rPr>
                                <w:color w:val="000000"/>
                                <w:spacing w:val="-5"/>
                                <w:sz w:val="20"/>
                              </w:rPr>
                              <w:t> </w:t>
                            </w:r>
                            <w:r>
                              <w:rPr>
                                <w:color w:val="000000"/>
                                <w:sz w:val="20"/>
                              </w:rPr>
                              <w:t>late</w:t>
                            </w:r>
                            <w:r>
                              <w:rPr>
                                <w:color w:val="000000"/>
                                <w:spacing w:val="-5"/>
                                <w:sz w:val="20"/>
                              </w:rPr>
                              <w:t> </w:t>
                            </w:r>
                            <w:r>
                              <w:rPr>
                                <w:color w:val="000000"/>
                                <w:sz w:val="20"/>
                              </w:rPr>
                              <w:t>without</w:t>
                            </w:r>
                            <w:r>
                              <w:rPr>
                                <w:color w:val="000000"/>
                                <w:spacing w:val="-5"/>
                                <w:sz w:val="20"/>
                              </w:rPr>
                              <w:t> </w:t>
                            </w:r>
                            <w:r>
                              <w:rPr>
                                <w:color w:val="000000"/>
                                <w:sz w:val="20"/>
                              </w:rPr>
                              <w:t>a</w:t>
                            </w:r>
                            <w:r>
                              <w:rPr>
                                <w:color w:val="000000"/>
                                <w:spacing w:val="-5"/>
                                <w:sz w:val="20"/>
                              </w:rPr>
                              <w:t> </w:t>
                            </w:r>
                            <w:r>
                              <w:rPr>
                                <w:color w:val="000000"/>
                                <w:sz w:val="20"/>
                              </w:rPr>
                              <w:t>documented</w:t>
                            </w:r>
                            <w:r>
                              <w:rPr>
                                <w:color w:val="000000"/>
                                <w:spacing w:val="-5"/>
                                <w:sz w:val="20"/>
                              </w:rPr>
                              <w:t> </w:t>
                            </w:r>
                            <w:r>
                              <w:rPr>
                                <w:color w:val="000000"/>
                                <w:sz w:val="20"/>
                              </w:rPr>
                              <w:t>grievance</w:t>
                            </w:r>
                            <w:r>
                              <w:rPr>
                                <w:color w:val="000000"/>
                                <w:spacing w:val="-5"/>
                                <w:sz w:val="20"/>
                              </w:rPr>
                              <w:t> </w:t>
                            </w:r>
                            <w:r>
                              <w:rPr>
                                <w:color w:val="000000"/>
                                <w:sz w:val="20"/>
                              </w:rPr>
                              <w:t>process explaining the delay</w:t>
                            </w:r>
                          </w:p>
                          <w:p>
                            <w:pPr>
                              <w:numPr>
                                <w:ilvl w:val="0"/>
                                <w:numId w:val="5"/>
                              </w:numPr>
                              <w:tabs>
                                <w:tab w:pos="756" w:val="left" w:leader="none"/>
                              </w:tabs>
                              <w:spacing w:line="244" w:lineRule="auto" w:before="58"/>
                              <w:ind w:left="756" w:right="962" w:hanging="360"/>
                              <w:jc w:val="left"/>
                              <w:rPr>
                                <w:color w:val="000000"/>
                                <w:sz w:val="20"/>
                              </w:rPr>
                            </w:pPr>
                            <w:r>
                              <w:rPr>
                                <w:color w:val="000000"/>
                                <w:sz w:val="20"/>
                              </w:rPr>
                              <w:t>Failing</w:t>
                            </w:r>
                            <w:r>
                              <w:rPr>
                                <w:color w:val="000000"/>
                                <w:spacing w:val="-3"/>
                                <w:sz w:val="20"/>
                              </w:rPr>
                              <w:t> </w:t>
                            </w:r>
                            <w:r>
                              <w:rPr>
                                <w:color w:val="000000"/>
                                <w:sz w:val="20"/>
                              </w:rPr>
                              <w:t>to</w:t>
                            </w:r>
                            <w:r>
                              <w:rPr>
                                <w:color w:val="000000"/>
                                <w:spacing w:val="-3"/>
                                <w:sz w:val="20"/>
                              </w:rPr>
                              <w:t> </w:t>
                            </w:r>
                            <w:r>
                              <w:rPr>
                                <w:color w:val="000000"/>
                                <w:sz w:val="20"/>
                              </w:rPr>
                              <w:t>identify</w:t>
                            </w:r>
                            <w:r>
                              <w:rPr>
                                <w:color w:val="000000"/>
                                <w:spacing w:val="-3"/>
                                <w:sz w:val="20"/>
                              </w:rPr>
                              <w:t> </w:t>
                            </w:r>
                            <w:r>
                              <w:rPr>
                                <w:color w:val="000000"/>
                                <w:sz w:val="20"/>
                              </w:rPr>
                              <w:t>the</w:t>
                            </w:r>
                            <w:r>
                              <w:rPr>
                                <w:color w:val="000000"/>
                                <w:spacing w:val="-3"/>
                                <w:sz w:val="20"/>
                              </w:rPr>
                              <w:t> </w:t>
                            </w:r>
                            <w:r>
                              <w:rPr>
                                <w:color w:val="000000"/>
                                <w:sz w:val="20"/>
                              </w:rPr>
                              <w:t>precise</w:t>
                            </w:r>
                            <w:r>
                              <w:rPr>
                                <w:color w:val="000000"/>
                                <w:spacing w:val="-3"/>
                                <w:sz w:val="20"/>
                              </w:rPr>
                              <w:t> </w:t>
                            </w:r>
                            <w:r>
                              <w:rPr>
                                <w:color w:val="000000"/>
                                <w:sz w:val="20"/>
                              </w:rPr>
                              <w:t>term</w:t>
                            </w:r>
                            <w:r>
                              <w:rPr>
                                <w:color w:val="000000"/>
                                <w:spacing w:val="-3"/>
                                <w:sz w:val="20"/>
                              </w:rPr>
                              <w:t> </w:t>
                            </w:r>
                            <w:r>
                              <w:rPr>
                                <w:color w:val="000000"/>
                                <w:sz w:val="20"/>
                              </w:rPr>
                              <w:t>of</w:t>
                            </w:r>
                            <w:r>
                              <w:rPr>
                                <w:color w:val="000000"/>
                                <w:spacing w:val="-3"/>
                                <w:sz w:val="20"/>
                              </w:rPr>
                              <w:t> </w:t>
                            </w:r>
                            <w:r>
                              <w:rPr>
                                <w:color w:val="000000"/>
                                <w:sz w:val="20"/>
                              </w:rPr>
                              <w:t>the</w:t>
                            </w:r>
                            <w:r>
                              <w:rPr>
                                <w:color w:val="000000"/>
                                <w:spacing w:val="-3"/>
                                <w:sz w:val="20"/>
                              </w:rPr>
                              <w:t> </w:t>
                            </w:r>
                            <w:r>
                              <w:rPr>
                                <w:color w:val="000000"/>
                                <w:sz w:val="20"/>
                              </w:rPr>
                              <w:t>contract</w:t>
                            </w:r>
                            <w:r>
                              <w:rPr>
                                <w:color w:val="000000"/>
                                <w:spacing w:val="-3"/>
                                <w:sz w:val="20"/>
                              </w:rPr>
                              <w:t> </w:t>
                            </w:r>
                            <w:r>
                              <w:rPr>
                                <w:color w:val="000000"/>
                                <w:sz w:val="20"/>
                              </w:rPr>
                              <w:t>that</w:t>
                            </w:r>
                            <w:r>
                              <w:rPr>
                                <w:color w:val="000000"/>
                                <w:spacing w:val="-3"/>
                                <w:sz w:val="20"/>
                              </w:rPr>
                              <w:t> </w:t>
                            </w:r>
                            <w:r>
                              <w:rPr>
                                <w:color w:val="000000"/>
                                <w:sz w:val="20"/>
                              </w:rPr>
                              <w:t>was </w:t>
                            </w:r>
                            <w:r>
                              <w:rPr>
                                <w:color w:val="000000"/>
                                <w:spacing w:val="-2"/>
                                <w:sz w:val="20"/>
                              </w:rPr>
                              <w:t>breached</w:t>
                            </w:r>
                          </w:p>
                          <w:p>
                            <w:pPr>
                              <w:numPr>
                                <w:ilvl w:val="0"/>
                                <w:numId w:val="5"/>
                              </w:numPr>
                              <w:tabs>
                                <w:tab w:pos="756" w:val="left" w:leader="none"/>
                              </w:tabs>
                              <w:spacing w:line="244" w:lineRule="auto" w:before="59"/>
                              <w:ind w:left="756" w:right="774" w:hanging="360"/>
                              <w:jc w:val="left"/>
                              <w:rPr>
                                <w:color w:val="000000"/>
                                <w:sz w:val="20"/>
                              </w:rPr>
                            </w:pPr>
                            <w:r>
                              <w:rPr>
                                <w:color w:val="000000"/>
                                <w:sz w:val="20"/>
                              </w:rPr>
                              <w:t>Not</w:t>
                            </w:r>
                            <w:r>
                              <w:rPr>
                                <w:color w:val="000000"/>
                                <w:spacing w:val="-2"/>
                                <w:sz w:val="20"/>
                              </w:rPr>
                              <w:t> </w:t>
                            </w:r>
                            <w:r>
                              <w:rPr>
                                <w:color w:val="000000"/>
                                <w:sz w:val="20"/>
                              </w:rPr>
                              <w:t>pleading</w:t>
                            </w:r>
                            <w:r>
                              <w:rPr>
                                <w:color w:val="000000"/>
                                <w:spacing w:val="-2"/>
                                <w:sz w:val="20"/>
                              </w:rPr>
                              <w:t> </w:t>
                            </w:r>
                            <w:r>
                              <w:rPr>
                                <w:color w:val="000000"/>
                                <w:sz w:val="20"/>
                              </w:rPr>
                              <w:t>the</w:t>
                            </w:r>
                            <w:r>
                              <w:rPr>
                                <w:color w:val="000000"/>
                                <w:spacing w:val="-2"/>
                                <w:sz w:val="20"/>
                              </w:rPr>
                              <w:t> </w:t>
                            </w:r>
                            <w:r>
                              <w:rPr>
                                <w:color w:val="000000"/>
                                <w:sz w:val="20"/>
                              </w:rPr>
                              <w:t>last</w:t>
                            </w:r>
                            <w:r>
                              <w:rPr>
                                <w:color w:val="000000"/>
                                <w:spacing w:val="-2"/>
                                <w:sz w:val="20"/>
                              </w:rPr>
                              <w:t> </w:t>
                            </w:r>
                            <w:r>
                              <w:rPr>
                                <w:color w:val="000000"/>
                                <w:sz w:val="20"/>
                              </w:rPr>
                              <w:t>straw</w:t>
                            </w:r>
                            <w:r>
                              <w:rPr>
                                <w:color w:val="000000"/>
                                <w:spacing w:val="-2"/>
                                <w:sz w:val="20"/>
                              </w:rPr>
                              <w:t> </w:t>
                            </w:r>
                            <w:r>
                              <w:rPr>
                                <w:color w:val="000000"/>
                                <w:sz w:val="20"/>
                              </w:rPr>
                              <w:t>as</w:t>
                            </w:r>
                            <w:r>
                              <w:rPr>
                                <w:color w:val="000000"/>
                                <w:spacing w:val="-2"/>
                                <w:sz w:val="20"/>
                              </w:rPr>
                              <w:t> </w:t>
                            </w:r>
                            <w:r>
                              <w:rPr>
                                <w:color w:val="000000"/>
                                <w:sz w:val="20"/>
                              </w:rPr>
                              <w:t>part</w:t>
                            </w:r>
                            <w:r>
                              <w:rPr>
                                <w:color w:val="000000"/>
                                <w:spacing w:val="-2"/>
                                <w:sz w:val="20"/>
                              </w:rPr>
                              <w:t> </w:t>
                            </w:r>
                            <w:r>
                              <w:rPr>
                                <w:color w:val="000000"/>
                                <w:sz w:val="20"/>
                              </w:rPr>
                              <w:t>of</w:t>
                            </w:r>
                            <w:r>
                              <w:rPr>
                                <w:color w:val="000000"/>
                                <w:spacing w:val="-2"/>
                                <w:sz w:val="20"/>
                              </w:rPr>
                              <w:t> </w:t>
                            </w:r>
                            <w:r>
                              <w:rPr>
                                <w:color w:val="000000"/>
                                <w:sz w:val="20"/>
                              </w:rPr>
                              <w:t>a</w:t>
                            </w:r>
                            <w:r>
                              <w:rPr>
                                <w:color w:val="000000"/>
                                <w:spacing w:val="-2"/>
                                <w:sz w:val="20"/>
                              </w:rPr>
                              <w:t> </w:t>
                            </w:r>
                            <w:r>
                              <w:rPr>
                                <w:color w:val="000000"/>
                                <w:sz w:val="20"/>
                              </w:rPr>
                              <w:t>cumulative</w:t>
                            </w:r>
                            <w:r>
                              <w:rPr>
                                <w:color w:val="000000"/>
                                <w:spacing w:val="-2"/>
                                <w:sz w:val="20"/>
                              </w:rPr>
                              <w:t> </w:t>
                            </w:r>
                            <w:r>
                              <w:rPr>
                                <w:color w:val="000000"/>
                                <w:sz w:val="20"/>
                              </w:rPr>
                              <w:t>course</w:t>
                            </w:r>
                            <w:r>
                              <w:rPr>
                                <w:color w:val="000000"/>
                                <w:spacing w:val="-2"/>
                                <w:sz w:val="20"/>
                              </w:rPr>
                              <w:t> </w:t>
                            </w:r>
                            <w:r>
                              <w:rPr>
                                <w:color w:val="000000"/>
                                <w:sz w:val="20"/>
                              </w:rPr>
                              <w:t>of </w:t>
                            </w:r>
                            <w:r>
                              <w:rPr>
                                <w:color w:val="000000"/>
                                <w:spacing w:val="-2"/>
                                <w:sz w:val="20"/>
                              </w:rPr>
                              <w:t>conduct</w:t>
                            </w:r>
                          </w:p>
                          <w:p>
                            <w:pPr>
                              <w:numPr>
                                <w:ilvl w:val="0"/>
                                <w:numId w:val="5"/>
                              </w:numPr>
                              <w:tabs>
                                <w:tab w:pos="756" w:val="left" w:leader="none"/>
                              </w:tabs>
                              <w:spacing w:line="244" w:lineRule="auto" w:before="58"/>
                              <w:ind w:left="756" w:right="299" w:hanging="360"/>
                              <w:jc w:val="left"/>
                              <w:rPr>
                                <w:color w:val="000000"/>
                                <w:sz w:val="20"/>
                              </w:rPr>
                            </w:pPr>
                            <w:r>
                              <w:rPr>
                                <w:color w:val="000000"/>
                                <w:sz w:val="20"/>
                              </w:rPr>
                              <w:t>Forgetting</w:t>
                            </w:r>
                            <w:r>
                              <w:rPr>
                                <w:color w:val="000000"/>
                                <w:spacing w:val="-4"/>
                                <w:sz w:val="20"/>
                              </w:rPr>
                              <w:t> </w:t>
                            </w:r>
                            <w:r>
                              <w:rPr>
                                <w:color w:val="000000"/>
                                <w:sz w:val="20"/>
                              </w:rPr>
                              <w:t>that</w:t>
                            </w:r>
                            <w:r>
                              <w:rPr>
                                <w:color w:val="000000"/>
                                <w:spacing w:val="-4"/>
                                <w:sz w:val="20"/>
                              </w:rPr>
                              <w:t> </w:t>
                            </w:r>
                            <w:r>
                              <w:rPr>
                                <w:color w:val="000000"/>
                                <w:sz w:val="20"/>
                              </w:rPr>
                              <w:t>s.111A</w:t>
                            </w:r>
                            <w:r>
                              <w:rPr>
                                <w:color w:val="000000"/>
                                <w:spacing w:val="-4"/>
                                <w:sz w:val="20"/>
                              </w:rPr>
                              <w:t> </w:t>
                            </w:r>
                            <w:r>
                              <w:rPr>
                                <w:color w:val="000000"/>
                                <w:sz w:val="20"/>
                              </w:rPr>
                              <w:t>does</w:t>
                            </w:r>
                            <w:r>
                              <w:rPr>
                                <w:color w:val="000000"/>
                                <w:spacing w:val="-4"/>
                                <w:sz w:val="20"/>
                              </w:rPr>
                              <w:t> </w:t>
                            </w:r>
                            <w:r>
                              <w:rPr>
                                <w:color w:val="000000"/>
                                <w:sz w:val="20"/>
                              </w:rPr>
                              <w:t>not</w:t>
                            </w:r>
                            <w:r>
                              <w:rPr>
                                <w:color w:val="000000"/>
                                <w:spacing w:val="-4"/>
                                <w:sz w:val="20"/>
                              </w:rPr>
                              <w:t> </w:t>
                            </w:r>
                            <w:r>
                              <w:rPr>
                                <w:color w:val="000000"/>
                                <w:sz w:val="20"/>
                              </w:rPr>
                              <w:t>protect</w:t>
                            </w:r>
                            <w:r>
                              <w:rPr>
                                <w:color w:val="000000"/>
                                <w:spacing w:val="-4"/>
                                <w:sz w:val="20"/>
                              </w:rPr>
                              <w:t> </w:t>
                            </w:r>
                            <w:r>
                              <w:rPr>
                                <w:color w:val="000000"/>
                                <w:sz w:val="20"/>
                              </w:rPr>
                              <w:t>a</w:t>
                            </w:r>
                            <w:r>
                              <w:rPr>
                                <w:color w:val="000000"/>
                                <w:spacing w:val="-4"/>
                                <w:sz w:val="20"/>
                              </w:rPr>
                              <w:t> </w:t>
                            </w:r>
                            <w:r>
                              <w:rPr>
                                <w:color w:val="000000"/>
                                <w:sz w:val="20"/>
                              </w:rPr>
                              <w:t>'protected</w:t>
                            </w:r>
                            <w:r>
                              <w:rPr>
                                <w:color w:val="000000"/>
                                <w:spacing w:val="-4"/>
                                <w:sz w:val="20"/>
                              </w:rPr>
                              <w:t> </w:t>
                            </w:r>
                            <w:r>
                              <w:rPr>
                                <w:color w:val="000000"/>
                                <w:sz w:val="20"/>
                              </w:rPr>
                              <w:t>conversation' in a constructive dismissal that also involves discrimination</w:t>
                            </w:r>
                          </w:p>
                        </w:txbxContent>
                      </wps:txbx>
                      <wps:bodyPr wrap="square" lIns="0" tIns="0" rIns="0" bIns="0" rtlCol="0">
                        <a:noAutofit/>
                      </wps:bodyPr>
                    </wps:wsp>
                  </a:graphicData>
                </a:graphic>
              </wp:anchor>
            </w:drawing>
          </mc:Choice>
          <mc:Fallback>
            <w:pict>
              <v:shape style="position:absolute;margin-left:63.299999pt;margin-top:19.049999pt;width:342pt;height:163.1pt;mso-position-horizontal-relative:page;mso-position-vertical-relative:paragraph;z-index:-15709184;mso-wrap-distance-left:0;mso-wrap-distance-right:0" type="#_x0000_t202" id="docshape43" filled="true" fillcolor="#ffefef" stroked="true" strokeweight=".5pt" strokecolor="#b61b1b">
                <v:textbox inset="0,0,0,0">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5"/>
                          <w:sz w:val="19"/>
                        </w:rPr>
                        <w:t> </w:t>
                      </w:r>
                      <w:r>
                        <w:rPr>
                          <w:rFonts w:ascii="Arial" w:hAnsi="Arial"/>
                          <w:b/>
                          <w:color w:val="B61B1B"/>
                          <w:sz w:val="19"/>
                        </w:rPr>
                        <w:t>COMMON</w:t>
                      </w:r>
                      <w:r>
                        <w:rPr>
                          <w:rFonts w:ascii="Arial" w:hAnsi="Arial"/>
                          <w:b/>
                          <w:color w:val="B61B1B"/>
                          <w:spacing w:val="-4"/>
                          <w:sz w:val="19"/>
                        </w:rPr>
                        <w:t> </w:t>
                      </w:r>
                      <w:r>
                        <w:rPr>
                          <w:rFonts w:ascii="Arial" w:hAnsi="Arial"/>
                          <w:b/>
                          <w:color w:val="B61B1B"/>
                          <w:sz w:val="19"/>
                        </w:rPr>
                        <w:t>MISTAKES</w:t>
                      </w:r>
                      <w:r>
                        <w:rPr>
                          <w:rFonts w:ascii="Arial" w:hAnsi="Arial"/>
                          <w:b/>
                          <w:color w:val="B61B1B"/>
                          <w:spacing w:val="-5"/>
                          <w:sz w:val="19"/>
                        </w:rPr>
                        <w:t> </w:t>
                      </w:r>
                      <w:r>
                        <w:rPr>
                          <w:rFonts w:ascii="Arial" w:hAnsi="Arial"/>
                          <w:b/>
                          <w:color w:val="B61B1B"/>
                          <w:sz w:val="19"/>
                        </w:rPr>
                        <w:t>—</w:t>
                      </w:r>
                      <w:r>
                        <w:rPr>
                          <w:rFonts w:ascii="Arial" w:hAnsi="Arial"/>
                          <w:b/>
                          <w:color w:val="B61B1B"/>
                          <w:spacing w:val="-4"/>
                          <w:sz w:val="19"/>
                        </w:rPr>
                        <w:t> </w:t>
                      </w:r>
                      <w:r>
                        <w:rPr>
                          <w:rFonts w:ascii="Arial" w:hAnsi="Arial"/>
                          <w:b/>
                          <w:color w:val="B61B1B"/>
                          <w:sz w:val="19"/>
                        </w:rPr>
                        <w:t>Constructive</w:t>
                      </w:r>
                      <w:r>
                        <w:rPr>
                          <w:rFonts w:ascii="Arial" w:hAnsi="Arial"/>
                          <w:b/>
                          <w:color w:val="B61B1B"/>
                          <w:spacing w:val="-4"/>
                          <w:sz w:val="19"/>
                        </w:rPr>
                        <w:t> </w:t>
                      </w:r>
                      <w:r>
                        <w:rPr>
                          <w:rFonts w:ascii="Arial" w:hAnsi="Arial"/>
                          <w:b/>
                          <w:color w:val="B61B1B"/>
                          <w:spacing w:val="-2"/>
                          <w:sz w:val="19"/>
                        </w:rPr>
                        <w:t>Dismissal</w:t>
                      </w:r>
                    </w:p>
                    <w:p>
                      <w:pPr>
                        <w:numPr>
                          <w:ilvl w:val="0"/>
                          <w:numId w:val="5"/>
                        </w:numPr>
                        <w:tabs>
                          <w:tab w:pos="756" w:val="left" w:leader="none"/>
                        </w:tabs>
                        <w:spacing w:line="244" w:lineRule="auto" w:before="75"/>
                        <w:ind w:left="756" w:right="938" w:hanging="360"/>
                        <w:jc w:val="left"/>
                        <w:rPr>
                          <w:color w:val="000000"/>
                          <w:sz w:val="20"/>
                        </w:rPr>
                      </w:pPr>
                      <w:r>
                        <w:rPr>
                          <w:color w:val="000000"/>
                          <w:sz w:val="20"/>
                        </w:rPr>
                        <w:t>Arguing unreasonableness instead of breach — the test is </w:t>
                      </w:r>
                      <w:r>
                        <w:rPr>
                          <w:color w:val="000000"/>
                          <w:w w:val="105"/>
                          <w:sz w:val="20"/>
                        </w:rPr>
                        <w:t>contractual, not fairness-based</w:t>
                      </w:r>
                    </w:p>
                    <w:p>
                      <w:pPr>
                        <w:numPr>
                          <w:ilvl w:val="0"/>
                          <w:numId w:val="5"/>
                        </w:numPr>
                        <w:tabs>
                          <w:tab w:pos="756" w:val="left" w:leader="none"/>
                        </w:tabs>
                        <w:spacing w:line="244" w:lineRule="auto" w:before="58"/>
                        <w:ind w:left="756" w:right="783" w:hanging="360"/>
                        <w:jc w:val="left"/>
                        <w:rPr>
                          <w:color w:val="000000"/>
                          <w:sz w:val="20"/>
                        </w:rPr>
                      </w:pPr>
                      <w:r>
                        <w:rPr>
                          <w:color w:val="000000"/>
                          <w:sz w:val="20"/>
                        </w:rPr>
                        <w:t>Resigning</w:t>
                      </w:r>
                      <w:r>
                        <w:rPr>
                          <w:color w:val="000000"/>
                          <w:spacing w:val="-5"/>
                          <w:sz w:val="20"/>
                        </w:rPr>
                        <w:t> </w:t>
                      </w:r>
                      <w:r>
                        <w:rPr>
                          <w:color w:val="000000"/>
                          <w:sz w:val="20"/>
                        </w:rPr>
                        <w:t>too</w:t>
                      </w:r>
                      <w:r>
                        <w:rPr>
                          <w:color w:val="000000"/>
                          <w:spacing w:val="-5"/>
                          <w:sz w:val="20"/>
                        </w:rPr>
                        <w:t> </w:t>
                      </w:r>
                      <w:r>
                        <w:rPr>
                          <w:color w:val="000000"/>
                          <w:sz w:val="20"/>
                        </w:rPr>
                        <w:t>late</w:t>
                      </w:r>
                      <w:r>
                        <w:rPr>
                          <w:color w:val="000000"/>
                          <w:spacing w:val="-5"/>
                          <w:sz w:val="20"/>
                        </w:rPr>
                        <w:t> </w:t>
                      </w:r>
                      <w:r>
                        <w:rPr>
                          <w:color w:val="000000"/>
                          <w:sz w:val="20"/>
                        </w:rPr>
                        <w:t>without</w:t>
                      </w:r>
                      <w:r>
                        <w:rPr>
                          <w:color w:val="000000"/>
                          <w:spacing w:val="-5"/>
                          <w:sz w:val="20"/>
                        </w:rPr>
                        <w:t> </w:t>
                      </w:r>
                      <w:r>
                        <w:rPr>
                          <w:color w:val="000000"/>
                          <w:sz w:val="20"/>
                        </w:rPr>
                        <w:t>a</w:t>
                      </w:r>
                      <w:r>
                        <w:rPr>
                          <w:color w:val="000000"/>
                          <w:spacing w:val="-5"/>
                          <w:sz w:val="20"/>
                        </w:rPr>
                        <w:t> </w:t>
                      </w:r>
                      <w:r>
                        <w:rPr>
                          <w:color w:val="000000"/>
                          <w:sz w:val="20"/>
                        </w:rPr>
                        <w:t>documented</w:t>
                      </w:r>
                      <w:r>
                        <w:rPr>
                          <w:color w:val="000000"/>
                          <w:spacing w:val="-5"/>
                          <w:sz w:val="20"/>
                        </w:rPr>
                        <w:t> </w:t>
                      </w:r>
                      <w:r>
                        <w:rPr>
                          <w:color w:val="000000"/>
                          <w:sz w:val="20"/>
                        </w:rPr>
                        <w:t>grievance</w:t>
                      </w:r>
                      <w:r>
                        <w:rPr>
                          <w:color w:val="000000"/>
                          <w:spacing w:val="-5"/>
                          <w:sz w:val="20"/>
                        </w:rPr>
                        <w:t> </w:t>
                      </w:r>
                      <w:r>
                        <w:rPr>
                          <w:color w:val="000000"/>
                          <w:sz w:val="20"/>
                        </w:rPr>
                        <w:t>process explaining the delay</w:t>
                      </w:r>
                    </w:p>
                    <w:p>
                      <w:pPr>
                        <w:numPr>
                          <w:ilvl w:val="0"/>
                          <w:numId w:val="5"/>
                        </w:numPr>
                        <w:tabs>
                          <w:tab w:pos="756" w:val="left" w:leader="none"/>
                        </w:tabs>
                        <w:spacing w:line="244" w:lineRule="auto" w:before="58"/>
                        <w:ind w:left="756" w:right="962" w:hanging="360"/>
                        <w:jc w:val="left"/>
                        <w:rPr>
                          <w:color w:val="000000"/>
                          <w:sz w:val="20"/>
                        </w:rPr>
                      </w:pPr>
                      <w:r>
                        <w:rPr>
                          <w:color w:val="000000"/>
                          <w:sz w:val="20"/>
                        </w:rPr>
                        <w:t>Failing</w:t>
                      </w:r>
                      <w:r>
                        <w:rPr>
                          <w:color w:val="000000"/>
                          <w:spacing w:val="-3"/>
                          <w:sz w:val="20"/>
                        </w:rPr>
                        <w:t> </w:t>
                      </w:r>
                      <w:r>
                        <w:rPr>
                          <w:color w:val="000000"/>
                          <w:sz w:val="20"/>
                        </w:rPr>
                        <w:t>to</w:t>
                      </w:r>
                      <w:r>
                        <w:rPr>
                          <w:color w:val="000000"/>
                          <w:spacing w:val="-3"/>
                          <w:sz w:val="20"/>
                        </w:rPr>
                        <w:t> </w:t>
                      </w:r>
                      <w:r>
                        <w:rPr>
                          <w:color w:val="000000"/>
                          <w:sz w:val="20"/>
                        </w:rPr>
                        <w:t>identify</w:t>
                      </w:r>
                      <w:r>
                        <w:rPr>
                          <w:color w:val="000000"/>
                          <w:spacing w:val="-3"/>
                          <w:sz w:val="20"/>
                        </w:rPr>
                        <w:t> </w:t>
                      </w:r>
                      <w:r>
                        <w:rPr>
                          <w:color w:val="000000"/>
                          <w:sz w:val="20"/>
                        </w:rPr>
                        <w:t>the</w:t>
                      </w:r>
                      <w:r>
                        <w:rPr>
                          <w:color w:val="000000"/>
                          <w:spacing w:val="-3"/>
                          <w:sz w:val="20"/>
                        </w:rPr>
                        <w:t> </w:t>
                      </w:r>
                      <w:r>
                        <w:rPr>
                          <w:color w:val="000000"/>
                          <w:sz w:val="20"/>
                        </w:rPr>
                        <w:t>precise</w:t>
                      </w:r>
                      <w:r>
                        <w:rPr>
                          <w:color w:val="000000"/>
                          <w:spacing w:val="-3"/>
                          <w:sz w:val="20"/>
                        </w:rPr>
                        <w:t> </w:t>
                      </w:r>
                      <w:r>
                        <w:rPr>
                          <w:color w:val="000000"/>
                          <w:sz w:val="20"/>
                        </w:rPr>
                        <w:t>term</w:t>
                      </w:r>
                      <w:r>
                        <w:rPr>
                          <w:color w:val="000000"/>
                          <w:spacing w:val="-3"/>
                          <w:sz w:val="20"/>
                        </w:rPr>
                        <w:t> </w:t>
                      </w:r>
                      <w:r>
                        <w:rPr>
                          <w:color w:val="000000"/>
                          <w:sz w:val="20"/>
                        </w:rPr>
                        <w:t>of</w:t>
                      </w:r>
                      <w:r>
                        <w:rPr>
                          <w:color w:val="000000"/>
                          <w:spacing w:val="-3"/>
                          <w:sz w:val="20"/>
                        </w:rPr>
                        <w:t> </w:t>
                      </w:r>
                      <w:r>
                        <w:rPr>
                          <w:color w:val="000000"/>
                          <w:sz w:val="20"/>
                        </w:rPr>
                        <w:t>the</w:t>
                      </w:r>
                      <w:r>
                        <w:rPr>
                          <w:color w:val="000000"/>
                          <w:spacing w:val="-3"/>
                          <w:sz w:val="20"/>
                        </w:rPr>
                        <w:t> </w:t>
                      </w:r>
                      <w:r>
                        <w:rPr>
                          <w:color w:val="000000"/>
                          <w:sz w:val="20"/>
                        </w:rPr>
                        <w:t>contract</w:t>
                      </w:r>
                      <w:r>
                        <w:rPr>
                          <w:color w:val="000000"/>
                          <w:spacing w:val="-3"/>
                          <w:sz w:val="20"/>
                        </w:rPr>
                        <w:t> </w:t>
                      </w:r>
                      <w:r>
                        <w:rPr>
                          <w:color w:val="000000"/>
                          <w:sz w:val="20"/>
                        </w:rPr>
                        <w:t>that</w:t>
                      </w:r>
                      <w:r>
                        <w:rPr>
                          <w:color w:val="000000"/>
                          <w:spacing w:val="-3"/>
                          <w:sz w:val="20"/>
                        </w:rPr>
                        <w:t> </w:t>
                      </w:r>
                      <w:r>
                        <w:rPr>
                          <w:color w:val="000000"/>
                          <w:sz w:val="20"/>
                        </w:rPr>
                        <w:t>was </w:t>
                      </w:r>
                      <w:r>
                        <w:rPr>
                          <w:color w:val="000000"/>
                          <w:spacing w:val="-2"/>
                          <w:sz w:val="20"/>
                        </w:rPr>
                        <w:t>breached</w:t>
                      </w:r>
                    </w:p>
                    <w:p>
                      <w:pPr>
                        <w:numPr>
                          <w:ilvl w:val="0"/>
                          <w:numId w:val="5"/>
                        </w:numPr>
                        <w:tabs>
                          <w:tab w:pos="756" w:val="left" w:leader="none"/>
                        </w:tabs>
                        <w:spacing w:line="244" w:lineRule="auto" w:before="59"/>
                        <w:ind w:left="756" w:right="774" w:hanging="360"/>
                        <w:jc w:val="left"/>
                        <w:rPr>
                          <w:color w:val="000000"/>
                          <w:sz w:val="20"/>
                        </w:rPr>
                      </w:pPr>
                      <w:r>
                        <w:rPr>
                          <w:color w:val="000000"/>
                          <w:sz w:val="20"/>
                        </w:rPr>
                        <w:t>Not</w:t>
                      </w:r>
                      <w:r>
                        <w:rPr>
                          <w:color w:val="000000"/>
                          <w:spacing w:val="-2"/>
                          <w:sz w:val="20"/>
                        </w:rPr>
                        <w:t> </w:t>
                      </w:r>
                      <w:r>
                        <w:rPr>
                          <w:color w:val="000000"/>
                          <w:sz w:val="20"/>
                        </w:rPr>
                        <w:t>pleading</w:t>
                      </w:r>
                      <w:r>
                        <w:rPr>
                          <w:color w:val="000000"/>
                          <w:spacing w:val="-2"/>
                          <w:sz w:val="20"/>
                        </w:rPr>
                        <w:t> </w:t>
                      </w:r>
                      <w:r>
                        <w:rPr>
                          <w:color w:val="000000"/>
                          <w:sz w:val="20"/>
                        </w:rPr>
                        <w:t>the</w:t>
                      </w:r>
                      <w:r>
                        <w:rPr>
                          <w:color w:val="000000"/>
                          <w:spacing w:val="-2"/>
                          <w:sz w:val="20"/>
                        </w:rPr>
                        <w:t> </w:t>
                      </w:r>
                      <w:r>
                        <w:rPr>
                          <w:color w:val="000000"/>
                          <w:sz w:val="20"/>
                        </w:rPr>
                        <w:t>last</w:t>
                      </w:r>
                      <w:r>
                        <w:rPr>
                          <w:color w:val="000000"/>
                          <w:spacing w:val="-2"/>
                          <w:sz w:val="20"/>
                        </w:rPr>
                        <w:t> </w:t>
                      </w:r>
                      <w:r>
                        <w:rPr>
                          <w:color w:val="000000"/>
                          <w:sz w:val="20"/>
                        </w:rPr>
                        <w:t>straw</w:t>
                      </w:r>
                      <w:r>
                        <w:rPr>
                          <w:color w:val="000000"/>
                          <w:spacing w:val="-2"/>
                          <w:sz w:val="20"/>
                        </w:rPr>
                        <w:t> </w:t>
                      </w:r>
                      <w:r>
                        <w:rPr>
                          <w:color w:val="000000"/>
                          <w:sz w:val="20"/>
                        </w:rPr>
                        <w:t>as</w:t>
                      </w:r>
                      <w:r>
                        <w:rPr>
                          <w:color w:val="000000"/>
                          <w:spacing w:val="-2"/>
                          <w:sz w:val="20"/>
                        </w:rPr>
                        <w:t> </w:t>
                      </w:r>
                      <w:r>
                        <w:rPr>
                          <w:color w:val="000000"/>
                          <w:sz w:val="20"/>
                        </w:rPr>
                        <w:t>part</w:t>
                      </w:r>
                      <w:r>
                        <w:rPr>
                          <w:color w:val="000000"/>
                          <w:spacing w:val="-2"/>
                          <w:sz w:val="20"/>
                        </w:rPr>
                        <w:t> </w:t>
                      </w:r>
                      <w:r>
                        <w:rPr>
                          <w:color w:val="000000"/>
                          <w:sz w:val="20"/>
                        </w:rPr>
                        <w:t>of</w:t>
                      </w:r>
                      <w:r>
                        <w:rPr>
                          <w:color w:val="000000"/>
                          <w:spacing w:val="-2"/>
                          <w:sz w:val="20"/>
                        </w:rPr>
                        <w:t> </w:t>
                      </w:r>
                      <w:r>
                        <w:rPr>
                          <w:color w:val="000000"/>
                          <w:sz w:val="20"/>
                        </w:rPr>
                        <w:t>a</w:t>
                      </w:r>
                      <w:r>
                        <w:rPr>
                          <w:color w:val="000000"/>
                          <w:spacing w:val="-2"/>
                          <w:sz w:val="20"/>
                        </w:rPr>
                        <w:t> </w:t>
                      </w:r>
                      <w:r>
                        <w:rPr>
                          <w:color w:val="000000"/>
                          <w:sz w:val="20"/>
                        </w:rPr>
                        <w:t>cumulative</w:t>
                      </w:r>
                      <w:r>
                        <w:rPr>
                          <w:color w:val="000000"/>
                          <w:spacing w:val="-2"/>
                          <w:sz w:val="20"/>
                        </w:rPr>
                        <w:t> </w:t>
                      </w:r>
                      <w:r>
                        <w:rPr>
                          <w:color w:val="000000"/>
                          <w:sz w:val="20"/>
                        </w:rPr>
                        <w:t>course</w:t>
                      </w:r>
                      <w:r>
                        <w:rPr>
                          <w:color w:val="000000"/>
                          <w:spacing w:val="-2"/>
                          <w:sz w:val="20"/>
                        </w:rPr>
                        <w:t> </w:t>
                      </w:r>
                      <w:r>
                        <w:rPr>
                          <w:color w:val="000000"/>
                          <w:sz w:val="20"/>
                        </w:rPr>
                        <w:t>of </w:t>
                      </w:r>
                      <w:r>
                        <w:rPr>
                          <w:color w:val="000000"/>
                          <w:spacing w:val="-2"/>
                          <w:sz w:val="20"/>
                        </w:rPr>
                        <w:t>conduct</w:t>
                      </w:r>
                    </w:p>
                    <w:p>
                      <w:pPr>
                        <w:numPr>
                          <w:ilvl w:val="0"/>
                          <w:numId w:val="5"/>
                        </w:numPr>
                        <w:tabs>
                          <w:tab w:pos="756" w:val="left" w:leader="none"/>
                        </w:tabs>
                        <w:spacing w:line="244" w:lineRule="auto" w:before="58"/>
                        <w:ind w:left="756" w:right="299" w:hanging="360"/>
                        <w:jc w:val="left"/>
                        <w:rPr>
                          <w:color w:val="000000"/>
                          <w:sz w:val="20"/>
                        </w:rPr>
                      </w:pPr>
                      <w:r>
                        <w:rPr>
                          <w:color w:val="000000"/>
                          <w:sz w:val="20"/>
                        </w:rPr>
                        <w:t>Forgetting</w:t>
                      </w:r>
                      <w:r>
                        <w:rPr>
                          <w:color w:val="000000"/>
                          <w:spacing w:val="-4"/>
                          <w:sz w:val="20"/>
                        </w:rPr>
                        <w:t> </w:t>
                      </w:r>
                      <w:r>
                        <w:rPr>
                          <w:color w:val="000000"/>
                          <w:sz w:val="20"/>
                        </w:rPr>
                        <w:t>that</w:t>
                      </w:r>
                      <w:r>
                        <w:rPr>
                          <w:color w:val="000000"/>
                          <w:spacing w:val="-4"/>
                          <w:sz w:val="20"/>
                        </w:rPr>
                        <w:t> </w:t>
                      </w:r>
                      <w:r>
                        <w:rPr>
                          <w:color w:val="000000"/>
                          <w:sz w:val="20"/>
                        </w:rPr>
                        <w:t>s.111A</w:t>
                      </w:r>
                      <w:r>
                        <w:rPr>
                          <w:color w:val="000000"/>
                          <w:spacing w:val="-4"/>
                          <w:sz w:val="20"/>
                        </w:rPr>
                        <w:t> </w:t>
                      </w:r>
                      <w:r>
                        <w:rPr>
                          <w:color w:val="000000"/>
                          <w:sz w:val="20"/>
                        </w:rPr>
                        <w:t>does</w:t>
                      </w:r>
                      <w:r>
                        <w:rPr>
                          <w:color w:val="000000"/>
                          <w:spacing w:val="-4"/>
                          <w:sz w:val="20"/>
                        </w:rPr>
                        <w:t> </w:t>
                      </w:r>
                      <w:r>
                        <w:rPr>
                          <w:color w:val="000000"/>
                          <w:sz w:val="20"/>
                        </w:rPr>
                        <w:t>not</w:t>
                      </w:r>
                      <w:r>
                        <w:rPr>
                          <w:color w:val="000000"/>
                          <w:spacing w:val="-4"/>
                          <w:sz w:val="20"/>
                        </w:rPr>
                        <w:t> </w:t>
                      </w:r>
                      <w:r>
                        <w:rPr>
                          <w:color w:val="000000"/>
                          <w:sz w:val="20"/>
                        </w:rPr>
                        <w:t>protect</w:t>
                      </w:r>
                      <w:r>
                        <w:rPr>
                          <w:color w:val="000000"/>
                          <w:spacing w:val="-4"/>
                          <w:sz w:val="20"/>
                        </w:rPr>
                        <w:t> </w:t>
                      </w:r>
                      <w:r>
                        <w:rPr>
                          <w:color w:val="000000"/>
                          <w:sz w:val="20"/>
                        </w:rPr>
                        <w:t>a</w:t>
                      </w:r>
                      <w:r>
                        <w:rPr>
                          <w:color w:val="000000"/>
                          <w:spacing w:val="-4"/>
                          <w:sz w:val="20"/>
                        </w:rPr>
                        <w:t> </w:t>
                      </w:r>
                      <w:r>
                        <w:rPr>
                          <w:color w:val="000000"/>
                          <w:sz w:val="20"/>
                        </w:rPr>
                        <w:t>'protected</w:t>
                      </w:r>
                      <w:r>
                        <w:rPr>
                          <w:color w:val="000000"/>
                          <w:spacing w:val="-4"/>
                          <w:sz w:val="20"/>
                        </w:rPr>
                        <w:t> </w:t>
                      </w:r>
                      <w:r>
                        <w:rPr>
                          <w:color w:val="000000"/>
                          <w:sz w:val="20"/>
                        </w:rPr>
                        <w:t>conversation' in a constructive dismissal that also involves discrimination</w:t>
                      </w:r>
                    </w:p>
                  </w:txbxContent>
                </v:textbox>
                <v:fill type="solid"/>
                <v:stroke dashstyle="solid"/>
                <w10:wrap type="topAndBottom"/>
              </v:shape>
            </w:pict>
          </mc:Fallback>
        </mc:AlternateContent>
      </w:r>
    </w:p>
    <w:p>
      <w:pPr>
        <w:pStyle w:val="BodyText"/>
        <w:rPr>
          <w:sz w:val="20"/>
        </w:rPr>
      </w:pPr>
    </w:p>
    <w:p>
      <w:pPr>
        <w:pStyle w:val="BodyText"/>
        <w:rPr>
          <w:sz w:val="20"/>
        </w:rPr>
      </w:pPr>
    </w:p>
    <w:p>
      <w:pPr>
        <w:pStyle w:val="BodyText"/>
        <w:spacing w:before="70" w:after="1"/>
        <w:rPr>
          <w:sz w:val="20"/>
        </w:rPr>
      </w:pPr>
    </w:p>
    <w:tbl>
      <w:tblPr>
        <w:tblW w:w="0" w:type="auto"/>
        <w:jc w:val="left"/>
        <w:tblInd w:w="138" w:type="dxa"/>
        <w:tblBorders>
          <w:top w:val="single" w:sz="4" w:space="0" w:color="2D5E89"/>
          <w:left w:val="single" w:sz="4" w:space="0" w:color="2D5E89"/>
          <w:bottom w:val="single" w:sz="4" w:space="0" w:color="2D5E89"/>
          <w:right w:val="single" w:sz="4" w:space="0" w:color="2D5E89"/>
          <w:insideH w:val="single" w:sz="4" w:space="0" w:color="2D5E89"/>
          <w:insideV w:val="single" w:sz="4" w:space="0" w:color="2D5E89"/>
        </w:tblBorders>
        <w:tblLayout w:type="fixed"/>
        <w:tblCellMar>
          <w:top w:w="0" w:type="dxa"/>
          <w:left w:w="0" w:type="dxa"/>
          <w:bottom w:w="0" w:type="dxa"/>
          <w:right w:w="0" w:type="dxa"/>
        </w:tblCellMar>
        <w:tblLook w:val="01E0"/>
      </w:tblPr>
      <w:tblGrid>
        <w:gridCol w:w="3438"/>
        <w:gridCol w:w="1702"/>
        <w:gridCol w:w="1700"/>
      </w:tblGrid>
      <w:tr>
        <w:trPr>
          <w:trHeight w:val="397" w:hRule="atLeast"/>
        </w:trPr>
        <w:tc>
          <w:tcPr>
            <w:tcW w:w="6840" w:type="dxa"/>
            <w:gridSpan w:val="3"/>
            <w:tcBorders>
              <w:top w:val="nil"/>
              <w:bottom w:val="nil"/>
            </w:tcBorders>
            <w:shd w:val="clear" w:color="auto" w:fill="2D5E89"/>
          </w:tcPr>
          <w:p>
            <w:pPr>
              <w:pStyle w:val="TableParagraph"/>
              <w:spacing w:before="89"/>
              <w:ind w:left="200"/>
              <w:rPr>
                <w:rFonts w:ascii="Arial" w:hAnsi="Arial"/>
                <w:b/>
                <w:sz w:val="19"/>
              </w:rPr>
            </w:pPr>
            <w:r>
              <w:rPr>
                <w:rFonts w:ascii="Arial" w:hAnsi="Arial"/>
                <w:b/>
                <w:color w:val="FFFFFF"/>
                <w:sz w:val="19"/>
              </w:rPr>
              <w:t>FLOWCHART</w:t>
            </w:r>
            <w:r>
              <w:rPr>
                <w:rFonts w:ascii="Arial" w:hAnsi="Arial"/>
                <w:b/>
                <w:color w:val="FFFFFF"/>
                <w:spacing w:val="-7"/>
                <w:sz w:val="19"/>
              </w:rPr>
              <w:t> </w:t>
            </w:r>
            <w:r>
              <w:rPr>
                <w:rFonts w:ascii="Arial" w:hAnsi="Arial"/>
                <w:b/>
                <w:color w:val="FFFFFF"/>
                <w:sz w:val="19"/>
              </w:rPr>
              <w:t>—</w:t>
            </w:r>
            <w:r>
              <w:rPr>
                <w:rFonts w:ascii="Arial" w:hAnsi="Arial"/>
                <w:b/>
                <w:color w:val="FFFFFF"/>
                <w:spacing w:val="-5"/>
                <w:sz w:val="19"/>
              </w:rPr>
              <w:t> </w:t>
            </w:r>
            <w:r>
              <w:rPr>
                <w:rFonts w:ascii="Arial" w:hAnsi="Arial"/>
                <w:b/>
                <w:color w:val="FFFFFF"/>
                <w:sz w:val="19"/>
              </w:rPr>
              <w:t>Constructive</w:t>
            </w:r>
            <w:r>
              <w:rPr>
                <w:rFonts w:ascii="Arial" w:hAnsi="Arial"/>
                <w:b/>
                <w:color w:val="FFFFFF"/>
                <w:spacing w:val="-5"/>
                <w:sz w:val="19"/>
              </w:rPr>
              <w:t> </w:t>
            </w:r>
            <w:r>
              <w:rPr>
                <w:rFonts w:ascii="Arial" w:hAnsi="Arial"/>
                <w:b/>
                <w:color w:val="FFFFFF"/>
                <w:sz w:val="19"/>
              </w:rPr>
              <w:t>Dismissal</w:t>
            </w:r>
            <w:r>
              <w:rPr>
                <w:rFonts w:ascii="Arial" w:hAnsi="Arial"/>
                <w:b/>
                <w:color w:val="FFFFFF"/>
                <w:spacing w:val="-5"/>
                <w:sz w:val="19"/>
              </w:rPr>
              <w:t> </w:t>
            </w:r>
            <w:r>
              <w:rPr>
                <w:rFonts w:ascii="Arial" w:hAnsi="Arial"/>
                <w:b/>
                <w:color w:val="FFFFFF"/>
                <w:sz w:val="19"/>
              </w:rPr>
              <w:t>—</w:t>
            </w:r>
            <w:r>
              <w:rPr>
                <w:rFonts w:ascii="Arial" w:hAnsi="Arial"/>
                <w:b/>
                <w:color w:val="FFFFFF"/>
                <w:spacing w:val="-5"/>
                <w:sz w:val="19"/>
              </w:rPr>
              <w:t> </w:t>
            </w:r>
            <w:r>
              <w:rPr>
                <w:rFonts w:ascii="Arial" w:hAnsi="Arial"/>
                <w:b/>
                <w:color w:val="FFFFFF"/>
                <w:sz w:val="19"/>
              </w:rPr>
              <w:t>Is</w:t>
            </w:r>
            <w:r>
              <w:rPr>
                <w:rFonts w:ascii="Arial" w:hAnsi="Arial"/>
                <w:b/>
                <w:color w:val="FFFFFF"/>
                <w:spacing w:val="-5"/>
                <w:sz w:val="19"/>
              </w:rPr>
              <w:t> </w:t>
            </w:r>
            <w:r>
              <w:rPr>
                <w:rFonts w:ascii="Arial" w:hAnsi="Arial"/>
                <w:b/>
                <w:color w:val="FFFFFF"/>
                <w:sz w:val="19"/>
              </w:rPr>
              <w:t>There</w:t>
            </w:r>
            <w:r>
              <w:rPr>
                <w:rFonts w:ascii="Arial" w:hAnsi="Arial"/>
                <w:b/>
                <w:color w:val="FFFFFF"/>
                <w:spacing w:val="-5"/>
                <w:sz w:val="19"/>
              </w:rPr>
              <w:t> </w:t>
            </w:r>
            <w:r>
              <w:rPr>
                <w:rFonts w:ascii="Arial" w:hAnsi="Arial"/>
                <w:b/>
                <w:color w:val="FFFFFF"/>
                <w:sz w:val="19"/>
              </w:rPr>
              <w:t>a</w:t>
            </w:r>
            <w:r>
              <w:rPr>
                <w:rFonts w:ascii="Arial" w:hAnsi="Arial"/>
                <w:b/>
                <w:color w:val="FFFFFF"/>
                <w:spacing w:val="-5"/>
                <w:sz w:val="19"/>
              </w:rPr>
              <w:t> </w:t>
            </w:r>
            <w:r>
              <w:rPr>
                <w:rFonts w:ascii="Arial" w:hAnsi="Arial"/>
                <w:b/>
                <w:color w:val="FFFFFF"/>
                <w:spacing w:val="-2"/>
                <w:sz w:val="19"/>
              </w:rPr>
              <w:t>Claim?</w:t>
            </w:r>
          </w:p>
        </w:tc>
      </w:tr>
      <w:tr>
        <w:trPr>
          <w:trHeight w:val="316" w:hRule="atLeast"/>
        </w:trPr>
        <w:tc>
          <w:tcPr>
            <w:tcW w:w="3438" w:type="dxa"/>
            <w:tcBorders>
              <w:top w:val="nil"/>
            </w:tcBorders>
            <w:shd w:val="clear" w:color="auto" w:fill="1E3763"/>
          </w:tcPr>
          <w:p>
            <w:pPr>
              <w:pStyle w:val="TableParagraph"/>
              <w:spacing w:before="60"/>
              <w:ind w:left="100"/>
              <w:rPr>
                <w:rFonts w:ascii="Arial"/>
                <w:b/>
                <w:sz w:val="17"/>
              </w:rPr>
            </w:pPr>
            <w:r>
              <w:rPr>
                <w:rFonts w:ascii="Arial"/>
                <w:b/>
                <w:color w:val="FFFFFF"/>
                <w:sz w:val="17"/>
              </w:rPr>
              <w:t>QUESTION</w:t>
            </w:r>
            <w:r>
              <w:rPr>
                <w:rFonts w:ascii="Arial"/>
                <w:b/>
                <w:color w:val="FFFFFF"/>
                <w:spacing w:val="-4"/>
                <w:sz w:val="17"/>
              </w:rPr>
              <w:t> </w:t>
            </w:r>
            <w:r>
              <w:rPr>
                <w:rFonts w:ascii="Arial"/>
                <w:b/>
                <w:color w:val="FFFFFF"/>
                <w:sz w:val="17"/>
              </w:rPr>
              <w:t>/</w:t>
            </w:r>
            <w:r>
              <w:rPr>
                <w:rFonts w:ascii="Arial"/>
                <w:b/>
                <w:color w:val="FFFFFF"/>
                <w:spacing w:val="-4"/>
                <w:sz w:val="17"/>
              </w:rPr>
              <w:t> STEP</w:t>
            </w:r>
          </w:p>
        </w:tc>
        <w:tc>
          <w:tcPr>
            <w:tcW w:w="1702" w:type="dxa"/>
            <w:tcBorders>
              <w:top w:val="nil"/>
            </w:tcBorders>
            <w:shd w:val="clear" w:color="auto" w:fill="1E3763"/>
          </w:tcPr>
          <w:p>
            <w:pPr>
              <w:pStyle w:val="TableParagraph"/>
              <w:spacing w:before="60"/>
              <w:ind w:left="102"/>
              <w:rPr>
                <w:rFonts w:ascii="Arial" w:hAnsi="Arial"/>
                <w:b/>
                <w:sz w:val="17"/>
              </w:rPr>
            </w:pPr>
            <w:r>
              <w:rPr>
                <w:rFonts w:ascii="Arial" w:hAnsi="Arial"/>
                <w:b/>
                <w:color w:val="FFFFFF"/>
                <w:sz w:val="17"/>
              </w:rPr>
              <w:t>YES</w:t>
            </w:r>
            <w:r>
              <w:rPr>
                <w:rFonts w:ascii="Arial" w:hAnsi="Arial"/>
                <w:b/>
                <w:color w:val="FFFFFF"/>
                <w:spacing w:val="-2"/>
                <w:sz w:val="17"/>
              </w:rPr>
              <w:t> </w:t>
            </w:r>
            <w:r>
              <w:rPr>
                <w:rFonts w:ascii="Arial" w:hAnsi="Arial"/>
                <w:b/>
                <w:color w:val="FFFFFF"/>
                <w:spacing w:val="-10"/>
                <w:sz w:val="17"/>
              </w:rPr>
              <w:t>→</w:t>
            </w:r>
          </w:p>
        </w:tc>
        <w:tc>
          <w:tcPr>
            <w:tcW w:w="1700" w:type="dxa"/>
            <w:tcBorders>
              <w:top w:val="nil"/>
            </w:tcBorders>
            <w:shd w:val="clear" w:color="auto" w:fill="1E3763"/>
          </w:tcPr>
          <w:p>
            <w:pPr>
              <w:pStyle w:val="TableParagraph"/>
              <w:spacing w:before="60"/>
              <w:ind w:left="101"/>
              <w:rPr>
                <w:rFonts w:ascii="Arial" w:hAnsi="Arial"/>
                <w:b/>
                <w:sz w:val="17"/>
              </w:rPr>
            </w:pPr>
            <w:r>
              <w:rPr>
                <w:rFonts w:ascii="Arial" w:hAnsi="Arial"/>
                <w:b/>
                <w:color w:val="FFFFFF"/>
                <w:sz w:val="17"/>
              </w:rPr>
              <w:t>NO</w:t>
            </w:r>
            <w:r>
              <w:rPr>
                <w:rFonts w:ascii="Arial" w:hAnsi="Arial"/>
                <w:b/>
                <w:color w:val="FFFFFF"/>
                <w:spacing w:val="-2"/>
                <w:sz w:val="17"/>
              </w:rPr>
              <w:t> </w:t>
            </w:r>
            <w:r>
              <w:rPr>
                <w:rFonts w:ascii="Arial" w:hAnsi="Arial"/>
                <w:b/>
                <w:color w:val="FFFFFF"/>
                <w:spacing w:val="-10"/>
                <w:sz w:val="17"/>
              </w:rPr>
              <w:t>→</w:t>
            </w:r>
          </w:p>
        </w:tc>
      </w:tr>
      <w:tr>
        <w:trPr>
          <w:trHeight w:val="270" w:hRule="atLeast"/>
        </w:trPr>
        <w:tc>
          <w:tcPr>
            <w:tcW w:w="3438" w:type="dxa"/>
            <w:tcBorders>
              <w:left w:val="single" w:sz="2" w:space="0" w:color="CCCCCC"/>
              <w:bottom w:val="nil"/>
              <w:right w:val="single" w:sz="2" w:space="0" w:color="CCCCCC"/>
            </w:tcBorders>
          </w:tcPr>
          <w:p>
            <w:pPr>
              <w:pStyle w:val="TableParagraph"/>
              <w:spacing w:line="187" w:lineRule="exact" w:before="63"/>
              <w:ind w:left="103"/>
              <w:rPr>
                <w:rFonts w:ascii="Microsoft Sans Serif"/>
                <w:sz w:val="18"/>
              </w:rPr>
            </w:pPr>
            <w:r>
              <w:rPr>
                <w:rFonts w:ascii="Microsoft Sans Serif"/>
                <w:sz w:val="18"/>
              </w:rPr>
              <w:t>1.</w:t>
            </w:r>
            <w:r>
              <w:rPr>
                <w:rFonts w:ascii="Microsoft Sans Serif"/>
                <w:spacing w:val="-2"/>
                <w:sz w:val="18"/>
              </w:rPr>
              <w:t> </w:t>
            </w:r>
            <w:r>
              <w:rPr>
                <w:rFonts w:ascii="Microsoft Sans Serif"/>
                <w:sz w:val="18"/>
              </w:rPr>
              <w:t>Has</w:t>
            </w:r>
            <w:r>
              <w:rPr>
                <w:rFonts w:ascii="Microsoft Sans Serif"/>
                <w:spacing w:val="-1"/>
                <w:sz w:val="18"/>
              </w:rPr>
              <w:t> </w:t>
            </w:r>
            <w:r>
              <w:rPr>
                <w:rFonts w:ascii="Microsoft Sans Serif"/>
                <w:sz w:val="18"/>
              </w:rPr>
              <w:t>the</w:t>
            </w:r>
            <w:r>
              <w:rPr>
                <w:rFonts w:ascii="Microsoft Sans Serif"/>
                <w:spacing w:val="-1"/>
                <w:sz w:val="18"/>
              </w:rPr>
              <w:t> </w:t>
            </w:r>
            <w:r>
              <w:rPr>
                <w:rFonts w:ascii="Microsoft Sans Serif"/>
                <w:sz w:val="18"/>
              </w:rPr>
              <w:t>employer</w:t>
            </w:r>
            <w:r>
              <w:rPr>
                <w:rFonts w:ascii="Microsoft Sans Serif"/>
                <w:spacing w:val="-1"/>
                <w:sz w:val="18"/>
              </w:rPr>
              <w:t> </w:t>
            </w:r>
            <w:r>
              <w:rPr>
                <w:rFonts w:ascii="Microsoft Sans Serif"/>
                <w:sz w:val="18"/>
              </w:rPr>
              <w:t>breached</w:t>
            </w:r>
            <w:r>
              <w:rPr>
                <w:rFonts w:ascii="Microsoft Sans Serif"/>
                <w:spacing w:val="-1"/>
                <w:sz w:val="18"/>
              </w:rPr>
              <w:t> </w:t>
            </w:r>
            <w:r>
              <w:rPr>
                <w:rFonts w:ascii="Microsoft Sans Serif"/>
                <w:sz w:val="18"/>
              </w:rPr>
              <w:t>a</w:t>
            </w:r>
            <w:r>
              <w:rPr>
                <w:rFonts w:ascii="Microsoft Sans Serif"/>
                <w:spacing w:val="-1"/>
                <w:sz w:val="18"/>
              </w:rPr>
              <w:t> </w:t>
            </w:r>
            <w:r>
              <w:rPr>
                <w:rFonts w:ascii="Microsoft Sans Serif"/>
                <w:spacing w:val="-2"/>
                <w:sz w:val="18"/>
              </w:rPr>
              <w:t>specific</w:t>
            </w:r>
          </w:p>
        </w:tc>
        <w:tc>
          <w:tcPr>
            <w:tcW w:w="1702" w:type="dxa"/>
            <w:tcBorders>
              <w:left w:val="single" w:sz="2" w:space="0" w:color="CCCCCC"/>
              <w:bottom w:val="nil"/>
              <w:right w:val="single" w:sz="2" w:space="0" w:color="CCCCCC"/>
            </w:tcBorders>
          </w:tcPr>
          <w:p>
            <w:pPr>
              <w:pStyle w:val="TableParagraph"/>
              <w:spacing w:line="187" w:lineRule="exact" w:before="63"/>
              <w:ind w:left="104"/>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2</w:t>
            </w:r>
          </w:p>
        </w:tc>
        <w:tc>
          <w:tcPr>
            <w:tcW w:w="1700" w:type="dxa"/>
            <w:tcBorders>
              <w:left w:val="single" w:sz="2" w:space="0" w:color="CCCCCC"/>
              <w:bottom w:val="nil"/>
              <w:right w:val="single" w:sz="2" w:space="0" w:color="CCCCCC"/>
            </w:tcBorders>
          </w:tcPr>
          <w:p>
            <w:pPr>
              <w:pStyle w:val="TableParagraph"/>
              <w:spacing w:line="187" w:lineRule="exact" w:before="63"/>
              <w:ind w:left="103"/>
              <w:rPr>
                <w:rFonts w:ascii="Microsoft Sans Serif"/>
                <w:sz w:val="18"/>
              </w:rPr>
            </w:pPr>
            <w:r>
              <w:rPr>
                <w:rFonts w:ascii="Microsoft Sans Serif"/>
                <w:color w:val="B61B1B"/>
                <w:sz w:val="18"/>
              </w:rPr>
              <w:t>No</w:t>
            </w:r>
            <w:r>
              <w:rPr>
                <w:rFonts w:ascii="Microsoft Sans Serif"/>
                <w:color w:val="B61B1B"/>
                <w:spacing w:val="-1"/>
                <w:sz w:val="18"/>
              </w:rPr>
              <w:t> </w:t>
            </w:r>
            <w:r>
              <w:rPr>
                <w:rFonts w:ascii="Microsoft Sans Serif"/>
                <w:color w:val="B61B1B"/>
                <w:spacing w:val="-2"/>
                <w:sz w:val="18"/>
              </w:rPr>
              <w:t>constructive</w:t>
            </w:r>
          </w:p>
        </w:tc>
      </w:tr>
      <w:tr>
        <w:trPr>
          <w:trHeight w:val="206" w:hRule="atLeast"/>
        </w:trPr>
        <w:tc>
          <w:tcPr>
            <w:tcW w:w="3438" w:type="dxa"/>
            <w:tcBorders>
              <w:top w:val="nil"/>
              <w:left w:val="single" w:sz="2" w:space="0" w:color="CCCCCC"/>
              <w:bottom w:val="nil"/>
              <w:right w:val="single" w:sz="2" w:space="0" w:color="CCCCCC"/>
            </w:tcBorders>
          </w:tcPr>
          <w:p>
            <w:pPr>
              <w:pStyle w:val="TableParagraph"/>
              <w:spacing w:line="187" w:lineRule="exact" w:before="0"/>
              <w:ind w:left="103"/>
              <w:rPr>
                <w:rFonts w:ascii="Microsoft Sans Serif"/>
                <w:sz w:val="18"/>
              </w:rPr>
            </w:pPr>
            <w:r>
              <w:rPr>
                <w:rFonts w:ascii="Microsoft Sans Serif"/>
                <w:spacing w:val="-2"/>
                <w:sz w:val="18"/>
              </w:rPr>
              <w:t>contractual</w:t>
            </w:r>
            <w:r>
              <w:rPr>
                <w:rFonts w:ascii="Microsoft Sans Serif"/>
                <w:spacing w:val="5"/>
                <w:sz w:val="18"/>
              </w:rPr>
              <w:t> </w:t>
            </w:r>
            <w:r>
              <w:rPr>
                <w:rFonts w:ascii="Microsoft Sans Serif"/>
                <w:spacing w:val="-4"/>
                <w:sz w:val="18"/>
              </w:rPr>
              <w:t>term?</w:t>
            </w:r>
          </w:p>
        </w:tc>
        <w:tc>
          <w:tcPr>
            <w:tcW w:w="1702" w:type="dxa"/>
            <w:tcBorders>
              <w:top w:val="nil"/>
              <w:left w:val="single" w:sz="2" w:space="0" w:color="CCCCCC"/>
              <w:bottom w:val="nil"/>
              <w:right w:val="single" w:sz="2" w:space="0" w:color="CCCCCC"/>
            </w:tcBorders>
          </w:tcPr>
          <w:p>
            <w:pPr>
              <w:pStyle w:val="TableParagraph"/>
              <w:spacing w:before="0"/>
              <w:ind w:left="0"/>
              <w:rPr>
                <w:rFonts w:ascii="Times New Roman"/>
                <w:sz w:val="14"/>
              </w:rPr>
            </w:pPr>
          </w:p>
        </w:tc>
        <w:tc>
          <w:tcPr>
            <w:tcW w:w="1700" w:type="dxa"/>
            <w:tcBorders>
              <w:top w:val="nil"/>
              <w:left w:val="single" w:sz="2" w:space="0" w:color="CCCCCC"/>
              <w:bottom w:val="nil"/>
              <w:right w:val="single" w:sz="2" w:space="0" w:color="CCCCCC"/>
            </w:tcBorders>
          </w:tcPr>
          <w:p>
            <w:pPr>
              <w:pStyle w:val="TableParagraph"/>
              <w:spacing w:line="187" w:lineRule="exact" w:before="0"/>
              <w:ind w:left="103"/>
              <w:rPr>
                <w:rFonts w:ascii="Microsoft Sans Serif" w:hAnsi="Microsoft Sans Serif"/>
                <w:sz w:val="18"/>
              </w:rPr>
            </w:pPr>
            <w:r>
              <w:rPr>
                <w:rFonts w:ascii="Microsoft Sans Serif" w:hAnsi="Microsoft Sans Serif"/>
                <w:color w:val="B61B1B"/>
                <w:sz w:val="18"/>
              </w:rPr>
              <w:t>dismissal</w:t>
            </w:r>
            <w:r>
              <w:rPr>
                <w:rFonts w:ascii="Microsoft Sans Serif" w:hAnsi="Microsoft Sans Serif"/>
                <w:color w:val="B61B1B"/>
                <w:spacing w:val="-11"/>
                <w:sz w:val="18"/>
              </w:rPr>
              <w:t> </w:t>
            </w:r>
            <w:r>
              <w:rPr>
                <w:rFonts w:ascii="Microsoft Sans Serif" w:hAnsi="Microsoft Sans Serif"/>
                <w:color w:val="B61B1B"/>
                <w:spacing w:val="-10"/>
                <w:w w:val="140"/>
                <w:sz w:val="18"/>
              </w:rPr>
              <w:t>—</w:t>
            </w:r>
          </w:p>
        </w:tc>
      </w:tr>
      <w:tr>
        <w:trPr>
          <w:trHeight w:val="206" w:hRule="atLeast"/>
        </w:trPr>
        <w:tc>
          <w:tcPr>
            <w:tcW w:w="3438" w:type="dxa"/>
            <w:tcBorders>
              <w:top w:val="nil"/>
              <w:left w:val="single" w:sz="2" w:space="0" w:color="CCCCCC"/>
              <w:bottom w:val="nil"/>
              <w:right w:val="single" w:sz="2" w:space="0" w:color="CCCCCC"/>
            </w:tcBorders>
          </w:tcPr>
          <w:p>
            <w:pPr>
              <w:pStyle w:val="TableParagraph"/>
              <w:spacing w:before="0"/>
              <w:ind w:left="0"/>
              <w:rPr>
                <w:rFonts w:ascii="Times New Roman"/>
                <w:sz w:val="14"/>
              </w:rPr>
            </w:pPr>
          </w:p>
        </w:tc>
        <w:tc>
          <w:tcPr>
            <w:tcW w:w="1702" w:type="dxa"/>
            <w:tcBorders>
              <w:top w:val="nil"/>
              <w:left w:val="single" w:sz="2" w:space="0" w:color="CCCCCC"/>
              <w:bottom w:val="nil"/>
              <w:right w:val="single" w:sz="2" w:space="0" w:color="CCCCCC"/>
            </w:tcBorders>
          </w:tcPr>
          <w:p>
            <w:pPr>
              <w:pStyle w:val="TableParagraph"/>
              <w:spacing w:before="0"/>
              <w:ind w:left="0"/>
              <w:rPr>
                <w:rFonts w:ascii="Times New Roman"/>
                <w:sz w:val="14"/>
              </w:rPr>
            </w:pPr>
          </w:p>
        </w:tc>
        <w:tc>
          <w:tcPr>
            <w:tcW w:w="1700" w:type="dxa"/>
            <w:tcBorders>
              <w:top w:val="nil"/>
              <w:left w:val="single" w:sz="2" w:space="0" w:color="CCCCCC"/>
              <w:bottom w:val="nil"/>
              <w:right w:val="single" w:sz="2" w:space="0" w:color="CCCCCC"/>
            </w:tcBorders>
          </w:tcPr>
          <w:p>
            <w:pPr>
              <w:pStyle w:val="TableParagraph"/>
              <w:spacing w:line="187" w:lineRule="exact" w:before="0"/>
              <w:ind w:left="103"/>
              <w:rPr>
                <w:rFonts w:ascii="Microsoft Sans Serif"/>
                <w:sz w:val="18"/>
              </w:rPr>
            </w:pPr>
            <w:r>
              <w:rPr>
                <w:rFonts w:ascii="Microsoft Sans Serif"/>
                <w:color w:val="B61B1B"/>
                <w:spacing w:val="-2"/>
                <w:sz w:val="18"/>
              </w:rPr>
              <w:t>unreasonableness</w:t>
            </w:r>
          </w:p>
        </w:tc>
      </w:tr>
      <w:tr>
        <w:trPr>
          <w:trHeight w:val="207" w:hRule="atLeast"/>
        </w:trPr>
        <w:tc>
          <w:tcPr>
            <w:tcW w:w="3438" w:type="dxa"/>
            <w:tcBorders>
              <w:top w:val="nil"/>
              <w:left w:val="single" w:sz="2" w:space="0" w:color="CCCCCC"/>
              <w:bottom w:val="nil"/>
              <w:right w:val="single" w:sz="2" w:space="0" w:color="CCCCCC"/>
            </w:tcBorders>
          </w:tcPr>
          <w:p>
            <w:pPr>
              <w:pStyle w:val="TableParagraph"/>
              <w:spacing w:before="0"/>
              <w:ind w:left="0"/>
              <w:rPr>
                <w:rFonts w:ascii="Times New Roman"/>
                <w:sz w:val="14"/>
              </w:rPr>
            </w:pPr>
          </w:p>
        </w:tc>
        <w:tc>
          <w:tcPr>
            <w:tcW w:w="1702" w:type="dxa"/>
            <w:tcBorders>
              <w:top w:val="nil"/>
              <w:left w:val="single" w:sz="2" w:space="0" w:color="CCCCCC"/>
              <w:bottom w:val="nil"/>
              <w:right w:val="single" w:sz="2" w:space="0" w:color="CCCCCC"/>
            </w:tcBorders>
          </w:tcPr>
          <w:p>
            <w:pPr>
              <w:pStyle w:val="TableParagraph"/>
              <w:spacing w:before="0"/>
              <w:ind w:left="0"/>
              <w:rPr>
                <w:rFonts w:ascii="Times New Roman"/>
                <w:sz w:val="14"/>
              </w:rPr>
            </w:pPr>
          </w:p>
        </w:tc>
        <w:tc>
          <w:tcPr>
            <w:tcW w:w="1700" w:type="dxa"/>
            <w:tcBorders>
              <w:top w:val="nil"/>
              <w:left w:val="single" w:sz="2" w:space="0" w:color="CCCCCC"/>
              <w:bottom w:val="nil"/>
              <w:right w:val="single" w:sz="2" w:space="0" w:color="CCCCCC"/>
            </w:tcBorders>
          </w:tcPr>
          <w:p>
            <w:pPr>
              <w:pStyle w:val="TableParagraph"/>
              <w:spacing w:line="187" w:lineRule="exact" w:before="0"/>
              <w:ind w:left="103"/>
              <w:rPr>
                <w:rFonts w:ascii="Microsoft Sans Serif"/>
                <w:sz w:val="18"/>
              </w:rPr>
            </w:pPr>
            <w:r>
              <w:rPr>
                <w:rFonts w:ascii="Microsoft Sans Serif"/>
                <w:color w:val="B61B1B"/>
                <w:sz w:val="18"/>
              </w:rPr>
              <w:t>alone</w:t>
            </w:r>
            <w:r>
              <w:rPr>
                <w:rFonts w:ascii="Microsoft Sans Serif"/>
                <w:color w:val="B61B1B"/>
                <w:spacing w:val="-3"/>
                <w:sz w:val="18"/>
              </w:rPr>
              <w:t> </w:t>
            </w:r>
            <w:r>
              <w:rPr>
                <w:rFonts w:ascii="Microsoft Sans Serif"/>
                <w:color w:val="B61B1B"/>
                <w:sz w:val="18"/>
              </w:rPr>
              <w:t>is</w:t>
            </w:r>
            <w:r>
              <w:rPr>
                <w:rFonts w:ascii="Microsoft Sans Serif"/>
                <w:color w:val="B61B1B"/>
                <w:spacing w:val="-3"/>
                <w:sz w:val="18"/>
              </w:rPr>
              <w:t> </w:t>
            </w:r>
            <w:r>
              <w:rPr>
                <w:rFonts w:ascii="Microsoft Sans Serif"/>
                <w:color w:val="B61B1B"/>
                <w:spacing w:val="-5"/>
                <w:sz w:val="18"/>
              </w:rPr>
              <w:t>not</w:t>
            </w:r>
          </w:p>
        </w:tc>
      </w:tr>
      <w:tr>
        <w:trPr>
          <w:trHeight w:val="263" w:hRule="atLeast"/>
        </w:trPr>
        <w:tc>
          <w:tcPr>
            <w:tcW w:w="3438" w:type="dxa"/>
            <w:tcBorders>
              <w:top w:val="nil"/>
              <w:left w:val="single" w:sz="2" w:space="0" w:color="CCCCCC"/>
              <w:bottom w:val="single" w:sz="2" w:space="0" w:color="CCCCCC"/>
              <w:right w:val="single" w:sz="2" w:space="0" w:color="CCCCCC"/>
            </w:tcBorders>
          </w:tcPr>
          <w:p>
            <w:pPr>
              <w:pStyle w:val="TableParagraph"/>
              <w:spacing w:before="0"/>
              <w:ind w:left="0"/>
              <w:rPr>
                <w:rFonts w:ascii="Times New Roman"/>
                <w:sz w:val="18"/>
              </w:rPr>
            </w:pPr>
          </w:p>
        </w:tc>
        <w:tc>
          <w:tcPr>
            <w:tcW w:w="1702" w:type="dxa"/>
            <w:tcBorders>
              <w:top w:val="nil"/>
              <w:left w:val="single" w:sz="2" w:space="0" w:color="CCCCCC"/>
              <w:bottom w:val="single" w:sz="2" w:space="0" w:color="CCCCCC"/>
              <w:right w:val="single" w:sz="2" w:space="0" w:color="CCCCCC"/>
            </w:tcBorders>
          </w:tcPr>
          <w:p>
            <w:pPr>
              <w:pStyle w:val="TableParagraph"/>
              <w:spacing w:before="0"/>
              <w:ind w:left="0"/>
              <w:rPr>
                <w:rFonts w:ascii="Times New Roman"/>
                <w:sz w:val="18"/>
              </w:rPr>
            </w:pPr>
          </w:p>
        </w:tc>
        <w:tc>
          <w:tcPr>
            <w:tcW w:w="1700" w:type="dxa"/>
            <w:tcBorders>
              <w:top w:val="nil"/>
              <w:left w:val="single" w:sz="2" w:space="0" w:color="CCCCCC"/>
              <w:bottom w:val="single" w:sz="2" w:space="0" w:color="CCCCCC"/>
              <w:right w:val="single" w:sz="2" w:space="0" w:color="CCCCCC"/>
            </w:tcBorders>
          </w:tcPr>
          <w:p>
            <w:pPr>
              <w:pStyle w:val="TableParagraph"/>
              <w:spacing w:before="0"/>
              <w:ind w:left="103"/>
              <w:rPr>
                <w:rFonts w:ascii="Microsoft Sans Serif"/>
                <w:sz w:val="18"/>
              </w:rPr>
            </w:pPr>
            <w:r>
              <w:rPr>
                <w:rFonts w:ascii="Microsoft Sans Serif"/>
                <w:color w:val="B61B1B"/>
                <w:spacing w:val="-2"/>
                <w:sz w:val="18"/>
              </w:rPr>
              <w:t>enough</w:t>
            </w:r>
          </w:p>
        </w:tc>
      </w:tr>
    </w:tbl>
    <w:p>
      <w:pPr>
        <w:pStyle w:val="TableParagraph"/>
        <w:spacing w:after="0"/>
        <w:rPr>
          <w:rFonts w:ascii="Microsoft Sans Serif"/>
          <w:sz w:val="18"/>
        </w:rPr>
        <w:sectPr>
          <w:pgSz w:w="8830" w:h="13320"/>
          <w:pgMar w:header="714" w:footer="710" w:top="980" w:bottom="900" w:left="1133" w:right="708"/>
        </w:sectPr>
      </w:pPr>
    </w:p>
    <w:p>
      <w:pPr>
        <w:pStyle w:val="BodyText"/>
        <w:spacing w:before="3" w:after="1"/>
        <w:rPr>
          <w:sz w:val="7"/>
        </w:rPr>
      </w:pPr>
    </w:p>
    <w:tbl>
      <w:tblPr>
        <w:tblW w:w="0" w:type="auto"/>
        <w:jc w:val="left"/>
        <w:tblInd w:w="136"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438"/>
        <w:gridCol w:w="1702"/>
        <w:gridCol w:w="1700"/>
      </w:tblGrid>
      <w:tr>
        <w:trPr>
          <w:trHeight w:val="945" w:hRule="atLeast"/>
        </w:trPr>
        <w:tc>
          <w:tcPr>
            <w:tcW w:w="3438" w:type="dxa"/>
            <w:shd w:val="clear" w:color="auto" w:fill="EAF2FA"/>
          </w:tcPr>
          <w:p>
            <w:pPr>
              <w:pStyle w:val="TableParagraph"/>
              <w:spacing w:line="244" w:lineRule="auto" w:before="61"/>
              <w:ind w:left="99" w:right="153"/>
              <w:rPr>
                <w:rFonts w:ascii="Microsoft Sans Serif" w:hAnsi="Microsoft Sans Serif"/>
                <w:sz w:val="18"/>
              </w:rPr>
            </w:pPr>
            <w:r>
              <w:rPr>
                <w:rFonts w:ascii="Microsoft Sans Serif" w:hAnsi="Microsoft Sans Serif"/>
                <w:spacing w:val="-2"/>
                <w:w w:val="105"/>
                <w:sz w:val="18"/>
              </w:rPr>
              <w:t>2.</w:t>
            </w:r>
            <w:r>
              <w:rPr>
                <w:rFonts w:ascii="Microsoft Sans Serif" w:hAnsi="Microsoft Sans Serif"/>
                <w:spacing w:val="-11"/>
                <w:w w:val="105"/>
                <w:sz w:val="18"/>
              </w:rPr>
              <w:t> </w:t>
            </w:r>
            <w:r>
              <w:rPr>
                <w:rFonts w:ascii="Microsoft Sans Serif" w:hAnsi="Microsoft Sans Serif"/>
                <w:spacing w:val="-2"/>
                <w:w w:val="105"/>
                <w:sz w:val="18"/>
              </w:rPr>
              <w:t>Was</w:t>
            </w:r>
            <w:r>
              <w:rPr>
                <w:rFonts w:ascii="Microsoft Sans Serif" w:hAnsi="Microsoft Sans Serif"/>
                <w:spacing w:val="-11"/>
                <w:w w:val="105"/>
                <w:sz w:val="18"/>
              </w:rPr>
              <w:t> </w:t>
            </w:r>
            <w:r>
              <w:rPr>
                <w:rFonts w:ascii="Microsoft Sans Serif" w:hAnsi="Microsoft Sans Serif"/>
                <w:spacing w:val="-2"/>
                <w:w w:val="105"/>
                <w:sz w:val="18"/>
              </w:rPr>
              <w:t>the</w:t>
            </w:r>
            <w:r>
              <w:rPr>
                <w:rFonts w:ascii="Microsoft Sans Serif" w:hAnsi="Microsoft Sans Serif"/>
                <w:spacing w:val="-10"/>
                <w:w w:val="105"/>
                <w:sz w:val="18"/>
              </w:rPr>
              <w:t> </w:t>
            </w:r>
            <w:r>
              <w:rPr>
                <w:rFonts w:ascii="Microsoft Sans Serif" w:hAnsi="Microsoft Sans Serif"/>
                <w:spacing w:val="-2"/>
                <w:w w:val="105"/>
                <w:sz w:val="18"/>
              </w:rPr>
              <w:t>breach</w:t>
            </w:r>
            <w:r>
              <w:rPr>
                <w:rFonts w:ascii="Microsoft Sans Serif" w:hAnsi="Microsoft Sans Serif"/>
                <w:spacing w:val="-11"/>
                <w:w w:val="105"/>
                <w:sz w:val="18"/>
              </w:rPr>
              <w:t> </w:t>
            </w:r>
            <w:r>
              <w:rPr>
                <w:rFonts w:ascii="Microsoft Sans Serif" w:hAnsi="Microsoft Sans Serif"/>
                <w:spacing w:val="-2"/>
                <w:w w:val="105"/>
                <w:sz w:val="18"/>
              </w:rPr>
              <w:t>repudiatory</w:t>
            </w:r>
            <w:r>
              <w:rPr>
                <w:rFonts w:ascii="Microsoft Sans Serif" w:hAnsi="Microsoft Sans Serif"/>
                <w:spacing w:val="-10"/>
                <w:w w:val="105"/>
                <w:sz w:val="18"/>
              </w:rPr>
              <w:t> </w:t>
            </w:r>
            <w:r>
              <w:rPr>
                <w:rFonts w:ascii="Microsoft Sans Serif" w:hAnsi="Microsoft Sans Serif"/>
                <w:spacing w:val="-2"/>
                <w:w w:val="120"/>
                <w:sz w:val="18"/>
              </w:rPr>
              <w:t>—</w:t>
            </w:r>
            <w:r>
              <w:rPr>
                <w:rFonts w:ascii="Microsoft Sans Serif" w:hAnsi="Microsoft Sans Serif"/>
                <w:spacing w:val="-13"/>
                <w:w w:val="120"/>
                <w:sz w:val="18"/>
              </w:rPr>
              <w:t> </w:t>
            </w:r>
            <w:r>
              <w:rPr>
                <w:rFonts w:ascii="Microsoft Sans Serif" w:hAnsi="Microsoft Sans Serif"/>
                <w:spacing w:val="-2"/>
                <w:w w:val="105"/>
                <w:sz w:val="18"/>
              </w:rPr>
              <w:t>going </w:t>
            </w:r>
            <w:r>
              <w:rPr>
                <w:rFonts w:ascii="Microsoft Sans Serif" w:hAnsi="Microsoft Sans Serif"/>
                <w:w w:val="105"/>
                <w:sz w:val="18"/>
              </w:rPr>
              <w:t>to the root of the contract?</w:t>
            </w:r>
          </w:p>
        </w:tc>
        <w:tc>
          <w:tcPr>
            <w:tcW w:w="1702" w:type="dxa"/>
            <w:shd w:val="clear" w:color="auto" w:fill="EAF2FA"/>
          </w:tcPr>
          <w:p>
            <w:pPr>
              <w:pStyle w:val="TableParagraph"/>
              <w:spacing w:before="61"/>
              <w:ind w:left="100"/>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3</w:t>
            </w:r>
          </w:p>
        </w:tc>
        <w:tc>
          <w:tcPr>
            <w:tcW w:w="1700" w:type="dxa"/>
            <w:shd w:val="clear" w:color="auto" w:fill="EAF2FA"/>
          </w:tcPr>
          <w:p>
            <w:pPr>
              <w:pStyle w:val="TableParagraph"/>
              <w:spacing w:line="244" w:lineRule="auto" w:before="61"/>
              <w:ind w:left="99" w:right="133"/>
              <w:rPr>
                <w:rFonts w:ascii="Microsoft Sans Serif" w:hAnsi="Microsoft Sans Serif"/>
                <w:sz w:val="18"/>
              </w:rPr>
            </w:pPr>
            <w:r>
              <w:rPr>
                <w:rFonts w:ascii="Microsoft Sans Serif" w:hAnsi="Microsoft Sans Serif"/>
                <w:color w:val="B61B1B"/>
                <w:spacing w:val="-2"/>
                <w:w w:val="105"/>
                <w:sz w:val="18"/>
              </w:rPr>
              <w:t>Not</w:t>
            </w:r>
            <w:r>
              <w:rPr>
                <w:rFonts w:ascii="Microsoft Sans Serif" w:hAnsi="Microsoft Sans Serif"/>
                <w:color w:val="B61B1B"/>
                <w:spacing w:val="-11"/>
                <w:w w:val="105"/>
                <w:sz w:val="18"/>
              </w:rPr>
              <w:t> </w:t>
            </w:r>
            <w:r>
              <w:rPr>
                <w:rFonts w:ascii="Microsoft Sans Serif" w:hAnsi="Microsoft Sans Serif"/>
                <w:color w:val="B61B1B"/>
                <w:spacing w:val="-2"/>
                <w:w w:val="105"/>
                <w:sz w:val="18"/>
              </w:rPr>
              <w:t>repudiatory</w:t>
            </w:r>
            <w:r>
              <w:rPr>
                <w:rFonts w:ascii="Microsoft Sans Serif" w:hAnsi="Microsoft Sans Serif"/>
                <w:color w:val="B61B1B"/>
                <w:spacing w:val="-11"/>
                <w:w w:val="105"/>
                <w:sz w:val="18"/>
              </w:rPr>
              <w:t> </w:t>
            </w:r>
            <w:r>
              <w:rPr>
                <w:rFonts w:ascii="Microsoft Sans Serif" w:hAnsi="Microsoft Sans Serif"/>
                <w:color w:val="B61B1B"/>
                <w:spacing w:val="-2"/>
                <w:w w:val="140"/>
                <w:sz w:val="18"/>
              </w:rPr>
              <w:t>— </w:t>
            </w:r>
            <w:r>
              <w:rPr>
                <w:rFonts w:ascii="Microsoft Sans Serif" w:hAnsi="Microsoft Sans Serif"/>
                <w:color w:val="B61B1B"/>
                <w:w w:val="105"/>
                <w:sz w:val="18"/>
              </w:rPr>
              <w:t>consider</w:t>
            </w:r>
            <w:r>
              <w:rPr>
                <w:rFonts w:ascii="Microsoft Sans Serif" w:hAnsi="Microsoft Sans Serif"/>
                <w:color w:val="B61B1B"/>
                <w:spacing w:val="-13"/>
                <w:w w:val="105"/>
                <w:sz w:val="18"/>
              </w:rPr>
              <w:t> </w:t>
            </w:r>
            <w:r>
              <w:rPr>
                <w:rFonts w:ascii="Microsoft Sans Serif" w:hAnsi="Microsoft Sans Serif"/>
                <w:color w:val="B61B1B"/>
                <w:w w:val="105"/>
                <w:sz w:val="18"/>
              </w:rPr>
              <w:t>whether cumulative acts make it so</w:t>
            </w:r>
          </w:p>
        </w:tc>
      </w:tr>
      <w:tr>
        <w:trPr>
          <w:trHeight w:val="1153" w:hRule="atLeast"/>
        </w:trPr>
        <w:tc>
          <w:tcPr>
            <w:tcW w:w="3438" w:type="dxa"/>
          </w:tcPr>
          <w:p>
            <w:pPr>
              <w:pStyle w:val="TableParagraph"/>
              <w:spacing w:line="244" w:lineRule="auto" w:before="61"/>
              <w:ind w:left="99" w:right="153"/>
              <w:rPr>
                <w:rFonts w:ascii="Microsoft Sans Serif"/>
                <w:sz w:val="18"/>
              </w:rPr>
            </w:pPr>
            <w:r>
              <w:rPr>
                <w:rFonts w:ascii="Microsoft Sans Serif"/>
                <w:sz w:val="18"/>
              </w:rPr>
              <w:t>3.</w:t>
            </w:r>
            <w:r>
              <w:rPr>
                <w:rFonts w:ascii="Microsoft Sans Serif"/>
                <w:spacing w:val="-6"/>
                <w:sz w:val="18"/>
              </w:rPr>
              <w:t> </w:t>
            </w:r>
            <w:r>
              <w:rPr>
                <w:rFonts w:ascii="Microsoft Sans Serif"/>
                <w:sz w:val="18"/>
              </w:rPr>
              <w:t>Did</w:t>
            </w:r>
            <w:r>
              <w:rPr>
                <w:rFonts w:ascii="Microsoft Sans Serif"/>
                <w:spacing w:val="-5"/>
                <w:sz w:val="18"/>
              </w:rPr>
              <w:t> </w:t>
            </w:r>
            <w:r>
              <w:rPr>
                <w:rFonts w:ascii="Microsoft Sans Serif"/>
                <w:sz w:val="18"/>
              </w:rPr>
              <w:t>the</w:t>
            </w:r>
            <w:r>
              <w:rPr>
                <w:rFonts w:ascii="Microsoft Sans Serif"/>
                <w:spacing w:val="-5"/>
                <w:sz w:val="18"/>
              </w:rPr>
              <w:t> </w:t>
            </w:r>
            <w:r>
              <w:rPr>
                <w:rFonts w:ascii="Microsoft Sans Serif"/>
                <w:sz w:val="18"/>
              </w:rPr>
              <w:t>employee</w:t>
            </w:r>
            <w:r>
              <w:rPr>
                <w:rFonts w:ascii="Microsoft Sans Serif"/>
                <w:spacing w:val="-5"/>
                <w:sz w:val="18"/>
              </w:rPr>
              <w:t> </w:t>
            </w:r>
            <w:r>
              <w:rPr>
                <w:rFonts w:ascii="Microsoft Sans Serif"/>
                <w:sz w:val="18"/>
              </w:rPr>
              <w:t>resign</w:t>
            </w:r>
            <w:r>
              <w:rPr>
                <w:rFonts w:ascii="Microsoft Sans Serif"/>
                <w:spacing w:val="-5"/>
                <w:sz w:val="18"/>
              </w:rPr>
              <w:t> </w:t>
            </w:r>
            <w:r>
              <w:rPr>
                <w:rFonts w:ascii="Microsoft Sans Serif"/>
                <w:sz w:val="18"/>
              </w:rPr>
              <w:t>in</w:t>
            </w:r>
            <w:r>
              <w:rPr>
                <w:rFonts w:ascii="Microsoft Sans Serif"/>
                <w:spacing w:val="-5"/>
                <w:sz w:val="18"/>
              </w:rPr>
              <w:t> </w:t>
            </w:r>
            <w:r>
              <w:rPr>
                <w:rFonts w:ascii="Microsoft Sans Serif"/>
                <w:sz w:val="18"/>
              </w:rPr>
              <w:t>response to the breach?</w:t>
            </w:r>
          </w:p>
        </w:tc>
        <w:tc>
          <w:tcPr>
            <w:tcW w:w="1702" w:type="dxa"/>
          </w:tcPr>
          <w:p>
            <w:pPr>
              <w:pStyle w:val="TableParagraph"/>
              <w:spacing w:before="61"/>
              <w:ind w:left="100"/>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4</w:t>
            </w:r>
          </w:p>
        </w:tc>
        <w:tc>
          <w:tcPr>
            <w:tcW w:w="1700" w:type="dxa"/>
          </w:tcPr>
          <w:p>
            <w:pPr>
              <w:pStyle w:val="TableParagraph"/>
              <w:spacing w:line="244" w:lineRule="auto" w:before="61"/>
              <w:ind w:left="99" w:right="223"/>
              <w:rPr>
                <w:rFonts w:ascii="Microsoft Sans Serif" w:hAnsi="Microsoft Sans Serif"/>
                <w:sz w:val="18"/>
              </w:rPr>
            </w:pPr>
            <w:r>
              <w:rPr>
                <w:rFonts w:ascii="Microsoft Sans Serif" w:hAnsi="Microsoft Sans Serif"/>
                <w:color w:val="B61B1B"/>
                <w:w w:val="105"/>
                <w:sz w:val="18"/>
              </w:rPr>
              <w:t>No constructive dismissal </w:t>
            </w:r>
            <w:r>
              <w:rPr>
                <w:rFonts w:ascii="Microsoft Sans Serif" w:hAnsi="Microsoft Sans Serif"/>
                <w:color w:val="B61B1B"/>
                <w:w w:val="140"/>
                <w:sz w:val="18"/>
              </w:rPr>
              <w:t>— </w:t>
            </w:r>
            <w:r>
              <w:rPr>
                <w:rFonts w:ascii="Microsoft Sans Serif" w:hAnsi="Microsoft Sans Serif"/>
                <w:color w:val="B61B1B"/>
                <w:spacing w:val="-2"/>
                <w:w w:val="105"/>
                <w:sz w:val="18"/>
              </w:rPr>
              <w:t>resignation</w:t>
            </w:r>
            <w:r>
              <w:rPr>
                <w:rFonts w:ascii="Microsoft Sans Serif" w:hAnsi="Microsoft Sans Serif"/>
                <w:color w:val="B61B1B"/>
                <w:spacing w:val="-11"/>
                <w:w w:val="105"/>
                <w:sz w:val="18"/>
              </w:rPr>
              <w:t> </w:t>
            </w:r>
            <w:r>
              <w:rPr>
                <w:rFonts w:ascii="Microsoft Sans Serif" w:hAnsi="Microsoft Sans Serif"/>
                <w:color w:val="B61B1B"/>
                <w:spacing w:val="-2"/>
                <w:w w:val="105"/>
                <w:sz w:val="18"/>
              </w:rPr>
              <w:t>must </w:t>
            </w:r>
            <w:r>
              <w:rPr>
                <w:rFonts w:ascii="Microsoft Sans Serif" w:hAnsi="Microsoft Sans Serif"/>
                <w:color w:val="B61B1B"/>
                <w:sz w:val="18"/>
              </w:rPr>
              <w:t>be</w:t>
            </w:r>
            <w:r>
              <w:rPr>
                <w:rFonts w:ascii="Microsoft Sans Serif" w:hAnsi="Microsoft Sans Serif"/>
                <w:color w:val="B61B1B"/>
                <w:spacing w:val="-11"/>
                <w:sz w:val="18"/>
              </w:rPr>
              <w:t> </w:t>
            </w:r>
            <w:r>
              <w:rPr>
                <w:rFonts w:ascii="Microsoft Sans Serif" w:hAnsi="Microsoft Sans Serif"/>
                <w:color w:val="B61B1B"/>
                <w:sz w:val="18"/>
              </w:rPr>
              <w:t>caused</w:t>
            </w:r>
            <w:r>
              <w:rPr>
                <w:rFonts w:ascii="Microsoft Sans Serif" w:hAnsi="Microsoft Sans Serif"/>
                <w:color w:val="B61B1B"/>
                <w:spacing w:val="-11"/>
                <w:sz w:val="18"/>
              </w:rPr>
              <w:t> </w:t>
            </w:r>
            <w:r>
              <w:rPr>
                <w:rFonts w:ascii="Microsoft Sans Serif" w:hAnsi="Microsoft Sans Serif"/>
                <w:color w:val="B61B1B"/>
                <w:sz w:val="18"/>
              </w:rPr>
              <w:t>by</w:t>
            </w:r>
            <w:r>
              <w:rPr>
                <w:rFonts w:ascii="Microsoft Sans Serif" w:hAnsi="Microsoft Sans Serif"/>
                <w:color w:val="B61B1B"/>
                <w:spacing w:val="-11"/>
                <w:sz w:val="18"/>
              </w:rPr>
              <w:t> </w:t>
            </w:r>
            <w:r>
              <w:rPr>
                <w:rFonts w:ascii="Microsoft Sans Serif" w:hAnsi="Microsoft Sans Serif"/>
                <w:color w:val="B61B1B"/>
                <w:sz w:val="18"/>
              </w:rPr>
              <w:t>the </w:t>
            </w:r>
            <w:r>
              <w:rPr>
                <w:rFonts w:ascii="Microsoft Sans Serif" w:hAnsi="Microsoft Sans Serif"/>
                <w:color w:val="B61B1B"/>
                <w:spacing w:val="-2"/>
                <w:w w:val="105"/>
                <w:sz w:val="18"/>
              </w:rPr>
              <w:t>breach</w:t>
            </w:r>
          </w:p>
        </w:tc>
      </w:tr>
      <w:tr>
        <w:trPr>
          <w:trHeight w:val="1151" w:hRule="atLeast"/>
        </w:trPr>
        <w:tc>
          <w:tcPr>
            <w:tcW w:w="3438" w:type="dxa"/>
            <w:shd w:val="clear" w:color="auto" w:fill="EAF2FA"/>
          </w:tcPr>
          <w:p>
            <w:pPr>
              <w:pStyle w:val="TableParagraph"/>
              <w:spacing w:line="244" w:lineRule="auto" w:before="60"/>
              <w:ind w:left="99" w:right="153"/>
              <w:rPr>
                <w:rFonts w:ascii="Microsoft Sans Serif"/>
                <w:sz w:val="18"/>
              </w:rPr>
            </w:pPr>
            <w:r>
              <w:rPr>
                <w:rFonts w:ascii="Microsoft Sans Serif"/>
                <w:sz w:val="18"/>
              </w:rPr>
              <w:t>4.</w:t>
            </w:r>
            <w:r>
              <w:rPr>
                <w:rFonts w:ascii="Microsoft Sans Serif"/>
                <w:spacing w:val="-8"/>
                <w:sz w:val="18"/>
              </w:rPr>
              <w:t> </w:t>
            </w:r>
            <w:r>
              <w:rPr>
                <w:rFonts w:ascii="Microsoft Sans Serif"/>
                <w:sz w:val="18"/>
              </w:rPr>
              <w:t>Did</w:t>
            </w:r>
            <w:r>
              <w:rPr>
                <w:rFonts w:ascii="Microsoft Sans Serif"/>
                <w:spacing w:val="-7"/>
                <w:sz w:val="18"/>
              </w:rPr>
              <w:t> </w:t>
            </w:r>
            <w:r>
              <w:rPr>
                <w:rFonts w:ascii="Microsoft Sans Serif"/>
                <w:sz w:val="18"/>
              </w:rPr>
              <w:t>the</w:t>
            </w:r>
            <w:r>
              <w:rPr>
                <w:rFonts w:ascii="Microsoft Sans Serif"/>
                <w:spacing w:val="-7"/>
                <w:sz w:val="18"/>
              </w:rPr>
              <w:t> </w:t>
            </w:r>
            <w:r>
              <w:rPr>
                <w:rFonts w:ascii="Microsoft Sans Serif"/>
                <w:sz w:val="18"/>
              </w:rPr>
              <w:t>employee</w:t>
            </w:r>
            <w:r>
              <w:rPr>
                <w:rFonts w:ascii="Microsoft Sans Serif"/>
                <w:spacing w:val="-7"/>
                <w:sz w:val="18"/>
              </w:rPr>
              <w:t> </w:t>
            </w:r>
            <w:r>
              <w:rPr>
                <w:rFonts w:ascii="Microsoft Sans Serif"/>
                <w:sz w:val="18"/>
              </w:rPr>
              <w:t>resign</w:t>
            </w:r>
            <w:r>
              <w:rPr>
                <w:rFonts w:ascii="Microsoft Sans Serif"/>
                <w:spacing w:val="-7"/>
                <w:sz w:val="18"/>
              </w:rPr>
              <w:t> </w:t>
            </w:r>
            <w:r>
              <w:rPr>
                <w:rFonts w:ascii="Microsoft Sans Serif"/>
                <w:sz w:val="18"/>
              </w:rPr>
              <w:t>without unreasonable delay (or is delay explained by a grievance/advice </w:t>
            </w:r>
            <w:r>
              <w:rPr>
                <w:rFonts w:ascii="Microsoft Sans Serif"/>
                <w:spacing w:val="-2"/>
                <w:sz w:val="18"/>
              </w:rPr>
              <w:t>process)?</w:t>
            </w:r>
          </w:p>
        </w:tc>
        <w:tc>
          <w:tcPr>
            <w:tcW w:w="1702" w:type="dxa"/>
            <w:shd w:val="clear" w:color="auto" w:fill="EAF2FA"/>
          </w:tcPr>
          <w:p>
            <w:pPr>
              <w:pStyle w:val="TableParagraph"/>
              <w:spacing w:before="60"/>
              <w:ind w:left="100"/>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5</w:t>
            </w:r>
          </w:p>
        </w:tc>
        <w:tc>
          <w:tcPr>
            <w:tcW w:w="1700" w:type="dxa"/>
            <w:shd w:val="clear" w:color="auto" w:fill="EAF2FA"/>
          </w:tcPr>
          <w:p>
            <w:pPr>
              <w:pStyle w:val="TableParagraph"/>
              <w:spacing w:line="244" w:lineRule="auto" w:before="60"/>
              <w:ind w:left="99" w:right="223"/>
              <w:rPr>
                <w:rFonts w:ascii="Microsoft Sans Serif" w:hAnsi="Microsoft Sans Serif"/>
                <w:sz w:val="18"/>
              </w:rPr>
            </w:pPr>
            <w:r>
              <w:rPr>
                <w:rFonts w:ascii="Microsoft Sans Serif" w:hAnsi="Microsoft Sans Serif"/>
                <w:color w:val="B61B1B"/>
                <w:spacing w:val="-2"/>
                <w:w w:val="105"/>
                <w:sz w:val="18"/>
              </w:rPr>
              <w:t>Possible </w:t>
            </w:r>
            <w:r>
              <w:rPr>
                <w:rFonts w:ascii="Microsoft Sans Serif" w:hAnsi="Microsoft Sans Serif"/>
                <w:color w:val="B61B1B"/>
                <w:w w:val="105"/>
                <w:sz w:val="18"/>
              </w:rPr>
              <w:t>affirmation </w:t>
            </w:r>
            <w:r>
              <w:rPr>
                <w:rFonts w:ascii="Microsoft Sans Serif" w:hAnsi="Microsoft Sans Serif"/>
                <w:color w:val="B61B1B"/>
                <w:w w:val="140"/>
                <w:sz w:val="18"/>
              </w:rPr>
              <w:t>— </w:t>
            </w:r>
            <w:r>
              <w:rPr>
                <w:rFonts w:ascii="Microsoft Sans Serif" w:hAnsi="Microsoft Sans Serif"/>
                <w:color w:val="B61B1B"/>
                <w:w w:val="105"/>
                <w:sz w:val="18"/>
              </w:rPr>
              <w:t>assess whether </w:t>
            </w:r>
            <w:r>
              <w:rPr>
                <w:rFonts w:ascii="Microsoft Sans Serif" w:hAnsi="Microsoft Sans Serif"/>
                <w:color w:val="B61B1B"/>
                <w:sz w:val="18"/>
              </w:rPr>
              <w:t>conduct</w:t>
            </w:r>
            <w:r>
              <w:rPr>
                <w:rFonts w:ascii="Microsoft Sans Serif" w:hAnsi="Microsoft Sans Serif"/>
                <w:color w:val="B61B1B"/>
                <w:spacing w:val="-12"/>
                <w:sz w:val="18"/>
              </w:rPr>
              <w:t> </w:t>
            </w:r>
            <w:r>
              <w:rPr>
                <w:rFonts w:ascii="Microsoft Sans Serif" w:hAnsi="Microsoft Sans Serif"/>
                <w:color w:val="B61B1B"/>
                <w:sz w:val="18"/>
              </w:rPr>
              <w:t>amounts </w:t>
            </w:r>
            <w:r>
              <w:rPr>
                <w:rFonts w:ascii="Microsoft Sans Serif" w:hAnsi="Microsoft Sans Serif"/>
                <w:color w:val="B61B1B"/>
                <w:w w:val="105"/>
                <w:sz w:val="18"/>
              </w:rPr>
              <w:t>to acceptance</w:t>
            </w:r>
          </w:p>
        </w:tc>
      </w:tr>
      <w:tr>
        <w:trPr>
          <w:trHeight w:val="1152" w:hRule="atLeast"/>
        </w:trPr>
        <w:tc>
          <w:tcPr>
            <w:tcW w:w="3438" w:type="dxa"/>
          </w:tcPr>
          <w:p>
            <w:pPr>
              <w:pStyle w:val="TableParagraph"/>
              <w:spacing w:line="244" w:lineRule="auto" w:before="61"/>
              <w:ind w:left="99"/>
              <w:rPr>
                <w:rFonts w:ascii="Microsoft Sans Serif"/>
                <w:sz w:val="18"/>
              </w:rPr>
            </w:pPr>
            <w:r>
              <w:rPr>
                <w:rFonts w:ascii="Microsoft Sans Serif"/>
                <w:sz w:val="18"/>
              </w:rPr>
              <w:t>5.</w:t>
            </w:r>
            <w:r>
              <w:rPr>
                <w:rFonts w:ascii="Microsoft Sans Serif"/>
                <w:spacing w:val="-6"/>
                <w:sz w:val="18"/>
              </w:rPr>
              <w:t> </w:t>
            </w:r>
            <w:r>
              <w:rPr>
                <w:rFonts w:ascii="Microsoft Sans Serif"/>
                <w:sz w:val="18"/>
              </w:rPr>
              <w:t>Has</w:t>
            </w:r>
            <w:r>
              <w:rPr>
                <w:rFonts w:ascii="Microsoft Sans Serif"/>
                <w:spacing w:val="-5"/>
                <w:sz w:val="18"/>
              </w:rPr>
              <w:t> </w:t>
            </w:r>
            <w:r>
              <w:rPr>
                <w:rFonts w:ascii="Microsoft Sans Serif"/>
                <w:sz w:val="18"/>
              </w:rPr>
              <w:t>the</w:t>
            </w:r>
            <w:r>
              <w:rPr>
                <w:rFonts w:ascii="Microsoft Sans Serif"/>
                <w:spacing w:val="-5"/>
                <w:sz w:val="18"/>
              </w:rPr>
              <w:t> </w:t>
            </w:r>
            <w:r>
              <w:rPr>
                <w:rFonts w:ascii="Microsoft Sans Serif"/>
                <w:sz w:val="18"/>
              </w:rPr>
              <w:t>employee</w:t>
            </w:r>
            <w:r>
              <w:rPr>
                <w:rFonts w:ascii="Microsoft Sans Serif"/>
                <w:spacing w:val="-5"/>
                <w:sz w:val="18"/>
              </w:rPr>
              <w:t> </w:t>
            </w:r>
            <w:r>
              <w:rPr>
                <w:rFonts w:ascii="Microsoft Sans Serif"/>
                <w:sz w:val="18"/>
              </w:rPr>
              <w:t>completed</w:t>
            </w:r>
            <w:r>
              <w:rPr>
                <w:rFonts w:ascii="Microsoft Sans Serif"/>
                <w:spacing w:val="-5"/>
                <w:sz w:val="18"/>
              </w:rPr>
              <w:t> </w:t>
            </w:r>
            <w:r>
              <w:rPr>
                <w:rFonts w:ascii="Microsoft Sans Serif"/>
                <w:sz w:val="18"/>
              </w:rPr>
              <w:t>2</w:t>
            </w:r>
            <w:r>
              <w:rPr>
                <w:rFonts w:ascii="Microsoft Sans Serif"/>
                <w:spacing w:val="-5"/>
                <w:sz w:val="18"/>
              </w:rPr>
              <w:t> </w:t>
            </w:r>
            <w:r>
              <w:rPr>
                <w:rFonts w:ascii="Microsoft Sans Serif"/>
                <w:sz w:val="18"/>
              </w:rPr>
              <w:t>years' continuous service?</w:t>
            </w:r>
          </w:p>
        </w:tc>
        <w:tc>
          <w:tcPr>
            <w:tcW w:w="1702" w:type="dxa"/>
          </w:tcPr>
          <w:p>
            <w:pPr>
              <w:pStyle w:val="TableParagraph"/>
              <w:spacing w:line="244" w:lineRule="auto" w:before="61"/>
              <w:ind w:left="100" w:right="384"/>
              <w:jc w:val="both"/>
              <w:rPr>
                <w:rFonts w:ascii="Microsoft Sans Serif"/>
                <w:sz w:val="18"/>
              </w:rPr>
            </w:pPr>
            <w:r>
              <w:rPr>
                <w:rFonts w:ascii="Microsoft Sans Serif"/>
                <w:color w:val="196A19"/>
                <w:sz w:val="18"/>
              </w:rPr>
              <w:t>Ordinary</w:t>
            </w:r>
            <w:r>
              <w:rPr>
                <w:rFonts w:ascii="Microsoft Sans Serif"/>
                <w:color w:val="196A19"/>
                <w:spacing w:val="-12"/>
                <w:sz w:val="18"/>
              </w:rPr>
              <w:t> </w:t>
            </w:r>
            <w:r>
              <w:rPr>
                <w:rFonts w:ascii="Microsoft Sans Serif"/>
                <w:color w:val="196A19"/>
                <w:sz w:val="18"/>
              </w:rPr>
              <w:t>unfair dismissal</w:t>
            </w:r>
            <w:r>
              <w:rPr>
                <w:rFonts w:ascii="Microsoft Sans Serif"/>
                <w:color w:val="196A19"/>
                <w:spacing w:val="-12"/>
                <w:sz w:val="18"/>
              </w:rPr>
              <w:t> </w:t>
            </w:r>
            <w:r>
              <w:rPr>
                <w:rFonts w:ascii="Microsoft Sans Serif"/>
                <w:color w:val="196A19"/>
                <w:sz w:val="18"/>
              </w:rPr>
              <w:t>claim </w:t>
            </w:r>
            <w:r>
              <w:rPr>
                <w:rFonts w:ascii="Microsoft Sans Serif"/>
                <w:color w:val="196A19"/>
                <w:spacing w:val="-2"/>
                <w:sz w:val="18"/>
              </w:rPr>
              <w:t>available</w:t>
            </w:r>
          </w:p>
        </w:tc>
        <w:tc>
          <w:tcPr>
            <w:tcW w:w="1700" w:type="dxa"/>
          </w:tcPr>
          <w:p>
            <w:pPr>
              <w:pStyle w:val="TableParagraph"/>
              <w:spacing w:line="244" w:lineRule="auto" w:before="61"/>
              <w:ind w:left="99" w:right="275"/>
              <w:rPr>
                <w:rFonts w:ascii="Microsoft Sans Serif" w:hAnsi="Microsoft Sans Serif"/>
                <w:sz w:val="18"/>
              </w:rPr>
            </w:pPr>
            <w:r>
              <w:rPr>
                <w:rFonts w:ascii="Microsoft Sans Serif" w:hAnsi="Microsoft Sans Serif"/>
                <w:color w:val="B61B1B"/>
                <w:w w:val="105"/>
                <w:sz w:val="18"/>
              </w:rPr>
              <w:t>Check for </w:t>
            </w:r>
            <w:r>
              <w:rPr>
                <w:rFonts w:ascii="Microsoft Sans Serif" w:hAnsi="Microsoft Sans Serif"/>
                <w:color w:val="B61B1B"/>
                <w:spacing w:val="-2"/>
                <w:w w:val="105"/>
                <w:sz w:val="18"/>
              </w:rPr>
              <w:t>automatic unfairness</w:t>
            </w:r>
            <w:r>
              <w:rPr>
                <w:rFonts w:ascii="Microsoft Sans Serif" w:hAnsi="Microsoft Sans Serif"/>
                <w:color w:val="B61B1B"/>
                <w:spacing w:val="-11"/>
                <w:w w:val="105"/>
                <w:sz w:val="18"/>
              </w:rPr>
              <w:t> </w:t>
            </w:r>
            <w:r>
              <w:rPr>
                <w:rFonts w:ascii="Microsoft Sans Serif" w:hAnsi="Microsoft Sans Serif"/>
                <w:color w:val="B61B1B"/>
                <w:spacing w:val="-2"/>
                <w:w w:val="140"/>
                <w:sz w:val="18"/>
              </w:rPr>
              <w:t>—</w:t>
            </w:r>
            <w:r>
              <w:rPr>
                <w:rFonts w:ascii="Microsoft Sans Serif" w:hAnsi="Microsoft Sans Serif"/>
                <w:color w:val="B61B1B"/>
                <w:spacing w:val="-17"/>
                <w:w w:val="140"/>
                <w:sz w:val="18"/>
              </w:rPr>
              <w:t> </w:t>
            </w:r>
            <w:r>
              <w:rPr>
                <w:rFonts w:ascii="Microsoft Sans Serif" w:hAnsi="Microsoft Sans Serif"/>
                <w:color w:val="B61B1B"/>
                <w:spacing w:val="-2"/>
                <w:w w:val="105"/>
                <w:sz w:val="18"/>
              </w:rPr>
              <w:t>no </w:t>
            </w:r>
            <w:r>
              <w:rPr>
                <w:rFonts w:ascii="Microsoft Sans Serif" w:hAnsi="Microsoft Sans Serif"/>
                <w:color w:val="B61B1B"/>
                <w:sz w:val="18"/>
              </w:rPr>
              <w:t>qualifying</w:t>
            </w:r>
            <w:r>
              <w:rPr>
                <w:rFonts w:ascii="Microsoft Sans Serif" w:hAnsi="Microsoft Sans Serif"/>
                <w:color w:val="B61B1B"/>
                <w:spacing w:val="-12"/>
                <w:sz w:val="18"/>
              </w:rPr>
              <w:t> </w:t>
            </w:r>
            <w:r>
              <w:rPr>
                <w:rFonts w:ascii="Microsoft Sans Serif" w:hAnsi="Microsoft Sans Serif"/>
                <w:color w:val="B61B1B"/>
                <w:sz w:val="18"/>
              </w:rPr>
              <w:t>period </w:t>
            </w:r>
            <w:r>
              <w:rPr>
                <w:rFonts w:ascii="Microsoft Sans Serif" w:hAnsi="Microsoft Sans Serif"/>
                <w:color w:val="B61B1B"/>
                <w:spacing w:val="-2"/>
                <w:w w:val="105"/>
                <w:sz w:val="18"/>
              </w:rPr>
              <w:t>required</w:t>
            </w:r>
          </w:p>
        </w:tc>
      </w:tr>
      <w:tr>
        <w:trPr>
          <w:trHeight w:val="945" w:hRule="atLeast"/>
        </w:trPr>
        <w:tc>
          <w:tcPr>
            <w:tcW w:w="3438" w:type="dxa"/>
            <w:shd w:val="clear" w:color="auto" w:fill="EAF2FA"/>
          </w:tcPr>
          <w:p>
            <w:pPr>
              <w:pStyle w:val="TableParagraph"/>
              <w:spacing w:before="57"/>
              <w:ind w:left="99" w:right="153"/>
              <w:rPr>
                <w:rFonts w:ascii="Arial"/>
                <w:b/>
                <w:sz w:val="18"/>
              </w:rPr>
            </w:pPr>
            <w:r>
              <w:rPr>
                <w:rFonts w:ascii="Arial"/>
                <w:b/>
                <w:sz w:val="18"/>
              </w:rPr>
              <w:t>Always</w:t>
            </w:r>
            <w:r>
              <w:rPr>
                <w:rFonts w:ascii="Arial"/>
                <w:b/>
                <w:spacing w:val="-10"/>
                <w:sz w:val="18"/>
              </w:rPr>
              <w:t> </w:t>
            </w:r>
            <w:r>
              <w:rPr>
                <w:rFonts w:ascii="Arial"/>
                <w:b/>
                <w:sz w:val="18"/>
              </w:rPr>
              <w:t>identify</w:t>
            </w:r>
            <w:r>
              <w:rPr>
                <w:rFonts w:ascii="Arial"/>
                <w:b/>
                <w:spacing w:val="-10"/>
                <w:sz w:val="18"/>
              </w:rPr>
              <w:t> </w:t>
            </w:r>
            <w:r>
              <w:rPr>
                <w:rFonts w:ascii="Arial"/>
                <w:b/>
                <w:sz w:val="18"/>
              </w:rPr>
              <w:t>the</w:t>
            </w:r>
            <w:r>
              <w:rPr>
                <w:rFonts w:ascii="Arial"/>
                <w:b/>
                <w:spacing w:val="-10"/>
                <w:sz w:val="18"/>
              </w:rPr>
              <w:t> </w:t>
            </w:r>
            <w:r>
              <w:rPr>
                <w:rFonts w:ascii="Arial"/>
                <w:b/>
                <w:sz w:val="18"/>
              </w:rPr>
              <w:t>specific</w:t>
            </w:r>
            <w:r>
              <w:rPr>
                <w:rFonts w:ascii="Arial"/>
                <w:b/>
                <w:spacing w:val="-10"/>
                <w:sz w:val="18"/>
              </w:rPr>
              <w:t> </w:t>
            </w:r>
            <w:r>
              <w:rPr>
                <w:rFonts w:ascii="Arial"/>
                <w:b/>
                <w:sz w:val="18"/>
              </w:rPr>
              <w:t>term </w:t>
            </w:r>
            <w:r>
              <w:rPr>
                <w:rFonts w:ascii="Arial"/>
                <w:b/>
                <w:spacing w:val="-2"/>
                <w:sz w:val="18"/>
              </w:rPr>
              <w:t>breached</w:t>
            </w:r>
          </w:p>
        </w:tc>
        <w:tc>
          <w:tcPr>
            <w:tcW w:w="1702" w:type="dxa"/>
            <w:shd w:val="clear" w:color="auto" w:fill="EAF2FA"/>
          </w:tcPr>
          <w:p>
            <w:pPr>
              <w:pStyle w:val="TableParagraph"/>
              <w:spacing w:line="244" w:lineRule="auto" w:before="60"/>
              <w:ind w:left="100" w:right="99"/>
              <w:rPr>
                <w:rFonts w:ascii="Microsoft Sans Serif"/>
                <w:sz w:val="18"/>
              </w:rPr>
            </w:pPr>
            <w:r>
              <w:rPr>
                <w:rFonts w:ascii="Microsoft Sans Serif"/>
                <w:color w:val="434343"/>
                <w:sz w:val="18"/>
              </w:rPr>
              <w:t>Implied term of mutual trust and confidence</w:t>
            </w:r>
            <w:r>
              <w:rPr>
                <w:rFonts w:ascii="Microsoft Sans Serif"/>
                <w:color w:val="434343"/>
                <w:spacing w:val="-12"/>
                <w:sz w:val="18"/>
              </w:rPr>
              <w:t> </w:t>
            </w:r>
            <w:r>
              <w:rPr>
                <w:rFonts w:ascii="Microsoft Sans Serif"/>
                <w:color w:val="434343"/>
                <w:sz w:val="18"/>
              </w:rPr>
              <w:t>is</w:t>
            </w:r>
            <w:r>
              <w:rPr>
                <w:rFonts w:ascii="Microsoft Sans Serif"/>
                <w:color w:val="434343"/>
                <w:spacing w:val="-12"/>
                <w:sz w:val="18"/>
              </w:rPr>
              <w:t> </w:t>
            </w:r>
            <w:r>
              <w:rPr>
                <w:rFonts w:ascii="Microsoft Sans Serif"/>
                <w:color w:val="434343"/>
                <w:sz w:val="18"/>
              </w:rPr>
              <w:t>most commonly used</w:t>
            </w:r>
          </w:p>
        </w:tc>
        <w:tc>
          <w:tcPr>
            <w:tcW w:w="1700" w:type="dxa"/>
            <w:shd w:val="clear" w:color="auto" w:fill="EAF2FA"/>
          </w:tcPr>
          <w:p>
            <w:pPr>
              <w:pStyle w:val="TableParagraph"/>
              <w:spacing w:before="0"/>
              <w:ind w:left="0"/>
              <w:rPr>
                <w:rFonts w:ascii="Times New Roman"/>
                <w:sz w:val="20"/>
              </w:rPr>
            </w:pPr>
          </w:p>
        </w:tc>
      </w:tr>
    </w:tbl>
    <w:p>
      <w:pPr>
        <w:pStyle w:val="BodyText"/>
        <w:spacing w:before="218"/>
        <w:rPr>
          <w:sz w:val="24"/>
        </w:rPr>
      </w:pPr>
    </w:p>
    <w:p>
      <w:pPr>
        <w:pStyle w:val="Heading3"/>
      </w:pPr>
      <w:r>
        <w:rPr>
          <w:color w:val="1E3763"/>
        </w:rPr>
        <w:t>Affirmation</w:t>
      </w:r>
      <w:r>
        <w:rPr>
          <w:color w:val="1E3763"/>
          <w:spacing w:val="-7"/>
        </w:rPr>
        <w:t> </w:t>
      </w:r>
      <w:r>
        <w:rPr>
          <w:color w:val="1E3763"/>
        </w:rPr>
        <w:t>—</w:t>
      </w:r>
      <w:r>
        <w:rPr>
          <w:color w:val="1E3763"/>
          <w:spacing w:val="-4"/>
        </w:rPr>
        <w:t> </w:t>
      </w:r>
      <w:r>
        <w:rPr>
          <w:color w:val="1E3763"/>
        </w:rPr>
        <w:t>the</w:t>
      </w:r>
      <w:r>
        <w:rPr>
          <w:color w:val="1E3763"/>
          <w:spacing w:val="-5"/>
        </w:rPr>
        <w:t> </w:t>
      </w:r>
      <w:r>
        <w:rPr>
          <w:color w:val="1E3763"/>
        </w:rPr>
        <w:t>rules</w:t>
      </w:r>
      <w:r>
        <w:rPr>
          <w:color w:val="1E3763"/>
          <w:spacing w:val="-4"/>
        </w:rPr>
        <w:t> </w:t>
      </w:r>
      <w:r>
        <w:rPr>
          <w:color w:val="1E3763"/>
        </w:rPr>
        <w:t>in</w:t>
      </w:r>
      <w:r>
        <w:rPr>
          <w:color w:val="1E3763"/>
          <w:spacing w:val="-4"/>
        </w:rPr>
        <w:t> full</w:t>
      </w:r>
    </w:p>
    <w:p>
      <w:pPr>
        <w:pStyle w:val="BodyText"/>
        <w:spacing w:line="244" w:lineRule="auto" w:before="163"/>
        <w:ind w:left="129" w:right="52"/>
      </w:pPr>
      <w:r>
        <w:rPr/>
        <w:t>An</w:t>
      </w:r>
      <w:r>
        <w:rPr>
          <w:spacing w:val="-1"/>
        </w:rPr>
        <w:t> </w:t>
      </w:r>
      <w:r>
        <w:rPr/>
        <w:t>employee</w:t>
      </w:r>
      <w:r>
        <w:rPr>
          <w:spacing w:val="-1"/>
        </w:rPr>
        <w:t> </w:t>
      </w:r>
      <w:r>
        <w:rPr/>
        <w:t>who</w:t>
      </w:r>
      <w:r>
        <w:rPr>
          <w:spacing w:val="-1"/>
        </w:rPr>
        <w:t> </w:t>
      </w:r>
      <w:r>
        <w:rPr/>
        <w:t>does</w:t>
      </w:r>
      <w:r>
        <w:rPr>
          <w:spacing w:val="-1"/>
        </w:rPr>
        <w:t> </w:t>
      </w:r>
      <w:r>
        <w:rPr/>
        <w:t>not</w:t>
      </w:r>
      <w:r>
        <w:rPr>
          <w:spacing w:val="-1"/>
        </w:rPr>
        <w:t> </w:t>
      </w:r>
      <w:r>
        <w:rPr/>
        <w:t>resign</w:t>
      </w:r>
      <w:r>
        <w:rPr>
          <w:spacing w:val="-1"/>
        </w:rPr>
        <w:t> </w:t>
      </w:r>
      <w:r>
        <w:rPr/>
        <w:t>promptly</w:t>
      </w:r>
      <w:r>
        <w:rPr>
          <w:spacing w:val="-1"/>
        </w:rPr>
        <w:t> </w:t>
      </w:r>
      <w:r>
        <w:rPr/>
        <w:t>after</w:t>
      </w:r>
      <w:r>
        <w:rPr>
          <w:spacing w:val="-1"/>
        </w:rPr>
        <w:t> </w:t>
      </w:r>
      <w:r>
        <w:rPr/>
        <w:t>a</w:t>
      </w:r>
      <w:r>
        <w:rPr>
          <w:spacing w:val="-1"/>
        </w:rPr>
        <w:t> </w:t>
      </w:r>
      <w:r>
        <w:rPr/>
        <w:t>repudiatory</w:t>
      </w:r>
      <w:r>
        <w:rPr>
          <w:spacing w:val="-1"/>
        </w:rPr>
        <w:t> </w:t>
      </w:r>
      <w:r>
        <w:rPr/>
        <w:t>breach risks being found to have affirmed the contract </w:t>
      </w:r>
      <w:r>
        <w:rPr>
          <w:w w:val="140"/>
        </w:rPr>
        <w:t>—</w:t>
      </w:r>
      <w:r>
        <w:rPr>
          <w:spacing w:val="-6"/>
          <w:w w:val="140"/>
        </w:rPr>
        <w:t> </w:t>
      </w:r>
      <w:r>
        <w:rPr/>
        <w:t>accepting the breach and losing the right to rely on it. But the law is more nuanced than a simple rule about delay:</w:t>
      </w:r>
    </w:p>
    <w:p>
      <w:pPr>
        <w:pStyle w:val="ListParagraph"/>
        <w:numPr>
          <w:ilvl w:val="0"/>
          <w:numId w:val="6"/>
        </w:numPr>
        <w:tabs>
          <w:tab w:pos="688" w:val="left" w:leader="none"/>
        </w:tabs>
        <w:spacing w:line="244" w:lineRule="auto" w:before="156" w:after="0"/>
        <w:ind w:left="688" w:right="165" w:hanging="360"/>
        <w:jc w:val="both"/>
        <w:rPr>
          <w:sz w:val="22"/>
        </w:rPr>
      </w:pPr>
      <w:r>
        <w:rPr>
          <w:sz w:val="22"/>
        </w:rPr>
        <w:t>Affirmation</w:t>
      </w:r>
      <w:r>
        <w:rPr>
          <w:spacing w:val="-2"/>
          <w:sz w:val="22"/>
        </w:rPr>
        <w:t> </w:t>
      </w:r>
      <w:r>
        <w:rPr>
          <w:sz w:val="22"/>
        </w:rPr>
        <w:t>can</w:t>
      </w:r>
      <w:r>
        <w:rPr>
          <w:spacing w:val="-2"/>
          <w:sz w:val="22"/>
        </w:rPr>
        <w:t> </w:t>
      </w:r>
      <w:r>
        <w:rPr>
          <w:sz w:val="22"/>
        </w:rPr>
        <w:t>be</w:t>
      </w:r>
      <w:r>
        <w:rPr>
          <w:spacing w:val="-2"/>
          <w:sz w:val="22"/>
        </w:rPr>
        <w:t> </w:t>
      </w:r>
      <w:r>
        <w:rPr>
          <w:sz w:val="22"/>
        </w:rPr>
        <w:t>express</w:t>
      </w:r>
      <w:r>
        <w:rPr>
          <w:spacing w:val="-2"/>
          <w:sz w:val="22"/>
        </w:rPr>
        <w:t> </w:t>
      </w:r>
      <w:r>
        <w:rPr>
          <w:sz w:val="22"/>
        </w:rPr>
        <w:t>(the</w:t>
      </w:r>
      <w:r>
        <w:rPr>
          <w:spacing w:val="-2"/>
          <w:sz w:val="22"/>
        </w:rPr>
        <w:t> </w:t>
      </w:r>
      <w:r>
        <w:rPr>
          <w:sz w:val="22"/>
        </w:rPr>
        <w:t>employee</w:t>
      </w:r>
      <w:r>
        <w:rPr>
          <w:spacing w:val="-2"/>
          <w:sz w:val="22"/>
        </w:rPr>
        <w:t> </w:t>
      </w:r>
      <w:r>
        <w:rPr>
          <w:sz w:val="22"/>
        </w:rPr>
        <w:t>says</w:t>
      </w:r>
      <w:r>
        <w:rPr>
          <w:spacing w:val="-2"/>
          <w:sz w:val="22"/>
        </w:rPr>
        <w:t> </w:t>
      </w:r>
      <w:r>
        <w:rPr>
          <w:sz w:val="22"/>
        </w:rPr>
        <w:t>they</w:t>
      </w:r>
      <w:r>
        <w:rPr>
          <w:spacing w:val="-2"/>
          <w:sz w:val="22"/>
        </w:rPr>
        <w:t> </w:t>
      </w:r>
      <w:r>
        <w:rPr>
          <w:sz w:val="22"/>
        </w:rPr>
        <w:t>accept</w:t>
      </w:r>
      <w:r>
        <w:rPr>
          <w:spacing w:val="-2"/>
          <w:sz w:val="22"/>
        </w:rPr>
        <w:t> </w:t>
      </w:r>
      <w:r>
        <w:rPr>
          <w:sz w:val="22"/>
        </w:rPr>
        <w:t>the situation)</w:t>
      </w:r>
      <w:r>
        <w:rPr>
          <w:spacing w:val="-1"/>
          <w:sz w:val="22"/>
        </w:rPr>
        <w:t> </w:t>
      </w:r>
      <w:r>
        <w:rPr>
          <w:sz w:val="22"/>
        </w:rPr>
        <w:t>or</w:t>
      </w:r>
      <w:r>
        <w:rPr>
          <w:spacing w:val="-1"/>
          <w:sz w:val="22"/>
        </w:rPr>
        <w:t> </w:t>
      </w:r>
      <w:r>
        <w:rPr>
          <w:sz w:val="22"/>
        </w:rPr>
        <w:t>implied</w:t>
      </w:r>
      <w:r>
        <w:rPr>
          <w:spacing w:val="-1"/>
          <w:sz w:val="22"/>
        </w:rPr>
        <w:t> </w:t>
      </w:r>
      <w:r>
        <w:rPr>
          <w:sz w:val="22"/>
        </w:rPr>
        <w:t>(by</w:t>
      </w:r>
      <w:r>
        <w:rPr>
          <w:spacing w:val="-1"/>
          <w:sz w:val="22"/>
        </w:rPr>
        <w:t> </w:t>
      </w:r>
      <w:r>
        <w:rPr>
          <w:sz w:val="22"/>
        </w:rPr>
        <w:t>conduct,</w:t>
      </w:r>
      <w:r>
        <w:rPr>
          <w:spacing w:val="-1"/>
          <w:sz w:val="22"/>
        </w:rPr>
        <w:t> </w:t>
      </w:r>
      <w:r>
        <w:rPr>
          <w:sz w:val="22"/>
        </w:rPr>
        <w:t>such</w:t>
      </w:r>
      <w:r>
        <w:rPr>
          <w:spacing w:val="-1"/>
          <w:sz w:val="22"/>
        </w:rPr>
        <w:t> </w:t>
      </w:r>
      <w:r>
        <w:rPr>
          <w:sz w:val="22"/>
        </w:rPr>
        <w:t>as</w:t>
      </w:r>
      <w:r>
        <w:rPr>
          <w:spacing w:val="-1"/>
          <w:sz w:val="22"/>
        </w:rPr>
        <w:t> </w:t>
      </w:r>
      <w:r>
        <w:rPr>
          <w:sz w:val="22"/>
        </w:rPr>
        <w:t>continuing</w:t>
      </w:r>
      <w:r>
        <w:rPr>
          <w:spacing w:val="-1"/>
          <w:sz w:val="22"/>
        </w:rPr>
        <w:t> </w:t>
      </w:r>
      <w:r>
        <w:rPr>
          <w:sz w:val="22"/>
        </w:rPr>
        <w:t>to</w:t>
      </w:r>
      <w:r>
        <w:rPr>
          <w:spacing w:val="-1"/>
          <w:sz w:val="22"/>
        </w:rPr>
        <w:t> </w:t>
      </w:r>
      <w:r>
        <w:rPr>
          <w:sz w:val="22"/>
        </w:rPr>
        <w:t>perform without objection or negotiating new terms).</w:t>
      </w:r>
    </w:p>
    <w:p>
      <w:pPr>
        <w:pStyle w:val="ListParagraph"/>
        <w:numPr>
          <w:ilvl w:val="0"/>
          <w:numId w:val="6"/>
        </w:numPr>
        <w:tabs>
          <w:tab w:pos="688" w:val="left" w:leader="none"/>
        </w:tabs>
        <w:spacing w:line="244" w:lineRule="auto" w:before="77" w:after="0"/>
        <w:ind w:left="688" w:right="217" w:hanging="360"/>
        <w:jc w:val="left"/>
        <w:rPr>
          <w:sz w:val="22"/>
        </w:rPr>
      </w:pPr>
      <w:r>
        <w:rPr>
          <w:sz w:val="22"/>
        </w:rPr>
        <w:t>Delay</w:t>
      </w:r>
      <w:r>
        <w:rPr>
          <w:spacing w:val="-1"/>
          <w:sz w:val="22"/>
        </w:rPr>
        <w:t> </w:t>
      </w:r>
      <w:r>
        <w:rPr>
          <w:sz w:val="22"/>
        </w:rPr>
        <w:t>alone</w:t>
      </w:r>
      <w:r>
        <w:rPr>
          <w:spacing w:val="-1"/>
          <w:sz w:val="22"/>
        </w:rPr>
        <w:t> </w:t>
      </w:r>
      <w:r>
        <w:rPr>
          <w:sz w:val="22"/>
        </w:rPr>
        <w:t>is</w:t>
      </w:r>
      <w:r>
        <w:rPr>
          <w:spacing w:val="-1"/>
          <w:sz w:val="22"/>
        </w:rPr>
        <w:t> </w:t>
      </w:r>
      <w:r>
        <w:rPr>
          <w:sz w:val="22"/>
        </w:rPr>
        <w:t>not</w:t>
      </w:r>
      <w:r>
        <w:rPr>
          <w:spacing w:val="-1"/>
          <w:sz w:val="22"/>
        </w:rPr>
        <w:t> </w:t>
      </w:r>
      <w:r>
        <w:rPr>
          <w:sz w:val="22"/>
        </w:rPr>
        <w:t>fatal.</w:t>
      </w:r>
      <w:r>
        <w:rPr>
          <w:spacing w:val="-1"/>
          <w:sz w:val="22"/>
        </w:rPr>
        <w:t> </w:t>
      </w:r>
      <w:r>
        <w:rPr>
          <w:sz w:val="22"/>
        </w:rPr>
        <w:t>The</w:t>
      </w:r>
      <w:r>
        <w:rPr>
          <w:spacing w:val="-1"/>
          <w:sz w:val="22"/>
        </w:rPr>
        <w:t> </w:t>
      </w:r>
      <w:r>
        <w:rPr>
          <w:sz w:val="22"/>
        </w:rPr>
        <w:t>question</w:t>
      </w:r>
      <w:r>
        <w:rPr>
          <w:spacing w:val="-1"/>
          <w:sz w:val="22"/>
        </w:rPr>
        <w:t> </w:t>
      </w:r>
      <w:r>
        <w:rPr>
          <w:sz w:val="22"/>
        </w:rPr>
        <w:t>is</w:t>
      </w:r>
      <w:r>
        <w:rPr>
          <w:spacing w:val="-1"/>
          <w:sz w:val="22"/>
        </w:rPr>
        <w:t> </w:t>
      </w:r>
      <w:r>
        <w:rPr>
          <w:sz w:val="22"/>
        </w:rPr>
        <w:t>whether</w:t>
      </w:r>
      <w:r>
        <w:rPr>
          <w:spacing w:val="-1"/>
          <w:sz w:val="22"/>
        </w:rPr>
        <w:t> </w:t>
      </w:r>
      <w:r>
        <w:rPr>
          <w:sz w:val="22"/>
        </w:rPr>
        <w:t>the</w:t>
      </w:r>
      <w:r>
        <w:rPr>
          <w:spacing w:val="-1"/>
          <w:sz w:val="22"/>
        </w:rPr>
        <w:t> </w:t>
      </w:r>
      <w:r>
        <w:rPr>
          <w:sz w:val="22"/>
        </w:rPr>
        <w:t>employee has, by their words or conduct, unambiguously elected to treat the</w:t>
      </w:r>
      <w:r>
        <w:rPr>
          <w:spacing w:val="-2"/>
          <w:sz w:val="22"/>
        </w:rPr>
        <w:t> </w:t>
      </w:r>
      <w:r>
        <w:rPr>
          <w:sz w:val="22"/>
        </w:rPr>
        <w:t>contract</w:t>
      </w:r>
      <w:r>
        <w:rPr>
          <w:spacing w:val="-2"/>
          <w:sz w:val="22"/>
        </w:rPr>
        <w:t> </w:t>
      </w:r>
      <w:r>
        <w:rPr>
          <w:sz w:val="22"/>
        </w:rPr>
        <w:t>as</w:t>
      </w:r>
      <w:r>
        <w:rPr>
          <w:spacing w:val="-2"/>
          <w:sz w:val="22"/>
        </w:rPr>
        <w:t> </w:t>
      </w:r>
      <w:r>
        <w:rPr>
          <w:sz w:val="22"/>
        </w:rPr>
        <w:t>continuing.</w:t>
      </w:r>
      <w:r>
        <w:rPr>
          <w:spacing w:val="-2"/>
          <w:sz w:val="22"/>
        </w:rPr>
        <w:t> </w:t>
      </w:r>
      <w:r>
        <w:rPr>
          <w:sz w:val="22"/>
        </w:rPr>
        <w:t>A</w:t>
      </w:r>
      <w:r>
        <w:rPr>
          <w:spacing w:val="-2"/>
          <w:sz w:val="22"/>
        </w:rPr>
        <w:t> </w:t>
      </w:r>
      <w:r>
        <w:rPr>
          <w:sz w:val="22"/>
        </w:rPr>
        <w:t>short</w:t>
      </w:r>
      <w:r>
        <w:rPr>
          <w:spacing w:val="-2"/>
          <w:sz w:val="22"/>
        </w:rPr>
        <w:t> </w:t>
      </w:r>
      <w:r>
        <w:rPr>
          <w:sz w:val="22"/>
        </w:rPr>
        <w:t>period</w:t>
      </w:r>
      <w:r>
        <w:rPr>
          <w:spacing w:val="-2"/>
          <w:sz w:val="22"/>
        </w:rPr>
        <w:t> </w:t>
      </w:r>
      <w:r>
        <w:rPr>
          <w:sz w:val="22"/>
        </w:rPr>
        <w:t>of</w:t>
      </w:r>
      <w:r>
        <w:rPr>
          <w:spacing w:val="-2"/>
          <w:sz w:val="22"/>
        </w:rPr>
        <w:t> </w:t>
      </w:r>
      <w:r>
        <w:rPr>
          <w:sz w:val="22"/>
        </w:rPr>
        <w:t>continuing</w:t>
      </w:r>
      <w:r>
        <w:rPr>
          <w:spacing w:val="-2"/>
          <w:sz w:val="22"/>
        </w:rPr>
        <w:t> </w:t>
      </w:r>
      <w:r>
        <w:rPr>
          <w:sz w:val="22"/>
        </w:rPr>
        <w:t>to</w:t>
      </w:r>
      <w:r>
        <w:rPr>
          <w:spacing w:val="-2"/>
          <w:sz w:val="22"/>
        </w:rPr>
        <w:t> </w:t>
      </w:r>
      <w:r>
        <w:rPr>
          <w:sz w:val="22"/>
        </w:rPr>
        <w:t>work while taking advice, or while pursuing a grievance, is not </w:t>
      </w:r>
      <w:r>
        <w:rPr>
          <w:spacing w:val="-2"/>
          <w:sz w:val="22"/>
        </w:rPr>
        <w:t>affirmation.</w:t>
      </w:r>
    </w:p>
    <w:p>
      <w:pPr>
        <w:pStyle w:val="ListParagraph"/>
        <w:numPr>
          <w:ilvl w:val="0"/>
          <w:numId w:val="6"/>
        </w:numPr>
        <w:tabs>
          <w:tab w:pos="688" w:val="left" w:leader="none"/>
        </w:tabs>
        <w:spacing w:line="244" w:lineRule="auto" w:before="75" w:after="0"/>
        <w:ind w:left="688" w:right="313" w:hanging="360"/>
        <w:jc w:val="left"/>
        <w:rPr>
          <w:sz w:val="22"/>
        </w:rPr>
      </w:pPr>
      <w:r>
        <w:rPr>
          <w:sz w:val="22"/>
        </w:rPr>
        <w:t>Pursuing a grievance almost always preserves the claim. An employee who raises a formal grievance after the breach is doing</w:t>
      </w:r>
      <w:r>
        <w:rPr>
          <w:spacing w:val="-2"/>
          <w:sz w:val="22"/>
        </w:rPr>
        <w:t> </w:t>
      </w:r>
      <w:r>
        <w:rPr>
          <w:sz w:val="22"/>
        </w:rPr>
        <w:t>exactly</w:t>
      </w:r>
      <w:r>
        <w:rPr>
          <w:spacing w:val="-2"/>
          <w:sz w:val="22"/>
        </w:rPr>
        <w:t> </w:t>
      </w:r>
      <w:r>
        <w:rPr>
          <w:sz w:val="22"/>
        </w:rPr>
        <w:t>what</w:t>
      </w:r>
      <w:r>
        <w:rPr>
          <w:spacing w:val="-2"/>
          <w:sz w:val="22"/>
        </w:rPr>
        <w:t> </w:t>
      </w:r>
      <w:r>
        <w:rPr>
          <w:sz w:val="22"/>
        </w:rPr>
        <w:t>the</w:t>
      </w:r>
      <w:r>
        <w:rPr>
          <w:spacing w:val="-2"/>
          <w:sz w:val="22"/>
        </w:rPr>
        <w:t> </w:t>
      </w:r>
      <w:r>
        <w:rPr>
          <w:sz w:val="22"/>
        </w:rPr>
        <w:t>ACAS</w:t>
      </w:r>
      <w:r>
        <w:rPr>
          <w:spacing w:val="-2"/>
          <w:sz w:val="22"/>
        </w:rPr>
        <w:t> </w:t>
      </w:r>
      <w:r>
        <w:rPr>
          <w:sz w:val="22"/>
        </w:rPr>
        <w:t>Code</w:t>
      </w:r>
      <w:r>
        <w:rPr>
          <w:spacing w:val="-2"/>
          <w:sz w:val="22"/>
        </w:rPr>
        <w:t> </w:t>
      </w:r>
      <w:r>
        <w:rPr>
          <w:sz w:val="22"/>
        </w:rPr>
        <w:t>expects.</w:t>
      </w:r>
      <w:r>
        <w:rPr>
          <w:spacing w:val="-2"/>
          <w:sz w:val="22"/>
        </w:rPr>
        <w:t> </w:t>
      </w:r>
      <w:r>
        <w:rPr>
          <w:sz w:val="22"/>
        </w:rPr>
        <w:t>The</w:t>
      </w:r>
      <w:r>
        <w:rPr>
          <w:spacing w:val="-2"/>
          <w:sz w:val="22"/>
        </w:rPr>
        <w:t> </w:t>
      </w:r>
      <w:r>
        <w:rPr>
          <w:sz w:val="22"/>
        </w:rPr>
        <w:t>period</w:t>
      </w:r>
      <w:r>
        <w:rPr>
          <w:spacing w:val="-2"/>
          <w:sz w:val="22"/>
        </w:rPr>
        <w:t> </w:t>
      </w:r>
      <w:r>
        <w:rPr>
          <w:sz w:val="22"/>
        </w:rPr>
        <w:t>while awaiting a response does not count as affirmation.</w:t>
      </w:r>
    </w:p>
    <w:p>
      <w:pPr>
        <w:pStyle w:val="ListParagraph"/>
        <w:spacing w:after="0" w:line="244" w:lineRule="auto"/>
        <w:jc w:val="left"/>
        <w:rPr>
          <w:sz w:val="22"/>
        </w:rPr>
        <w:sectPr>
          <w:pgSz w:w="8830" w:h="13320"/>
          <w:pgMar w:header="714" w:footer="710" w:top="980" w:bottom="900" w:left="1133" w:right="708"/>
        </w:sectPr>
      </w:pPr>
    </w:p>
    <w:p>
      <w:pPr>
        <w:pStyle w:val="ListParagraph"/>
        <w:numPr>
          <w:ilvl w:val="0"/>
          <w:numId w:val="6"/>
        </w:numPr>
        <w:tabs>
          <w:tab w:pos="688" w:val="left" w:leader="none"/>
        </w:tabs>
        <w:spacing w:line="244" w:lineRule="auto" w:before="86" w:after="0"/>
        <w:ind w:left="688" w:right="95" w:hanging="360"/>
        <w:jc w:val="left"/>
        <w:rPr>
          <w:sz w:val="22"/>
        </w:rPr>
      </w:pPr>
      <w:r>
        <w:rPr>
          <w:sz w:val="22"/>
        </w:rPr>
        <w:t>If there are multiple breaches forming a cumulative repudiatory breach,</w:t>
      </w:r>
      <w:r>
        <w:rPr>
          <w:spacing w:val="-1"/>
          <w:sz w:val="22"/>
        </w:rPr>
        <w:t> </w:t>
      </w:r>
      <w:r>
        <w:rPr>
          <w:sz w:val="22"/>
        </w:rPr>
        <w:t>each</w:t>
      </w:r>
      <w:r>
        <w:rPr>
          <w:spacing w:val="-1"/>
          <w:sz w:val="22"/>
        </w:rPr>
        <w:t> </w:t>
      </w:r>
      <w:r>
        <w:rPr>
          <w:sz w:val="22"/>
        </w:rPr>
        <w:t>new</w:t>
      </w:r>
      <w:r>
        <w:rPr>
          <w:spacing w:val="-1"/>
          <w:sz w:val="22"/>
        </w:rPr>
        <w:t> </w:t>
      </w:r>
      <w:r>
        <w:rPr>
          <w:sz w:val="22"/>
        </w:rPr>
        <w:t>breach</w:t>
      </w:r>
      <w:r>
        <w:rPr>
          <w:spacing w:val="-1"/>
          <w:sz w:val="22"/>
        </w:rPr>
        <w:t> </w:t>
      </w:r>
      <w:r>
        <w:rPr>
          <w:sz w:val="22"/>
        </w:rPr>
        <w:t>can</w:t>
      </w:r>
      <w:r>
        <w:rPr>
          <w:spacing w:val="-1"/>
          <w:sz w:val="22"/>
        </w:rPr>
        <w:t> </w:t>
      </w:r>
      <w:r>
        <w:rPr>
          <w:sz w:val="22"/>
        </w:rPr>
        <w:t>revive</w:t>
      </w:r>
      <w:r>
        <w:rPr>
          <w:spacing w:val="-1"/>
          <w:sz w:val="22"/>
        </w:rPr>
        <w:t> </w:t>
      </w:r>
      <w:r>
        <w:rPr>
          <w:sz w:val="22"/>
        </w:rPr>
        <w:t>the</w:t>
      </w:r>
      <w:r>
        <w:rPr>
          <w:spacing w:val="-1"/>
          <w:sz w:val="22"/>
        </w:rPr>
        <w:t> </w:t>
      </w:r>
      <w:r>
        <w:rPr>
          <w:sz w:val="22"/>
        </w:rPr>
        <w:t>right</w:t>
      </w:r>
      <w:r>
        <w:rPr>
          <w:spacing w:val="-1"/>
          <w:sz w:val="22"/>
        </w:rPr>
        <w:t> </w:t>
      </w:r>
      <w:r>
        <w:rPr>
          <w:sz w:val="22"/>
        </w:rPr>
        <w:t>to</w:t>
      </w:r>
      <w:r>
        <w:rPr>
          <w:spacing w:val="-1"/>
          <w:sz w:val="22"/>
        </w:rPr>
        <w:t> </w:t>
      </w:r>
      <w:r>
        <w:rPr>
          <w:sz w:val="22"/>
        </w:rPr>
        <w:t>resign.</w:t>
      </w:r>
      <w:r>
        <w:rPr>
          <w:spacing w:val="-1"/>
          <w:sz w:val="22"/>
        </w:rPr>
        <w:t> </w:t>
      </w:r>
      <w:r>
        <w:rPr>
          <w:sz w:val="22"/>
        </w:rPr>
        <w:t>The</w:t>
      </w:r>
      <w:r>
        <w:rPr>
          <w:spacing w:val="-1"/>
          <w:sz w:val="22"/>
        </w:rPr>
        <w:t> </w:t>
      </w:r>
      <w:r>
        <w:rPr>
          <w:sz w:val="22"/>
        </w:rPr>
        <w:t>last straw doctrine means the employee can rely on the whole course of conduct even if earlier incidents were not acted upon </w:t>
      </w:r>
      <w:r>
        <w:rPr>
          <w:spacing w:val="-2"/>
          <w:sz w:val="22"/>
        </w:rPr>
        <w:t>immediately.</w:t>
      </w:r>
    </w:p>
    <w:p>
      <w:pPr>
        <w:pStyle w:val="ListParagraph"/>
        <w:numPr>
          <w:ilvl w:val="0"/>
          <w:numId w:val="6"/>
        </w:numPr>
        <w:tabs>
          <w:tab w:pos="688" w:val="left" w:leader="none"/>
        </w:tabs>
        <w:spacing w:line="244" w:lineRule="auto" w:before="75" w:after="0"/>
        <w:ind w:left="688" w:right="281" w:hanging="360"/>
        <w:jc w:val="left"/>
        <w:rPr>
          <w:sz w:val="22"/>
        </w:rPr>
      </w:pPr>
      <w:r>
        <w:rPr>
          <w:w w:val="105"/>
          <w:sz w:val="22"/>
        </w:rPr>
        <w:t>The</w:t>
      </w:r>
      <w:r>
        <w:rPr>
          <w:spacing w:val="-16"/>
          <w:w w:val="105"/>
          <w:sz w:val="22"/>
        </w:rPr>
        <w:t> </w:t>
      </w:r>
      <w:r>
        <w:rPr>
          <w:w w:val="105"/>
          <w:sz w:val="22"/>
        </w:rPr>
        <w:t>test</w:t>
      </w:r>
      <w:r>
        <w:rPr>
          <w:spacing w:val="-10"/>
          <w:w w:val="105"/>
          <w:sz w:val="22"/>
        </w:rPr>
        <w:t> </w:t>
      </w:r>
      <w:r>
        <w:rPr>
          <w:w w:val="105"/>
          <w:sz w:val="22"/>
        </w:rPr>
        <w:t>is</w:t>
      </w:r>
      <w:r>
        <w:rPr>
          <w:spacing w:val="-9"/>
          <w:w w:val="105"/>
          <w:sz w:val="22"/>
        </w:rPr>
        <w:t> </w:t>
      </w:r>
      <w:r>
        <w:rPr>
          <w:w w:val="105"/>
          <w:sz w:val="22"/>
        </w:rPr>
        <w:t>objective</w:t>
      </w:r>
      <w:r>
        <w:rPr>
          <w:spacing w:val="-9"/>
          <w:w w:val="105"/>
          <w:sz w:val="22"/>
        </w:rPr>
        <w:t> </w:t>
      </w:r>
      <w:r>
        <w:rPr>
          <w:w w:val="140"/>
          <w:sz w:val="22"/>
        </w:rPr>
        <w:t>—</w:t>
      </w:r>
      <w:r>
        <w:rPr>
          <w:spacing w:val="-22"/>
          <w:w w:val="140"/>
          <w:sz w:val="22"/>
        </w:rPr>
        <w:t> </w:t>
      </w:r>
      <w:r>
        <w:rPr>
          <w:w w:val="105"/>
          <w:sz w:val="22"/>
        </w:rPr>
        <w:t>would</w:t>
      </w:r>
      <w:r>
        <w:rPr>
          <w:spacing w:val="-9"/>
          <w:w w:val="105"/>
          <w:sz w:val="22"/>
        </w:rPr>
        <w:t> </w:t>
      </w:r>
      <w:r>
        <w:rPr>
          <w:w w:val="105"/>
          <w:sz w:val="22"/>
        </w:rPr>
        <w:t>a</w:t>
      </w:r>
      <w:r>
        <w:rPr>
          <w:spacing w:val="-9"/>
          <w:w w:val="105"/>
          <w:sz w:val="22"/>
        </w:rPr>
        <w:t> </w:t>
      </w:r>
      <w:r>
        <w:rPr>
          <w:w w:val="105"/>
          <w:sz w:val="22"/>
        </w:rPr>
        <w:t>reasonable</w:t>
      </w:r>
      <w:r>
        <w:rPr>
          <w:spacing w:val="-9"/>
          <w:w w:val="105"/>
          <w:sz w:val="22"/>
        </w:rPr>
        <w:t> </w:t>
      </w:r>
      <w:r>
        <w:rPr>
          <w:w w:val="105"/>
          <w:sz w:val="22"/>
        </w:rPr>
        <w:t>person</w:t>
      </w:r>
      <w:r>
        <w:rPr>
          <w:spacing w:val="-9"/>
          <w:w w:val="105"/>
          <w:sz w:val="22"/>
        </w:rPr>
        <w:t> </w:t>
      </w:r>
      <w:r>
        <w:rPr>
          <w:w w:val="105"/>
          <w:sz w:val="22"/>
        </w:rPr>
        <w:t>in</w:t>
      </w:r>
      <w:r>
        <w:rPr>
          <w:spacing w:val="-9"/>
          <w:w w:val="105"/>
          <w:sz w:val="22"/>
        </w:rPr>
        <w:t> </w:t>
      </w:r>
      <w:r>
        <w:rPr>
          <w:w w:val="105"/>
          <w:sz w:val="22"/>
        </w:rPr>
        <w:t>the </w:t>
      </w:r>
      <w:r>
        <w:rPr>
          <w:sz w:val="22"/>
        </w:rPr>
        <w:t>employee's</w:t>
      </w:r>
      <w:r>
        <w:rPr>
          <w:spacing w:val="-3"/>
          <w:sz w:val="22"/>
        </w:rPr>
        <w:t> </w:t>
      </w:r>
      <w:r>
        <w:rPr>
          <w:sz w:val="22"/>
        </w:rPr>
        <w:t>position</w:t>
      </w:r>
      <w:r>
        <w:rPr>
          <w:spacing w:val="-3"/>
          <w:sz w:val="22"/>
        </w:rPr>
        <w:t> </w:t>
      </w:r>
      <w:r>
        <w:rPr>
          <w:sz w:val="22"/>
        </w:rPr>
        <w:t>understand</w:t>
      </w:r>
      <w:r>
        <w:rPr>
          <w:spacing w:val="-3"/>
          <w:sz w:val="22"/>
        </w:rPr>
        <w:t> </w:t>
      </w:r>
      <w:r>
        <w:rPr>
          <w:sz w:val="22"/>
        </w:rPr>
        <w:t>the</w:t>
      </w:r>
      <w:r>
        <w:rPr>
          <w:spacing w:val="-3"/>
          <w:sz w:val="22"/>
        </w:rPr>
        <w:t> </w:t>
      </w:r>
      <w:r>
        <w:rPr>
          <w:sz w:val="22"/>
        </w:rPr>
        <w:t>conduct</w:t>
      </w:r>
      <w:r>
        <w:rPr>
          <w:spacing w:val="-3"/>
          <w:sz w:val="22"/>
        </w:rPr>
        <w:t> </w:t>
      </w:r>
      <w:r>
        <w:rPr>
          <w:sz w:val="22"/>
        </w:rPr>
        <w:t>as</w:t>
      </w:r>
      <w:r>
        <w:rPr>
          <w:spacing w:val="-3"/>
          <w:sz w:val="22"/>
        </w:rPr>
        <w:t> </w:t>
      </w:r>
      <w:r>
        <w:rPr>
          <w:sz w:val="22"/>
        </w:rPr>
        <w:t>acceptance</w:t>
      </w:r>
      <w:r>
        <w:rPr>
          <w:spacing w:val="-3"/>
          <w:sz w:val="22"/>
        </w:rPr>
        <w:t> </w:t>
      </w:r>
      <w:r>
        <w:rPr>
          <w:sz w:val="22"/>
        </w:rPr>
        <w:t>of </w:t>
      </w:r>
      <w:r>
        <w:rPr>
          <w:w w:val="105"/>
          <w:sz w:val="22"/>
        </w:rPr>
        <w:t>the breach?</w:t>
      </w:r>
    </w:p>
    <w:p>
      <w:pPr>
        <w:pStyle w:val="BodyText"/>
        <w:spacing w:before="157"/>
        <w:rPr>
          <w:sz w:val="20"/>
        </w:rPr>
      </w:pPr>
      <w:r>
        <w:rPr>
          <w:sz w:val="20"/>
        </w:rPr>
        <mc:AlternateContent>
          <mc:Choice Requires="wps">
            <w:drawing>
              <wp:anchor distT="0" distB="0" distL="0" distR="0" allowOverlap="1" layoutInCell="1" locked="0" behindDoc="1" simplePos="0" relativeHeight="487607808">
                <wp:simplePos x="0" y="0"/>
                <wp:positionH relativeFrom="page">
                  <wp:posOffset>803909</wp:posOffset>
                </wp:positionH>
                <wp:positionV relativeFrom="paragraph">
                  <wp:posOffset>262438</wp:posOffset>
                </wp:positionV>
                <wp:extent cx="4343400" cy="970280"/>
                <wp:effectExtent l="0" t="0" r="0" b="0"/>
                <wp:wrapTopAndBottom/>
                <wp:docPr id="44" name="Textbox 44"/>
                <wp:cNvGraphicFramePr>
                  <a:graphicFrameLocks/>
                </wp:cNvGraphicFramePr>
                <a:graphic>
                  <a:graphicData uri="http://schemas.microsoft.com/office/word/2010/wordprocessingShape">
                    <wps:wsp>
                      <wps:cNvPr id="44" name="Textbox 44"/>
                      <wps:cNvSpPr txBox="1"/>
                      <wps:spPr>
                        <a:xfrm>
                          <a:off x="0" y="0"/>
                          <a:ext cx="4343400" cy="97028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0" w:firstLine="0"/>
                              <w:jc w:val="left"/>
                              <w:rPr>
                                <w:color w:val="000000"/>
                                <w:sz w:val="21"/>
                              </w:rPr>
                            </w:pPr>
                            <w:r>
                              <w:rPr>
                                <w:color w:val="000000"/>
                                <w:sz w:val="21"/>
                              </w:rPr>
                              <w:t>If</w:t>
                            </w:r>
                            <w:r>
                              <w:rPr>
                                <w:color w:val="000000"/>
                                <w:spacing w:val="-3"/>
                                <w:sz w:val="21"/>
                              </w:rPr>
                              <w:t> </w:t>
                            </w:r>
                            <w:r>
                              <w:rPr>
                                <w:color w:val="000000"/>
                                <w:sz w:val="21"/>
                              </w:rPr>
                              <w:t>acting</w:t>
                            </w:r>
                            <w:r>
                              <w:rPr>
                                <w:color w:val="000000"/>
                                <w:spacing w:val="-3"/>
                                <w:sz w:val="21"/>
                              </w:rPr>
                              <w:t> </w:t>
                            </w:r>
                            <w:r>
                              <w:rPr>
                                <w:color w:val="000000"/>
                                <w:sz w:val="21"/>
                              </w:rPr>
                              <w:t>for</w:t>
                            </w:r>
                            <w:r>
                              <w:rPr>
                                <w:color w:val="000000"/>
                                <w:spacing w:val="-3"/>
                                <w:sz w:val="21"/>
                              </w:rPr>
                              <w:t> </w:t>
                            </w:r>
                            <w:r>
                              <w:rPr>
                                <w:color w:val="000000"/>
                                <w:sz w:val="21"/>
                              </w:rPr>
                              <w:t>a</w:t>
                            </w:r>
                            <w:r>
                              <w:rPr>
                                <w:color w:val="000000"/>
                                <w:spacing w:val="-3"/>
                                <w:sz w:val="21"/>
                              </w:rPr>
                              <w:t> </w:t>
                            </w:r>
                            <w:r>
                              <w:rPr>
                                <w:color w:val="000000"/>
                                <w:sz w:val="21"/>
                              </w:rPr>
                              <w:t>claimant</w:t>
                            </w:r>
                            <w:r>
                              <w:rPr>
                                <w:color w:val="000000"/>
                                <w:spacing w:val="-3"/>
                                <w:sz w:val="21"/>
                              </w:rPr>
                              <w:t> </w:t>
                            </w:r>
                            <w:r>
                              <w:rPr>
                                <w:color w:val="000000"/>
                                <w:sz w:val="21"/>
                              </w:rPr>
                              <w:t>who</w:t>
                            </w:r>
                            <w:r>
                              <w:rPr>
                                <w:color w:val="000000"/>
                                <w:spacing w:val="-3"/>
                                <w:sz w:val="21"/>
                              </w:rPr>
                              <w:t> </w:t>
                            </w:r>
                            <w:r>
                              <w:rPr>
                                <w:color w:val="000000"/>
                                <w:sz w:val="21"/>
                              </w:rPr>
                              <w:t>delayed</w:t>
                            </w:r>
                            <w:r>
                              <w:rPr>
                                <w:color w:val="000000"/>
                                <w:spacing w:val="-3"/>
                                <w:sz w:val="21"/>
                              </w:rPr>
                              <w:t> </w:t>
                            </w:r>
                            <w:r>
                              <w:rPr>
                                <w:color w:val="000000"/>
                                <w:sz w:val="21"/>
                              </w:rPr>
                              <w:t>before</w:t>
                            </w:r>
                            <w:r>
                              <w:rPr>
                                <w:color w:val="000000"/>
                                <w:spacing w:val="-3"/>
                                <w:sz w:val="21"/>
                              </w:rPr>
                              <w:t> </w:t>
                            </w:r>
                            <w:r>
                              <w:rPr>
                                <w:color w:val="000000"/>
                                <w:sz w:val="21"/>
                              </w:rPr>
                              <w:t>resigning,</w:t>
                            </w:r>
                            <w:r>
                              <w:rPr>
                                <w:color w:val="000000"/>
                                <w:spacing w:val="-3"/>
                                <w:sz w:val="21"/>
                              </w:rPr>
                              <w:t> </w:t>
                            </w:r>
                            <w:r>
                              <w:rPr>
                                <w:color w:val="000000"/>
                                <w:sz w:val="21"/>
                              </w:rPr>
                              <w:t>identify</w:t>
                            </w:r>
                            <w:r>
                              <w:rPr>
                                <w:color w:val="000000"/>
                                <w:spacing w:val="-3"/>
                                <w:sz w:val="21"/>
                              </w:rPr>
                              <w:t> </w:t>
                            </w:r>
                            <w:r>
                              <w:rPr>
                                <w:color w:val="000000"/>
                                <w:sz w:val="21"/>
                              </w:rPr>
                              <w:t>exactly what they were doing during the delay. Grievance process? Taking advice? Awaiting a meeting? Document all of it. The stronger the explanation, the harder it is for the employer to argue affirmation.</w:t>
                            </w:r>
                          </w:p>
                        </w:txbxContent>
                      </wps:txbx>
                      <wps:bodyPr wrap="square" lIns="0" tIns="0" rIns="0" bIns="0" rtlCol="0">
                        <a:noAutofit/>
                      </wps:bodyPr>
                    </wps:wsp>
                  </a:graphicData>
                </a:graphic>
              </wp:anchor>
            </w:drawing>
          </mc:Choice>
          <mc:Fallback>
            <w:pict>
              <v:shape style="position:absolute;margin-left:63.299999pt;margin-top:20.664413pt;width:342pt;height:76.4pt;mso-position-horizontal-relative:page;mso-position-vertical-relative:paragraph;z-index:-15708672;mso-wrap-distance-left:0;mso-wrap-distance-right:0" type="#_x0000_t202" id="docshape44"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0" w:firstLine="0"/>
                        <w:jc w:val="left"/>
                        <w:rPr>
                          <w:color w:val="000000"/>
                          <w:sz w:val="21"/>
                        </w:rPr>
                      </w:pPr>
                      <w:r>
                        <w:rPr>
                          <w:color w:val="000000"/>
                          <w:sz w:val="21"/>
                        </w:rPr>
                        <w:t>If</w:t>
                      </w:r>
                      <w:r>
                        <w:rPr>
                          <w:color w:val="000000"/>
                          <w:spacing w:val="-3"/>
                          <w:sz w:val="21"/>
                        </w:rPr>
                        <w:t> </w:t>
                      </w:r>
                      <w:r>
                        <w:rPr>
                          <w:color w:val="000000"/>
                          <w:sz w:val="21"/>
                        </w:rPr>
                        <w:t>acting</w:t>
                      </w:r>
                      <w:r>
                        <w:rPr>
                          <w:color w:val="000000"/>
                          <w:spacing w:val="-3"/>
                          <w:sz w:val="21"/>
                        </w:rPr>
                        <w:t> </w:t>
                      </w:r>
                      <w:r>
                        <w:rPr>
                          <w:color w:val="000000"/>
                          <w:sz w:val="21"/>
                        </w:rPr>
                        <w:t>for</w:t>
                      </w:r>
                      <w:r>
                        <w:rPr>
                          <w:color w:val="000000"/>
                          <w:spacing w:val="-3"/>
                          <w:sz w:val="21"/>
                        </w:rPr>
                        <w:t> </w:t>
                      </w:r>
                      <w:r>
                        <w:rPr>
                          <w:color w:val="000000"/>
                          <w:sz w:val="21"/>
                        </w:rPr>
                        <w:t>a</w:t>
                      </w:r>
                      <w:r>
                        <w:rPr>
                          <w:color w:val="000000"/>
                          <w:spacing w:val="-3"/>
                          <w:sz w:val="21"/>
                        </w:rPr>
                        <w:t> </w:t>
                      </w:r>
                      <w:r>
                        <w:rPr>
                          <w:color w:val="000000"/>
                          <w:sz w:val="21"/>
                        </w:rPr>
                        <w:t>claimant</w:t>
                      </w:r>
                      <w:r>
                        <w:rPr>
                          <w:color w:val="000000"/>
                          <w:spacing w:val="-3"/>
                          <w:sz w:val="21"/>
                        </w:rPr>
                        <w:t> </w:t>
                      </w:r>
                      <w:r>
                        <w:rPr>
                          <w:color w:val="000000"/>
                          <w:sz w:val="21"/>
                        </w:rPr>
                        <w:t>who</w:t>
                      </w:r>
                      <w:r>
                        <w:rPr>
                          <w:color w:val="000000"/>
                          <w:spacing w:val="-3"/>
                          <w:sz w:val="21"/>
                        </w:rPr>
                        <w:t> </w:t>
                      </w:r>
                      <w:r>
                        <w:rPr>
                          <w:color w:val="000000"/>
                          <w:sz w:val="21"/>
                        </w:rPr>
                        <w:t>delayed</w:t>
                      </w:r>
                      <w:r>
                        <w:rPr>
                          <w:color w:val="000000"/>
                          <w:spacing w:val="-3"/>
                          <w:sz w:val="21"/>
                        </w:rPr>
                        <w:t> </w:t>
                      </w:r>
                      <w:r>
                        <w:rPr>
                          <w:color w:val="000000"/>
                          <w:sz w:val="21"/>
                        </w:rPr>
                        <w:t>before</w:t>
                      </w:r>
                      <w:r>
                        <w:rPr>
                          <w:color w:val="000000"/>
                          <w:spacing w:val="-3"/>
                          <w:sz w:val="21"/>
                        </w:rPr>
                        <w:t> </w:t>
                      </w:r>
                      <w:r>
                        <w:rPr>
                          <w:color w:val="000000"/>
                          <w:sz w:val="21"/>
                        </w:rPr>
                        <w:t>resigning,</w:t>
                      </w:r>
                      <w:r>
                        <w:rPr>
                          <w:color w:val="000000"/>
                          <w:spacing w:val="-3"/>
                          <w:sz w:val="21"/>
                        </w:rPr>
                        <w:t> </w:t>
                      </w:r>
                      <w:r>
                        <w:rPr>
                          <w:color w:val="000000"/>
                          <w:sz w:val="21"/>
                        </w:rPr>
                        <w:t>identify</w:t>
                      </w:r>
                      <w:r>
                        <w:rPr>
                          <w:color w:val="000000"/>
                          <w:spacing w:val="-3"/>
                          <w:sz w:val="21"/>
                        </w:rPr>
                        <w:t> </w:t>
                      </w:r>
                      <w:r>
                        <w:rPr>
                          <w:color w:val="000000"/>
                          <w:sz w:val="21"/>
                        </w:rPr>
                        <w:t>exactly what they were doing during the delay. Grievance process? Taking advice? Awaiting a meeting? Document all of it. The stronger the explanation, the harder it is for the employer to argue affirmation.</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08320">
                <wp:simplePos x="0" y="0"/>
                <wp:positionH relativeFrom="page">
                  <wp:posOffset>803909</wp:posOffset>
                </wp:positionH>
                <wp:positionV relativeFrom="paragraph">
                  <wp:posOffset>1475288</wp:posOffset>
                </wp:positionV>
                <wp:extent cx="4343400" cy="2252980"/>
                <wp:effectExtent l="0" t="0" r="0" b="0"/>
                <wp:wrapTopAndBottom/>
                <wp:docPr id="45" name="Textbox 45"/>
                <wp:cNvGraphicFramePr>
                  <a:graphicFrameLocks/>
                </wp:cNvGraphicFramePr>
                <a:graphic>
                  <a:graphicData uri="http://schemas.microsoft.com/office/word/2010/wordprocessingShape">
                    <wps:wsp>
                      <wps:cNvPr id="45" name="Textbox 45"/>
                      <wps:cNvSpPr txBox="1"/>
                      <wps:spPr>
                        <a:xfrm>
                          <a:off x="0" y="0"/>
                          <a:ext cx="4343400" cy="225298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Mugford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Midland</w:t>
                            </w:r>
                            <w:r>
                              <w:rPr>
                                <w:rFonts w:ascii="Arial" w:hAnsi="Arial"/>
                                <w:b/>
                                <w:color w:val="2D5E89"/>
                                <w:spacing w:val="-3"/>
                                <w:sz w:val="20"/>
                              </w:rPr>
                              <w:t> </w:t>
                            </w:r>
                            <w:r>
                              <w:rPr>
                                <w:rFonts w:ascii="Arial" w:hAnsi="Arial"/>
                                <w:b/>
                                <w:color w:val="2D5E89"/>
                                <w:spacing w:val="-4"/>
                                <w:sz w:val="20"/>
                              </w:rPr>
                              <w:t>Bank</w:t>
                            </w:r>
                          </w:p>
                          <w:p>
                            <w:pPr>
                              <w:spacing w:before="60"/>
                              <w:ind w:left="195" w:right="0" w:firstLine="0"/>
                              <w:jc w:val="left"/>
                              <w:rPr>
                                <w:rFonts w:ascii="Arial"/>
                                <w:i/>
                                <w:color w:val="000000"/>
                                <w:sz w:val="19"/>
                              </w:rPr>
                            </w:pPr>
                            <w:r>
                              <w:rPr>
                                <w:rFonts w:ascii="Arial"/>
                                <w:i/>
                                <w:color w:val="545454"/>
                                <w:sz w:val="19"/>
                              </w:rPr>
                              <w:t>[1997]</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208</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4"/>
                                <w:sz w:val="20"/>
                              </w:rPr>
                              <w:t> </w:t>
                            </w:r>
                            <w:r>
                              <w:rPr>
                                <w:color w:val="000000"/>
                                <w:sz w:val="20"/>
                              </w:rPr>
                              <w:t>Mr</w:t>
                            </w:r>
                            <w:r>
                              <w:rPr>
                                <w:color w:val="000000"/>
                                <w:spacing w:val="-2"/>
                                <w:sz w:val="20"/>
                              </w:rPr>
                              <w:t> </w:t>
                            </w:r>
                            <w:r>
                              <w:rPr>
                                <w:color w:val="000000"/>
                                <w:sz w:val="20"/>
                              </w:rPr>
                              <w:t>Mugford</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redundant.</w:t>
                            </w:r>
                            <w:r>
                              <w:rPr>
                                <w:color w:val="000000"/>
                                <w:spacing w:val="-2"/>
                                <w:sz w:val="20"/>
                              </w:rPr>
                              <w:t> </w:t>
                            </w:r>
                            <w:r>
                              <w:rPr>
                                <w:color w:val="000000"/>
                                <w:sz w:val="20"/>
                              </w:rPr>
                              <w:t>The</w:t>
                            </w:r>
                            <w:r>
                              <w:rPr>
                                <w:color w:val="000000"/>
                                <w:spacing w:val="-2"/>
                                <w:sz w:val="20"/>
                              </w:rPr>
                              <w:t> </w:t>
                            </w:r>
                            <w:r>
                              <w:rPr>
                                <w:color w:val="000000"/>
                                <w:sz w:val="20"/>
                              </w:rPr>
                              <w:t>question</w:t>
                            </w:r>
                            <w:r>
                              <w:rPr>
                                <w:color w:val="000000"/>
                                <w:spacing w:val="-2"/>
                                <w:sz w:val="20"/>
                              </w:rPr>
                              <w:t> </w:t>
                            </w:r>
                            <w:r>
                              <w:rPr>
                                <w:color w:val="000000"/>
                                <w:sz w:val="20"/>
                              </w:rPr>
                              <w:t>was</w:t>
                            </w:r>
                            <w:r>
                              <w:rPr>
                                <w:color w:val="000000"/>
                                <w:spacing w:val="-2"/>
                                <w:sz w:val="20"/>
                              </w:rPr>
                              <w:t> </w:t>
                            </w:r>
                            <w:r>
                              <w:rPr>
                                <w:color w:val="000000"/>
                                <w:sz w:val="20"/>
                              </w:rPr>
                              <w:t>how</w:t>
                            </w:r>
                            <w:r>
                              <w:rPr>
                                <w:color w:val="000000"/>
                                <w:spacing w:val="-2"/>
                                <w:sz w:val="20"/>
                              </w:rPr>
                              <w:t> </w:t>
                            </w:r>
                            <w:r>
                              <w:rPr>
                                <w:color w:val="000000"/>
                                <w:sz w:val="20"/>
                              </w:rPr>
                              <w:t>far</w:t>
                            </w:r>
                            <w:r>
                              <w:rPr>
                                <w:color w:val="000000"/>
                                <w:spacing w:val="-2"/>
                                <w:sz w:val="20"/>
                              </w:rPr>
                              <w:t> </w:t>
                            </w:r>
                            <w:r>
                              <w:rPr>
                                <w:color w:val="000000"/>
                                <w:sz w:val="20"/>
                              </w:rPr>
                              <w:t>the employer's duty to consult individually with employees at risk extends.</w:t>
                            </w:r>
                          </w:p>
                          <w:p>
                            <w:pPr>
                              <w:spacing w:line="244" w:lineRule="auto" w:before="79"/>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A</w:t>
                            </w:r>
                            <w:r>
                              <w:rPr>
                                <w:color w:val="000000"/>
                                <w:spacing w:val="-3"/>
                                <w:sz w:val="20"/>
                              </w:rPr>
                              <w:t> </w:t>
                            </w:r>
                            <w:r>
                              <w:rPr>
                                <w:color w:val="000000"/>
                                <w:sz w:val="20"/>
                              </w:rPr>
                              <w:t>redundancy</w:t>
                            </w:r>
                            <w:r>
                              <w:rPr>
                                <w:color w:val="000000"/>
                                <w:spacing w:val="-3"/>
                                <w:sz w:val="20"/>
                              </w:rPr>
                              <w:t> </w:t>
                            </w:r>
                            <w:r>
                              <w:rPr>
                                <w:color w:val="000000"/>
                                <w:sz w:val="20"/>
                              </w:rPr>
                              <w:t>dismissal</w:t>
                            </w:r>
                            <w:r>
                              <w:rPr>
                                <w:color w:val="000000"/>
                                <w:spacing w:val="-3"/>
                                <w:sz w:val="20"/>
                              </w:rPr>
                              <w:t> </w:t>
                            </w:r>
                            <w:r>
                              <w:rPr>
                                <w:color w:val="000000"/>
                                <w:sz w:val="20"/>
                              </w:rPr>
                              <w:t>will</w:t>
                            </w:r>
                            <w:r>
                              <w:rPr>
                                <w:color w:val="000000"/>
                                <w:spacing w:val="-3"/>
                                <w:sz w:val="20"/>
                              </w:rPr>
                              <w:t> </w:t>
                            </w:r>
                            <w:r>
                              <w:rPr>
                                <w:color w:val="000000"/>
                                <w:sz w:val="20"/>
                              </w:rPr>
                              <w:t>normally</w:t>
                            </w:r>
                            <w:r>
                              <w:rPr>
                                <w:color w:val="000000"/>
                                <w:spacing w:val="-3"/>
                                <w:sz w:val="20"/>
                              </w:rPr>
                              <w:t> </w:t>
                            </w:r>
                            <w:r>
                              <w:rPr>
                                <w:color w:val="000000"/>
                                <w:sz w:val="20"/>
                              </w:rPr>
                              <w:t>be</w:t>
                            </w:r>
                            <w:r>
                              <w:rPr>
                                <w:color w:val="000000"/>
                                <w:spacing w:val="-3"/>
                                <w:sz w:val="20"/>
                              </w:rPr>
                              <w:t> </w:t>
                            </w:r>
                            <w:r>
                              <w:rPr>
                                <w:color w:val="000000"/>
                                <w:sz w:val="20"/>
                              </w:rPr>
                              <w:t>unfair</w:t>
                            </w:r>
                            <w:r>
                              <w:rPr>
                                <w:color w:val="000000"/>
                                <w:spacing w:val="-3"/>
                                <w:sz w:val="20"/>
                              </w:rPr>
                              <w:t> </w:t>
                            </w:r>
                            <w:r>
                              <w:rPr>
                                <w:color w:val="000000"/>
                                <w:sz w:val="20"/>
                              </w:rPr>
                              <w:t>if</w:t>
                            </w:r>
                            <w:r>
                              <w:rPr>
                                <w:color w:val="000000"/>
                                <w:spacing w:val="-3"/>
                                <w:sz w:val="20"/>
                              </w:rPr>
                              <w:t> </w:t>
                            </w:r>
                            <w:r>
                              <w:rPr>
                                <w:color w:val="000000"/>
                                <w:sz w:val="20"/>
                              </w:rPr>
                              <w:t>the</w:t>
                            </w:r>
                            <w:r>
                              <w:rPr>
                                <w:color w:val="000000"/>
                                <w:spacing w:val="-3"/>
                                <w:sz w:val="20"/>
                              </w:rPr>
                              <w:t> </w:t>
                            </w:r>
                            <w:r>
                              <w:rPr>
                                <w:color w:val="000000"/>
                                <w:sz w:val="20"/>
                              </w:rPr>
                              <w:t>employer fails to consult with either the union or the individual, unless consultation would have been utterly futile. Collective consultation does not replace individual consultation.</w:t>
                            </w:r>
                          </w:p>
                          <w:p>
                            <w:pPr>
                              <w:spacing w:line="244" w:lineRule="auto" w:before="72"/>
                              <w:ind w:left="195" w:right="51" w:firstLine="0"/>
                              <w:jc w:val="left"/>
                              <w:rPr>
                                <w:color w:val="000000"/>
                                <w:sz w:val="20"/>
                              </w:rPr>
                            </w:pPr>
                            <w:r>
                              <w:rPr>
                                <w:rFonts w:ascii="Arial" w:hAnsi="Arial"/>
                                <w:b/>
                                <w:color w:val="000000"/>
                                <w:sz w:val="20"/>
                              </w:rPr>
                              <w:t>What this means in practice: </w:t>
                            </w:r>
                            <w:r>
                              <w:rPr>
                                <w:color w:val="000000"/>
                                <w:sz w:val="20"/>
                              </w:rPr>
                              <w:t>In redundancy cases, check whether individual</w:t>
                            </w:r>
                            <w:r>
                              <w:rPr>
                                <w:color w:val="000000"/>
                                <w:spacing w:val="-2"/>
                                <w:sz w:val="20"/>
                              </w:rPr>
                              <w:t> </w:t>
                            </w:r>
                            <w:r>
                              <w:rPr>
                                <w:color w:val="000000"/>
                                <w:sz w:val="20"/>
                              </w:rPr>
                              <w:t>consultation happened before the decision was finalised </w:t>
                            </w:r>
                            <w:r>
                              <w:rPr>
                                <w:color w:val="000000"/>
                                <w:w w:val="140"/>
                                <w:sz w:val="20"/>
                              </w:rPr>
                              <w:t>—</w:t>
                            </w:r>
                            <w:r>
                              <w:rPr>
                                <w:color w:val="000000"/>
                                <w:spacing w:val="-20"/>
                                <w:w w:val="140"/>
                                <w:sz w:val="20"/>
                              </w:rPr>
                              <w:t> </w:t>
                            </w:r>
                            <w:r>
                              <w:rPr>
                                <w:color w:val="000000"/>
                                <w:sz w:val="20"/>
                              </w:rPr>
                              <w:t>not as a rubber stamp after it. Consultation must be genuine and capable of influencing the outcome. A meeting informing someone they have been selected is not consultation.</w:t>
                            </w:r>
                          </w:p>
                        </w:txbxContent>
                      </wps:txbx>
                      <wps:bodyPr wrap="square" lIns="0" tIns="0" rIns="0" bIns="0" rtlCol="0">
                        <a:noAutofit/>
                      </wps:bodyPr>
                    </wps:wsp>
                  </a:graphicData>
                </a:graphic>
              </wp:anchor>
            </w:drawing>
          </mc:Choice>
          <mc:Fallback>
            <w:pict>
              <v:shape style="position:absolute;margin-left:63.299999pt;margin-top:116.164413pt;width:342pt;height:177.4pt;mso-position-horizontal-relative:page;mso-position-vertical-relative:paragraph;z-index:-15708160;mso-wrap-distance-left:0;mso-wrap-distance-right:0" type="#_x0000_t202" id="docshape45"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Mugford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Midland</w:t>
                      </w:r>
                      <w:r>
                        <w:rPr>
                          <w:rFonts w:ascii="Arial" w:hAnsi="Arial"/>
                          <w:b/>
                          <w:color w:val="2D5E89"/>
                          <w:spacing w:val="-3"/>
                          <w:sz w:val="20"/>
                        </w:rPr>
                        <w:t> </w:t>
                      </w:r>
                      <w:r>
                        <w:rPr>
                          <w:rFonts w:ascii="Arial" w:hAnsi="Arial"/>
                          <w:b/>
                          <w:color w:val="2D5E89"/>
                          <w:spacing w:val="-4"/>
                          <w:sz w:val="20"/>
                        </w:rPr>
                        <w:t>Bank</w:t>
                      </w:r>
                    </w:p>
                    <w:p>
                      <w:pPr>
                        <w:spacing w:before="60"/>
                        <w:ind w:left="195" w:right="0" w:firstLine="0"/>
                        <w:jc w:val="left"/>
                        <w:rPr>
                          <w:rFonts w:ascii="Arial"/>
                          <w:i/>
                          <w:color w:val="000000"/>
                          <w:sz w:val="19"/>
                        </w:rPr>
                      </w:pPr>
                      <w:r>
                        <w:rPr>
                          <w:rFonts w:ascii="Arial"/>
                          <w:i/>
                          <w:color w:val="545454"/>
                          <w:sz w:val="19"/>
                        </w:rPr>
                        <w:t>[1997]</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208</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4"/>
                          <w:sz w:val="20"/>
                        </w:rPr>
                        <w:t> </w:t>
                      </w:r>
                      <w:r>
                        <w:rPr>
                          <w:color w:val="000000"/>
                          <w:sz w:val="20"/>
                        </w:rPr>
                        <w:t>Mr</w:t>
                      </w:r>
                      <w:r>
                        <w:rPr>
                          <w:color w:val="000000"/>
                          <w:spacing w:val="-2"/>
                          <w:sz w:val="20"/>
                        </w:rPr>
                        <w:t> </w:t>
                      </w:r>
                      <w:r>
                        <w:rPr>
                          <w:color w:val="000000"/>
                          <w:sz w:val="20"/>
                        </w:rPr>
                        <w:t>Mugford</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redundant.</w:t>
                      </w:r>
                      <w:r>
                        <w:rPr>
                          <w:color w:val="000000"/>
                          <w:spacing w:val="-2"/>
                          <w:sz w:val="20"/>
                        </w:rPr>
                        <w:t> </w:t>
                      </w:r>
                      <w:r>
                        <w:rPr>
                          <w:color w:val="000000"/>
                          <w:sz w:val="20"/>
                        </w:rPr>
                        <w:t>The</w:t>
                      </w:r>
                      <w:r>
                        <w:rPr>
                          <w:color w:val="000000"/>
                          <w:spacing w:val="-2"/>
                          <w:sz w:val="20"/>
                        </w:rPr>
                        <w:t> </w:t>
                      </w:r>
                      <w:r>
                        <w:rPr>
                          <w:color w:val="000000"/>
                          <w:sz w:val="20"/>
                        </w:rPr>
                        <w:t>question</w:t>
                      </w:r>
                      <w:r>
                        <w:rPr>
                          <w:color w:val="000000"/>
                          <w:spacing w:val="-2"/>
                          <w:sz w:val="20"/>
                        </w:rPr>
                        <w:t> </w:t>
                      </w:r>
                      <w:r>
                        <w:rPr>
                          <w:color w:val="000000"/>
                          <w:sz w:val="20"/>
                        </w:rPr>
                        <w:t>was</w:t>
                      </w:r>
                      <w:r>
                        <w:rPr>
                          <w:color w:val="000000"/>
                          <w:spacing w:val="-2"/>
                          <w:sz w:val="20"/>
                        </w:rPr>
                        <w:t> </w:t>
                      </w:r>
                      <w:r>
                        <w:rPr>
                          <w:color w:val="000000"/>
                          <w:sz w:val="20"/>
                        </w:rPr>
                        <w:t>how</w:t>
                      </w:r>
                      <w:r>
                        <w:rPr>
                          <w:color w:val="000000"/>
                          <w:spacing w:val="-2"/>
                          <w:sz w:val="20"/>
                        </w:rPr>
                        <w:t> </w:t>
                      </w:r>
                      <w:r>
                        <w:rPr>
                          <w:color w:val="000000"/>
                          <w:sz w:val="20"/>
                        </w:rPr>
                        <w:t>far</w:t>
                      </w:r>
                      <w:r>
                        <w:rPr>
                          <w:color w:val="000000"/>
                          <w:spacing w:val="-2"/>
                          <w:sz w:val="20"/>
                        </w:rPr>
                        <w:t> </w:t>
                      </w:r>
                      <w:r>
                        <w:rPr>
                          <w:color w:val="000000"/>
                          <w:sz w:val="20"/>
                        </w:rPr>
                        <w:t>the employer's duty to consult individually with employees at risk extends.</w:t>
                      </w:r>
                    </w:p>
                    <w:p>
                      <w:pPr>
                        <w:spacing w:line="244" w:lineRule="auto" w:before="79"/>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A</w:t>
                      </w:r>
                      <w:r>
                        <w:rPr>
                          <w:color w:val="000000"/>
                          <w:spacing w:val="-3"/>
                          <w:sz w:val="20"/>
                        </w:rPr>
                        <w:t> </w:t>
                      </w:r>
                      <w:r>
                        <w:rPr>
                          <w:color w:val="000000"/>
                          <w:sz w:val="20"/>
                        </w:rPr>
                        <w:t>redundancy</w:t>
                      </w:r>
                      <w:r>
                        <w:rPr>
                          <w:color w:val="000000"/>
                          <w:spacing w:val="-3"/>
                          <w:sz w:val="20"/>
                        </w:rPr>
                        <w:t> </w:t>
                      </w:r>
                      <w:r>
                        <w:rPr>
                          <w:color w:val="000000"/>
                          <w:sz w:val="20"/>
                        </w:rPr>
                        <w:t>dismissal</w:t>
                      </w:r>
                      <w:r>
                        <w:rPr>
                          <w:color w:val="000000"/>
                          <w:spacing w:val="-3"/>
                          <w:sz w:val="20"/>
                        </w:rPr>
                        <w:t> </w:t>
                      </w:r>
                      <w:r>
                        <w:rPr>
                          <w:color w:val="000000"/>
                          <w:sz w:val="20"/>
                        </w:rPr>
                        <w:t>will</w:t>
                      </w:r>
                      <w:r>
                        <w:rPr>
                          <w:color w:val="000000"/>
                          <w:spacing w:val="-3"/>
                          <w:sz w:val="20"/>
                        </w:rPr>
                        <w:t> </w:t>
                      </w:r>
                      <w:r>
                        <w:rPr>
                          <w:color w:val="000000"/>
                          <w:sz w:val="20"/>
                        </w:rPr>
                        <w:t>normally</w:t>
                      </w:r>
                      <w:r>
                        <w:rPr>
                          <w:color w:val="000000"/>
                          <w:spacing w:val="-3"/>
                          <w:sz w:val="20"/>
                        </w:rPr>
                        <w:t> </w:t>
                      </w:r>
                      <w:r>
                        <w:rPr>
                          <w:color w:val="000000"/>
                          <w:sz w:val="20"/>
                        </w:rPr>
                        <w:t>be</w:t>
                      </w:r>
                      <w:r>
                        <w:rPr>
                          <w:color w:val="000000"/>
                          <w:spacing w:val="-3"/>
                          <w:sz w:val="20"/>
                        </w:rPr>
                        <w:t> </w:t>
                      </w:r>
                      <w:r>
                        <w:rPr>
                          <w:color w:val="000000"/>
                          <w:sz w:val="20"/>
                        </w:rPr>
                        <w:t>unfair</w:t>
                      </w:r>
                      <w:r>
                        <w:rPr>
                          <w:color w:val="000000"/>
                          <w:spacing w:val="-3"/>
                          <w:sz w:val="20"/>
                        </w:rPr>
                        <w:t> </w:t>
                      </w:r>
                      <w:r>
                        <w:rPr>
                          <w:color w:val="000000"/>
                          <w:sz w:val="20"/>
                        </w:rPr>
                        <w:t>if</w:t>
                      </w:r>
                      <w:r>
                        <w:rPr>
                          <w:color w:val="000000"/>
                          <w:spacing w:val="-3"/>
                          <w:sz w:val="20"/>
                        </w:rPr>
                        <w:t> </w:t>
                      </w:r>
                      <w:r>
                        <w:rPr>
                          <w:color w:val="000000"/>
                          <w:sz w:val="20"/>
                        </w:rPr>
                        <w:t>the</w:t>
                      </w:r>
                      <w:r>
                        <w:rPr>
                          <w:color w:val="000000"/>
                          <w:spacing w:val="-3"/>
                          <w:sz w:val="20"/>
                        </w:rPr>
                        <w:t> </w:t>
                      </w:r>
                      <w:r>
                        <w:rPr>
                          <w:color w:val="000000"/>
                          <w:sz w:val="20"/>
                        </w:rPr>
                        <w:t>employer fails to consult with either the union or the individual, unless consultation would have been utterly futile. Collective consultation does not replace individual consultation.</w:t>
                      </w:r>
                    </w:p>
                    <w:p>
                      <w:pPr>
                        <w:spacing w:line="244" w:lineRule="auto" w:before="72"/>
                        <w:ind w:left="195" w:right="51" w:firstLine="0"/>
                        <w:jc w:val="left"/>
                        <w:rPr>
                          <w:color w:val="000000"/>
                          <w:sz w:val="20"/>
                        </w:rPr>
                      </w:pPr>
                      <w:r>
                        <w:rPr>
                          <w:rFonts w:ascii="Arial" w:hAnsi="Arial"/>
                          <w:b/>
                          <w:color w:val="000000"/>
                          <w:sz w:val="20"/>
                        </w:rPr>
                        <w:t>What this means in practice: </w:t>
                      </w:r>
                      <w:r>
                        <w:rPr>
                          <w:color w:val="000000"/>
                          <w:sz w:val="20"/>
                        </w:rPr>
                        <w:t>In redundancy cases, check whether individual</w:t>
                      </w:r>
                      <w:r>
                        <w:rPr>
                          <w:color w:val="000000"/>
                          <w:spacing w:val="-2"/>
                          <w:sz w:val="20"/>
                        </w:rPr>
                        <w:t> </w:t>
                      </w:r>
                      <w:r>
                        <w:rPr>
                          <w:color w:val="000000"/>
                          <w:sz w:val="20"/>
                        </w:rPr>
                        <w:t>consultation happened before the decision was finalised </w:t>
                      </w:r>
                      <w:r>
                        <w:rPr>
                          <w:color w:val="000000"/>
                          <w:w w:val="140"/>
                          <w:sz w:val="20"/>
                        </w:rPr>
                        <w:t>—</w:t>
                      </w:r>
                      <w:r>
                        <w:rPr>
                          <w:color w:val="000000"/>
                          <w:spacing w:val="-20"/>
                          <w:w w:val="140"/>
                          <w:sz w:val="20"/>
                        </w:rPr>
                        <w:t> </w:t>
                      </w:r>
                      <w:r>
                        <w:rPr>
                          <w:color w:val="000000"/>
                          <w:sz w:val="20"/>
                        </w:rPr>
                        <w:t>not as a rubber stamp after it. Consultation must be genuine and capable of influencing the outcome. A meeting informing someone they have been selected is not consultation.</w:t>
                      </w:r>
                    </w:p>
                  </w:txbxContent>
                </v:textbox>
                <v:fill type="solid"/>
                <v:stroke dashstyle="solid"/>
                <w10:wrap type="topAndBottom"/>
              </v:shape>
            </w:pict>
          </mc:Fallback>
        </mc:AlternateContent>
      </w:r>
    </w:p>
    <w:p>
      <w:pPr>
        <w:pStyle w:val="BodyText"/>
        <w:spacing w:before="126"/>
        <w:rPr>
          <w:sz w:val="20"/>
        </w:rPr>
      </w:pPr>
    </w:p>
    <w:p>
      <w:pPr>
        <w:pStyle w:val="BodyText"/>
        <w:rPr>
          <w:sz w:val="20"/>
        </w:rPr>
      </w:pPr>
    </w:p>
    <w:p>
      <w:pPr>
        <w:pStyle w:val="BodyText"/>
        <w:rPr>
          <w:sz w:val="20"/>
        </w:rPr>
      </w:pPr>
    </w:p>
    <w:p>
      <w:pPr>
        <w:pStyle w:val="BodyText"/>
        <w:spacing w:before="71" w:after="1"/>
        <w:rPr>
          <w:sz w:val="20"/>
        </w:rPr>
      </w:pPr>
    </w:p>
    <w:tbl>
      <w:tblPr>
        <w:tblW w:w="0" w:type="auto"/>
        <w:jc w:val="left"/>
        <w:tblInd w:w="138" w:type="dxa"/>
        <w:tblBorders>
          <w:top w:val="single" w:sz="4" w:space="0" w:color="19227D"/>
          <w:left w:val="single" w:sz="4" w:space="0" w:color="19227D"/>
          <w:bottom w:val="single" w:sz="4" w:space="0" w:color="19227D"/>
          <w:right w:val="single" w:sz="4" w:space="0" w:color="19227D"/>
          <w:insideH w:val="single" w:sz="4" w:space="0" w:color="19227D"/>
          <w:insideV w:val="single" w:sz="4" w:space="0" w:color="19227D"/>
        </w:tblBorders>
        <w:tblLayout w:type="fixed"/>
        <w:tblCellMar>
          <w:top w:w="0" w:type="dxa"/>
          <w:left w:w="0" w:type="dxa"/>
          <w:bottom w:w="0" w:type="dxa"/>
          <w:right w:w="0" w:type="dxa"/>
        </w:tblCellMar>
        <w:tblLook w:val="01E0"/>
      </w:tblPr>
      <w:tblGrid>
        <w:gridCol w:w="1805"/>
        <w:gridCol w:w="5035"/>
      </w:tblGrid>
      <w:tr>
        <w:trPr>
          <w:trHeight w:val="378" w:hRule="atLeast"/>
        </w:trPr>
        <w:tc>
          <w:tcPr>
            <w:tcW w:w="6840" w:type="dxa"/>
            <w:gridSpan w:val="2"/>
            <w:shd w:val="clear" w:color="auto" w:fill="1E3763"/>
          </w:tcPr>
          <w:p>
            <w:pPr>
              <w:pStyle w:val="TableParagraph"/>
              <w:spacing w:before="79"/>
              <w:ind w:left="200"/>
              <w:rPr>
                <w:rFonts w:ascii="Arial" w:hAnsi="Arial"/>
                <w:b/>
                <w:sz w:val="19"/>
              </w:rPr>
            </w:pPr>
            <w:r>
              <w:rPr>
                <w:rFonts w:ascii="Arial" w:hAnsi="Arial"/>
                <w:b/>
                <w:color w:val="FFFFFF"/>
                <w:sz w:val="19"/>
              </w:rPr>
              <w:t>QUICK</w:t>
            </w:r>
            <w:r>
              <w:rPr>
                <w:rFonts w:ascii="Arial" w:hAnsi="Arial"/>
                <w:b/>
                <w:color w:val="FFFFFF"/>
                <w:spacing w:val="-5"/>
                <w:sz w:val="19"/>
              </w:rPr>
              <w:t> </w:t>
            </w:r>
            <w:r>
              <w:rPr>
                <w:rFonts w:ascii="Arial" w:hAnsi="Arial"/>
                <w:b/>
                <w:color w:val="FFFFFF"/>
                <w:sz w:val="19"/>
              </w:rPr>
              <w:t>REFERENCE</w:t>
            </w:r>
            <w:r>
              <w:rPr>
                <w:rFonts w:ascii="Arial" w:hAnsi="Arial"/>
                <w:b/>
                <w:color w:val="FFFFFF"/>
                <w:spacing w:val="-5"/>
                <w:sz w:val="19"/>
              </w:rPr>
              <w:t> </w:t>
            </w:r>
            <w:r>
              <w:rPr>
                <w:rFonts w:ascii="Arial" w:hAnsi="Arial"/>
                <w:b/>
                <w:color w:val="FFFFFF"/>
                <w:sz w:val="19"/>
              </w:rPr>
              <w:t>—</w:t>
            </w:r>
            <w:r>
              <w:rPr>
                <w:rFonts w:ascii="Arial" w:hAnsi="Arial"/>
                <w:b/>
                <w:color w:val="FFFFFF"/>
                <w:spacing w:val="-5"/>
                <w:sz w:val="19"/>
              </w:rPr>
              <w:t> </w:t>
            </w:r>
            <w:r>
              <w:rPr>
                <w:rFonts w:ascii="Arial" w:hAnsi="Arial"/>
                <w:b/>
                <w:color w:val="FFFFFF"/>
                <w:sz w:val="19"/>
              </w:rPr>
              <w:t>Unfair</w:t>
            </w:r>
            <w:r>
              <w:rPr>
                <w:rFonts w:ascii="Arial" w:hAnsi="Arial"/>
                <w:b/>
                <w:color w:val="FFFFFF"/>
                <w:spacing w:val="-5"/>
                <w:sz w:val="19"/>
              </w:rPr>
              <w:t> </w:t>
            </w:r>
            <w:r>
              <w:rPr>
                <w:rFonts w:ascii="Arial" w:hAnsi="Arial"/>
                <w:b/>
                <w:color w:val="FFFFFF"/>
                <w:spacing w:val="-2"/>
                <w:sz w:val="19"/>
              </w:rPr>
              <w:t>Dismissal</w:t>
            </w:r>
          </w:p>
        </w:tc>
      </w:tr>
      <w:tr>
        <w:trPr>
          <w:trHeight w:val="774"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Legal</w:t>
            </w:r>
            <w:r>
              <w:rPr>
                <w:rFonts w:ascii="Arial"/>
                <w:b/>
                <w:color w:val="FFFFFF"/>
                <w:spacing w:val="-5"/>
                <w:sz w:val="18"/>
              </w:rPr>
              <w:t> </w:t>
            </w:r>
            <w:r>
              <w:rPr>
                <w:rFonts w:ascii="Arial"/>
                <w:b/>
                <w:color w:val="FFFFFF"/>
                <w:spacing w:val="-4"/>
                <w:sz w:val="18"/>
              </w:rPr>
              <w:t>test</w:t>
            </w:r>
          </w:p>
        </w:tc>
        <w:tc>
          <w:tcPr>
            <w:tcW w:w="5035" w:type="dxa"/>
            <w:tcBorders>
              <w:left w:val="nil"/>
            </w:tcBorders>
            <w:shd w:val="clear" w:color="auto" w:fill="EFF3FF"/>
          </w:tcPr>
          <w:p>
            <w:pPr>
              <w:pStyle w:val="TableParagraph"/>
              <w:spacing w:before="63"/>
              <w:ind w:left="120"/>
              <w:rPr>
                <w:rFonts w:ascii="Microsoft Sans Serif"/>
                <w:sz w:val="19"/>
              </w:rPr>
            </w:pPr>
            <w:r>
              <w:rPr>
                <w:rFonts w:ascii="Microsoft Sans Serif"/>
                <w:sz w:val="19"/>
              </w:rPr>
              <w:t>s.98</w:t>
            </w:r>
            <w:r>
              <w:rPr>
                <w:rFonts w:ascii="Microsoft Sans Serif"/>
                <w:spacing w:val="-1"/>
                <w:sz w:val="19"/>
              </w:rPr>
              <w:t> </w:t>
            </w:r>
            <w:r>
              <w:rPr>
                <w:rFonts w:ascii="Microsoft Sans Serif"/>
                <w:sz w:val="19"/>
              </w:rPr>
              <w:t>ERA</w:t>
            </w:r>
            <w:r>
              <w:rPr>
                <w:rFonts w:ascii="Microsoft Sans Serif"/>
                <w:spacing w:val="-2"/>
                <w:sz w:val="19"/>
              </w:rPr>
              <w:t> </w:t>
            </w:r>
            <w:r>
              <w:rPr>
                <w:rFonts w:ascii="Microsoft Sans Serif"/>
                <w:sz w:val="19"/>
              </w:rPr>
              <w:t>1996:</w:t>
            </w:r>
            <w:r>
              <w:rPr>
                <w:rFonts w:ascii="Microsoft Sans Serif"/>
                <w:spacing w:val="-1"/>
                <w:sz w:val="19"/>
              </w:rPr>
              <w:t> </w:t>
            </w:r>
            <w:r>
              <w:rPr>
                <w:rFonts w:ascii="Microsoft Sans Serif"/>
                <w:sz w:val="19"/>
              </w:rPr>
              <w:t>(1) Was</w:t>
            </w:r>
            <w:r>
              <w:rPr>
                <w:rFonts w:ascii="Microsoft Sans Serif"/>
                <w:spacing w:val="-1"/>
                <w:sz w:val="19"/>
              </w:rPr>
              <w:t> </w:t>
            </w:r>
            <w:r>
              <w:rPr>
                <w:rFonts w:ascii="Microsoft Sans Serif"/>
                <w:sz w:val="19"/>
              </w:rPr>
              <w:t>there</w:t>
            </w:r>
            <w:r>
              <w:rPr>
                <w:rFonts w:ascii="Microsoft Sans Serif"/>
                <w:spacing w:val="-1"/>
                <w:sz w:val="19"/>
              </w:rPr>
              <w:t> </w:t>
            </w:r>
            <w:r>
              <w:rPr>
                <w:rFonts w:ascii="Microsoft Sans Serif"/>
                <w:sz w:val="19"/>
              </w:rPr>
              <w:t>a potentially</w:t>
            </w:r>
            <w:r>
              <w:rPr>
                <w:rFonts w:ascii="Microsoft Sans Serif"/>
                <w:spacing w:val="-1"/>
                <w:sz w:val="19"/>
              </w:rPr>
              <w:t> </w:t>
            </w:r>
            <w:r>
              <w:rPr>
                <w:rFonts w:ascii="Microsoft Sans Serif"/>
                <w:sz w:val="19"/>
              </w:rPr>
              <w:t>fair</w:t>
            </w:r>
            <w:r>
              <w:rPr>
                <w:rFonts w:ascii="Microsoft Sans Serif"/>
                <w:spacing w:val="-1"/>
                <w:sz w:val="19"/>
              </w:rPr>
              <w:t> </w:t>
            </w:r>
            <w:r>
              <w:rPr>
                <w:rFonts w:ascii="Microsoft Sans Serif"/>
                <w:spacing w:val="-2"/>
                <w:sz w:val="19"/>
              </w:rPr>
              <w:t>reason?</w:t>
            </w:r>
          </w:p>
          <w:p>
            <w:pPr>
              <w:pStyle w:val="TableParagraph"/>
              <w:spacing w:line="242" w:lineRule="auto" w:before="2"/>
              <w:ind w:left="120" w:right="85"/>
              <w:rPr>
                <w:rFonts w:ascii="Microsoft Sans Serif"/>
                <w:sz w:val="19"/>
              </w:rPr>
            </w:pPr>
            <w:r>
              <w:rPr>
                <w:rFonts w:ascii="Microsoft Sans Serif"/>
                <w:sz w:val="19"/>
              </w:rPr>
              <w:t>(2)</w:t>
            </w:r>
            <w:r>
              <w:rPr>
                <w:rFonts w:ascii="Microsoft Sans Serif"/>
                <w:spacing w:val="-4"/>
                <w:sz w:val="19"/>
              </w:rPr>
              <w:t> </w:t>
            </w:r>
            <w:r>
              <w:rPr>
                <w:rFonts w:ascii="Microsoft Sans Serif"/>
                <w:sz w:val="19"/>
              </w:rPr>
              <w:t>Did</w:t>
            </w:r>
            <w:r>
              <w:rPr>
                <w:rFonts w:ascii="Microsoft Sans Serif"/>
                <w:spacing w:val="-3"/>
                <w:sz w:val="19"/>
              </w:rPr>
              <w:t> </w:t>
            </w:r>
            <w:r>
              <w:rPr>
                <w:rFonts w:ascii="Microsoft Sans Serif"/>
                <w:sz w:val="19"/>
              </w:rPr>
              <w:t>the</w:t>
            </w:r>
            <w:r>
              <w:rPr>
                <w:rFonts w:ascii="Microsoft Sans Serif"/>
                <w:spacing w:val="-3"/>
                <w:sz w:val="19"/>
              </w:rPr>
              <w:t> </w:t>
            </w:r>
            <w:r>
              <w:rPr>
                <w:rFonts w:ascii="Microsoft Sans Serif"/>
                <w:sz w:val="19"/>
              </w:rPr>
              <w:t>employer</w:t>
            </w:r>
            <w:r>
              <w:rPr>
                <w:rFonts w:ascii="Microsoft Sans Serif"/>
                <w:spacing w:val="-4"/>
                <w:sz w:val="19"/>
              </w:rPr>
              <w:t> </w:t>
            </w:r>
            <w:r>
              <w:rPr>
                <w:rFonts w:ascii="Microsoft Sans Serif"/>
                <w:sz w:val="19"/>
              </w:rPr>
              <w:t>act</w:t>
            </w:r>
            <w:r>
              <w:rPr>
                <w:rFonts w:ascii="Microsoft Sans Serif"/>
                <w:spacing w:val="-3"/>
                <w:sz w:val="19"/>
              </w:rPr>
              <w:t> </w:t>
            </w:r>
            <w:r>
              <w:rPr>
                <w:rFonts w:ascii="Microsoft Sans Serif"/>
                <w:sz w:val="19"/>
              </w:rPr>
              <w:t>within</w:t>
            </w:r>
            <w:r>
              <w:rPr>
                <w:rFonts w:ascii="Microsoft Sans Serif"/>
                <w:spacing w:val="-3"/>
                <w:sz w:val="19"/>
              </w:rPr>
              <w:t> </w:t>
            </w:r>
            <w:r>
              <w:rPr>
                <w:rFonts w:ascii="Microsoft Sans Serif"/>
                <w:sz w:val="19"/>
              </w:rPr>
              <w:t>the</w:t>
            </w:r>
            <w:r>
              <w:rPr>
                <w:rFonts w:ascii="Microsoft Sans Serif"/>
                <w:spacing w:val="-3"/>
                <w:sz w:val="19"/>
              </w:rPr>
              <w:t> </w:t>
            </w:r>
            <w:r>
              <w:rPr>
                <w:rFonts w:ascii="Microsoft Sans Serif"/>
                <w:sz w:val="19"/>
              </w:rPr>
              <w:t>range</w:t>
            </w:r>
            <w:r>
              <w:rPr>
                <w:rFonts w:ascii="Microsoft Sans Serif"/>
                <w:spacing w:val="-3"/>
                <w:sz w:val="19"/>
              </w:rPr>
              <w:t> </w:t>
            </w:r>
            <w:r>
              <w:rPr>
                <w:rFonts w:ascii="Microsoft Sans Serif"/>
                <w:sz w:val="19"/>
              </w:rPr>
              <w:t>of</w:t>
            </w:r>
            <w:r>
              <w:rPr>
                <w:rFonts w:ascii="Microsoft Sans Serif"/>
                <w:spacing w:val="-3"/>
                <w:sz w:val="19"/>
              </w:rPr>
              <w:t> </w:t>
            </w:r>
            <w:r>
              <w:rPr>
                <w:rFonts w:ascii="Microsoft Sans Serif"/>
                <w:sz w:val="19"/>
              </w:rPr>
              <w:t>reasonable responses in treating it as sufficient?</w:t>
            </w:r>
          </w:p>
        </w:tc>
      </w:tr>
      <w:tr>
        <w:trPr>
          <w:trHeight w:val="774"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Key</w:t>
            </w:r>
            <w:r>
              <w:rPr>
                <w:rFonts w:ascii="Arial"/>
                <w:b/>
                <w:color w:val="FFFFFF"/>
                <w:spacing w:val="-3"/>
                <w:sz w:val="18"/>
              </w:rPr>
              <w:t> </w:t>
            </w:r>
            <w:r>
              <w:rPr>
                <w:rFonts w:ascii="Arial"/>
                <w:b/>
                <w:color w:val="FFFFFF"/>
                <w:spacing w:val="-4"/>
                <w:sz w:val="18"/>
              </w:rPr>
              <w:t>case</w:t>
            </w:r>
          </w:p>
        </w:tc>
        <w:tc>
          <w:tcPr>
            <w:tcW w:w="5035" w:type="dxa"/>
            <w:tcBorders>
              <w:left w:val="nil"/>
            </w:tcBorders>
            <w:shd w:val="clear" w:color="auto" w:fill="EFF3FF"/>
          </w:tcPr>
          <w:p>
            <w:pPr>
              <w:pStyle w:val="TableParagraph"/>
              <w:spacing w:line="242" w:lineRule="auto" w:before="63"/>
              <w:ind w:left="120" w:right="85"/>
              <w:rPr>
                <w:rFonts w:ascii="Microsoft Sans Serif" w:hAnsi="Microsoft Sans Serif"/>
                <w:sz w:val="19"/>
              </w:rPr>
            </w:pPr>
            <w:r>
              <w:rPr>
                <w:rFonts w:ascii="Microsoft Sans Serif" w:hAnsi="Microsoft Sans Serif"/>
                <w:w w:val="105"/>
                <w:sz w:val="19"/>
              </w:rPr>
              <w:t>Iceland</w:t>
            </w:r>
            <w:r>
              <w:rPr>
                <w:rFonts w:ascii="Microsoft Sans Serif" w:hAnsi="Microsoft Sans Serif"/>
                <w:spacing w:val="-2"/>
                <w:w w:val="105"/>
                <w:sz w:val="19"/>
              </w:rPr>
              <w:t> </w:t>
            </w:r>
            <w:r>
              <w:rPr>
                <w:rFonts w:ascii="Microsoft Sans Serif" w:hAnsi="Microsoft Sans Serif"/>
                <w:w w:val="105"/>
                <w:sz w:val="19"/>
              </w:rPr>
              <w:t>Frozen</w:t>
            </w:r>
            <w:r>
              <w:rPr>
                <w:rFonts w:ascii="Microsoft Sans Serif" w:hAnsi="Microsoft Sans Serif"/>
                <w:spacing w:val="-2"/>
                <w:w w:val="105"/>
                <w:sz w:val="19"/>
              </w:rPr>
              <w:t> </w:t>
            </w:r>
            <w:r>
              <w:rPr>
                <w:rFonts w:ascii="Microsoft Sans Serif" w:hAnsi="Microsoft Sans Serif"/>
                <w:w w:val="105"/>
                <w:sz w:val="19"/>
              </w:rPr>
              <w:t>Foods</w:t>
            </w:r>
            <w:r>
              <w:rPr>
                <w:rFonts w:ascii="Microsoft Sans Serif" w:hAnsi="Microsoft Sans Serif"/>
                <w:spacing w:val="-2"/>
                <w:w w:val="105"/>
                <w:sz w:val="19"/>
              </w:rPr>
              <w:t> </w:t>
            </w:r>
            <w:r>
              <w:rPr>
                <w:rFonts w:ascii="Microsoft Sans Serif" w:hAnsi="Microsoft Sans Serif"/>
                <w:w w:val="105"/>
                <w:sz w:val="19"/>
              </w:rPr>
              <w:t>v</w:t>
            </w:r>
            <w:r>
              <w:rPr>
                <w:rFonts w:ascii="Microsoft Sans Serif" w:hAnsi="Microsoft Sans Serif"/>
                <w:spacing w:val="-2"/>
                <w:w w:val="105"/>
                <w:sz w:val="19"/>
              </w:rPr>
              <w:t> </w:t>
            </w:r>
            <w:r>
              <w:rPr>
                <w:rFonts w:ascii="Microsoft Sans Serif" w:hAnsi="Microsoft Sans Serif"/>
                <w:w w:val="105"/>
                <w:sz w:val="19"/>
              </w:rPr>
              <w:t>Jones</w:t>
            </w:r>
            <w:r>
              <w:rPr>
                <w:rFonts w:ascii="Microsoft Sans Serif" w:hAnsi="Microsoft Sans Serif"/>
                <w:spacing w:val="-2"/>
                <w:w w:val="105"/>
                <w:sz w:val="19"/>
              </w:rPr>
              <w:t> </w:t>
            </w:r>
            <w:r>
              <w:rPr>
                <w:rFonts w:ascii="Microsoft Sans Serif" w:hAnsi="Microsoft Sans Serif"/>
                <w:w w:val="105"/>
                <w:sz w:val="19"/>
              </w:rPr>
              <w:t>[1982]</w:t>
            </w:r>
            <w:r>
              <w:rPr>
                <w:rFonts w:ascii="Microsoft Sans Serif" w:hAnsi="Microsoft Sans Serif"/>
                <w:spacing w:val="-2"/>
                <w:w w:val="105"/>
                <w:sz w:val="19"/>
              </w:rPr>
              <w:t> </w:t>
            </w:r>
            <w:r>
              <w:rPr>
                <w:rFonts w:ascii="Microsoft Sans Serif" w:hAnsi="Microsoft Sans Serif"/>
                <w:w w:val="140"/>
                <w:sz w:val="19"/>
              </w:rPr>
              <w:t>—</w:t>
            </w:r>
            <w:r>
              <w:rPr>
                <w:rFonts w:ascii="Microsoft Sans Serif" w:hAnsi="Microsoft Sans Serif"/>
                <w:spacing w:val="-19"/>
                <w:w w:val="140"/>
                <w:sz w:val="19"/>
              </w:rPr>
              <w:t> </w:t>
            </w:r>
            <w:r>
              <w:rPr>
                <w:rFonts w:ascii="Microsoft Sans Serif" w:hAnsi="Microsoft Sans Serif"/>
                <w:w w:val="105"/>
                <w:sz w:val="19"/>
              </w:rPr>
              <w:t>range</w:t>
            </w:r>
            <w:r>
              <w:rPr>
                <w:rFonts w:ascii="Microsoft Sans Serif" w:hAnsi="Microsoft Sans Serif"/>
                <w:spacing w:val="-1"/>
                <w:w w:val="105"/>
                <w:sz w:val="19"/>
              </w:rPr>
              <w:t> </w:t>
            </w:r>
            <w:r>
              <w:rPr>
                <w:rFonts w:ascii="Microsoft Sans Serif" w:hAnsi="Microsoft Sans Serif"/>
                <w:w w:val="105"/>
                <w:sz w:val="19"/>
              </w:rPr>
              <w:t>of </w:t>
            </w:r>
            <w:r>
              <w:rPr>
                <w:rFonts w:ascii="Microsoft Sans Serif" w:hAnsi="Microsoft Sans Serif"/>
                <w:sz w:val="19"/>
              </w:rPr>
              <w:t>reasonable responses; Burchell [1978] — misconduct </w:t>
            </w:r>
            <w:r>
              <w:rPr>
                <w:rFonts w:ascii="Microsoft Sans Serif" w:hAnsi="Microsoft Sans Serif"/>
                <w:w w:val="105"/>
                <w:sz w:val="19"/>
              </w:rPr>
              <w:t>belief test</w:t>
            </w:r>
          </w:p>
        </w:tc>
      </w:tr>
      <w:tr>
        <w:trPr>
          <w:trHeight w:val="337" w:hRule="atLeast"/>
        </w:trPr>
        <w:tc>
          <w:tcPr>
            <w:tcW w:w="1805" w:type="dxa"/>
            <w:tcBorders>
              <w:right w:val="nil"/>
            </w:tcBorders>
            <w:shd w:val="clear" w:color="auto" w:fill="19227D"/>
          </w:tcPr>
          <w:p>
            <w:pPr>
              <w:pStyle w:val="TableParagraph"/>
              <w:spacing w:before="60"/>
              <w:ind w:left="120"/>
              <w:rPr>
                <w:rFonts w:ascii="Arial"/>
                <w:b/>
                <w:sz w:val="18"/>
              </w:rPr>
            </w:pPr>
            <w:r>
              <w:rPr>
                <w:rFonts w:ascii="Arial"/>
                <w:b/>
                <w:color w:val="FFFFFF"/>
                <w:sz w:val="18"/>
              </w:rPr>
              <w:t>Employer</w:t>
            </w:r>
            <w:r>
              <w:rPr>
                <w:rFonts w:ascii="Arial"/>
                <w:b/>
                <w:color w:val="FFFFFF"/>
                <w:spacing w:val="-8"/>
                <w:sz w:val="18"/>
              </w:rPr>
              <w:t> </w:t>
            </w:r>
            <w:r>
              <w:rPr>
                <w:rFonts w:ascii="Arial"/>
                <w:b/>
                <w:color w:val="FFFFFF"/>
                <w:spacing w:val="-2"/>
                <w:sz w:val="18"/>
              </w:rPr>
              <w:t>defence</w:t>
            </w:r>
          </w:p>
        </w:tc>
        <w:tc>
          <w:tcPr>
            <w:tcW w:w="5035" w:type="dxa"/>
            <w:tcBorders>
              <w:left w:val="nil"/>
            </w:tcBorders>
            <w:shd w:val="clear" w:color="auto" w:fill="EFF3FF"/>
          </w:tcPr>
          <w:p>
            <w:pPr>
              <w:pStyle w:val="TableParagraph"/>
              <w:spacing w:before="63"/>
              <w:ind w:left="120"/>
              <w:rPr>
                <w:rFonts w:ascii="Microsoft Sans Serif"/>
                <w:sz w:val="19"/>
              </w:rPr>
            </w:pPr>
            <w:r>
              <w:rPr>
                <w:rFonts w:ascii="Microsoft Sans Serif"/>
                <w:sz w:val="19"/>
              </w:rPr>
              <w:t>Polkey</w:t>
            </w:r>
            <w:r>
              <w:rPr>
                <w:rFonts w:ascii="Microsoft Sans Serif"/>
                <w:spacing w:val="-8"/>
                <w:sz w:val="19"/>
              </w:rPr>
              <w:t> </w:t>
            </w:r>
            <w:r>
              <w:rPr>
                <w:rFonts w:ascii="Microsoft Sans Serif"/>
                <w:sz w:val="19"/>
              </w:rPr>
              <w:t>reduction</w:t>
            </w:r>
            <w:r>
              <w:rPr>
                <w:rFonts w:ascii="Microsoft Sans Serif"/>
                <w:spacing w:val="-7"/>
                <w:sz w:val="19"/>
              </w:rPr>
              <w:t> </w:t>
            </w:r>
            <w:r>
              <w:rPr>
                <w:rFonts w:ascii="Microsoft Sans Serif"/>
                <w:sz w:val="19"/>
              </w:rPr>
              <w:t>(dismissal</w:t>
            </w:r>
            <w:r>
              <w:rPr>
                <w:rFonts w:ascii="Microsoft Sans Serif"/>
                <w:spacing w:val="-8"/>
                <w:sz w:val="19"/>
              </w:rPr>
              <w:t> </w:t>
            </w:r>
            <w:r>
              <w:rPr>
                <w:rFonts w:ascii="Microsoft Sans Serif"/>
                <w:sz w:val="19"/>
              </w:rPr>
              <w:t>would</w:t>
            </w:r>
            <w:r>
              <w:rPr>
                <w:rFonts w:ascii="Microsoft Sans Serif"/>
                <w:spacing w:val="-7"/>
                <w:sz w:val="19"/>
              </w:rPr>
              <w:t> </w:t>
            </w:r>
            <w:r>
              <w:rPr>
                <w:rFonts w:ascii="Microsoft Sans Serif"/>
                <w:sz w:val="19"/>
              </w:rPr>
              <w:t>have</w:t>
            </w:r>
            <w:r>
              <w:rPr>
                <w:rFonts w:ascii="Microsoft Sans Serif"/>
                <w:spacing w:val="-8"/>
                <w:sz w:val="19"/>
              </w:rPr>
              <w:t> </w:t>
            </w:r>
            <w:r>
              <w:rPr>
                <w:rFonts w:ascii="Microsoft Sans Serif"/>
                <w:spacing w:val="-2"/>
                <w:sz w:val="19"/>
              </w:rPr>
              <w:t>happened</w:t>
            </w:r>
          </w:p>
        </w:tc>
      </w:tr>
    </w:tbl>
    <w:p>
      <w:pPr>
        <w:pStyle w:val="TableParagraph"/>
        <w:spacing w:after="0"/>
        <w:rPr>
          <w:rFonts w:ascii="Microsoft Sans Serif"/>
          <w:sz w:val="19"/>
        </w:rPr>
        <w:sectPr>
          <w:pgSz w:w="8830" w:h="13320"/>
          <w:pgMar w:header="714" w:footer="710" w:top="980" w:bottom="900" w:left="1133" w:right="708"/>
        </w:sectPr>
      </w:pPr>
    </w:p>
    <w:p>
      <w:pPr>
        <w:pStyle w:val="BodyText"/>
        <w:spacing w:before="3" w:after="1"/>
        <w:rPr>
          <w:sz w:val="7"/>
        </w:rPr>
      </w:pPr>
    </w:p>
    <w:tbl>
      <w:tblPr>
        <w:tblW w:w="0" w:type="auto"/>
        <w:jc w:val="left"/>
        <w:tblInd w:w="130" w:type="dxa"/>
        <w:tblBorders>
          <w:top w:val="single" w:sz="4" w:space="0" w:color="19227D"/>
          <w:left w:val="single" w:sz="4" w:space="0" w:color="19227D"/>
          <w:bottom w:val="single" w:sz="4" w:space="0" w:color="19227D"/>
          <w:right w:val="single" w:sz="4" w:space="0" w:color="19227D"/>
          <w:insideH w:val="single" w:sz="4" w:space="0" w:color="19227D"/>
          <w:insideV w:val="single" w:sz="4" w:space="0" w:color="19227D"/>
        </w:tblBorders>
        <w:tblLayout w:type="fixed"/>
        <w:tblCellMar>
          <w:top w:w="0" w:type="dxa"/>
          <w:left w:w="0" w:type="dxa"/>
          <w:bottom w:w="0" w:type="dxa"/>
          <w:right w:w="0" w:type="dxa"/>
        </w:tblCellMar>
        <w:tblLook w:val="01E0"/>
      </w:tblPr>
      <w:tblGrid>
        <w:gridCol w:w="1810"/>
        <w:gridCol w:w="5035"/>
      </w:tblGrid>
      <w:tr>
        <w:trPr>
          <w:trHeight w:val="555" w:hRule="atLeast"/>
        </w:trPr>
        <w:tc>
          <w:tcPr>
            <w:tcW w:w="1810" w:type="dxa"/>
            <w:tcBorders>
              <w:left w:val="nil"/>
              <w:right w:val="nil"/>
            </w:tcBorders>
            <w:shd w:val="clear" w:color="auto" w:fill="19227D"/>
          </w:tcPr>
          <w:p>
            <w:pPr>
              <w:pStyle w:val="TableParagraph"/>
              <w:spacing w:before="0"/>
              <w:ind w:left="0"/>
              <w:rPr>
                <w:rFonts w:ascii="Times New Roman"/>
                <w:sz w:val="20"/>
              </w:rPr>
            </w:pPr>
          </w:p>
        </w:tc>
        <w:tc>
          <w:tcPr>
            <w:tcW w:w="5035" w:type="dxa"/>
            <w:tcBorders>
              <w:left w:val="nil"/>
            </w:tcBorders>
            <w:shd w:val="clear" w:color="auto" w:fill="EFF3FF"/>
          </w:tcPr>
          <w:p>
            <w:pPr>
              <w:pStyle w:val="TableParagraph"/>
              <w:spacing w:line="242" w:lineRule="auto" w:before="63"/>
              <w:ind w:left="120" w:right="85"/>
              <w:rPr>
                <w:rFonts w:ascii="Microsoft Sans Serif"/>
                <w:sz w:val="19"/>
              </w:rPr>
            </w:pPr>
            <w:r>
              <w:rPr>
                <w:rFonts w:ascii="Microsoft Sans Serif"/>
                <w:sz w:val="19"/>
              </w:rPr>
              <w:t>anyway);</w:t>
            </w:r>
            <w:r>
              <w:rPr>
                <w:rFonts w:ascii="Microsoft Sans Serif"/>
                <w:spacing w:val="-9"/>
                <w:sz w:val="19"/>
              </w:rPr>
              <w:t> </w:t>
            </w:r>
            <w:r>
              <w:rPr>
                <w:rFonts w:ascii="Microsoft Sans Serif"/>
                <w:sz w:val="19"/>
              </w:rPr>
              <w:t>contributory</w:t>
            </w:r>
            <w:r>
              <w:rPr>
                <w:rFonts w:ascii="Microsoft Sans Serif"/>
                <w:spacing w:val="-9"/>
                <w:sz w:val="19"/>
              </w:rPr>
              <w:t> </w:t>
            </w:r>
            <w:r>
              <w:rPr>
                <w:rFonts w:ascii="Microsoft Sans Serif"/>
                <w:sz w:val="19"/>
              </w:rPr>
              <w:t>fault;</w:t>
            </w:r>
            <w:r>
              <w:rPr>
                <w:rFonts w:ascii="Microsoft Sans Serif"/>
                <w:spacing w:val="-9"/>
                <w:sz w:val="19"/>
              </w:rPr>
              <w:t> </w:t>
            </w:r>
            <w:r>
              <w:rPr>
                <w:rFonts w:ascii="Microsoft Sans Serif"/>
                <w:sz w:val="19"/>
              </w:rPr>
              <w:t>reasonableness</w:t>
            </w:r>
            <w:r>
              <w:rPr>
                <w:rFonts w:ascii="Microsoft Sans Serif"/>
                <w:spacing w:val="-9"/>
                <w:sz w:val="19"/>
              </w:rPr>
              <w:t> </w:t>
            </w:r>
            <w:r>
              <w:rPr>
                <w:rFonts w:ascii="Microsoft Sans Serif"/>
                <w:sz w:val="19"/>
              </w:rPr>
              <w:t>of </w:t>
            </w:r>
            <w:r>
              <w:rPr>
                <w:rFonts w:ascii="Microsoft Sans Serif"/>
                <w:spacing w:val="-2"/>
                <w:sz w:val="19"/>
              </w:rPr>
              <w:t>investigation</w:t>
            </w:r>
          </w:p>
        </w:tc>
      </w:tr>
      <w:tr>
        <w:trPr>
          <w:trHeight w:val="556" w:hRule="atLeast"/>
        </w:trPr>
        <w:tc>
          <w:tcPr>
            <w:tcW w:w="1810" w:type="dxa"/>
            <w:tcBorders>
              <w:left w:val="nil"/>
              <w:right w:val="nil"/>
            </w:tcBorders>
            <w:shd w:val="clear" w:color="auto" w:fill="19227D"/>
          </w:tcPr>
          <w:p>
            <w:pPr>
              <w:pStyle w:val="TableParagraph"/>
              <w:spacing w:before="60"/>
              <w:ind w:left="130"/>
              <w:rPr>
                <w:rFonts w:ascii="Arial"/>
                <w:b/>
                <w:sz w:val="18"/>
              </w:rPr>
            </w:pPr>
            <w:r>
              <w:rPr>
                <w:rFonts w:ascii="Arial"/>
                <w:b/>
                <w:color w:val="FFFFFF"/>
                <w:sz w:val="18"/>
              </w:rPr>
              <w:t>Tactical</w:t>
            </w:r>
            <w:r>
              <w:rPr>
                <w:rFonts w:ascii="Arial"/>
                <w:b/>
                <w:color w:val="FFFFFF"/>
                <w:spacing w:val="-8"/>
                <w:sz w:val="18"/>
              </w:rPr>
              <w:t> </w:t>
            </w:r>
            <w:r>
              <w:rPr>
                <w:rFonts w:ascii="Arial"/>
                <w:b/>
                <w:color w:val="FFFFFF"/>
                <w:spacing w:val="-5"/>
                <w:sz w:val="18"/>
              </w:rPr>
              <w:t>tip</w:t>
            </w:r>
          </w:p>
        </w:tc>
        <w:tc>
          <w:tcPr>
            <w:tcW w:w="5035" w:type="dxa"/>
            <w:tcBorders>
              <w:left w:val="nil"/>
            </w:tcBorders>
            <w:shd w:val="clear" w:color="auto" w:fill="EFF3FF"/>
          </w:tcPr>
          <w:p>
            <w:pPr>
              <w:pStyle w:val="TableParagraph"/>
              <w:spacing w:line="242" w:lineRule="auto" w:before="63"/>
              <w:ind w:left="120" w:right="85"/>
              <w:rPr>
                <w:rFonts w:ascii="Microsoft Sans Serif" w:hAnsi="Microsoft Sans Serif"/>
                <w:sz w:val="19"/>
              </w:rPr>
            </w:pPr>
            <w:r>
              <w:rPr>
                <w:rFonts w:ascii="Microsoft Sans Serif" w:hAnsi="Microsoft Sans Serif"/>
                <w:w w:val="105"/>
                <w:sz w:val="19"/>
              </w:rPr>
              <w:t>Always</w:t>
            </w:r>
            <w:r>
              <w:rPr>
                <w:rFonts w:ascii="Microsoft Sans Serif" w:hAnsi="Microsoft Sans Serif"/>
                <w:spacing w:val="-5"/>
                <w:w w:val="105"/>
                <w:sz w:val="19"/>
              </w:rPr>
              <w:t> </w:t>
            </w:r>
            <w:r>
              <w:rPr>
                <w:rFonts w:ascii="Microsoft Sans Serif" w:hAnsi="Microsoft Sans Serif"/>
                <w:w w:val="105"/>
                <w:sz w:val="19"/>
              </w:rPr>
              <w:t>check</w:t>
            </w:r>
            <w:r>
              <w:rPr>
                <w:rFonts w:ascii="Microsoft Sans Serif" w:hAnsi="Microsoft Sans Serif"/>
                <w:spacing w:val="-3"/>
                <w:w w:val="105"/>
                <w:sz w:val="19"/>
              </w:rPr>
              <w:t> </w:t>
            </w:r>
            <w:r>
              <w:rPr>
                <w:rFonts w:ascii="Microsoft Sans Serif" w:hAnsi="Microsoft Sans Serif"/>
                <w:w w:val="105"/>
                <w:sz w:val="19"/>
              </w:rPr>
              <w:t>for</w:t>
            </w:r>
            <w:r>
              <w:rPr>
                <w:rFonts w:ascii="Microsoft Sans Serif" w:hAnsi="Microsoft Sans Serif"/>
                <w:spacing w:val="-3"/>
                <w:w w:val="105"/>
                <w:sz w:val="19"/>
              </w:rPr>
              <w:t> </w:t>
            </w:r>
            <w:r>
              <w:rPr>
                <w:rFonts w:ascii="Microsoft Sans Serif" w:hAnsi="Microsoft Sans Serif"/>
                <w:w w:val="105"/>
                <w:sz w:val="19"/>
              </w:rPr>
              <w:t>automatic</w:t>
            </w:r>
            <w:r>
              <w:rPr>
                <w:rFonts w:ascii="Microsoft Sans Serif" w:hAnsi="Microsoft Sans Serif"/>
                <w:spacing w:val="-3"/>
                <w:w w:val="105"/>
                <w:sz w:val="19"/>
              </w:rPr>
              <w:t> </w:t>
            </w:r>
            <w:r>
              <w:rPr>
                <w:rFonts w:ascii="Microsoft Sans Serif" w:hAnsi="Microsoft Sans Serif"/>
                <w:w w:val="105"/>
                <w:sz w:val="19"/>
              </w:rPr>
              <w:t>unfairness</w:t>
            </w:r>
            <w:r>
              <w:rPr>
                <w:rFonts w:ascii="Microsoft Sans Serif" w:hAnsi="Microsoft Sans Serif"/>
                <w:spacing w:val="-3"/>
                <w:w w:val="105"/>
                <w:sz w:val="19"/>
              </w:rPr>
              <w:t> </w:t>
            </w:r>
            <w:r>
              <w:rPr>
                <w:rFonts w:ascii="Microsoft Sans Serif" w:hAnsi="Microsoft Sans Serif"/>
                <w:w w:val="105"/>
                <w:sz w:val="19"/>
              </w:rPr>
              <w:t>first</w:t>
            </w:r>
            <w:r>
              <w:rPr>
                <w:rFonts w:ascii="Microsoft Sans Serif" w:hAnsi="Microsoft Sans Serif"/>
                <w:spacing w:val="-3"/>
                <w:w w:val="105"/>
                <w:sz w:val="19"/>
              </w:rPr>
              <w:t> </w:t>
            </w:r>
            <w:r>
              <w:rPr>
                <w:rFonts w:ascii="Microsoft Sans Serif" w:hAnsi="Microsoft Sans Serif"/>
                <w:w w:val="140"/>
                <w:sz w:val="19"/>
              </w:rPr>
              <w:t>—</w:t>
            </w:r>
            <w:r>
              <w:rPr>
                <w:rFonts w:ascii="Microsoft Sans Serif" w:hAnsi="Microsoft Sans Serif"/>
                <w:spacing w:val="-19"/>
                <w:w w:val="140"/>
                <w:sz w:val="19"/>
              </w:rPr>
              <w:t> </w:t>
            </w:r>
            <w:r>
              <w:rPr>
                <w:rFonts w:ascii="Microsoft Sans Serif" w:hAnsi="Microsoft Sans Serif"/>
                <w:w w:val="105"/>
                <w:sz w:val="19"/>
              </w:rPr>
              <w:t>if</w:t>
            </w:r>
            <w:r>
              <w:rPr>
                <w:rFonts w:ascii="Microsoft Sans Serif" w:hAnsi="Microsoft Sans Serif"/>
                <w:spacing w:val="-2"/>
                <w:w w:val="105"/>
                <w:sz w:val="19"/>
              </w:rPr>
              <w:t> </w:t>
            </w:r>
            <w:r>
              <w:rPr>
                <w:rFonts w:ascii="Microsoft Sans Serif" w:hAnsi="Microsoft Sans Serif"/>
                <w:w w:val="105"/>
                <w:sz w:val="19"/>
              </w:rPr>
              <w:t>s.99, </w:t>
            </w:r>
            <w:r>
              <w:rPr>
                <w:rFonts w:ascii="Microsoft Sans Serif" w:hAnsi="Microsoft Sans Serif"/>
                <w:sz w:val="19"/>
              </w:rPr>
              <w:t>100,</w:t>
            </w:r>
            <w:r>
              <w:rPr>
                <w:rFonts w:ascii="Microsoft Sans Serif" w:hAnsi="Microsoft Sans Serif"/>
                <w:spacing w:val="-3"/>
                <w:sz w:val="19"/>
              </w:rPr>
              <w:t> </w:t>
            </w:r>
            <w:r>
              <w:rPr>
                <w:rFonts w:ascii="Microsoft Sans Serif" w:hAnsi="Microsoft Sans Serif"/>
                <w:sz w:val="19"/>
              </w:rPr>
              <w:t>103A</w:t>
            </w:r>
            <w:r>
              <w:rPr>
                <w:rFonts w:ascii="Microsoft Sans Serif" w:hAnsi="Microsoft Sans Serif"/>
                <w:spacing w:val="-4"/>
                <w:sz w:val="19"/>
              </w:rPr>
              <w:t> </w:t>
            </w:r>
            <w:r>
              <w:rPr>
                <w:rFonts w:ascii="Microsoft Sans Serif" w:hAnsi="Microsoft Sans Serif"/>
                <w:sz w:val="19"/>
              </w:rPr>
              <w:t>or</w:t>
            </w:r>
            <w:r>
              <w:rPr>
                <w:rFonts w:ascii="Microsoft Sans Serif" w:hAnsi="Microsoft Sans Serif"/>
                <w:spacing w:val="-4"/>
                <w:sz w:val="19"/>
              </w:rPr>
              <w:t> </w:t>
            </w:r>
            <w:r>
              <w:rPr>
                <w:rFonts w:ascii="Microsoft Sans Serif" w:hAnsi="Microsoft Sans Serif"/>
                <w:sz w:val="19"/>
              </w:rPr>
              <w:t>152</w:t>
            </w:r>
            <w:r>
              <w:rPr>
                <w:rFonts w:ascii="Microsoft Sans Serif" w:hAnsi="Microsoft Sans Serif"/>
                <w:spacing w:val="-3"/>
                <w:sz w:val="19"/>
              </w:rPr>
              <w:t> </w:t>
            </w:r>
            <w:r>
              <w:rPr>
                <w:rFonts w:ascii="Microsoft Sans Serif" w:hAnsi="Microsoft Sans Serif"/>
                <w:sz w:val="19"/>
              </w:rPr>
              <w:t>applies,</w:t>
            </w:r>
            <w:r>
              <w:rPr>
                <w:rFonts w:ascii="Microsoft Sans Serif" w:hAnsi="Microsoft Sans Serif"/>
                <w:spacing w:val="-3"/>
                <w:sz w:val="19"/>
              </w:rPr>
              <w:t> </w:t>
            </w:r>
            <w:r>
              <w:rPr>
                <w:rFonts w:ascii="Microsoft Sans Serif" w:hAnsi="Microsoft Sans Serif"/>
                <w:sz w:val="19"/>
              </w:rPr>
              <w:t>the</w:t>
            </w:r>
            <w:r>
              <w:rPr>
                <w:rFonts w:ascii="Microsoft Sans Serif" w:hAnsi="Microsoft Sans Serif"/>
                <w:spacing w:val="-3"/>
                <w:sz w:val="19"/>
              </w:rPr>
              <w:t> </w:t>
            </w:r>
            <w:r>
              <w:rPr>
                <w:rFonts w:ascii="Microsoft Sans Serif" w:hAnsi="Microsoft Sans Serif"/>
                <w:sz w:val="19"/>
              </w:rPr>
              <w:t>employer</w:t>
            </w:r>
            <w:r>
              <w:rPr>
                <w:rFonts w:ascii="Microsoft Sans Serif" w:hAnsi="Microsoft Sans Serif"/>
                <w:spacing w:val="-3"/>
                <w:sz w:val="19"/>
              </w:rPr>
              <w:t> </w:t>
            </w:r>
            <w:r>
              <w:rPr>
                <w:rFonts w:ascii="Microsoft Sans Serif" w:hAnsi="Microsoft Sans Serif"/>
                <w:sz w:val="19"/>
              </w:rPr>
              <w:t>has</w:t>
            </w:r>
            <w:r>
              <w:rPr>
                <w:rFonts w:ascii="Microsoft Sans Serif" w:hAnsi="Microsoft Sans Serif"/>
                <w:spacing w:val="-3"/>
                <w:sz w:val="19"/>
              </w:rPr>
              <w:t> </w:t>
            </w:r>
            <w:r>
              <w:rPr>
                <w:rFonts w:ascii="Microsoft Sans Serif" w:hAnsi="Microsoft Sans Serif"/>
                <w:sz w:val="19"/>
              </w:rPr>
              <w:t>no</w:t>
            </w:r>
            <w:r>
              <w:rPr>
                <w:rFonts w:ascii="Microsoft Sans Serif" w:hAnsi="Microsoft Sans Serif"/>
                <w:spacing w:val="-3"/>
                <w:sz w:val="19"/>
              </w:rPr>
              <w:t> </w:t>
            </w:r>
            <w:r>
              <w:rPr>
                <w:rFonts w:ascii="Microsoft Sans Serif" w:hAnsi="Microsoft Sans Serif"/>
                <w:sz w:val="19"/>
              </w:rPr>
              <w:t>defence.</w:t>
            </w:r>
          </w:p>
        </w:tc>
      </w:tr>
    </w:tbl>
    <w:p>
      <w:pPr>
        <w:pStyle w:val="BodyText"/>
        <w:spacing w:before="124"/>
        <w:rPr>
          <w:sz w:val="20"/>
        </w:rPr>
      </w:pPr>
      <w:r>
        <w:rPr>
          <w:sz w:val="20"/>
        </w:rPr>
        <mc:AlternateContent>
          <mc:Choice Requires="wps">
            <w:drawing>
              <wp:anchor distT="0" distB="0" distL="0" distR="0" allowOverlap="1" layoutInCell="1" locked="0" behindDoc="1" simplePos="0" relativeHeight="487608832">
                <wp:simplePos x="0" y="0"/>
                <wp:positionH relativeFrom="page">
                  <wp:posOffset>803909</wp:posOffset>
                </wp:positionH>
                <wp:positionV relativeFrom="paragraph">
                  <wp:posOffset>241300</wp:posOffset>
                </wp:positionV>
                <wp:extent cx="4343400" cy="2071370"/>
                <wp:effectExtent l="0" t="0" r="0" b="0"/>
                <wp:wrapTopAndBottom/>
                <wp:docPr id="46" name="Textbox 46"/>
                <wp:cNvGraphicFramePr>
                  <a:graphicFrameLocks/>
                </wp:cNvGraphicFramePr>
                <a:graphic>
                  <a:graphicData uri="http://schemas.microsoft.com/office/word/2010/wordprocessingShape">
                    <wps:wsp>
                      <wps:cNvPr id="46" name="Textbox 46"/>
                      <wps:cNvSpPr txBox="1"/>
                      <wps:spPr>
                        <a:xfrm>
                          <a:off x="0" y="0"/>
                          <a:ext cx="4343400" cy="2071370"/>
                        </a:xfrm>
                        <a:prstGeom prst="rect">
                          <a:avLst/>
                        </a:prstGeom>
                        <a:solidFill>
                          <a:srgbClr val="FFEFEF"/>
                        </a:solidFill>
                        <a:ln w="6350">
                          <a:solidFill>
                            <a:srgbClr val="B61B1B"/>
                          </a:solidFill>
                          <a:prstDash val="solid"/>
                        </a:ln>
                      </wps:spPr>
                      <wps:txbx>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7"/>
                                <w:sz w:val="19"/>
                              </w:rPr>
                              <w:t> </w:t>
                            </w:r>
                            <w:r>
                              <w:rPr>
                                <w:rFonts w:ascii="Arial" w:hAnsi="Arial"/>
                                <w:b/>
                                <w:color w:val="B61B1B"/>
                                <w:sz w:val="19"/>
                              </w:rPr>
                              <w:t>COMMON</w:t>
                            </w:r>
                            <w:r>
                              <w:rPr>
                                <w:rFonts w:ascii="Arial" w:hAnsi="Arial"/>
                                <w:b/>
                                <w:color w:val="B61B1B"/>
                                <w:spacing w:val="-3"/>
                                <w:sz w:val="19"/>
                              </w:rPr>
                              <w:t> </w:t>
                            </w:r>
                            <w:r>
                              <w:rPr>
                                <w:rFonts w:ascii="Arial" w:hAnsi="Arial"/>
                                <w:b/>
                                <w:color w:val="B61B1B"/>
                                <w:sz w:val="19"/>
                              </w:rPr>
                              <w:t>MISTAKES</w:t>
                            </w:r>
                            <w:r>
                              <w:rPr>
                                <w:rFonts w:ascii="Arial" w:hAnsi="Arial"/>
                                <w:b/>
                                <w:color w:val="B61B1B"/>
                                <w:spacing w:val="-4"/>
                                <w:sz w:val="19"/>
                              </w:rPr>
                              <w:t> </w:t>
                            </w:r>
                            <w:r>
                              <w:rPr>
                                <w:rFonts w:ascii="Arial" w:hAnsi="Arial"/>
                                <w:b/>
                                <w:color w:val="B61B1B"/>
                                <w:sz w:val="19"/>
                              </w:rPr>
                              <w:t>—</w:t>
                            </w:r>
                            <w:r>
                              <w:rPr>
                                <w:rFonts w:ascii="Arial" w:hAnsi="Arial"/>
                                <w:b/>
                                <w:color w:val="B61B1B"/>
                                <w:spacing w:val="-3"/>
                                <w:sz w:val="19"/>
                              </w:rPr>
                              <w:t> </w:t>
                            </w:r>
                            <w:r>
                              <w:rPr>
                                <w:rFonts w:ascii="Arial" w:hAnsi="Arial"/>
                                <w:b/>
                                <w:color w:val="B61B1B"/>
                                <w:sz w:val="19"/>
                              </w:rPr>
                              <w:t>Unfair</w:t>
                            </w:r>
                            <w:r>
                              <w:rPr>
                                <w:rFonts w:ascii="Arial" w:hAnsi="Arial"/>
                                <w:b/>
                                <w:color w:val="B61B1B"/>
                                <w:spacing w:val="-3"/>
                                <w:sz w:val="19"/>
                              </w:rPr>
                              <w:t> </w:t>
                            </w:r>
                            <w:r>
                              <w:rPr>
                                <w:rFonts w:ascii="Arial" w:hAnsi="Arial"/>
                                <w:b/>
                                <w:color w:val="B61B1B"/>
                                <w:spacing w:val="-2"/>
                                <w:sz w:val="19"/>
                              </w:rPr>
                              <w:t>Dismissal</w:t>
                            </w:r>
                          </w:p>
                          <w:p>
                            <w:pPr>
                              <w:numPr>
                                <w:ilvl w:val="0"/>
                                <w:numId w:val="7"/>
                              </w:numPr>
                              <w:tabs>
                                <w:tab w:pos="756" w:val="left" w:leader="none"/>
                              </w:tabs>
                              <w:spacing w:line="244" w:lineRule="auto" w:before="75"/>
                              <w:ind w:left="756" w:right="771" w:hanging="360"/>
                              <w:jc w:val="left"/>
                              <w:rPr>
                                <w:color w:val="000000"/>
                                <w:sz w:val="20"/>
                              </w:rPr>
                            </w:pPr>
                            <w:r>
                              <w:rPr>
                                <w:color w:val="000000"/>
                                <w:sz w:val="20"/>
                              </w:rPr>
                              <w:t>Arguing the tribunal would have decided differently — this is </w:t>
                            </w:r>
                            <w:r>
                              <w:rPr>
                                <w:color w:val="000000"/>
                                <w:w w:val="105"/>
                                <w:sz w:val="20"/>
                              </w:rPr>
                              <w:t>substitution and will fail</w:t>
                            </w:r>
                          </w:p>
                          <w:p>
                            <w:pPr>
                              <w:numPr>
                                <w:ilvl w:val="0"/>
                                <w:numId w:val="7"/>
                              </w:numPr>
                              <w:tabs>
                                <w:tab w:pos="756" w:val="left" w:leader="none"/>
                              </w:tabs>
                              <w:spacing w:line="244" w:lineRule="auto" w:before="58"/>
                              <w:ind w:left="756" w:right="706" w:hanging="360"/>
                              <w:jc w:val="left"/>
                              <w:rPr>
                                <w:color w:val="000000"/>
                                <w:sz w:val="20"/>
                              </w:rPr>
                            </w:pPr>
                            <w:r>
                              <w:rPr>
                                <w:color w:val="000000"/>
                                <w:spacing w:val="-2"/>
                                <w:w w:val="105"/>
                                <w:sz w:val="20"/>
                              </w:rPr>
                              <w:t>Ignoring</w:t>
                            </w:r>
                            <w:r>
                              <w:rPr>
                                <w:color w:val="000000"/>
                                <w:spacing w:val="-10"/>
                                <w:w w:val="105"/>
                                <w:sz w:val="20"/>
                              </w:rPr>
                              <w:t> </w:t>
                            </w:r>
                            <w:r>
                              <w:rPr>
                                <w:color w:val="000000"/>
                                <w:spacing w:val="-2"/>
                                <w:w w:val="105"/>
                                <w:sz w:val="20"/>
                              </w:rPr>
                              <w:t>Polkey</w:t>
                            </w:r>
                            <w:r>
                              <w:rPr>
                                <w:color w:val="000000"/>
                                <w:spacing w:val="-10"/>
                                <w:w w:val="105"/>
                                <w:sz w:val="20"/>
                              </w:rPr>
                              <w:t> </w:t>
                            </w:r>
                            <w:r>
                              <w:rPr>
                                <w:color w:val="000000"/>
                                <w:spacing w:val="-2"/>
                                <w:w w:val="110"/>
                                <w:sz w:val="20"/>
                              </w:rPr>
                              <w:t>—</w:t>
                            </w:r>
                            <w:r>
                              <w:rPr>
                                <w:color w:val="000000"/>
                                <w:spacing w:val="-12"/>
                                <w:w w:val="110"/>
                                <w:sz w:val="20"/>
                              </w:rPr>
                              <w:t> </w:t>
                            </w:r>
                            <w:r>
                              <w:rPr>
                                <w:color w:val="000000"/>
                                <w:spacing w:val="-2"/>
                                <w:w w:val="105"/>
                                <w:sz w:val="20"/>
                              </w:rPr>
                              <w:t>even</w:t>
                            </w:r>
                            <w:r>
                              <w:rPr>
                                <w:color w:val="000000"/>
                                <w:spacing w:val="-10"/>
                                <w:w w:val="105"/>
                                <w:sz w:val="20"/>
                              </w:rPr>
                              <w:t> </w:t>
                            </w:r>
                            <w:r>
                              <w:rPr>
                                <w:color w:val="000000"/>
                                <w:spacing w:val="-2"/>
                                <w:w w:val="105"/>
                                <w:sz w:val="20"/>
                              </w:rPr>
                              <w:t>a</w:t>
                            </w:r>
                            <w:r>
                              <w:rPr>
                                <w:color w:val="000000"/>
                                <w:spacing w:val="-10"/>
                                <w:w w:val="105"/>
                                <w:sz w:val="20"/>
                              </w:rPr>
                              <w:t> </w:t>
                            </w:r>
                            <w:r>
                              <w:rPr>
                                <w:color w:val="000000"/>
                                <w:spacing w:val="-2"/>
                                <w:w w:val="105"/>
                                <w:sz w:val="20"/>
                              </w:rPr>
                              <w:t>clear</w:t>
                            </w:r>
                            <w:r>
                              <w:rPr>
                                <w:color w:val="000000"/>
                                <w:spacing w:val="-10"/>
                                <w:w w:val="105"/>
                                <w:sz w:val="20"/>
                              </w:rPr>
                              <w:t> </w:t>
                            </w:r>
                            <w:r>
                              <w:rPr>
                                <w:color w:val="000000"/>
                                <w:spacing w:val="-2"/>
                                <w:w w:val="105"/>
                                <w:sz w:val="20"/>
                              </w:rPr>
                              <w:t>win</w:t>
                            </w:r>
                            <w:r>
                              <w:rPr>
                                <w:color w:val="000000"/>
                                <w:spacing w:val="-10"/>
                                <w:w w:val="105"/>
                                <w:sz w:val="20"/>
                              </w:rPr>
                              <w:t> </w:t>
                            </w:r>
                            <w:r>
                              <w:rPr>
                                <w:color w:val="000000"/>
                                <w:spacing w:val="-2"/>
                                <w:w w:val="105"/>
                                <w:sz w:val="20"/>
                              </w:rPr>
                              <w:t>on</w:t>
                            </w:r>
                            <w:r>
                              <w:rPr>
                                <w:color w:val="000000"/>
                                <w:spacing w:val="-10"/>
                                <w:w w:val="105"/>
                                <w:sz w:val="20"/>
                              </w:rPr>
                              <w:t> </w:t>
                            </w:r>
                            <w:r>
                              <w:rPr>
                                <w:color w:val="000000"/>
                                <w:spacing w:val="-2"/>
                                <w:w w:val="105"/>
                                <w:sz w:val="20"/>
                              </w:rPr>
                              <w:t>liability</w:t>
                            </w:r>
                            <w:r>
                              <w:rPr>
                                <w:color w:val="000000"/>
                                <w:spacing w:val="-10"/>
                                <w:w w:val="105"/>
                                <w:sz w:val="20"/>
                              </w:rPr>
                              <w:t> </w:t>
                            </w:r>
                            <w:r>
                              <w:rPr>
                                <w:color w:val="000000"/>
                                <w:spacing w:val="-2"/>
                                <w:w w:val="105"/>
                                <w:sz w:val="20"/>
                              </w:rPr>
                              <w:t>can</w:t>
                            </w:r>
                            <w:r>
                              <w:rPr>
                                <w:color w:val="000000"/>
                                <w:spacing w:val="-10"/>
                                <w:w w:val="105"/>
                                <w:sz w:val="20"/>
                              </w:rPr>
                              <w:t> </w:t>
                            </w:r>
                            <w:r>
                              <w:rPr>
                                <w:color w:val="000000"/>
                                <w:spacing w:val="-2"/>
                                <w:w w:val="105"/>
                                <w:sz w:val="20"/>
                              </w:rPr>
                              <w:t>result</w:t>
                            </w:r>
                            <w:r>
                              <w:rPr>
                                <w:color w:val="000000"/>
                                <w:spacing w:val="-10"/>
                                <w:w w:val="105"/>
                                <w:sz w:val="20"/>
                              </w:rPr>
                              <w:t> </w:t>
                            </w:r>
                            <w:r>
                              <w:rPr>
                                <w:color w:val="000000"/>
                                <w:spacing w:val="-2"/>
                                <w:w w:val="105"/>
                                <w:sz w:val="20"/>
                              </w:rPr>
                              <w:t>in</w:t>
                            </w:r>
                            <w:r>
                              <w:rPr>
                                <w:color w:val="000000"/>
                                <w:spacing w:val="-10"/>
                                <w:w w:val="105"/>
                                <w:sz w:val="20"/>
                              </w:rPr>
                              <w:t> </w:t>
                            </w:r>
                            <w:r>
                              <w:rPr>
                                <w:color w:val="000000"/>
                                <w:spacing w:val="-2"/>
                                <w:w w:val="105"/>
                                <w:sz w:val="20"/>
                              </w:rPr>
                              <w:t>a </w:t>
                            </w:r>
                            <w:r>
                              <w:rPr>
                                <w:color w:val="000000"/>
                                <w:w w:val="105"/>
                                <w:sz w:val="20"/>
                              </w:rPr>
                              <w:t>small</w:t>
                            </w:r>
                            <w:r>
                              <w:rPr>
                                <w:color w:val="000000"/>
                                <w:spacing w:val="-8"/>
                                <w:w w:val="105"/>
                                <w:sz w:val="20"/>
                              </w:rPr>
                              <w:t> </w:t>
                            </w:r>
                            <w:r>
                              <w:rPr>
                                <w:color w:val="000000"/>
                                <w:w w:val="105"/>
                                <w:sz w:val="20"/>
                              </w:rPr>
                              <w:t>award</w:t>
                            </w:r>
                            <w:r>
                              <w:rPr>
                                <w:color w:val="000000"/>
                                <w:spacing w:val="-8"/>
                                <w:w w:val="105"/>
                                <w:sz w:val="20"/>
                              </w:rPr>
                              <w:t> </w:t>
                            </w:r>
                            <w:r>
                              <w:rPr>
                                <w:color w:val="000000"/>
                                <w:w w:val="105"/>
                                <w:sz w:val="20"/>
                              </w:rPr>
                              <w:t>if</w:t>
                            </w:r>
                            <w:r>
                              <w:rPr>
                                <w:color w:val="000000"/>
                                <w:spacing w:val="-8"/>
                                <w:w w:val="105"/>
                                <w:sz w:val="20"/>
                              </w:rPr>
                              <w:t> </w:t>
                            </w:r>
                            <w:r>
                              <w:rPr>
                                <w:color w:val="000000"/>
                                <w:w w:val="105"/>
                                <w:sz w:val="20"/>
                              </w:rPr>
                              <w:t>dismissal</w:t>
                            </w:r>
                            <w:r>
                              <w:rPr>
                                <w:color w:val="000000"/>
                                <w:spacing w:val="-8"/>
                                <w:w w:val="105"/>
                                <w:sz w:val="20"/>
                              </w:rPr>
                              <w:t> </w:t>
                            </w:r>
                            <w:r>
                              <w:rPr>
                                <w:color w:val="000000"/>
                                <w:w w:val="105"/>
                                <w:sz w:val="20"/>
                              </w:rPr>
                              <w:t>was</w:t>
                            </w:r>
                            <w:r>
                              <w:rPr>
                                <w:color w:val="000000"/>
                                <w:spacing w:val="-8"/>
                                <w:w w:val="105"/>
                                <w:sz w:val="20"/>
                              </w:rPr>
                              <w:t> </w:t>
                            </w:r>
                            <w:r>
                              <w:rPr>
                                <w:color w:val="000000"/>
                                <w:w w:val="105"/>
                                <w:sz w:val="20"/>
                              </w:rPr>
                              <w:t>inevitable</w:t>
                            </w:r>
                          </w:p>
                          <w:p>
                            <w:pPr>
                              <w:numPr>
                                <w:ilvl w:val="0"/>
                                <w:numId w:val="7"/>
                              </w:numPr>
                              <w:tabs>
                                <w:tab w:pos="756" w:val="left" w:leader="none"/>
                              </w:tabs>
                              <w:spacing w:line="244" w:lineRule="auto" w:before="58"/>
                              <w:ind w:left="756" w:right="1116" w:hanging="360"/>
                              <w:jc w:val="left"/>
                              <w:rPr>
                                <w:color w:val="000000"/>
                                <w:sz w:val="20"/>
                              </w:rPr>
                            </w:pPr>
                            <w:r>
                              <w:rPr>
                                <w:color w:val="000000"/>
                                <w:sz w:val="20"/>
                              </w:rPr>
                              <w:t>Failing to challenge the adequacy of the investigation — </w:t>
                            </w:r>
                            <w:r>
                              <w:rPr>
                                <w:color w:val="000000"/>
                                <w:w w:val="105"/>
                                <w:sz w:val="20"/>
                              </w:rPr>
                              <w:t>Sainsbury's v Hitt sets the test</w:t>
                            </w:r>
                          </w:p>
                          <w:p>
                            <w:pPr>
                              <w:numPr>
                                <w:ilvl w:val="0"/>
                                <w:numId w:val="7"/>
                              </w:numPr>
                              <w:tabs>
                                <w:tab w:pos="756" w:val="left" w:leader="none"/>
                              </w:tabs>
                              <w:spacing w:line="244" w:lineRule="auto" w:before="59"/>
                              <w:ind w:left="756" w:right="250" w:hanging="360"/>
                              <w:jc w:val="left"/>
                              <w:rPr>
                                <w:color w:val="000000"/>
                                <w:sz w:val="20"/>
                              </w:rPr>
                            </w:pPr>
                            <w:r>
                              <w:rPr>
                                <w:color w:val="000000"/>
                                <w:sz w:val="20"/>
                              </w:rPr>
                              <w:t>Overlooking automatically unfair dismissal — no qualifying period, </w:t>
                            </w:r>
                            <w:r>
                              <w:rPr>
                                <w:color w:val="000000"/>
                                <w:w w:val="105"/>
                                <w:sz w:val="20"/>
                              </w:rPr>
                              <w:t>no reasonableness defence</w:t>
                            </w:r>
                          </w:p>
                          <w:p>
                            <w:pPr>
                              <w:numPr>
                                <w:ilvl w:val="0"/>
                                <w:numId w:val="7"/>
                              </w:numPr>
                              <w:tabs>
                                <w:tab w:pos="756" w:val="left" w:leader="none"/>
                              </w:tabs>
                              <w:spacing w:line="244" w:lineRule="auto" w:before="58"/>
                              <w:ind w:left="756" w:right="608" w:hanging="360"/>
                              <w:jc w:val="left"/>
                              <w:rPr>
                                <w:color w:val="000000"/>
                                <w:sz w:val="20"/>
                              </w:rPr>
                            </w:pPr>
                            <w:r>
                              <w:rPr>
                                <w:color w:val="000000"/>
                                <w:sz w:val="20"/>
                              </w:rPr>
                              <w:t>Treating</w:t>
                            </w:r>
                            <w:r>
                              <w:rPr>
                                <w:color w:val="000000"/>
                                <w:spacing w:val="-4"/>
                                <w:sz w:val="20"/>
                              </w:rPr>
                              <w:t> </w:t>
                            </w:r>
                            <w:r>
                              <w:rPr>
                                <w:color w:val="000000"/>
                                <w:sz w:val="20"/>
                              </w:rPr>
                              <w:t>'some</w:t>
                            </w:r>
                            <w:r>
                              <w:rPr>
                                <w:color w:val="000000"/>
                                <w:spacing w:val="-4"/>
                                <w:sz w:val="20"/>
                              </w:rPr>
                              <w:t> </w:t>
                            </w:r>
                            <w:r>
                              <w:rPr>
                                <w:color w:val="000000"/>
                                <w:sz w:val="20"/>
                              </w:rPr>
                              <w:t>other</w:t>
                            </w:r>
                            <w:r>
                              <w:rPr>
                                <w:color w:val="000000"/>
                                <w:spacing w:val="-4"/>
                                <w:sz w:val="20"/>
                              </w:rPr>
                              <w:t> </w:t>
                            </w:r>
                            <w:r>
                              <w:rPr>
                                <w:color w:val="000000"/>
                                <w:sz w:val="20"/>
                              </w:rPr>
                              <w:t>substantial</w:t>
                            </w:r>
                            <w:r>
                              <w:rPr>
                                <w:color w:val="000000"/>
                                <w:spacing w:val="-4"/>
                                <w:sz w:val="20"/>
                              </w:rPr>
                              <w:t> </w:t>
                            </w:r>
                            <w:r>
                              <w:rPr>
                                <w:color w:val="000000"/>
                                <w:sz w:val="20"/>
                              </w:rPr>
                              <w:t>reason'</w:t>
                            </w:r>
                            <w:r>
                              <w:rPr>
                                <w:color w:val="000000"/>
                                <w:spacing w:val="-4"/>
                                <w:sz w:val="20"/>
                              </w:rPr>
                              <w:t> </w:t>
                            </w:r>
                            <w:r>
                              <w:rPr>
                                <w:color w:val="000000"/>
                                <w:sz w:val="20"/>
                              </w:rPr>
                              <w:t>as</w:t>
                            </w:r>
                            <w:r>
                              <w:rPr>
                                <w:color w:val="000000"/>
                                <w:spacing w:val="-4"/>
                                <w:sz w:val="20"/>
                              </w:rPr>
                              <w:t> </w:t>
                            </w:r>
                            <w:r>
                              <w:rPr>
                                <w:color w:val="000000"/>
                                <w:sz w:val="20"/>
                              </w:rPr>
                              <w:t>a</w:t>
                            </w:r>
                            <w:r>
                              <w:rPr>
                                <w:color w:val="000000"/>
                                <w:spacing w:val="-4"/>
                                <w:sz w:val="20"/>
                              </w:rPr>
                              <w:t> </w:t>
                            </w:r>
                            <w:r>
                              <w:rPr>
                                <w:color w:val="000000"/>
                                <w:sz w:val="20"/>
                              </w:rPr>
                              <w:t>catch-all</w:t>
                            </w:r>
                            <w:r>
                              <w:rPr>
                                <w:color w:val="000000"/>
                                <w:spacing w:val="-4"/>
                                <w:sz w:val="20"/>
                              </w:rPr>
                              <w:t> </w:t>
                            </w:r>
                            <w:r>
                              <w:rPr>
                                <w:color w:val="000000"/>
                                <w:sz w:val="20"/>
                              </w:rPr>
                              <w:t>without identifying the specific reason</w:t>
                            </w:r>
                          </w:p>
                        </w:txbxContent>
                      </wps:txbx>
                      <wps:bodyPr wrap="square" lIns="0" tIns="0" rIns="0" bIns="0" rtlCol="0">
                        <a:noAutofit/>
                      </wps:bodyPr>
                    </wps:wsp>
                  </a:graphicData>
                </a:graphic>
              </wp:anchor>
            </w:drawing>
          </mc:Choice>
          <mc:Fallback>
            <w:pict>
              <v:shape style="position:absolute;margin-left:63.299999pt;margin-top:19pt;width:342pt;height:163.1pt;mso-position-horizontal-relative:page;mso-position-vertical-relative:paragraph;z-index:-15707648;mso-wrap-distance-left:0;mso-wrap-distance-right:0" type="#_x0000_t202" id="docshape46" filled="true" fillcolor="#ffefef" stroked="true" strokeweight=".5pt" strokecolor="#b61b1b">
                <v:textbox inset="0,0,0,0">
                  <w:txbxContent>
                    <w:p>
                      <w:pPr>
                        <w:spacing w:before="92"/>
                        <w:ind w:left="195" w:right="0" w:firstLine="0"/>
                        <w:jc w:val="left"/>
                        <w:rPr>
                          <w:rFonts w:ascii="Arial" w:hAnsi="Arial"/>
                          <w:b/>
                          <w:color w:val="000000"/>
                          <w:sz w:val="19"/>
                        </w:rPr>
                      </w:pPr>
                      <w:r>
                        <w:rPr>
                          <w:rFonts w:ascii="Segoe UI Symbol" w:hAnsi="Segoe UI Symbol"/>
                          <w:color w:val="B61B1B"/>
                          <w:sz w:val="19"/>
                        </w:rPr>
                        <w:t>✗</w:t>
                      </w:r>
                      <w:r>
                        <w:rPr>
                          <w:rFonts w:ascii="Segoe UI Symbol" w:hAnsi="Segoe UI Symbol"/>
                          <w:color w:val="B61B1B"/>
                          <w:spacing w:val="47"/>
                          <w:sz w:val="19"/>
                        </w:rPr>
                        <w:t> </w:t>
                      </w:r>
                      <w:r>
                        <w:rPr>
                          <w:rFonts w:ascii="Arial" w:hAnsi="Arial"/>
                          <w:b/>
                          <w:color w:val="B61B1B"/>
                          <w:sz w:val="19"/>
                        </w:rPr>
                        <w:t>COMMON</w:t>
                      </w:r>
                      <w:r>
                        <w:rPr>
                          <w:rFonts w:ascii="Arial" w:hAnsi="Arial"/>
                          <w:b/>
                          <w:color w:val="B61B1B"/>
                          <w:spacing w:val="-3"/>
                          <w:sz w:val="19"/>
                        </w:rPr>
                        <w:t> </w:t>
                      </w:r>
                      <w:r>
                        <w:rPr>
                          <w:rFonts w:ascii="Arial" w:hAnsi="Arial"/>
                          <w:b/>
                          <w:color w:val="B61B1B"/>
                          <w:sz w:val="19"/>
                        </w:rPr>
                        <w:t>MISTAKES</w:t>
                      </w:r>
                      <w:r>
                        <w:rPr>
                          <w:rFonts w:ascii="Arial" w:hAnsi="Arial"/>
                          <w:b/>
                          <w:color w:val="B61B1B"/>
                          <w:spacing w:val="-4"/>
                          <w:sz w:val="19"/>
                        </w:rPr>
                        <w:t> </w:t>
                      </w:r>
                      <w:r>
                        <w:rPr>
                          <w:rFonts w:ascii="Arial" w:hAnsi="Arial"/>
                          <w:b/>
                          <w:color w:val="B61B1B"/>
                          <w:sz w:val="19"/>
                        </w:rPr>
                        <w:t>—</w:t>
                      </w:r>
                      <w:r>
                        <w:rPr>
                          <w:rFonts w:ascii="Arial" w:hAnsi="Arial"/>
                          <w:b/>
                          <w:color w:val="B61B1B"/>
                          <w:spacing w:val="-3"/>
                          <w:sz w:val="19"/>
                        </w:rPr>
                        <w:t> </w:t>
                      </w:r>
                      <w:r>
                        <w:rPr>
                          <w:rFonts w:ascii="Arial" w:hAnsi="Arial"/>
                          <w:b/>
                          <w:color w:val="B61B1B"/>
                          <w:sz w:val="19"/>
                        </w:rPr>
                        <w:t>Unfair</w:t>
                      </w:r>
                      <w:r>
                        <w:rPr>
                          <w:rFonts w:ascii="Arial" w:hAnsi="Arial"/>
                          <w:b/>
                          <w:color w:val="B61B1B"/>
                          <w:spacing w:val="-3"/>
                          <w:sz w:val="19"/>
                        </w:rPr>
                        <w:t> </w:t>
                      </w:r>
                      <w:r>
                        <w:rPr>
                          <w:rFonts w:ascii="Arial" w:hAnsi="Arial"/>
                          <w:b/>
                          <w:color w:val="B61B1B"/>
                          <w:spacing w:val="-2"/>
                          <w:sz w:val="19"/>
                        </w:rPr>
                        <w:t>Dismissal</w:t>
                      </w:r>
                    </w:p>
                    <w:p>
                      <w:pPr>
                        <w:numPr>
                          <w:ilvl w:val="0"/>
                          <w:numId w:val="7"/>
                        </w:numPr>
                        <w:tabs>
                          <w:tab w:pos="756" w:val="left" w:leader="none"/>
                        </w:tabs>
                        <w:spacing w:line="244" w:lineRule="auto" w:before="75"/>
                        <w:ind w:left="756" w:right="771" w:hanging="360"/>
                        <w:jc w:val="left"/>
                        <w:rPr>
                          <w:color w:val="000000"/>
                          <w:sz w:val="20"/>
                        </w:rPr>
                      </w:pPr>
                      <w:r>
                        <w:rPr>
                          <w:color w:val="000000"/>
                          <w:sz w:val="20"/>
                        </w:rPr>
                        <w:t>Arguing the tribunal would have decided differently — this is </w:t>
                      </w:r>
                      <w:r>
                        <w:rPr>
                          <w:color w:val="000000"/>
                          <w:w w:val="105"/>
                          <w:sz w:val="20"/>
                        </w:rPr>
                        <w:t>substitution and will fail</w:t>
                      </w:r>
                    </w:p>
                    <w:p>
                      <w:pPr>
                        <w:numPr>
                          <w:ilvl w:val="0"/>
                          <w:numId w:val="7"/>
                        </w:numPr>
                        <w:tabs>
                          <w:tab w:pos="756" w:val="left" w:leader="none"/>
                        </w:tabs>
                        <w:spacing w:line="244" w:lineRule="auto" w:before="58"/>
                        <w:ind w:left="756" w:right="706" w:hanging="360"/>
                        <w:jc w:val="left"/>
                        <w:rPr>
                          <w:color w:val="000000"/>
                          <w:sz w:val="20"/>
                        </w:rPr>
                      </w:pPr>
                      <w:r>
                        <w:rPr>
                          <w:color w:val="000000"/>
                          <w:spacing w:val="-2"/>
                          <w:w w:val="105"/>
                          <w:sz w:val="20"/>
                        </w:rPr>
                        <w:t>Ignoring</w:t>
                      </w:r>
                      <w:r>
                        <w:rPr>
                          <w:color w:val="000000"/>
                          <w:spacing w:val="-10"/>
                          <w:w w:val="105"/>
                          <w:sz w:val="20"/>
                        </w:rPr>
                        <w:t> </w:t>
                      </w:r>
                      <w:r>
                        <w:rPr>
                          <w:color w:val="000000"/>
                          <w:spacing w:val="-2"/>
                          <w:w w:val="105"/>
                          <w:sz w:val="20"/>
                        </w:rPr>
                        <w:t>Polkey</w:t>
                      </w:r>
                      <w:r>
                        <w:rPr>
                          <w:color w:val="000000"/>
                          <w:spacing w:val="-10"/>
                          <w:w w:val="105"/>
                          <w:sz w:val="20"/>
                        </w:rPr>
                        <w:t> </w:t>
                      </w:r>
                      <w:r>
                        <w:rPr>
                          <w:color w:val="000000"/>
                          <w:spacing w:val="-2"/>
                          <w:w w:val="110"/>
                          <w:sz w:val="20"/>
                        </w:rPr>
                        <w:t>—</w:t>
                      </w:r>
                      <w:r>
                        <w:rPr>
                          <w:color w:val="000000"/>
                          <w:spacing w:val="-12"/>
                          <w:w w:val="110"/>
                          <w:sz w:val="20"/>
                        </w:rPr>
                        <w:t> </w:t>
                      </w:r>
                      <w:r>
                        <w:rPr>
                          <w:color w:val="000000"/>
                          <w:spacing w:val="-2"/>
                          <w:w w:val="105"/>
                          <w:sz w:val="20"/>
                        </w:rPr>
                        <w:t>even</w:t>
                      </w:r>
                      <w:r>
                        <w:rPr>
                          <w:color w:val="000000"/>
                          <w:spacing w:val="-10"/>
                          <w:w w:val="105"/>
                          <w:sz w:val="20"/>
                        </w:rPr>
                        <w:t> </w:t>
                      </w:r>
                      <w:r>
                        <w:rPr>
                          <w:color w:val="000000"/>
                          <w:spacing w:val="-2"/>
                          <w:w w:val="105"/>
                          <w:sz w:val="20"/>
                        </w:rPr>
                        <w:t>a</w:t>
                      </w:r>
                      <w:r>
                        <w:rPr>
                          <w:color w:val="000000"/>
                          <w:spacing w:val="-10"/>
                          <w:w w:val="105"/>
                          <w:sz w:val="20"/>
                        </w:rPr>
                        <w:t> </w:t>
                      </w:r>
                      <w:r>
                        <w:rPr>
                          <w:color w:val="000000"/>
                          <w:spacing w:val="-2"/>
                          <w:w w:val="105"/>
                          <w:sz w:val="20"/>
                        </w:rPr>
                        <w:t>clear</w:t>
                      </w:r>
                      <w:r>
                        <w:rPr>
                          <w:color w:val="000000"/>
                          <w:spacing w:val="-10"/>
                          <w:w w:val="105"/>
                          <w:sz w:val="20"/>
                        </w:rPr>
                        <w:t> </w:t>
                      </w:r>
                      <w:r>
                        <w:rPr>
                          <w:color w:val="000000"/>
                          <w:spacing w:val="-2"/>
                          <w:w w:val="105"/>
                          <w:sz w:val="20"/>
                        </w:rPr>
                        <w:t>win</w:t>
                      </w:r>
                      <w:r>
                        <w:rPr>
                          <w:color w:val="000000"/>
                          <w:spacing w:val="-10"/>
                          <w:w w:val="105"/>
                          <w:sz w:val="20"/>
                        </w:rPr>
                        <w:t> </w:t>
                      </w:r>
                      <w:r>
                        <w:rPr>
                          <w:color w:val="000000"/>
                          <w:spacing w:val="-2"/>
                          <w:w w:val="105"/>
                          <w:sz w:val="20"/>
                        </w:rPr>
                        <w:t>on</w:t>
                      </w:r>
                      <w:r>
                        <w:rPr>
                          <w:color w:val="000000"/>
                          <w:spacing w:val="-10"/>
                          <w:w w:val="105"/>
                          <w:sz w:val="20"/>
                        </w:rPr>
                        <w:t> </w:t>
                      </w:r>
                      <w:r>
                        <w:rPr>
                          <w:color w:val="000000"/>
                          <w:spacing w:val="-2"/>
                          <w:w w:val="105"/>
                          <w:sz w:val="20"/>
                        </w:rPr>
                        <w:t>liability</w:t>
                      </w:r>
                      <w:r>
                        <w:rPr>
                          <w:color w:val="000000"/>
                          <w:spacing w:val="-10"/>
                          <w:w w:val="105"/>
                          <w:sz w:val="20"/>
                        </w:rPr>
                        <w:t> </w:t>
                      </w:r>
                      <w:r>
                        <w:rPr>
                          <w:color w:val="000000"/>
                          <w:spacing w:val="-2"/>
                          <w:w w:val="105"/>
                          <w:sz w:val="20"/>
                        </w:rPr>
                        <w:t>can</w:t>
                      </w:r>
                      <w:r>
                        <w:rPr>
                          <w:color w:val="000000"/>
                          <w:spacing w:val="-10"/>
                          <w:w w:val="105"/>
                          <w:sz w:val="20"/>
                        </w:rPr>
                        <w:t> </w:t>
                      </w:r>
                      <w:r>
                        <w:rPr>
                          <w:color w:val="000000"/>
                          <w:spacing w:val="-2"/>
                          <w:w w:val="105"/>
                          <w:sz w:val="20"/>
                        </w:rPr>
                        <w:t>result</w:t>
                      </w:r>
                      <w:r>
                        <w:rPr>
                          <w:color w:val="000000"/>
                          <w:spacing w:val="-10"/>
                          <w:w w:val="105"/>
                          <w:sz w:val="20"/>
                        </w:rPr>
                        <w:t> </w:t>
                      </w:r>
                      <w:r>
                        <w:rPr>
                          <w:color w:val="000000"/>
                          <w:spacing w:val="-2"/>
                          <w:w w:val="105"/>
                          <w:sz w:val="20"/>
                        </w:rPr>
                        <w:t>in</w:t>
                      </w:r>
                      <w:r>
                        <w:rPr>
                          <w:color w:val="000000"/>
                          <w:spacing w:val="-10"/>
                          <w:w w:val="105"/>
                          <w:sz w:val="20"/>
                        </w:rPr>
                        <w:t> </w:t>
                      </w:r>
                      <w:r>
                        <w:rPr>
                          <w:color w:val="000000"/>
                          <w:spacing w:val="-2"/>
                          <w:w w:val="105"/>
                          <w:sz w:val="20"/>
                        </w:rPr>
                        <w:t>a </w:t>
                      </w:r>
                      <w:r>
                        <w:rPr>
                          <w:color w:val="000000"/>
                          <w:w w:val="105"/>
                          <w:sz w:val="20"/>
                        </w:rPr>
                        <w:t>small</w:t>
                      </w:r>
                      <w:r>
                        <w:rPr>
                          <w:color w:val="000000"/>
                          <w:spacing w:val="-8"/>
                          <w:w w:val="105"/>
                          <w:sz w:val="20"/>
                        </w:rPr>
                        <w:t> </w:t>
                      </w:r>
                      <w:r>
                        <w:rPr>
                          <w:color w:val="000000"/>
                          <w:w w:val="105"/>
                          <w:sz w:val="20"/>
                        </w:rPr>
                        <w:t>award</w:t>
                      </w:r>
                      <w:r>
                        <w:rPr>
                          <w:color w:val="000000"/>
                          <w:spacing w:val="-8"/>
                          <w:w w:val="105"/>
                          <w:sz w:val="20"/>
                        </w:rPr>
                        <w:t> </w:t>
                      </w:r>
                      <w:r>
                        <w:rPr>
                          <w:color w:val="000000"/>
                          <w:w w:val="105"/>
                          <w:sz w:val="20"/>
                        </w:rPr>
                        <w:t>if</w:t>
                      </w:r>
                      <w:r>
                        <w:rPr>
                          <w:color w:val="000000"/>
                          <w:spacing w:val="-8"/>
                          <w:w w:val="105"/>
                          <w:sz w:val="20"/>
                        </w:rPr>
                        <w:t> </w:t>
                      </w:r>
                      <w:r>
                        <w:rPr>
                          <w:color w:val="000000"/>
                          <w:w w:val="105"/>
                          <w:sz w:val="20"/>
                        </w:rPr>
                        <w:t>dismissal</w:t>
                      </w:r>
                      <w:r>
                        <w:rPr>
                          <w:color w:val="000000"/>
                          <w:spacing w:val="-8"/>
                          <w:w w:val="105"/>
                          <w:sz w:val="20"/>
                        </w:rPr>
                        <w:t> </w:t>
                      </w:r>
                      <w:r>
                        <w:rPr>
                          <w:color w:val="000000"/>
                          <w:w w:val="105"/>
                          <w:sz w:val="20"/>
                        </w:rPr>
                        <w:t>was</w:t>
                      </w:r>
                      <w:r>
                        <w:rPr>
                          <w:color w:val="000000"/>
                          <w:spacing w:val="-8"/>
                          <w:w w:val="105"/>
                          <w:sz w:val="20"/>
                        </w:rPr>
                        <w:t> </w:t>
                      </w:r>
                      <w:r>
                        <w:rPr>
                          <w:color w:val="000000"/>
                          <w:w w:val="105"/>
                          <w:sz w:val="20"/>
                        </w:rPr>
                        <w:t>inevitable</w:t>
                      </w:r>
                    </w:p>
                    <w:p>
                      <w:pPr>
                        <w:numPr>
                          <w:ilvl w:val="0"/>
                          <w:numId w:val="7"/>
                        </w:numPr>
                        <w:tabs>
                          <w:tab w:pos="756" w:val="left" w:leader="none"/>
                        </w:tabs>
                        <w:spacing w:line="244" w:lineRule="auto" w:before="58"/>
                        <w:ind w:left="756" w:right="1116" w:hanging="360"/>
                        <w:jc w:val="left"/>
                        <w:rPr>
                          <w:color w:val="000000"/>
                          <w:sz w:val="20"/>
                        </w:rPr>
                      </w:pPr>
                      <w:r>
                        <w:rPr>
                          <w:color w:val="000000"/>
                          <w:sz w:val="20"/>
                        </w:rPr>
                        <w:t>Failing to challenge the adequacy of the investigation — </w:t>
                      </w:r>
                      <w:r>
                        <w:rPr>
                          <w:color w:val="000000"/>
                          <w:w w:val="105"/>
                          <w:sz w:val="20"/>
                        </w:rPr>
                        <w:t>Sainsbury's v Hitt sets the test</w:t>
                      </w:r>
                    </w:p>
                    <w:p>
                      <w:pPr>
                        <w:numPr>
                          <w:ilvl w:val="0"/>
                          <w:numId w:val="7"/>
                        </w:numPr>
                        <w:tabs>
                          <w:tab w:pos="756" w:val="left" w:leader="none"/>
                        </w:tabs>
                        <w:spacing w:line="244" w:lineRule="auto" w:before="59"/>
                        <w:ind w:left="756" w:right="250" w:hanging="360"/>
                        <w:jc w:val="left"/>
                        <w:rPr>
                          <w:color w:val="000000"/>
                          <w:sz w:val="20"/>
                        </w:rPr>
                      </w:pPr>
                      <w:r>
                        <w:rPr>
                          <w:color w:val="000000"/>
                          <w:sz w:val="20"/>
                        </w:rPr>
                        <w:t>Overlooking automatically unfair dismissal — no qualifying period, </w:t>
                      </w:r>
                      <w:r>
                        <w:rPr>
                          <w:color w:val="000000"/>
                          <w:w w:val="105"/>
                          <w:sz w:val="20"/>
                        </w:rPr>
                        <w:t>no reasonableness defence</w:t>
                      </w:r>
                    </w:p>
                    <w:p>
                      <w:pPr>
                        <w:numPr>
                          <w:ilvl w:val="0"/>
                          <w:numId w:val="7"/>
                        </w:numPr>
                        <w:tabs>
                          <w:tab w:pos="756" w:val="left" w:leader="none"/>
                        </w:tabs>
                        <w:spacing w:line="244" w:lineRule="auto" w:before="58"/>
                        <w:ind w:left="756" w:right="608" w:hanging="360"/>
                        <w:jc w:val="left"/>
                        <w:rPr>
                          <w:color w:val="000000"/>
                          <w:sz w:val="20"/>
                        </w:rPr>
                      </w:pPr>
                      <w:r>
                        <w:rPr>
                          <w:color w:val="000000"/>
                          <w:sz w:val="20"/>
                        </w:rPr>
                        <w:t>Treating</w:t>
                      </w:r>
                      <w:r>
                        <w:rPr>
                          <w:color w:val="000000"/>
                          <w:spacing w:val="-4"/>
                          <w:sz w:val="20"/>
                        </w:rPr>
                        <w:t> </w:t>
                      </w:r>
                      <w:r>
                        <w:rPr>
                          <w:color w:val="000000"/>
                          <w:sz w:val="20"/>
                        </w:rPr>
                        <w:t>'some</w:t>
                      </w:r>
                      <w:r>
                        <w:rPr>
                          <w:color w:val="000000"/>
                          <w:spacing w:val="-4"/>
                          <w:sz w:val="20"/>
                        </w:rPr>
                        <w:t> </w:t>
                      </w:r>
                      <w:r>
                        <w:rPr>
                          <w:color w:val="000000"/>
                          <w:sz w:val="20"/>
                        </w:rPr>
                        <w:t>other</w:t>
                      </w:r>
                      <w:r>
                        <w:rPr>
                          <w:color w:val="000000"/>
                          <w:spacing w:val="-4"/>
                          <w:sz w:val="20"/>
                        </w:rPr>
                        <w:t> </w:t>
                      </w:r>
                      <w:r>
                        <w:rPr>
                          <w:color w:val="000000"/>
                          <w:sz w:val="20"/>
                        </w:rPr>
                        <w:t>substantial</w:t>
                      </w:r>
                      <w:r>
                        <w:rPr>
                          <w:color w:val="000000"/>
                          <w:spacing w:val="-4"/>
                          <w:sz w:val="20"/>
                        </w:rPr>
                        <w:t> </w:t>
                      </w:r>
                      <w:r>
                        <w:rPr>
                          <w:color w:val="000000"/>
                          <w:sz w:val="20"/>
                        </w:rPr>
                        <w:t>reason'</w:t>
                      </w:r>
                      <w:r>
                        <w:rPr>
                          <w:color w:val="000000"/>
                          <w:spacing w:val="-4"/>
                          <w:sz w:val="20"/>
                        </w:rPr>
                        <w:t> </w:t>
                      </w:r>
                      <w:r>
                        <w:rPr>
                          <w:color w:val="000000"/>
                          <w:sz w:val="20"/>
                        </w:rPr>
                        <w:t>as</w:t>
                      </w:r>
                      <w:r>
                        <w:rPr>
                          <w:color w:val="000000"/>
                          <w:spacing w:val="-4"/>
                          <w:sz w:val="20"/>
                        </w:rPr>
                        <w:t> </w:t>
                      </w:r>
                      <w:r>
                        <w:rPr>
                          <w:color w:val="000000"/>
                          <w:sz w:val="20"/>
                        </w:rPr>
                        <w:t>a</w:t>
                      </w:r>
                      <w:r>
                        <w:rPr>
                          <w:color w:val="000000"/>
                          <w:spacing w:val="-4"/>
                          <w:sz w:val="20"/>
                        </w:rPr>
                        <w:t> </w:t>
                      </w:r>
                      <w:r>
                        <w:rPr>
                          <w:color w:val="000000"/>
                          <w:sz w:val="20"/>
                        </w:rPr>
                        <w:t>catch-all</w:t>
                      </w:r>
                      <w:r>
                        <w:rPr>
                          <w:color w:val="000000"/>
                          <w:spacing w:val="-4"/>
                          <w:sz w:val="20"/>
                        </w:rPr>
                        <w:t> </w:t>
                      </w:r>
                      <w:r>
                        <w:rPr>
                          <w:color w:val="000000"/>
                          <w:sz w:val="20"/>
                        </w:rPr>
                        <w:t>without identifying the specific reason</w:t>
                      </w:r>
                    </w:p>
                  </w:txbxContent>
                </v:textbox>
                <v:fill type="solid"/>
                <v:stroke dashstyle="solid"/>
                <w10:wrap type="topAndBottom"/>
              </v:shape>
            </w:pict>
          </mc:Fallback>
        </mc:AlternateContent>
      </w:r>
    </w:p>
    <w:p>
      <w:pPr>
        <w:pStyle w:val="BodyText"/>
        <w:spacing w:before="226"/>
        <w:rPr>
          <w:sz w:val="24"/>
        </w:rPr>
      </w:pPr>
    </w:p>
    <w:p>
      <w:pPr>
        <w:pStyle w:val="Heading3"/>
      </w:pPr>
      <w:r>
        <w:rPr>
          <w:color w:val="1E3763"/>
        </w:rPr>
        <w:t>Automatically</w:t>
      </w:r>
      <w:r>
        <w:rPr>
          <w:color w:val="1E3763"/>
          <w:spacing w:val="-10"/>
        </w:rPr>
        <w:t> </w:t>
      </w:r>
      <w:r>
        <w:rPr>
          <w:color w:val="1E3763"/>
        </w:rPr>
        <w:t>unfair</w:t>
      </w:r>
      <w:r>
        <w:rPr>
          <w:color w:val="1E3763"/>
          <w:spacing w:val="-9"/>
        </w:rPr>
        <w:t> </w:t>
      </w:r>
      <w:r>
        <w:rPr>
          <w:color w:val="1E3763"/>
          <w:spacing w:val="-2"/>
        </w:rPr>
        <w:t>dismissals</w:t>
      </w:r>
    </w:p>
    <w:p>
      <w:pPr>
        <w:pStyle w:val="BodyText"/>
        <w:spacing w:line="244" w:lineRule="auto" w:before="163"/>
        <w:ind w:left="129" w:right="70"/>
      </w:pPr>
      <w:r>
        <w:rPr/>
        <w:t>Some</w:t>
      </w:r>
      <w:r>
        <w:rPr>
          <w:spacing w:val="-3"/>
        </w:rPr>
        <w:t> </w:t>
      </w:r>
      <w:r>
        <w:rPr/>
        <w:t>dismissals</w:t>
      </w:r>
      <w:r>
        <w:rPr>
          <w:spacing w:val="-3"/>
        </w:rPr>
        <w:t> </w:t>
      </w:r>
      <w:r>
        <w:rPr/>
        <w:t>are</w:t>
      </w:r>
      <w:r>
        <w:rPr>
          <w:spacing w:val="-3"/>
        </w:rPr>
        <w:t> </w:t>
      </w:r>
      <w:r>
        <w:rPr/>
        <w:t>automatically</w:t>
      </w:r>
      <w:r>
        <w:rPr>
          <w:spacing w:val="-3"/>
        </w:rPr>
        <w:t> </w:t>
      </w:r>
      <w:r>
        <w:rPr/>
        <w:t>unfair</w:t>
      </w:r>
      <w:r>
        <w:rPr>
          <w:spacing w:val="-3"/>
        </w:rPr>
        <w:t> </w:t>
      </w:r>
      <w:r>
        <w:rPr/>
        <w:t>regardless</w:t>
      </w:r>
      <w:r>
        <w:rPr>
          <w:spacing w:val="-3"/>
        </w:rPr>
        <w:t> </w:t>
      </w:r>
      <w:r>
        <w:rPr/>
        <w:t>of</w:t>
      </w:r>
      <w:r>
        <w:rPr>
          <w:spacing w:val="-3"/>
        </w:rPr>
        <w:t> </w:t>
      </w:r>
      <w:r>
        <w:rPr/>
        <w:t>the</w:t>
      </w:r>
      <w:r>
        <w:rPr>
          <w:spacing w:val="-3"/>
        </w:rPr>
        <w:t> </w:t>
      </w:r>
      <w:r>
        <w:rPr/>
        <w:t>employer's reason. No range of reasonable responses test. No qualifying period. If the main reason was one of these, the dismissal is unfair </w:t>
      </w:r>
      <w:r>
        <w:rPr>
          <w:w w:val="140"/>
        </w:rPr>
        <w:t>—</w:t>
      </w:r>
      <w:r>
        <w:rPr>
          <w:spacing w:val="-10"/>
          <w:w w:val="140"/>
        </w:rPr>
        <w:t> </w:t>
      </w:r>
      <w:r>
        <w:rPr/>
        <w:t>full</w:t>
      </w:r>
      <w:r>
        <w:rPr>
          <w:spacing w:val="80"/>
        </w:rPr>
        <w:t> </w:t>
      </w:r>
      <w:r>
        <w:rPr>
          <w:spacing w:val="-2"/>
        </w:rPr>
        <w:t>stop:</w:t>
      </w:r>
    </w:p>
    <w:p>
      <w:pPr>
        <w:pStyle w:val="ListParagraph"/>
        <w:numPr>
          <w:ilvl w:val="0"/>
          <w:numId w:val="6"/>
        </w:numPr>
        <w:tabs>
          <w:tab w:pos="688" w:val="left" w:leader="none"/>
        </w:tabs>
        <w:spacing w:line="240" w:lineRule="auto" w:before="156" w:after="0"/>
        <w:ind w:left="688" w:right="0" w:hanging="360"/>
        <w:jc w:val="left"/>
        <w:rPr>
          <w:sz w:val="22"/>
        </w:rPr>
      </w:pPr>
      <w:r>
        <w:rPr>
          <w:sz w:val="22"/>
        </w:rPr>
        <w:t>s.99</w:t>
      </w:r>
      <w:r>
        <w:rPr>
          <w:spacing w:val="7"/>
          <w:sz w:val="22"/>
        </w:rPr>
        <w:t> </w:t>
      </w:r>
      <w:r>
        <w:rPr>
          <w:sz w:val="22"/>
        </w:rPr>
        <w:t>ERA</w:t>
      </w:r>
      <w:r>
        <w:rPr>
          <w:spacing w:val="8"/>
          <w:sz w:val="22"/>
        </w:rPr>
        <w:t> </w:t>
      </w:r>
      <w:r>
        <w:rPr>
          <w:sz w:val="22"/>
        </w:rPr>
        <w:t>1996</w:t>
      </w:r>
      <w:r>
        <w:rPr>
          <w:spacing w:val="7"/>
          <w:sz w:val="22"/>
        </w:rPr>
        <w:t> </w:t>
      </w:r>
      <w:r>
        <w:rPr>
          <w:sz w:val="22"/>
        </w:rPr>
        <w:t>—</w:t>
      </w:r>
      <w:r>
        <w:rPr>
          <w:spacing w:val="8"/>
          <w:sz w:val="22"/>
        </w:rPr>
        <w:t> </w:t>
      </w:r>
      <w:r>
        <w:rPr>
          <w:sz w:val="22"/>
        </w:rPr>
        <w:t>pregnancy,</w:t>
      </w:r>
      <w:r>
        <w:rPr>
          <w:spacing w:val="7"/>
          <w:sz w:val="22"/>
        </w:rPr>
        <w:t> </w:t>
      </w:r>
      <w:r>
        <w:rPr>
          <w:sz w:val="22"/>
        </w:rPr>
        <w:t>childbirth,</w:t>
      </w:r>
      <w:r>
        <w:rPr>
          <w:spacing w:val="8"/>
          <w:sz w:val="22"/>
        </w:rPr>
        <w:t> </w:t>
      </w:r>
      <w:r>
        <w:rPr>
          <w:sz w:val="22"/>
        </w:rPr>
        <w:t>or</w:t>
      </w:r>
      <w:r>
        <w:rPr>
          <w:spacing w:val="8"/>
          <w:sz w:val="22"/>
        </w:rPr>
        <w:t> </w:t>
      </w:r>
      <w:r>
        <w:rPr>
          <w:sz w:val="22"/>
        </w:rPr>
        <w:t>maternity</w:t>
      </w:r>
      <w:r>
        <w:rPr>
          <w:spacing w:val="7"/>
          <w:sz w:val="22"/>
        </w:rPr>
        <w:t> </w:t>
      </w:r>
      <w:r>
        <w:rPr>
          <w:spacing w:val="-2"/>
          <w:sz w:val="22"/>
        </w:rPr>
        <w:t>leave</w:t>
      </w:r>
    </w:p>
    <w:p>
      <w:pPr>
        <w:pStyle w:val="ListParagraph"/>
        <w:numPr>
          <w:ilvl w:val="0"/>
          <w:numId w:val="6"/>
        </w:numPr>
        <w:tabs>
          <w:tab w:pos="688" w:val="left" w:leader="none"/>
        </w:tabs>
        <w:spacing w:line="240" w:lineRule="auto" w:before="84" w:after="0"/>
        <w:ind w:left="688" w:right="0" w:hanging="360"/>
        <w:jc w:val="left"/>
        <w:rPr>
          <w:sz w:val="22"/>
        </w:rPr>
      </w:pPr>
      <w:r>
        <w:rPr>
          <w:sz w:val="22"/>
        </w:rPr>
        <w:t>s.100</w:t>
      </w:r>
      <w:r>
        <w:rPr>
          <w:spacing w:val="13"/>
          <w:sz w:val="22"/>
        </w:rPr>
        <w:t> </w:t>
      </w:r>
      <w:r>
        <w:rPr>
          <w:sz w:val="22"/>
        </w:rPr>
        <w:t>ERA</w:t>
      </w:r>
      <w:r>
        <w:rPr>
          <w:spacing w:val="13"/>
          <w:sz w:val="22"/>
        </w:rPr>
        <w:t> </w:t>
      </w:r>
      <w:r>
        <w:rPr>
          <w:sz w:val="22"/>
        </w:rPr>
        <w:t>1996</w:t>
      </w:r>
      <w:r>
        <w:rPr>
          <w:spacing w:val="14"/>
          <w:sz w:val="22"/>
        </w:rPr>
        <w:t> </w:t>
      </w:r>
      <w:r>
        <w:rPr>
          <w:sz w:val="22"/>
        </w:rPr>
        <w:t>—</w:t>
      </w:r>
      <w:r>
        <w:rPr>
          <w:spacing w:val="13"/>
          <w:sz w:val="22"/>
        </w:rPr>
        <w:t> </w:t>
      </w:r>
      <w:r>
        <w:rPr>
          <w:sz w:val="22"/>
        </w:rPr>
        <w:t>health</w:t>
      </w:r>
      <w:r>
        <w:rPr>
          <w:spacing w:val="13"/>
          <w:sz w:val="22"/>
        </w:rPr>
        <w:t> </w:t>
      </w:r>
      <w:r>
        <w:rPr>
          <w:sz w:val="22"/>
        </w:rPr>
        <w:t>and</w:t>
      </w:r>
      <w:r>
        <w:rPr>
          <w:spacing w:val="14"/>
          <w:sz w:val="22"/>
        </w:rPr>
        <w:t> </w:t>
      </w:r>
      <w:r>
        <w:rPr>
          <w:spacing w:val="-2"/>
          <w:sz w:val="22"/>
        </w:rPr>
        <w:t>safety</w:t>
      </w:r>
    </w:p>
    <w:p>
      <w:pPr>
        <w:pStyle w:val="ListParagraph"/>
        <w:numPr>
          <w:ilvl w:val="0"/>
          <w:numId w:val="6"/>
        </w:numPr>
        <w:tabs>
          <w:tab w:pos="688" w:val="left" w:leader="none"/>
        </w:tabs>
        <w:spacing w:line="240" w:lineRule="auto" w:before="84" w:after="0"/>
        <w:ind w:left="688" w:right="0" w:hanging="360"/>
        <w:jc w:val="left"/>
        <w:rPr>
          <w:sz w:val="22"/>
        </w:rPr>
      </w:pPr>
      <w:r>
        <w:rPr>
          <w:sz w:val="22"/>
        </w:rPr>
        <w:t>s.103A</w:t>
      </w:r>
      <w:r>
        <w:rPr>
          <w:spacing w:val="7"/>
          <w:sz w:val="22"/>
        </w:rPr>
        <w:t> </w:t>
      </w:r>
      <w:r>
        <w:rPr>
          <w:sz w:val="22"/>
        </w:rPr>
        <w:t>ERA</w:t>
      </w:r>
      <w:r>
        <w:rPr>
          <w:spacing w:val="9"/>
          <w:sz w:val="22"/>
        </w:rPr>
        <w:t> </w:t>
      </w:r>
      <w:r>
        <w:rPr>
          <w:sz w:val="22"/>
        </w:rPr>
        <w:t>1996</w:t>
      </w:r>
      <w:r>
        <w:rPr>
          <w:spacing w:val="10"/>
          <w:sz w:val="22"/>
        </w:rPr>
        <w:t> </w:t>
      </w:r>
      <w:r>
        <w:rPr>
          <w:sz w:val="22"/>
        </w:rPr>
        <w:t>—</w:t>
      </w:r>
      <w:r>
        <w:rPr>
          <w:spacing w:val="9"/>
          <w:sz w:val="22"/>
        </w:rPr>
        <w:t> </w:t>
      </w:r>
      <w:r>
        <w:rPr>
          <w:sz w:val="22"/>
        </w:rPr>
        <w:t>whistleblowing</w:t>
      </w:r>
      <w:r>
        <w:rPr>
          <w:spacing w:val="9"/>
          <w:sz w:val="22"/>
        </w:rPr>
        <w:t> </w:t>
      </w:r>
      <w:r>
        <w:rPr>
          <w:sz w:val="22"/>
        </w:rPr>
        <w:t>(protected</w:t>
      </w:r>
      <w:r>
        <w:rPr>
          <w:spacing w:val="10"/>
          <w:sz w:val="22"/>
        </w:rPr>
        <w:t> </w:t>
      </w:r>
      <w:r>
        <w:rPr>
          <w:spacing w:val="-2"/>
          <w:sz w:val="22"/>
        </w:rPr>
        <w:t>disclosure)</w:t>
      </w:r>
    </w:p>
    <w:p>
      <w:pPr>
        <w:pStyle w:val="ListParagraph"/>
        <w:numPr>
          <w:ilvl w:val="0"/>
          <w:numId w:val="6"/>
        </w:numPr>
        <w:tabs>
          <w:tab w:pos="688" w:val="left" w:leader="none"/>
        </w:tabs>
        <w:spacing w:line="240" w:lineRule="auto" w:before="84" w:after="0"/>
        <w:ind w:left="688" w:right="0" w:hanging="360"/>
        <w:jc w:val="left"/>
        <w:rPr>
          <w:sz w:val="22"/>
        </w:rPr>
      </w:pPr>
      <w:r>
        <w:rPr>
          <w:sz w:val="22"/>
        </w:rPr>
        <w:t>s.104</w:t>
      </w:r>
      <w:r>
        <w:rPr>
          <w:spacing w:val="11"/>
          <w:sz w:val="22"/>
        </w:rPr>
        <w:t> </w:t>
      </w:r>
      <w:r>
        <w:rPr>
          <w:sz w:val="22"/>
        </w:rPr>
        <w:t>ERA</w:t>
      </w:r>
      <w:r>
        <w:rPr>
          <w:spacing w:val="11"/>
          <w:sz w:val="22"/>
        </w:rPr>
        <w:t> </w:t>
      </w:r>
      <w:r>
        <w:rPr>
          <w:sz w:val="22"/>
        </w:rPr>
        <w:t>1996</w:t>
      </w:r>
      <w:r>
        <w:rPr>
          <w:spacing w:val="11"/>
          <w:sz w:val="22"/>
        </w:rPr>
        <w:t> </w:t>
      </w:r>
      <w:r>
        <w:rPr>
          <w:sz w:val="22"/>
        </w:rPr>
        <w:t>—</w:t>
      </w:r>
      <w:r>
        <w:rPr>
          <w:spacing w:val="11"/>
          <w:sz w:val="22"/>
        </w:rPr>
        <w:t> </w:t>
      </w:r>
      <w:r>
        <w:rPr>
          <w:sz w:val="22"/>
        </w:rPr>
        <w:t>asserting</w:t>
      </w:r>
      <w:r>
        <w:rPr>
          <w:spacing w:val="11"/>
          <w:sz w:val="22"/>
        </w:rPr>
        <w:t> </w:t>
      </w:r>
      <w:r>
        <w:rPr>
          <w:sz w:val="22"/>
        </w:rPr>
        <w:t>a</w:t>
      </w:r>
      <w:r>
        <w:rPr>
          <w:spacing w:val="12"/>
          <w:sz w:val="22"/>
        </w:rPr>
        <w:t> </w:t>
      </w:r>
      <w:r>
        <w:rPr>
          <w:sz w:val="22"/>
        </w:rPr>
        <w:t>statutory</w:t>
      </w:r>
      <w:r>
        <w:rPr>
          <w:spacing w:val="11"/>
          <w:sz w:val="22"/>
        </w:rPr>
        <w:t> </w:t>
      </w:r>
      <w:r>
        <w:rPr>
          <w:spacing w:val="-2"/>
          <w:sz w:val="22"/>
        </w:rPr>
        <w:t>right</w:t>
      </w:r>
    </w:p>
    <w:p>
      <w:pPr>
        <w:pStyle w:val="ListParagraph"/>
        <w:numPr>
          <w:ilvl w:val="0"/>
          <w:numId w:val="6"/>
        </w:numPr>
        <w:tabs>
          <w:tab w:pos="688" w:val="left" w:leader="none"/>
        </w:tabs>
        <w:spacing w:line="240" w:lineRule="auto" w:before="84" w:after="0"/>
        <w:ind w:left="688" w:right="0" w:hanging="360"/>
        <w:jc w:val="left"/>
        <w:rPr>
          <w:sz w:val="22"/>
        </w:rPr>
      </w:pPr>
      <w:r>
        <w:rPr>
          <w:sz w:val="22"/>
        </w:rPr>
        <w:t>s.152</w:t>
      </w:r>
      <w:r>
        <w:rPr>
          <w:spacing w:val="7"/>
          <w:sz w:val="22"/>
        </w:rPr>
        <w:t> </w:t>
      </w:r>
      <w:r>
        <w:rPr>
          <w:sz w:val="22"/>
        </w:rPr>
        <w:t>TULRCA</w:t>
      </w:r>
      <w:r>
        <w:rPr>
          <w:spacing w:val="7"/>
          <w:sz w:val="22"/>
        </w:rPr>
        <w:t> </w:t>
      </w:r>
      <w:r>
        <w:rPr>
          <w:sz w:val="22"/>
        </w:rPr>
        <w:t>1992</w:t>
      </w:r>
      <w:r>
        <w:rPr>
          <w:spacing w:val="8"/>
          <w:sz w:val="22"/>
        </w:rPr>
        <w:t> </w:t>
      </w:r>
      <w:r>
        <w:rPr>
          <w:sz w:val="22"/>
        </w:rPr>
        <w:t>—</w:t>
      </w:r>
      <w:r>
        <w:rPr>
          <w:spacing w:val="7"/>
          <w:sz w:val="22"/>
        </w:rPr>
        <w:t> </w:t>
      </w:r>
      <w:r>
        <w:rPr>
          <w:sz w:val="22"/>
        </w:rPr>
        <w:t>trade</w:t>
      </w:r>
      <w:r>
        <w:rPr>
          <w:spacing w:val="8"/>
          <w:sz w:val="22"/>
        </w:rPr>
        <w:t> </w:t>
      </w:r>
      <w:r>
        <w:rPr>
          <w:sz w:val="22"/>
        </w:rPr>
        <w:t>union</w:t>
      </w:r>
      <w:r>
        <w:rPr>
          <w:spacing w:val="7"/>
          <w:sz w:val="22"/>
        </w:rPr>
        <w:t> </w:t>
      </w:r>
      <w:r>
        <w:rPr>
          <w:sz w:val="22"/>
        </w:rPr>
        <w:t>membership</w:t>
      </w:r>
      <w:r>
        <w:rPr>
          <w:spacing w:val="8"/>
          <w:sz w:val="22"/>
        </w:rPr>
        <w:t> </w:t>
      </w:r>
      <w:r>
        <w:rPr>
          <w:sz w:val="22"/>
        </w:rPr>
        <w:t>or</w:t>
      </w:r>
      <w:r>
        <w:rPr>
          <w:spacing w:val="7"/>
          <w:sz w:val="22"/>
        </w:rPr>
        <w:t> </w:t>
      </w:r>
      <w:r>
        <w:rPr>
          <w:spacing w:val="-2"/>
          <w:sz w:val="22"/>
        </w:rPr>
        <w:t>activities</w:t>
      </w:r>
    </w:p>
    <w:p>
      <w:pPr>
        <w:pStyle w:val="ListParagraph"/>
        <w:numPr>
          <w:ilvl w:val="0"/>
          <w:numId w:val="6"/>
        </w:numPr>
        <w:tabs>
          <w:tab w:pos="688" w:val="left" w:leader="none"/>
        </w:tabs>
        <w:spacing w:line="240" w:lineRule="auto" w:before="84" w:after="0"/>
        <w:ind w:left="688" w:right="0" w:hanging="360"/>
        <w:jc w:val="left"/>
        <w:rPr>
          <w:sz w:val="22"/>
        </w:rPr>
      </w:pPr>
      <w:r>
        <w:rPr>
          <w:sz w:val="22"/>
        </w:rPr>
        <w:t>Reg.7</w:t>
      </w:r>
      <w:r>
        <w:rPr>
          <w:spacing w:val="9"/>
          <w:sz w:val="22"/>
        </w:rPr>
        <w:t> </w:t>
      </w:r>
      <w:r>
        <w:rPr>
          <w:sz w:val="22"/>
        </w:rPr>
        <w:t>TUPE</w:t>
      </w:r>
      <w:r>
        <w:rPr>
          <w:spacing w:val="10"/>
          <w:sz w:val="22"/>
        </w:rPr>
        <w:t> </w:t>
      </w:r>
      <w:r>
        <w:rPr>
          <w:sz w:val="22"/>
        </w:rPr>
        <w:t>2006</w:t>
      </w:r>
      <w:r>
        <w:rPr>
          <w:spacing w:val="10"/>
          <w:sz w:val="22"/>
        </w:rPr>
        <w:t> </w:t>
      </w:r>
      <w:r>
        <w:rPr>
          <w:sz w:val="22"/>
        </w:rPr>
        <w:t>—</w:t>
      </w:r>
      <w:r>
        <w:rPr>
          <w:spacing w:val="10"/>
          <w:sz w:val="22"/>
        </w:rPr>
        <w:t> </w:t>
      </w:r>
      <w:r>
        <w:rPr>
          <w:sz w:val="22"/>
        </w:rPr>
        <w:t>connected</w:t>
      </w:r>
      <w:r>
        <w:rPr>
          <w:spacing w:val="10"/>
          <w:sz w:val="22"/>
        </w:rPr>
        <w:t> </w:t>
      </w:r>
      <w:r>
        <w:rPr>
          <w:sz w:val="22"/>
        </w:rPr>
        <w:t>to</w:t>
      </w:r>
      <w:r>
        <w:rPr>
          <w:spacing w:val="9"/>
          <w:sz w:val="22"/>
        </w:rPr>
        <w:t> </w:t>
      </w:r>
      <w:r>
        <w:rPr>
          <w:sz w:val="22"/>
        </w:rPr>
        <w:t>a</w:t>
      </w:r>
      <w:r>
        <w:rPr>
          <w:spacing w:val="10"/>
          <w:sz w:val="22"/>
        </w:rPr>
        <w:t> </w:t>
      </w:r>
      <w:r>
        <w:rPr>
          <w:sz w:val="22"/>
        </w:rPr>
        <w:t>business</w:t>
      </w:r>
      <w:r>
        <w:rPr>
          <w:spacing w:val="10"/>
          <w:sz w:val="22"/>
        </w:rPr>
        <w:t> </w:t>
      </w:r>
      <w:r>
        <w:rPr>
          <w:spacing w:val="-2"/>
          <w:sz w:val="22"/>
        </w:rPr>
        <w:t>transfer</w:t>
      </w:r>
    </w:p>
    <w:p>
      <w:pPr>
        <w:pStyle w:val="BodyText"/>
        <w:spacing w:before="204"/>
        <w:rPr>
          <w:sz w:val="20"/>
        </w:rPr>
      </w:pPr>
      <w:r>
        <w:rPr>
          <w:sz w:val="20"/>
        </w:rPr>
        <mc:AlternateContent>
          <mc:Choice Requires="wps">
            <w:drawing>
              <wp:anchor distT="0" distB="0" distL="0" distR="0" allowOverlap="1" layoutInCell="1" locked="0" behindDoc="1" simplePos="0" relativeHeight="487609344">
                <wp:simplePos x="0" y="0"/>
                <wp:positionH relativeFrom="page">
                  <wp:posOffset>803909</wp:posOffset>
                </wp:positionH>
                <wp:positionV relativeFrom="paragraph">
                  <wp:posOffset>291733</wp:posOffset>
                </wp:positionV>
                <wp:extent cx="4343400" cy="1123950"/>
                <wp:effectExtent l="0" t="0" r="0" b="0"/>
                <wp:wrapTopAndBottom/>
                <wp:docPr id="47" name="Textbox 47"/>
                <wp:cNvGraphicFramePr>
                  <a:graphicFrameLocks/>
                </wp:cNvGraphicFramePr>
                <a:graphic>
                  <a:graphicData uri="http://schemas.microsoft.com/office/word/2010/wordprocessingShape">
                    <wps:wsp>
                      <wps:cNvPr id="47" name="Textbox 47"/>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16" w:firstLine="0"/>
                              <w:jc w:val="left"/>
                              <w:rPr>
                                <w:color w:val="000000"/>
                                <w:sz w:val="21"/>
                              </w:rPr>
                            </w:pPr>
                            <w:r>
                              <w:rPr>
                                <w:color w:val="000000"/>
                                <w:sz w:val="21"/>
                              </w:rPr>
                              <w:t>Check for automatic unfairness first </w:t>
                            </w:r>
                            <w:r>
                              <w:rPr>
                                <w:color w:val="000000"/>
                                <w:w w:val="140"/>
                                <w:sz w:val="21"/>
                              </w:rPr>
                              <w:t>—</w:t>
                            </w:r>
                            <w:r>
                              <w:rPr>
                                <w:color w:val="000000"/>
                                <w:spacing w:val="-21"/>
                                <w:w w:val="140"/>
                                <w:sz w:val="21"/>
                              </w:rPr>
                              <w:t> </w:t>
                            </w:r>
                            <w:r>
                              <w:rPr>
                                <w:color w:val="000000"/>
                                <w:sz w:val="21"/>
                              </w:rPr>
                              <w:t>always. Before doing anything else on an unfair dismissal case, ask: could this be automatically unfair? If yes, the employer has no defence, the qualifying period does not apply, and compensation may be higher. The key question is always: what was the real reason for this dismissal?</w:t>
                            </w:r>
                          </w:p>
                        </w:txbxContent>
                      </wps:txbx>
                      <wps:bodyPr wrap="square" lIns="0" tIns="0" rIns="0" bIns="0" rtlCol="0">
                        <a:noAutofit/>
                      </wps:bodyPr>
                    </wps:wsp>
                  </a:graphicData>
                </a:graphic>
              </wp:anchor>
            </w:drawing>
          </mc:Choice>
          <mc:Fallback>
            <w:pict>
              <v:shape style="position:absolute;margin-left:63.299999pt;margin-top:22.971172pt;width:342pt;height:88.5pt;mso-position-horizontal-relative:page;mso-position-vertical-relative:paragraph;z-index:-15707136;mso-wrap-distance-left:0;mso-wrap-distance-right:0" type="#_x0000_t202" id="docshape47"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16" w:firstLine="0"/>
                        <w:jc w:val="left"/>
                        <w:rPr>
                          <w:color w:val="000000"/>
                          <w:sz w:val="21"/>
                        </w:rPr>
                      </w:pPr>
                      <w:r>
                        <w:rPr>
                          <w:color w:val="000000"/>
                          <w:sz w:val="21"/>
                        </w:rPr>
                        <w:t>Check for automatic unfairness first </w:t>
                      </w:r>
                      <w:r>
                        <w:rPr>
                          <w:color w:val="000000"/>
                          <w:w w:val="140"/>
                          <w:sz w:val="21"/>
                        </w:rPr>
                        <w:t>—</w:t>
                      </w:r>
                      <w:r>
                        <w:rPr>
                          <w:color w:val="000000"/>
                          <w:spacing w:val="-21"/>
                          <w:w w:val="140"/>
                          <w:sz w:val="21"/>
                        </w:rPr>
                        <w:t> </w:t>
                      </w:r>
                      <w:r>
                        <w:rPr>
                          <w:color w:val="000000"/>
                          <w:sz w:val="21"/>
                        </w:rPr>
                        <w:t>always. Before doing anything else on an unfair dismissal case, ask: could this be automatically unfair? If yes, the employer has no defence, the qualifying period does not apply, and compensation may be higher. The key question is always: what was the real reason for this dismissal?</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7"/>
        <w:rPr>
          <w:sz w:val="17"/>
        </w:rPr>
      </w:pPr>
    </w:p>
    <w:p>
      <w:pPr>
        <w:pStyle w:val="BodyText"/>
        <w:spacing w:after="0"/>
        <w:rPr>
          <w:sz w:val="17"/>
        </w:rPr>
        <w:sectPr>
          <w:pgSz w:w="8830" w:h="13320"/>
          <w:pgMar w:header="714" w:footer="710" w:top="980" w:bottom="900" w:left="1133" w:right="708"/>
        </w:sectPr>
      </w:pPr>
    </w:p>
    <w:p>
      <w:pPr>
        <w:pStyle w:val="Heading1"/>
      </w:pPr>
      <w:r>
        <w:rPr>
          <w:color w:val="1E3763"/>
        </w:rPr>
        <w:t>Wrongful</w:t>
      </w:r>
      <w:r>
        <w:rPr>
          <w:color w:val="1E3763"/>
          <w:spacing w:val="-8"/>
        </w:rPr>
        <w:t> </w:t>
      </w:r>
      <w:r>
        <w:rPr>
          <w:color w:val="1E3763"/>
        </w:rPr>
        <w:t>Dismissal,</w:t>
      </w:r>
      <w:r>
        <w:rPr>
          <w:color w:val="1E3763"/>
          <w:spacing w:val="-8"/>
        </w:rPr>
        <w:t> </w:t>
      </w:r>
      <w:r>
        <w:rPr>
          <w:color w:val="1E3763"/>
        </w:rPr>
        <w:t>Notice</w:t>
      </w:r>
      <w:r>
        <w:rPr>
          <w:color w:val="1E3763"/>
          <w:spacing w:val="-8"/>
        </w:rPr>
        <w:t> </w:t>
      </w:r>
      <w:r>
        <w:rPr>
          <w:color w:val="1E3763"/>
        </w:rPr>
        <w:t>&amp;</w:t>
      </w:r>
      <w:r>
        <w:rPr>
          <w:color w:val="1E3763"/>
          <w:spacing w:val="-8"/>
        </w:rPr>
        <w:t> </w:t>
      </w:r>
      <w:r>
        <w:rPr>
          <w:color w:val="1E3763"/>
        </w:rPr>
        <w:t>Breach</w:t>
      </w:r>
      <w:r>
        <w:rPr>
          <w:color w:val="1E3763"/>
          <w:spacing w:val="-8"/>
        </w:rPr>
        <w:t> </w:t>
      </w:r>
      <w:r>
        <w:rPr>
          <w:color w:val="1E3763"/>
        </w:rPr>
        <w:t>of </w:t>
      </w:r>
      <w:r>
        <w:rPr>
          <w:color w:val="1E3763"/>
          <w:spacing w:val="-2"/>
        </w:rPr>
        <w:t>Contract</w:t>
      </w:r>
    </w:p>
    <w:p>
      <w:pPr>
        <w:pStyle w:val="BodyText"/>
        <w:spacing w:line="244" w:lineRule="auto" w:before="243"/>
        <w:ind w:left="129"/>
      </w:pPr>
      <w:r>
        <w:rPr/>
        <w:t>Wrongful</w:t>
      </w:r>
      <w:r>
        <w:rPr>
          <w:spacing w:val="-4"/>
        </w:rPr>
        <w:t> </w:t>
      </w:r>
      <w:r>
        <w:rPr/>
        <w:t>dismissal</w:t>
      </w:r>
      <w:r>
        <w:rPr>
          <w:spacing w:val="-4"/>
        </w:rPr>
        <w:t> </w:t>
      </w:r>
      <w:r>
        <w:rPr/>
        <w:t>is</w:t>
      </w:r>
      <w:r>
        <w:rPr>
          <w:spacing w:val="-4"/>
        </w:rPr>
        <w:t> </w:t>
      </w:r>
      <w:r>
        <w:rPr/>
        <w:t>completely</w:t>
      </w:r>
      <w:r>
        <w:rPr>
          <w:spacing w:val="-4"/>
        </w:rPr>
        <w:t> </w:t>
      </w:r>
      <w:r>
        <w:rPr/>
        <w:t>different</w:t>
      </w:r>
      <w:r>
        <w:rPr>
          <w:spacing w:val="-4"/>
        </w:rPr>
        <w:t> </w:t>
      </w:r>
      <w:r>
        <w:rPr/>
        <w:t>from</w:t>
      </w:r>
      <w:r>
        <w:rPr>
          <w:spacing w:val="-4"/>
        </w:rPr>
        <w:t> </w:t>
      </w:r>
      <w:r>
        <w:rPr/>
        <w:t>unfair</w:t>
      </w:r>
      <w:r>
        <w:rPr>
          <w:spacing w:val="-4"/>
        </w:rPr>
        <w:t> </w:t>
      </w:r>
      <w:r>
        <w:rPr/>
        <w:t>dismissal.</w:t>
      </w:r>
      <w:r>
        <w:rPr>
          <w:spacing w:val="-4"/>
        </w:rPr>
        <w:t> </w:t>
      </w:r>
      <w:r>
        <w:rPr/>
        <w:t>Unfair dismissal asks whether the employer behaved reasonably. Wrongful dismissal simply asks: did the employer break the contract? Usually that means dismissing someone without giving their proper notice.</w:t>
      </w:r>
    </w:p>
    <w:p>
      <w:pPr>
        <w:pStyle w:val="BodyText"/>
      </w:pPr>
    </w:p>
    <w:p>
      <w:pPr>
        <w:pStyle w:val="BodyText"/>
        <w:spacing w:before="148"/>
      </w:pPr>
    </w:p>
    <w:p>
      <w:pPr>
        <w:pStyle w:val="Heading3"/>
        <w:ind w:right="119"/>
      </w:pPr>
      <w:r>
        <w:rPr>
          <w:color w:val="1E3763"/>
        </w:rPr>
        <w:t>Unfair</w:t>
      </w:r>
      <w:r>
        <w:rPr>
          <w:color w:val="1E3763"/>
          <w:spacing w:val="-5"/>
        </w:rPr>
        <w:t> </w:t>
      </w:r>
      <w:r>
        <w:rPr>
          <w:color w:val="1E3763"/>
        </w:rPr>
        <w:t>dismissal</w:t>
      </w:r>
      <w:r>
        <w:rPr>
          <w:color w:val="1E3763"/>
          <w:spacing w:val="-5"/>
        </w:rPr>
        <w:t> </w:t>
      </w:r>
      <w:r>
        <w:rPr>
          <w:color w:val="1E3763"/>
        </w:rPr>
        <w:t>vs</w:t>
      </w:r>
      <w:r>
        <w:rPr>
          <w:color w:val="1E3763"/>
          <w:spacing w:val="-5"/>
        </w:rPr>
        <w:t> </w:t>
      </w:r>
      <w:r>
        <w:rPr>
          <w:color w:val="1E3763"/>
        </w:rPr>
        <w:t>wrongful</w:t>
      </w:r>
      <w:r>
        <w:rPr>
          <w:color w:val="1E3763"/>
          <w:spacing w:val="-5"/>
        </w:rPr>
        <w:t> </w:t>
      </w:r>
      <w:r>
        <w:rPr>
          <w:color w:val="1E3763"/>
        </w:rPr>
        <w:t>dismissal</w:t>
      </w:r>
      <w:r>
        <w:rPr>
          <w:color w:val="1E3763"/>
          <w:spacing w:val="-5"/>
        </w:rPr>
        <w:t> </w:t>
      </w:r>
      <w:r>
        <w:rPr>
          <w:color w:val="1E3763"/>
        </w:rPr>
        <w:t>—</w:t>
      </w:r>
      <w:r>
        <w:rPr>
          <w:color w:val="1E3763"/>
          <w:spacing w:val="-5"/>
        </w:rPr>
        <w:t> </w:t>
      </w:r>
      <w:r>
        <w:rPr>
          <w:color w:val="1E3763"/>
        </w:rPr>
        <w:t>the</w:t>
      </w:r>
      <w:r>
        <w:rPr>
          <w:color w:val="1E3763"/>
          <w:spacing w:val="-5"/>
        </w:rPr>
        <w:t> </w:t>
      </w:r>
      <w:r>
        <w:rPr>
          <w:color w:val="1E3763"/>
        </w:rPr>
        <w:t>key </w:t>
      </w:r>
      <w:r>
        <w:rPr>
          <w:color w:val="1E3763"/>
          <w:spacing w:val="-2"/>
        </w:rPr>
        <w:t>distinction</w:t>
      </w:r>
    </w:p>
    <w:p>
      <w:pPr>
        <w:pStyle w:val="BodyText"/>
        <w:spacing w:line="244" w:lineRule="auto" w:before="163"/>
        <w:ind w:left="129" w:right="79"/>
      </w:pPr>
      <w:r>
        <w:rPr/>
        <w:t>These</w:t>
      </w:r>
      <w:r>
        <w:rPr>
          <w:spacing w:val="-2"/>
        </w:rPr>
        <w:t> </w:t>
      </w:r>
      <w:r>
        <w:rPr/>
        <w:t>are</w:t>
      </w:r>
      <w:r>
        <w:rPr>
          <w:spacing w:val="-2"/>
        </w:rPr>
        <w:t> </w:t>
      </w:r>
      <w:r>
        <w:rPr/>
        <w:t>two</w:t>
      </w:r>
      <w:r>
        <w:rPr>
          <w:spacing w:val="-2"/>
        </w:rPr>
        <w:t> </w:t>
      </w:r>
      <w:r>
        <w:rPr/>
        <w:t>completely</w:t>
      </w:r>
      <w:r>
        <w:rPr>
          <w:spacing w:val="-2"/>
        </w:rPr>
        <w:t> </w:t>
      </w:r>
      <w:r>
        <w:rPr/>
        <w:t>different</w:t>
      </w:r>
      <w:r>
        <w:rPr>
          <w:spacing w:val="-2"/>
        </w:rPr>
        <w:t> </w:t>
      </w:r>
      <w:r>
        <w:rPr/>
        <w:t>causes</w:t>
      </w:r>
      <w:r>
        <w:rPr>
          <w:spacing w:val="-2"/>
        </w:rPr>
        <w:t> </w:t>
      </w:r>
      <w:r>
        <w:rPr/>
        <w:t>of</w:t>
      </w:r>
      <w:r>
        <w:rPr>
          <w:spacing w:val="-2"/>
        </w:rPr>
        <w:t> </w:t>
      </w:r>
      <w:r>
        <w:rPr/>
        <w:t>action.</w:t>
      </w:r>
      <w:r>
        <w:rPr>
          <w:spacing w:val="-2"/>
        </w:rPr>
        <w:t> </w:t>
      </w:r>
      <w:r>
        <w:rPr/>
        <w:t>Confusing</w:t>
      </w:r>
      <w:r>
        <w:rPr>
          <w:spacing w:val="-2"/>
        </w:rPr>
        <w:t> </w:t>
      </w:r>
      <w:r>
        <w:rPr/>
        <w:t>them is one of the most common early mistakes.</w:t>
      </w:r>
    </w:p>
    <w:p>
      <w:pPr>
        <w:pStyle w:val="BodyText"/>
        <w:rPr>
          <w:sz w:val="20"/>
        </w:rPr>
      </w:pPr>
    </w:p>
    <w:p>
      <w:pPr>
        <w:pStyle w:val="BodyText"/>
        <w:spacing w:before="35"/>
        <w:rPr>
          <w:sz w:val="20"/>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420"/>
        <w:gridCol w:w="3420"/>
      </w:tblGrid>
      <w:tr>
        <w:trPr>
          <w:trHeight w:val="387" w:hRule="atLeast"/>
        </w:trPr>
        <w:tc>
          <w:tcPr>
            <w:tcW w:w="3420" w:type="dxa"/>
            <w:shd w:val="clear" w:color="auto" w:fill="1E3763"/>
          </w:tcPr>
          <w:p>
            <w:pPr>
              <w:pStyle w:val="TableParagraph"/>
              <w:spacing w:before="79"/>
              <w:rPr>
                <w:rFonts w:ascii="Arial"/>
                <w:b/>
                <w:sz w:val="20"/>
              </w:rPr>
            </w:pPr>
            <w:r>
              <w:rPr>
                <w:rFonts w:ascii="Arial"/>
                <w:b/>
                <w:color w:val="FFFFFF"/>
                <w:sz w:val="20"/>
              </w:rPr>
              <w:t>Unfair</w:t>
            </w:r>
            <w:r>
              <w:rPr>
                <w:rFonts w:ascii="Arial"/>
                <w:b/>
                <w:color w:val="FFFFFF"/>
                <w:spacing w:val="-4"/>
                <w:sz w:val="20"/>
              </w:rPr>
              <w:t> </w:t>
            </w:r>
            <w:r>
              <w:rPr>
                <w:rFonts w:ascii="Arial"/>
                <w:b/>
                <w:color w:val="FFFFFF"/>
                <w:spacing w:val="-2"/>
                <w:sz w:val="20"/>
              </w:rPr>
              <w:t>Dismissal</w:t>
            </w:r>
          </w:p>
        </w:tc>
        <w:tc>
          <w:tcPr>
            <w:tcW w:w="3420" w:type="dxa"/>
            <w:shd w:val="clear" w:color="auto" w:fill="1E3763"/>
          </w:tcPr>
          <w:p>
            <w:pPr>
              <w:pStyle w:val="TableParagraph"/>
              <w:spacing w:before="79"/>
              <w:rPr>
                <w:rFonts w:ascii="Arial"/>
                <w:b/>
                <w:sz w:val="20"/>
              </w:rPr>
            </w:pPr>
            <w:r>
              <w:rPr>
                <w:rFonts w:ascii="Arial"/>
                <w:b/>
                <w:color w:val="FFFFFF"/>
                <w:sz w:val="20"/>
              </w:rPr>
              <w:t>Wrongful</w:t>
            </w:r>
            <w:r>
              <w:rPr>
                <w:rFonts w:ascii="Arial"/>
                <w:b/>
                <w:color w:val="FFFFFF"/>
                <w:spacing w:val="-3"/>
                <w:sz w:val="20"/>
              </w:rPr>
              <w:t> </w:t>
            </w:r>
            <w:r>
              <w:rPr>
                <w:rFonts w:ascii="Arial"/>
                <w:b/>
                <w:color w:val="FFFFFF"/>
                <w:spacing w:val="-2"/>
                <w:sz w:val="20"/>
              </w:rPr>
              <w:t>Dismissal</w:t>
            </w:r>
          </w:p>
        </w:tc>
      </w:tr>
      <w:tr>
        <w:trPr>
          <w:trHeight w:val="355" w:hRule="atLeast"/>
        </w:trPr>
        <w:tc>
          <w:tcPr>
            <w:tcW w:w="3420" w:type="dxa"/>
          </w:tcPr>
          <w:p>
            <w:pPr>
              <w:pStyle w:val="TableParagraph"/>
              <w:spacing w:before="71"/>
              <w:rPr>
                <w:rFonts w:ascii="Microsoft Sans Serif"/>
                <w:sz w:val="19"/>
              </w:rPr>
            </w:pPr>
            <w:r>
              <w:rPr>
                <w:rFonts w:ascii="Microsoft Sans Serif"/>
                <w:sz w:val="19"/>
              </w:rPr>
              <w:t>Source</w:t>
            </w:r>
            <w:r>
              <w:rPr>
                <w:rFonts w:ascii="Microsoft Sans Serif"/>
                <w:spacing w:val="-1"/>
                <w:sz w:val="19"/>
              </w:rPr>
              <w:t> </w:t>
            </w:r>
            <w:r>
              <w:rPr>
                <w:rFonts w:ascii="Microsoft Sans Serif"/>
                <w:sz w:val="19"/>
              </w:rPr>
              <w:t>of</w:t>
            </w:r>
            <w:r>
              <w:rPr>
                <w:rFonts w:ascii="Microsoft Sans Serif"/>
                <w:spacing w:val="-1"/>
                <w:sz w:val="19"/>
              </w:rPr>
              <w:t> </w:t>
            </w:r>
            <w:r>
              <w:rPr>
                <w:rFonts w:ascii="Microsoft Sans Serif"/>
                <w:spacing w:val="-5"/>
                <w:sz w:val="19"/>
              </w:rPr>
              <w:t>law</w:t>
            </w:r>
          </w:p>
        </w:tc>
        <w:tc>
          <w:tcPr>
            <w:tcW w:w="3420" w:type="dxa"/>
          </w:tcPr>
          <w:p>
            <w:pPr>
              <w:pStyle w:val="TableParagraph"/>
              <w:spacing w:before="71"/>
              <w:rPr>
                <w:rFonts w:ascii="Microsoft Sans Serif"/>
                <w:sz w:val="19"/>
              </w:rPr>
            </w:pPr>
            <w:r>
              <w:rPr>
                <w:rFonts w:ascii="Microsoft Sans Serif"/>
                <w:sz w:val="19"/>
              </w:rPr>
              <w:t>Statute</w:t>
            </w:r>
            <w:r>
              <w:rPr>
                <w:rFonts w:ascii="Microsoft Sans Serif"/>
                <w:spacing w:val="-5"/>
                <w:sz w:val="19"/>
              </w:rPr>
              <w:t> </w:t>
            </w:r>
            <w:r>
              <w:rPr>
                <w:rFonts w:ascii="Microsoft Sans Serif"/>
                <w:sz w:val="19"/>
              </w:rPr>
              <w:t>(ERA</w:t>
            </w:r>
            <w:r>
              <w:rPr>
                <w:rFonts w:ascii="Microsoft Sans Serif"/>
                <w:spacing w:val="-3"/>
                <w:sz w:val="19"/>
              </w:rPr>
              <w:t> </w:t>
            </w:r>
            <w:r>
              <w:rPr>
                <w:rFonts w:ascii="Microsoft Sans Serif"/>
                <w:sz w:val="19"/>
              </w:rPr>
              <w:t>1996,</w:t>
            </w:r>
            <w:r>
              <w:rPr>
                <w:rFonts w:ascii="Microsoft Sans Serif"/>
                <w:spacing w:val="-2"/>
                <w:sz w:val="19"/>
              </w:rPr>
              <w:t> s.94)</w:t>
            </w:r>
          </w:p>
        </w:tc>
      </w:tr>
      <w:tr>
        <w:trPr>
          <w:trHeight w:val="572" w:hRule="atLeast"/>
        </w:trPr>
        <w:tc>
          <w:tcPr>
            <w:tcW w:w="3420" w:type="dxa"/>
            <w:shd w:val="clear" w:color="auto" w:fill="EAF2FA"/>
          </w:tcPr>
          <w:p>
            <w:pPr>
              <w:pStyle w:val="TableParagraph"/>
              <w:spacing w:before="71"/>
              <w:rPr>
                <w:rFonts w:ascii="Microsoft Sans Serif"/>
                <w:sz w:val="19"/>
              </w:rPr>
            </w:pPr>
            <w:r>
              <w:rPr>
                <w:rFonts w:ascii="Microsoft Sans Serif"/>
                <w:spacing w:val="-2"/>
                <w:sz w:val="19"/>
              </w:rPr>
              <w:t>Focus</w:t>
            </w:r>
          </w:p>
        </w:tc>
        <w:tc>
          <w:tcPr>
            <w:tcW w:w="3420" w:type="dxa"/>
            <w:shd w:val="clear" w:color="auto" w:fill="EAF2FA"/>
          </w:tcPr>
          <w:p>
            <w:pPr>
              <w:pStyle w:val="TableParagraph"/>
              <w:spacing w:line="242" w:lineRule="auto" w:before="71"/>
              <w:rPr>
                <w:rFonts w:ascii="Microsoft Sans Serif"/>
                <w:sz w:val="19"/>
              </w:rPr>
            </w:pPr>
            <w:r>
              <w:rPr>
                <w:rFonts w:ascii="Microsoft Sans Serif"/>
                <w:sz w:val="19"/>
              </w:rPr>
              <w:t>Was</w:t>
            </w:r>
            <w:r>
              <w:rPr>
                <w:rFonts w:ascii="Microsoft Sans Serif"/>
                <w:spacing w:val="-11"/>
                <w:sz w:val="19"/>
              </w:rPr>
              <w:t> </w:t>
            </w:r>
            <w:r>
              <w:rPr>
                <w:rFonts w:ascii="Microsoft Sans Serif"/>
                <w:sz w:val="19"/>
              </w:rPr>
              <w:t>the</w:t>
            </w:r>
            <w:r>
              <w:rPr>
                <w:rFonts w:ascii="Microsoft Sans Serif"/>
                <w:spacing w:val="-11"/>
                <w:sz w:val="19"/>
              </w:rPr>
              <w:t> </w:t>
            </w:r>
            <w:r>
              <w:rPr>
                <w:rFonts w:ascii="Microsoft Sans Serif"/>
                <w:sz w:val="19"/>
              </w:rPr>
              <w:t>employer's</w:t>
            </w:r>
            <w:r>
              <w:rPr>
                <w:rFonts w:ascii="Microsoft Sans Serif"/>
                <w:spacing w:val="-12"/>
                <w:sz w:val="19"/>
              </w:rPr>
              <w:t> </w:t>
            </w:r>
            <w:r>
              <w:rPr>
                <w:rFonts w:ascii="Microsoft Sans Serif"/>
                <w:sz w:val="19"/>
              </w:rPr>
              <w:t>conduct </w:t>
            </w:r>
            <w:r>
              <w:rPr>
                <w:rFonts w:ascii="Microsoft Sans Serif"/>
                <w:spacing w:val="-2"/>
                <w:sz w:val="19"/>
              </w:rPr>
              <w:t>reasonable?</w:t>
            </w:r>
          </w:p>
        </w:tc>
      </w:tr>
      <w:tr>
        <w:trPr>
          <w:trHeight w:val="355" w:hRule="atLeast"/>
        </w:trPr>
        <w:tc>
          <w:tcPr>
            <w:tcW w:w="3420" w:type="dxa"/>
          </w:tcPr>
          <w:p>
            <w:pPr>
              <w:pStyle w:val="TableParagraph"/>
              <w:spacing w:before="71"/>
              <w:rPr>
                <w:rFonts w:ascii="Microsoft Sans Serif"/>
                <w:sz w:val="19"/>
              </w:rPr>
            </w:pPr>
            <w:r>
              <w:rPr>
                <w:rFonts w:ascii="Microsoft Sans Serif"/>
                <w:spacing w:val="-2"/>
                <w:sz w:val="19"/>
              </w:rPr>
              <w:t>Qualifying</w:t>
            </w:r>
            <w:r>
              <w:rPr>
                <w:rFonts w:ascii="Microsoft Sans Serif"/>
                <w:spacing w:val="4"/>
                <w:sz w:val="19"/>
              </w:rPr>
              <w:t> </w:t>
            </w:r>
            <w:r>
              <w:rPr>
                <w:rFonts w:ascii="Microsoft Sans Serif"/>
                <w:spacing w:val="-2"/>
                <w:sz w:val="19"/>
              </w:rPr>
              <w:t>period</w:t>
            </w:r>
          </w:p>
        </w:tc>
        <w:tc>
          <w:tcPr>
            <w:tcW w:w="3420" w:type="dxa"/>
          </w:tcPr>
          <w:p>
            <w:pPr>
              <w:pStyle w:val="TableParagraph"/>
              <w:spacing w:before="71"/>
              <w:rPr>
                <w:rFonts w:ascii="Microsoft Sans Serif"/>
                <w:sz w:val="19"/>
              </w:rPr>
            </w:pPr>
            <w:r>
              <w:rPr>
                <w:rFonts w:ascii="Microsoft Sans Serif"/>
                <w:sz w:val="19"/>
              </w:rPr>
              <w:t>Usually</w:t>
            </w:r>
            <w:r>
              <w:rPr>
                <w:rFonts w:ascii="Microsoft Sans Serif"/>
                <w:spacing w:val="-4"/>
                <w:sz w:val="19"/>
              </w:rPr>
              <w:t> </w:t>
            </w:r>
            <w:r>
              <w:rPr>
                <w:rFonts w:ascii="Microsoft Sans Serif"/>
                <w:sz w:val="19"/>
              </w:rPr>
              <w:t>2</w:t>
            </w:r>
            <w:r>
              <w:rPr>
                <w:rFonts w:ascii="Microsoft Sans Serif"/>
                <w:spacing w:val="-3"/>
                <w:sz w:val="19"/>
              </w:rPr>
              <w:t> </w:t>
            </w:r>
            <w:r>
              <w:rPr>
                <w:rFonts w:ascii="Microsoft Sans Serif"/>
                <w:sz w:val="19"/>
              </w:rPr>
              <w:t>years'</w:t>
            </w:r>
            <w:r>
              <w:rPr>
                <w:rFonts w:ascii="Microsoft Sans Serif"/>
                <w:spacing w:val="-4"/>
                <w:sz w:val="19"/>
              </w:rPr>
              <w:t> </w:t>
            </w:r>
            <w:r>
              <w:rPr>
                <w:rFonts w:ascii="Microsoft Sans Serif"/>
                <w:sz w:val="19"/>
              </w:rPr>
              <w:t>continuous</w:t>
            </w:r>
            <w:r>
              <w:rPr>
                <w:rFonts w:ascii="Microsoft Sans Serif"/>
                <w:spacing w:val="-3"/>
                <w:sz w:val="19"/>
              </w:rPr>
              <w:t> </w:t>
            </w:r>
            <w:r>
              <w:rPr>
                <w:rFonts w:ascii="Microsoft Sans Serif"/>
                <w:spacing w:val="-2"/>
                <w:sz w:val="19"/>
              </w:rPr>
              <w:t>service</w:t>
            </w:r>
          </w:p>
        </w:tc>
      </w:tr>
      <w:tr>
        <w:trPr>
          <w:trHeight w:val="355" w:hRule="atLeast"/>
        </w:trPr>
        <w:tc>
          <w:tcPr>
            <w:tcW w:w="3420" w:type="dxa"/>
            <w:shd w:val="clear" w:color="auto" w:fill="EAF2FA"/>
          </w:tcPr>
          <w:p>
            <w:pPr>
              <w:pStyle w:val="TableParagraph"/>
              <w:spacing w:before="71"/>
              <w:rPr>
                <w:rFonts w:ascii="Microsoft Sans Serif"/>
                <w:sz w:val="19"/>
              </w:rPr>
            </w:pPr>
            <w:r>
              <w:rPr>
                <w:rFonts w:ascii="Microsoft Sans Serif"/>
                <w:sz w:val="19"/>
              </w:rPr>
              <w:t>Procedure</w:t>
            </w:r>
            <w:r>
              <w:rPr>
                <w:rFonts w:ascii="Microsoft Sans Serif"/>
                <w:spacing w:val="-6"/>
                <w:sz w:val="19"/>
              </w:rPr>
              <w:t> </w:t>
            </w:r>
            <w:r>
              <w:rPr>
                <w:rFonts w:ascii="Microsoft Sans Serif"/>
                <w:spacing w:val="-2"/>
                <w:sz w:val="19"/>
              </w:rPr>
              <w:t>matters?</w:t>
            </w:r>
          </w:p>
        </w:tc>
        <w:tc>
          <w:tcPr>
            <w:tcW w:w="3420" w:type="dxa"/>
            <w:shd w:val="clear" w:color="auto" w:fill="EAF2FA"/>
          </w:tcPr>
          <w:p>
            <w:pPr>
              <w:pStyle w:val="TableParagraph"/>
              <w:spacing w:before="71"/>
              <w:rPr>
                <w:rFonts w:ascii="Microsoft Sans Serif" w:hAnsi="Microsoft Sans Serif"/>
                <w:sz w:val="19"/>
              </w:rPr>
            </w:pPr>
            <w:r>
              <w:rPr>
                <w:rFonts w:ascii="Microsoft Sans Serif" w:hAnsi="Microsoft Sans Serif"/>
                <w:sz w:val="19"/>
              </w:rPr>
              <w:t>Yes</w:t>
            </w:r>
            <w:r>
              <w:rPr>
                <w:rFonts w:ascii="Microsoft Sans Serif" w:hAnsi="Microsoft Sans Serif"/>
                <w:spacing w:val="12"/>
                <w:sz w:val="19"/>
              </w:rPr>
              <w:t> </w:t>
            </w:r>
            <w:r>
              <w:rPr>
                <w:rFonts w:ascii="Microsoft Sans Serif" w:hAnsi="Microsoft Sans Serif"/>
                <w:sz w:val="19"/>
              </w:rPr>
              <w:t>—</w:t>
            </w:r>
            <w:r>
              <w:rPr>
                <w:rFonts w:ascii="Microsoft Sans Serif" w:hAnsi="Microsoft Sans Serif"/>
                <w:spacing w:val="13"/>
                <w:sz w:val="19"/>
              </w:rPr>
              <w:t> </w:t>
            </w:r>
            <w:r>
              <w:rPr>
                <w:rFonts w:ascii="Microsoft Sans Serif" w:hAnsi="Microsoft Sans Serif"/>
                <w:sz w:val="19"/>
              </w:rPr>
              <w:t>central</w:t>
            </w:r>
            <w:r>
              <w:rPr>
                <w:rFonts w:ascii="Microsoft Sans Serif" w:hAnsi="Microsoft Sans Serif"/>
                <w:spacing w:val="13"/>
                <w:sz w:val="19"/>
              </w:rPr>
              <w:t> </w:t>
            </w:r>
            <w:r>
              <w:rPr>
                <w:rFonts w:ascii="Microsoft Sans Serif" w:hAnsi="Microsoft Sans Serif"/>
                <w:sz w:val="19"/>
              </w:rPr>
              <w:t>to</w:t>
            </w:r>
            <w:r>
              <w:rPr>
                <w:rFonts w:ascii="Microsoft Sans Serif" w:hAnsi="Microsoft Sans Serif"/>
                <w:spacing w:val="13"/>
                <w:sz w:val="19"/>
              </w:rPr>
              <w:t> </w:t>
            </w:r>
            <w:r>
              <w:rPr>
                <w:rFonts w:ascii="Microsoft Sans Serif" w:hAnsi="Microsoft Sans Serif"/>
                <w:sz w:val="19"/>
              </w:rPr>
              <w:t>the</w:t>
            </w:r>
            <w:r>
              <w:rPr>
                <w:rFonts w:ascii="Microsoft Sans Serif" w:hAnsi="Microsoft Sans Serif"/>
                <w:spacing w:val="12"/>
                <w:sz w:val="19"/>
              </w:rPr>
              <w:t> </w:t>
            </w:r>
            <w:r>
              <w:rPr>
                <w:rFonts w:ascii="Microsoft Sans Serif" w:hAnsi="Microsoft Sans Serif"/>
                <w:sz w:val="19"/>
              </w:rPr>
              <w:t>fairness</w:t>
            </w:r>
            <w:r>
              <w:rPr>
                <w:rFonts w:ascii="Microsoft Sans Serif" w:hAnsi="Microsoft Sans Serif"/>
                <w:spacing w:val="13"/>
                <w:sz w:val="19"/>
              </w:rPr>
              <w:t> </w:t>
            </w:r>
            <w:r>
              <w:rPr>
                <w:rFonts w:ascii="Microsoft Sans Serif" w:hAnsi="Microsoft Sans Serif"/>
                <w:spacing w:val="-4"/>
                <w:sz w:val="19"/>
              </w:rPr>
              <w:t>test</w:t>
            </w:r>
          </w:p>
        </w:tc>
      </w:tr>
      <w:tr>
        <w:trPr>
          <w:trHeight w:val="572" w:hRule="atLeast"/>
        </w:trPr>
        <w:tc>
          <w:tcPr>
            <w:tcW w:w="3420" w:type="dxa"/>
          </w:tcPr>
          <w:p>
            <w:pPr>
              <w:pStyle w:val="TableParagraph"/>
              <w:spacing w:before="71"/>
              <w:rPr>
                <w:rFonts w:ascii="Microsoft Sans Serif"/>
                <w:sz w:val="19"/>
              </w:rPr>
            </w:pPr>
            <w:r>
              <w:rPr>
                <w:rFonts w:ascii="Microsoft Sans Serif"/>
                <w:spacing w:val="-2"/>
                <w:sz w:val="19"/>
              </w:rPr>
              <w:t>Compensation</w:t>
            </w:r>
            <w:r>
              <w:rPr>
                <w:rFonts w:ascii="Microsoft Sans Serif"/>
                <w:spacing w:val="2"/>
                <w:sz w:val="19"/>
              </w:rPr>
              <w:t> </w:t>
            </w:r>
            <w:r>
              <w:rPr>
                <w:rFonts w:ascii="Microsoft Sans Serif"/>
                <w:spacing w:val="-2"/>
                <w:sz w:val="19"/>
              </w:rPr>
              <w:t>basis</w:t>
            </w:r>
          </w:p>
        </w:tc>
        <w:tc>
          <w:tcPr>
            <w:tcW w:w="3420" w:type="dxa"/>
          </w:tcPr>
          <w:p>
            <w:pPr>
              <w:pStyle w:val="TableParagraph"/>
              <w:spacing w:line="242" w:lineRule="auto" w:before="71"/>
              <w:ind w:right="145"/>
              <w:rPr>
                <w:rFonts w:ascii="Microsoft Sans Serif"/>
                <w:sz w:val="19"/>
              </w:rPr>
            </w:pPr>
            <w:r>
              <w:rPr>
                <w:rFonts w:ascii="Microsoft Sans Serif"/>
                <w:sz w:val="19"/>
              </w:rPr>
              <w:t>Actual</w:t>
            </w:r>
            <w:r>
              <w:rPr>
                <w:rFonts w:ascii="Microsoft Sans Serif"/>
                <w:spacing w:val="-10"/>
                <w:sz w:val="19"/>
              </w:rPr>
              <w:t> </w:t>
            </w:r>
            <w:r>
              <w:rPr>
                <w:rFonts w:ascii="Microsoft Sans Serif"/>
                <w:sz w:val="19"/>
              </w:rPr>
              <w:t>financial</w:t>
            </w:r>
            <w:r>
              <w:rPr>
                <w:rFonts w:ascii="Microsoft Sans Serif"/>
                <w:spacing w:val="-10"/>
                <w:sz w:val="19"/>
              </w:rPr>
              <w:t> </w:t>
            </w:r>
            <w:r>
              <w:rPr>
                <w:rFonts w:ascii="Microsoft Sans Serif"/>
                <w:sz w:val="19"/>
              </w:rPr>
              <w:t>loss</w:t>
            </w:r>
            <w:r>
              <w:rPr>
                <w:rFonts w:ascii="Microsoft Sans Serif"/>
                <w:spacing w:val="-10"/>
                <w:sz w:val="19"/>
              </w:rPr>
              <w:t> </w:t>
            </w:r>
            <w:r>
              <w:rPr>
                <w:rFonts w:ascii="Microsoft Sans Serif"/>
                <w:sz w:val="19"/>
              </w:rPr>
              <w:t>(subject</w:t>
            </w:r>
            <w:r>
              <w:rPr>
                <w:rFonts w:ascii="Microsoft Sans Serif"/>
                <w:spacing w:val="-10"/>
                <w:sz w:val="19"/>
              </w:rPr>
              <w:t> </w:t>
            </w:r>
            <w:r>
              <w:rPr>
                <w:rFonts w:ascii="Microsoft Sans Serif"/>
                <w:sz w:val="19"/>
              </w:rPr>
              <w:t>to statutory cap)</w:t>
            </w:r>
          </w:p>
        </w:tc>
      </w:tr>
      <w:tr>
        <w:trPr>
          <w:trHeight w:val="573" w:hRule="atLeast"/>
        </w:trPr>
        <w:tc>
          <w:tcPr>
            <w:tcW w:w="3420" w:type="dxa"/>
            <w:shd w:val="clear" w:color="auto" w:fill="EAF2FA"/>
          </w:tcPr>
          <w:p>
            <w:pPr>
              <w:pStyle w:val="TableParagraph"/>
              <w:spacing w:before="71"/>
              <w:rPr>
                <w:rFonts w:ascii="Microsoft Sans Serif"/>
                <w:sz w:val="19"/>
              </w:rPr>
            </w:pPr>
            <w:r>
              <w:rPr>
                <w:rFonts w:ascii="Microsoft Sans Serif"/>
                <w:sz w:val="19"/>
              </w:rPr>
              <w:t>Tribunal</w:t>
            </w:r>
            <w:r>
              <w:rPr>
                <w:rFonts w:ascii="Microsoft Sans Serif"/>
                <w:spacing w:val="-12"/>
                <w:sz w:val="19"/>
              </w:rPr>
              <w:t> </w:t>
            </w:r>
            <w:r>
              <w:rPr>
                <w:rFonts w:ascii="Microsoft Sans Serif"/>
                <w:spacing w:val="-2"/>
                <w:sz w:val="19"/>
              </w:rPr>
              <w:t>limit</w:t>
            </w:r>
          </w:p>
        </w:tc>
        <w:tc>
          <w:tcPr>
            <w:tcW w:w="3420" w:type="dxa"/>
            <w:shd w:val="clear" w:color="auto" w:fill="EAF2FA"/>
          </w:tcPr>
          <w:p>
            <w:pPr>
              <w:pStyle w:val="TableParagraph"/>
              <w:spacing w:line="242" w:lineRule="auto" w:before="71"/>
              <w:ind w:right="145"/>
              <w:rPr>
                <w:rFonts w:ascii="Microsoft Sans Serif"/>
                <w:sz w:val="19"/>
              </w:rPr>
            </w:pPr>
            <w:r>
              <w:rPr>
                <w:rFonts w:ascii="Microsoft Sans Serif"/>
                <w:sz w:val="19"/>
              </w:rPr>
              <w:t>No cap on basic award; compensatory</w:t>
            </w:r>
            <w:r>
              <w:rPr>
                <w:rFonts w:ascii="Microsoft Sans Serif"/>
                <w:spacing w:val="-13"/>
                <w:sz w:val="19"/>
              </w:rPr>
              <w:t> </w:t>
            </w:r>
            <w:r>
              <w:rPr>
                <w:rFonts w:ascii="Microsoft Sans Serif"/>
                <w:sz w:val="19"/>
              </w:rPr>
              <w:t>award</w:t>
            </w:r>
            <w:r>
              <w:rPr>
                <w:rFonts w:ascii="Microsoft Sans Serif"/>
                <w:spacing w:val="-13"/>
                <w:sz w:val="19"/>
              </w:rPr>
              <w:t> </w:t>
            </w:r>
            <w:r>
              <w:rPr>
                <w:rFonts w:ascii="Microsoft Sans Serif"/>
                <w:sz w:val="19"/>
              </w:rPr>
              <w:t>capped</w:t>
            </w:r>
          </w:p>
        </w:tc>
      </w:tr>
      <w:tr>
        <w:trPr>
          <w:trHeight w:val="790" w:hRule="atLeast"/>
        </w:trPr>
        <w:tc>
          <w:tcPr>
            <w:tcW w:w="3420" w:type="dxa"/>
          </w:tcPr>
          <w:p>
            <w:pPr>
              <w:pStyle w:val="TableParagraph"/>
              <w:spacing w:before="71"/>
              <w:rPr>
                <w:rFonts w:ascii="Microsoft Sans Serif"/>
                <w:sz w:val="19"/>
              </w:rPr>
            </w:pPr>
            <w:r>
              <w:rPr>
                <w:rFonts w:ascii="Microsoft Sans Serif"/>
                <w:sz w:val="19"/>
              </w:rPr>
              <w:t>Can</w:t>
            </w:r>
            <w:r>
              <w:rPr>
                <w:rFonts w:ascii="Microsoft Sans Serif"/>
                <w:spacing w:val="-1"/>
                <w:sz w:val="19"/>
              </w:rPr>
              <w:t> </w:t>
            </w:r>
            <w:r>
              <w:rPr>
                <w:rFonts w:ascii="Microsoft Sans Serif"/>
                <w:sz w:val="19"/>
              </w:rPr>
              <w:t>both </w:t>
            </w:r>
            <w:r>
              <w:rPr>
                <w:rFonts w:ascii="Microsoft Sans Serif"/>
                <w:spacing w:val="-2"/>
                <w:sz w:val="19"/>
              </w:rPr>
              <w:t>arise?</w:t>
            </w:r>
          </w:p>
        </w:tc>
        <w:tc>
          <w:tcPr>
            <w:tcW w:w="3420" w:type="dxa"/>
          </w:tcPr>
          <w:p>
            <w:pPr>
              <w:pStyle w:val="TableParagraph"/>
              <w:spacing w:line="242" w:lineRule="auto" w:before="71"/>
              <w:rPr>
                <w:rFonts w:ascii="Microsoft Sans Serif" w:hAnsi="Microsoft Sans Serif"/>
                <w:sz w:val="19"/>
              </w:rPr>
            </w:pPr>
            <w:r>
              <w:rPr>
                <w:rFonts w:ascii="Microsoft Sans Serif" w:hAnsi="Microsoft Sans Serif"/>
                <w:w w:val="105"/>
                <w:sz w:val="19"/>
              </w:rPr>
              <w:t>Yes </w:t>
            </w:r>
            <w:r>
              <w:rPr>
                <w:rFonts w:ascii="Microsoft Sans Serif" w:hAnsi="Microsoft Sans Serif"/>
                <w:w w:val="140"/>
                <w:sz w:val="19"/>
              </w:rPr>
              <w:t>—</w:t>
            </w:r>
            <w:r>
              <w:rPr>
                <w:rFonts w:ascii="Microsoft Sans Serif" w:hAnsi="Microsoft Sans Serif"/>
                <w:spacing w:val="-6"/>
                <w:w w:val="140"/>
                <w:sz w:val="19"/>
              </w:rPr>
              <w:t> </w:t>
            </w:r>
            <w:r>
              <w:rPr>
                <w:rFonts w:ascii="Microsoft Sans Serif" w:hAnsi="Microsoft Sans Serif"/>
                <w:w w:val="105"/>
                <w:sz w:val="19"/>
              </w:rPr>
              <w:t>they are entirely separate </w:t>
            </w:r>
            <w:r>
              <w:rPr>
                <w:rFonts w:ascii="Microsoft Sans Serif" w:hAnsi="Microsoft Sans Serif"/>
                <w:sz w:val="19"/>
              </w:rPr>
              <w:t>claims</w:t>
            </w:r>
            <w:r>
              <w:rPr>
                <w:rFonts w:ascii="Microsoft Sans Serif" w:hAnsi="Microsoft Sans Serif"/>
                <w:spacing w:val="-4"/>
                <w:sz w:val="19"/>
              </w:rPr>
              <w:t> </w:t>
            </w:r>
            <w:r>
              <w:rPr>
                <w:rFonts w:ascii="Microsoft Sans Serif" w:hAnsi="Microsoft Sans Serif"/>
                <w:sz w:val="19"/>
              </w:rPr>
              <w:t>and</w:t>
            </w:r>
            <w:r>
              <w:rPr>
                <w:rFonts w:ascii="Microsoft Sans Serif" w:hAnsi="Microsoft Sans Serif"/>
                <w:spacing w:val="-4"/>
                <w:sz w:val="19"/>
              </w:rPr>
              <w:t> </w:t>
            </w:r>
            <w:r>
              <w:rPr>
                <w:rFonts w:ascii="Microsoft Sans Serif" w:hAnsi="Microsoft Sans Serif"/>
                <w:sz w:val="19"/>
              </w:rPr>
              <w:t>both</w:t>
            </w:r>
            <w:r>
              <w:rPr>
                <w:rFonts w:ascii="Microsoft Sans Serif" w:hAnsi="Microsoft Sans Serif"/>
                <w:spacing w:val="-4"/>
                <w:sz w:val="19"/>
              </w:rPr>
              <w:t> </w:t>
            </w:r>
            <w:r>
              <w:rPr>
                <w:rFonts w:ascii="Microsoft Sans Serif" w:hAnsi="Microsoft Sans Serif"/>
                <w:sz w:val="19"/>
              </w:rPr>
              <w:t>can</w:t>
            </w:r>
            <w:r>
              <w:rPr>
                <w:rFonts w:ascii="Microsoft Sans Serif" w:hAnsi="Microsoft Sans Serif"/>
                <w:spacing w:val="-4"/>
                <w:sz w:val="19"/>
              </w:rPr>
              <w:t> </w:t>
            </w:r>
            <w:r>
              <w:rPr>
                <w:rFonts w:ascii="Microsoft Sans Serif" w:hAnsi="Microsoft Sans Serif"/>
                <w:sz w:val="19"/>
              </w:rPr>
              <w:t>be</w:t>
            </w:r>
            <w:r>
              <w:rPr>
                <w:rFonts w:ascii="Microsoft Sans Serif" w:hAnsi="Microsoft Sans Serif"/>
                <w:spacing w:val="-4"/>
                <w:sz w:val="19"/>
              </w:rPr>
              <w:t> </w:t>
            </w:r>
            <w:r>
              <w:rPr>
                <w:rFonts w:ascii="Microsoft Sans Serif" w:hAnsi="Microsoft Sans Serif"/>
                <w:sz w:val="19"/>
              </w:rPr>
              <w:t>brought</w:t>
            </w:r>
            <w:r>
              <w:rPr>
                <w:rFonts w:ascii="Microsoft Sans Serif" w:hAnsi="Microsoft Sans Serif"/>
                <w:spacing w:val="-4"/>
                <w:sz w:val="19"/>
              </w:rPr>
              <w:t> </w:t>
            </w:r>
            <w:r>
              <w:rPr>
                <w:rFonts w:ascii="Microsoft Sans Serif" w:hAnsi="Microsoft Sans Serif"/>
                <w:sz w:val="19"/>
              </w:rPr>
              <w:t>in</w:t>
            </w:r>
            <w:r>
              <w:rPr>
                <w:rFonts w:ascii="Microsoft Sans Serif" w:hAnsi="Microsoft Sans Serif"/>
                <w:spacing w:val="-4"/>
                <w:sz w:val="19"/>
              </w:rPr>
              <w:t> </w:t>
            </w:r>
            <w:r>
              <w:rPr>
                <w:rFonts w:ascii="Microsoft Sans Serif" w:hAnsi="Microsoft Sans Serif"/>
                <w:sz w:val="19"/>
              </w:rPr>
              <w:t>the </w:t>
            </w:r>
            <w:r>
              <w:rPr>
                <w:rFonts w:ascii="Microsoft Sans Serif" w:hAnsi="Microsoft Sans Serif"/>
                <w:w w:val="105"/>
                <w:sz w:val="19"/>
              </w:rPr>
              <w:t>same ET1</w:t>
            </w:r>
          </w:p>
        </w:tc>
      </w:tr>
      <w:tr>
        <w:trPr>
          <w:trHeight w:val="791" w:hRule="atLeast"/>
        </w:trPr>
        <w:tc>
          <w:tcPr>
            <w:tcW w:w="3420" w:type="dxa"/>
            <w:shd w:val="clear" w:color="auto" w:fill="EAF2FA"/>
          </w:tcPr>
          <w:p>
            <w:pPr>
              <w:pStyle w:val="TableParagraph"/>
              <w:spacing w:before="71"/>
              <w:rPr>
                <w:rFonts w:ascii="Microsoft Sans Serif"/>
                <w:sz w:val="19"/>
              </w:rPr>
            </w:pPr>
            <w:r>
              <w:rPr>
                <w:rFonts w:ascii="Microsoft Sans Serif"/>
                <w:sz w:val="19"/>
              </w:rPr>
              <w:t>In</w:t>
            </w:r>
            <w:r>
              <w:rPr>
                <w:rFonts w:ascii="Microsoft Sans Serif"/>
                <w:spacing w:val="-2"/>
                <w:sz w:val="19"/>
              </w:rPr>
              <w:t> </w:t>
            </w:r>
            <w:r>
              <w:rPr>
                <w:rFonts w:ascii="Microsoft Sans Serif"/>
                <w:sz w:val="19"/>
              </w:rPr>
              <w:t>the same </w:t>
            </w:r>
            <w:r>
              <w:rPr>
                <w:rFonts w:ascii="Microsoft Sans Serif"/>
                <w:spacing w:val="-4"/>
                <w:sz w:val="19"/>
              </w:rPr>
              <w:t>ET1?</w:t>
            </w:r>
          </w:p>
        </w:tc>
        <w:tc>
          <w:tcPr>
            <w:tcW w:w="3420" w:type="dxa"/>
            <w:shd w:val="clear" w:color="auto" w:fill="EAF2FA"/>
          </w:tcPr>
          <w:p>
            <w:pPr>
              <w:pStyle w:val="TableParagraph"/>
              <w:spacing w:line="242" w:lineRule="auto" w:before="71"/>
              <w:rPr>
                <w:rFonts w:ascii="Microsoft Sans Serif" w:hAnsi="Microsoft Sans Serif"/>
                <w:sz w:val="19"/>
              </w:rPr>
            </w:pPr>
            <w:r>
              <w:rPr>
                <w:rFonts w:ascii="Microsoft Sans Serif" w:hAnsi="Microsoft Sans Serif"/>
                <w:w w:val="105"/>
                <w:sz w:val="19"/>
              </w:rPr>
              <w:t>Yes</w:t>
            </w:r>
            <w:r>
              <w:rPr>
                <w:rFonts w:ascii="Microsoft Sans Serif" w:hAnsi="Microsoft Sans Serif"/>
                <w:spacing w:val="-14"/>
                <w:w w:val="105"/>
                <w:sz w:val="19"/>
              </w:rPr>
              <w:t> </w:t>
            </w:r>
            <w:r>
              <w:rPr>
                <w:rFonts w:ascii="Microsoft Sans Serif" w:hAnsi="Microsoft Sans Serif"/>
                <w:w w:val="140"/>
                <w:sz w:val="19"/>
              </w:rPr>
              <w:t>—</w:t>
            </w:r>
            <w:r>
              <w:rPr>
                <w:rFonts w:ascii="Microsoft Sans Serif" w:hAnsi="Microsoft Sans Serif"/>
                <w:spacing w:val="-18"/>
                <w:w w:val="140"/>
                <w:sz w:val="19"/>
              </w:rPr>
              <w:t> </w:t>
            </w:r>
            <w:r>
              <w:rPr>
                <w:rFonts w:ascii="Microsoft Sans Serif" w:hAnsi="Microsoft Sans Serif"/>
                <w:w w:val="105"/>
                <w:sz w:val="19"/>
              </w:rPr>
              <w:t>state</w:t>
            </w:r>
            <w:r>
              <w:rPr>
                <w:rFonts w:ascii="Microsoft Sans Serif" w:hAnsi="Microsoft Sans Serif"/>
                <w:spacing w:val="-11"/>
                <w:w w:val="105"/>
                <w:sz w:val="19"/>
              </w:rPr>
              <w:t> </w:t>
            </w:r>
            <w:r>
              <w:rPr>
                <w:rFonts w:ascii="Microsoft Sans Serif" w:hAnsi="Microsoft Sans Serif"/>
                <w:w w:val="105"/>
                <w:sz w:val="19"/>
              </w:rPr>
              <w:t>each</w:t>
            </w:r>
            <w:r>
              <w:rPr>
                <w:rFonts w:ascii="Microsoft Sans Serif" w:hAnsi="Microsoft Sans Serif"/>
                <w:spacing w:val="-9"/>
                <w:w w:val="105"/>
                <w:sz w:val="19"/>
              </w:rPr>
              <w:t> </w:t>
            </w:r>
            <w:r>
              <w:rPr>
                <w:rFonts w:ascii="Microsoft Sans Serif" w:hAnsi="Microsoft Sans Serif"/>
                <w:w w:val="105"/>
                <w:sz w:val="19"/>
              </w:rPr>
              <w:t>claim</w:t>
            </w:r>
            <w:r>
              <w:rPr>
                <w:rFonts w:ascii="Microsoft Sans Serif" w:hAnsi="Microsoft Sans Serif"/>
                <w:spacing w:val="-9"/>
                <w:w w:val="105"/>
                <w:sz w:val="19"/>
              </w:rPr>
              <w:t> </w:t>
            </w:r>
            <w:r>
              <w:rPr>
                <w:rFonts w:ascii="Microsoft Sans Serif" w:hAnsi="Microsoft Sans Serif"/>
                <w:w w:val="105"/>
                <w:sz w:val="19"/>
              </w:rPr>
              <w:t>and</w:t>
            </w:r>
            <w:r>
              <w:rPr>
                <w:rFonts w:ascii="Microsoft Sans Serif" w:hAnsi="Microsoft Sans Serif"/>
                <w:spacing w:val="-9"/>
                <w:w w:val="105"/>
                <w:sz w:val="19"/>
              </w:rPr>
              <w:t> </w:t>
            </w:r>
            <w:r>
              <w:rPr>
                <w:rFonts w:ascii="Microsoft Sans Serif" w:hAnsi="Microsoft Sans Serif"/>
                <w:w w:val="105"/>
                <w:sz w:val="19"/>
              </w:rPr>
              <w:t>its </w:t>
            </w:r>
            <w:r>
              <w:rPr>
                <w:rFonts w:ascii="Microsoft Sans Serif" w:hAnsi="Microsoft Sans Serif"/>
                <w:sz w:val="19"/>
              </w:rPr>
              <w:t>statutory</w:t>
            </w:r>
            <w:r>
              <w:rPr>
                <w:rFonts w:ascii="Microsoft Sans Serif" w:hAnsi="Microsoft Sans Serif"/>
                <w:spacing w:val="-9"/>
                <w:sz w:val="19"/>
              </w:rPr>
              <w:t> </w:t>
            </w:r>
            <w:r>
              <w:rPr>
                <w:rFonts w:ascii="Microsoft Sans Serif" w:hAnsi="Microsoft Sans Serif"/>
                <w:sz w:val="19"/>
              </w:rPr>
              <w:t>basis</w:t>
            </w:r>
            <w:r>
              <w:rPr>
                <w:rFonts w:ascii="Microsoft Sans Serif" w:hAnsi="Microsoft Sans Serif"/>
                <w:spacing w:val="-9"/>
                <w:sz w:val="19"/>
              </w:rPr>
              <w:t> </w:t>
            </w:r>
            <w:r>
              <w:rPr>
                <w:rFonts w:ascii="Microsoft Sans Serif" w:hAnsi="Microsoft Sans Serif"/>
                <w:sz w:val="19"/>
              </w:rPr>
              <w:t>separately</w:t>
            </w:r>
            <w:r>
              <w:rPr>
                <w:rFonts w:ascii="Microsoft Sans Serif" w:hAnsi="Microsoft Sans Serif"/>
                <w:spacing w:val="-9"/>
                <w:sz w:val="19"/>
              </w:rPr>
              <w:t> </w:t>
            </w:r>
            <w:r>
              <w:rPr>
                <w:rFonts w:ascii="Microsoft Sans Serif" w:hAnsi="Microsoft Sans Serif"/>
                <w:sz w:val="19"/>
              </w:rPr>
              <w:t>in</w:t>
            </w:r>
            <w:r>
              <w:rPr>
                <w:rFonts w:ascii="Microsoft Sans Serif" w:hAnsi="Microsoft Sans Serif"/>
                <w:spacing w:val="-9"/>
                <w:sz w:val="19"/>
              </w:rPr>
              <w:t> </w:t>
            </w:r>
            <w:r>
              <w:rPr>
                <w:rFonts w:ascii="Microsoft Sans Serif" w:hAnsi="Microsoft Sans Serif"/>
                <w:sz w:val="19"/>
              </w:rPr>
              <w:t>the </w:t>
            </w:r>
            <w:r>
              <w:rPr>
                <w:rFonts w:ascii="Microsoft Sans Serif" w:hAnsi="Microsoft Sans Serif"/>
                <w:spacing w:val="-2"/>
                <w:w w:val="105"/>
                <w:sz w:val="19"/>
              </w:rPr>
              <w:t>particulars</w:t>
            </w:r>
          </w:p>
        </w:tc>
      </w:tr>
    </w:tbl>
    <w:p>
      <w:pPr>
        <w:pStyle w:val="BodyText"/>
        <w:spacing w:before="221"/>
        <w:rPr>
          <w:sz w:val="24"/>
        </w:rPr>
      </w:pPr>
    </w:p>
    <w:p>
      <w:pPr>
        <w:pStyle w:val="Heading3"/>
      </w:pPr>
      <w:r>
        <w:rPr>
          <w:color w:val="1E3763"/>
        </w:rPr>
        <w:t>The</w:t>
      </w:r>
      <w:r>
        <w:rPr>
          <w:color w:val="1E3763"/>
          <w:spacing w:val="-9"/>
        </w:rPr>
        <w:t> </w:t>
      </w:r>
      <w:r>
        <w:rPr>
          <w:color w:val="1E3763"/>
        </w:rPr>
        <w:t>tribunal's</w:t>
      </w:r>
      <w:r>
        <w:rPr>
          <w:color w:val="1E3763"/>
          <w:spacing w:val="-6"/>
        </w:rPr>
        <w:t> </w:t>
      </w:r>
      <w:r>
        <w:rPr>
          <w:color w:val="1E3763"/>
          <w:spacing w:val="-2"/>
        </w:rPr>
        <w:t>jurisdiction</w:t>
      </w:r>
    </w:p>
    <w:p>
      <w:pPr>
        <w:pStyle w:val="BodyText"/>
        <w:spacing w:line="244" w:lineRule="auto" w:before="163"/>
        <w:ind w:left="129"/>
      </w:pPr>
      <w:r>
        <w:rPr/>
        <w:t>The</w:t>
      </w:r>
      <w:r>
        <w:rPr>
          <w:spacing w:val="-2"/>
        </w:rPr>
        <w:t> </w:t>
      </w:r>
      <w:r>
        <w:rPr/>
        <w:t>tribunal</w:t>
      </w:r>
      <w:r>
        <w:rPr>
          <w:spacing w:val="-2"/>
        </w:rPr>
        <w:t> </w:t>
      </w:r>
      <w:r>
        <w:rPr/>
        <w:t>can</w:t>
      </w:r>
      <w:r>
        <w:rPr>
          <w:spacing w:val="-2"/>
        </w:rPr>
        <w:t> </w:t>
      </w:r>
      <w:r>
        <w:rPr/>
        <w:t>hear</w:t>
      </w:r>
      <w:r>
        <w:rPr>
          <w:spacing w:val="-2"/>
        </w:rPr>
        <w:t> </w:t>
      </w:r>
      <w:r>
        <w:rPr/>
        <w:t>breach</w:t>
      </w:r>
      <w:r>
        <w:rPr>
          <w:spacing w:val="-2"/>
        </w:rPr>
        <w:t> </w:t>
      </w:r>
      <w:r>
        <w:rPr/>
        <w:t>of</w:t>
      </w:r>
      <w:r>
        <w:rPr>
          <w:spacing w:val="-2"/>
        </w:rPr>
        <w:t> </w:t>
      </w:r>
      <w:r>
        <w:rPr/>
        <w:t>contract</w:t>
      </w:r>
      <w:r>
        <w:rPr>
          <w:spacing w:val="-2"/>
        </w:rPr>
        <w:t> </w:t>
      </w:r>
      <w:r>
        <w:rPr/>
        <w:t>claims</w:t>
      </w:r>
      <w:r>
        <w:rPr>
          <w:spacing w:val="-2"/>
        </w:rPr>
        <w:t> </w:t>
      </w:r>
      <w:r>
        <w:rPr/>
        <w:t>arising</w:t>
      </w:r>
      <w:r>
        <w:rPr>
          <w:spacing w:val="-2"/>
        </w:rPr>
        <w:t> </w:t>
      </w:r>
      <w:r>
        <w:rPr/>
        <w:t>on</w:t>
      </w:r>
      <w:r>
        <w:rPr>
          <w:spacing w:val="-2"/>
        </w:rPr>
        <w:t> </w:t>
      </w:r>
      <w:r>
        <w:rPr/>
        <w:t>termination, up</w:t>
      </w:r>
      <w:r>
        <w:rPr>
          <w:spacing w:val="-2"/>
        </w:rPr>
        <w:t> </w:t>
      </w:r>
      <w:r>
        <w:rPr/>
        <w:t>to</w:t>
      </w:r>
      <w:r>
        <w:rPr>
          <w:spacing w:val="-1"/>
        </w:rPr>
        <w:t> </w:t>
      </w:r>
      <w:r>
        <w:rPr/>
        <w:t>a</w:t>
      </w:r>
      <w:r>
        <w:rPr>
          <w:spacing w:val="-1"/>
        </w:rPr>
        <w:t> </w:t>
      </w:r>
      <w:r>
        <w:rPr/>
        <w:t>maximum</w:t>
      </w:r>
      <w:r>
        <w:rPr>
          <w:spacing w:val="-2"/>
        </w:rPr>
        <w:t> </w:t>
      </w:r>
      <w:r>
        <w:rPr/>
        <w:t>of</w:t>
      </w:r>
      <w:r>
        <w:rPr>
          <w:spacing w:val="-1"/>
        </w:rPr>
        <w:t> </w:t>
      </w:r>
      <w:r>
        <w:rPr/>
        <w:t>£25,000.</w:t>
      </w:r>
      <w:r>
        <w:rPr>
          <w:spacing w:val="-1"/>
        </w:rPr>
        <w:t> </w:t>
      </w:r>
      <w:r>
        <w:rPr/>
        <w:t>Claims</w:t>
      </w:r>
      <w:r>
        <w:rPr>
          <w:spacing w:val="-2"/>
        </w:rPr>
        <w:t> </w:t>
      </w:r>
      <w:r>
        <w:rPr/>
        <w:t>above</w:t>
      </w:r>
      <w:r>
        <w:rPr>
          <w:spacing w:val="-1"/>
        </w:rPr>
        <w:t> </w:t>
      </w:r>
      <w:r>
        <w:rPr/>
        <w:t>that</w:t>
      </w:r>
      <w:r>
        <w:rPr>
          <w:spacing w:val="-1"/>
        </w:rPr>
        <w:t> </w:t>
      </w:r>
      <w:r>
        <w:rPr/>
        <w:t>amount</w:t>
      </w:r>
      <w:r>
        <w:rPr>
          <w:spacing w:val="-2"/>
        </w:rPr>
        <w:t> </w:t>
      </w:r>
      <w:r>
        <w:rPr/>
        <w:t>need</w:t>
      </w:r>
      <w:r>
        <w:rPr>
          <w:spacing w:val="-1"/>
        </w:rPr>
        <w:t> </w:t>
      </w:r>
      <w:r>
        <w:rPr/>
        <w:t>to</w:t>
      </w:r>
      <w:r>
        <w:rPr>
          <w:spacing w:val="-1"/>
        </w:rPr>
        <w:t> </w:t>
      </w:r>
      <w:r>
        <w:rPr/>
        <w:t>go</w:t>
      </w:r>
      <w:r>
        <w:rPr>
          <w:spacing w:val="-2"/>
        </w:rPr>
        <w:t> </w:t>
      </w:r>
      <w:r>
        <w:rPr>
          <w:spacing w:val="-5"/>
        </w:rPr>
        <w:t>to</w:t>
      </w:r>
    </w:p>
    <w:p>
      <w:pPr>
        <w:pStyle w:val="BodyText"/>
        <w:spacing w:after="0" w:line="244" w:lineRule="auto"/>
        <w:sectPr>
          <w:pgSz w:w="8830" w:h="13320"/>
          <w:pgMar w:header="714" w:footer="710" w:top="980" w:bottom="900" w:left="1133" w:right="708"/>
        </w:sectPr>
      </w:pPr>
    </w:p>
    <w:p>
      <w:pPr>
        <w:pStyle w:val="BodyText"/>
        <w:spacing w:line="244" w:lineRule="auto" w:before="86"/>
        <w:ind w:left="129"/>
      </w:pPr>
      <w:r>
        <w:rPr/>
        <w:t>the</w:t>
      </w:r>
      <w:r>
        <w:rPr>
          <w:spacing w:val="-2"/>
        </w:rPr>
        <w:t> </w:t>
      </w:r>
      <w:r>
        <w:rPr/>
        <w:t>civil</w:t>
      </w:r>
      <w:r>
        <w:rPr>
          <w:spacing w:val="-2"/>
        </w:rPr>
        <w:t> </w:t>
      </w:r>
      <w:r>
        <w:rPr/>
        <w:t>courts.</w:t>
      </w:r>
      <w:r>
        <w:rPr>
          <w:spacing w:val="-2"/>
        </w:rPr>
        <w:t> </w:t>
      </w:r>
      <w:r>
        <w:rPr/>
        <w:t>The</w:t>
      </w:r>
      <w:r>
        <w:rPr>
          <w:spacing w:val="-2"/>
        </w:rPr>
        <w:t> </w:t>
      </w:r>
      <w:r>
        <w:rPr/>
        <w:t>tribunal</w:t>
      </w:r>
      <w:r>
        <w:rPr>
          <w:spacing w:val="-2"/>
        </w:rPr>
        <w:t> </w:t>
      </w:r>
      <w:r>
        <w:rPr/>
        <w:t>cannot</w:t>
      </w:r>
      <w:r>
        <w:rPr>
          <w:spacing w:val="-2"/>
        </w:rPr>
        <w:t> </w:t>
      </w:r>
      <w:r>
        <w:rPr/>
        <w:t>hear</w:t>
      </w:r>
      <w:r>
        <w:rPr>
          <w:spacing w:val="-2"/>
        </w:rPr>
        <w:t> </w:t>
      </w:r>
      <w:r>
        <w:rPr/>
        <w:t>breach</w:t>
      </w:r>
      <w:r>
        <w:rPr>
          <w:spacing w:val="-2"/>
        </w:rPr>
        <w:t> </w:t>
      </w:r>
      <w:r>
        <w:rPr/>
        <w:t>of</w:t>
      </w:r>
      <w:r>
        <w:rPr>
          <w:spacing w:val="-2"/>
        </w:rPr>
        <w:t> </w:t>
      </w:r>
      <w:r>
        <w:rPr/>
        <w:t>contract</w:t>
      </w:r>
      <w:r>
        <w:rPr>
          <w:spacing w:val="-2"/>
        </w:rPr>
        <w:t> </w:t>
      </w:r>
      <w:r>
        <w:rPr/>
        <w:t>claims during ongoing employment.</w:t>
      </w:r>
    </w:p>
    <w:p>
      <w:pPr>
        <w:pStyle w:val="BodyText"/>
        <w:rPr>
          <w:sz w:val="20"/>
        </w:rPr>
      </w:pPr>
    </w:p>
    <w:p>
      <w:pPr>
        <w:pStyle w:val="BodyText"/>
        <w:spacing w:before="52"/>
        <w:rPr>
          <w:sz w:val="20"/>
        </w:rPr>
      </w:pPr>
      <w:r>
        <w:rPr>
          <w:sz w:val="20"/>
        </w:rPr>
        <mc:AlternateContent>
          <mc:Choice Requires="wps">
            <w:drawing>
              <wp:anchor distT="0" distB="0" distL="0" distR="0" allowOverlap="1" layoutInCell="1" locked="0" behindDoc="1" simplePos="0" relativeHeight="487609856">
                <wp:simplePos x="0" y="0"/>
                <wp:positionH relativeFrom="page">
                  <wp:posOffset>803909</wp:posOffset>
                </wp:positionH>
                <wp:positionV relativeFrom="paragraph">
                  <wp:posOffset>195468</wp:posOffset>
                </wp:positionV>
                <wp:extent cx="4343400" cy="1584960"/>
                <wp:effectExtent l="0" t="0" r="0" b="0"/>
                <wp:wrapTopAndBottom/>
                <wp:docPr id="48" name="Textbox 48"/>
                <wp:cNvGraphicFramePr>
                  <a:graphicFrameLocks/>
                </wp:cNvGraphicFramePr>
                <a:graphic>
                  <a:graphicData uri="http://schemas.microsoft.com/office/word/2010/wordprocessingShape">
                    <wps:wsp>
                      <wps:cNvPr id="48" name="Textbox 48"/>
                      <wps:cNvSpPr txBox="1"/>
                      <wps:spPr>
                        <a:xfrm>
                          <a:off x="0" y="0"/>
                          <a:ext cx="4343400" cy="1584960"/>
                        </a:xfrm>
                        <a:prstGeom prst="rect">
                          <a:avLst/>
                        </a:prstGeom>
                        <a:solidFill>
                          <a:srgbClr val="FFF2CC"/>
                        </a:solidFill>
                        <a:ln w="6350">
                          <a:solidFill>
                            <a:srgbClr val="CC7600"/>
                          </a:solidFill>
                          <a:prstDash val="solid"/>
                        </a:ln>
                      </wps:spPr>
                      <wps:txbx>
                        <w:txbxContent>
                          <w:p>
                            <w:pPr>
                              <w:spacing w:before="77"/>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52" w:firstLine="0"/>
                              <w:jc w:val="left"/>
                              <w:rPr>
                                <w:color w:val="000000"/>
                                <w:sz w:val="21"/>
                              </w:rPr>
                            </w:pPr>
                            <w:r>
                              <w:rPr>
                                <w:color w:val="000000"/>
                                <w:sz w:val="21"/>
                              </w:rPr>
                              <w:t>Tribunal vs county court: where the wrongful dismissal figure exceeds £25,000 </w:t>
                            </w:r>
                            <w:r>
                              <w:rPr>
                                <w:color w:val="000000"/>
                                <w:w w:val="140"/>
                                <w:sz w:val="21"/>
                              </w:rPr>
                              <w:t>—</w:t>
                            </w:r>
                            <w:r>
                              <w:rPr>
                                <w:color w:val="000000"/>
                                <w:spacing w:val="-21"/>
                                <w:w w:val="140"/>
                                <w:sz w:val="21"/>
                              </w:rPr>
                              <w:t> </w:t>
                            </w:r>
                            <w:r>
                              <w:rPr>
                                <w:color w:val="000000"/>
                                <w:sz w:val="21"/>
                              </w:rPr>
                              <w:t>for example, a senior employee with six months' contractual notice at a high salary </w:t>
                            </w:r>
                            <w:r>
                              <w:rPr>
                                <w:color w:val="000000"/>
                                <w:w w:val="140"/>
                                <w:sz w:val="21"/>
                              </w:rPr>
                              <w:t>—</w:t>
                            </w:r>
                            <w:r>
                              <w:rPr>
                                <w:color w:val="000000"/>
                                <w:spacing w:val="-6"/>
                                <w:w w:val="140"/>
                                <w:sz w:val="21"/>
                              </w:rPr>
                              <w:t> </w:t>
                            </w:r>
                            <w:r>
                              <w:rPr>
                                <w:color w:val="000000"/>
                                <w:sz w:val="21"/>
                              </w:rPr>
                              <w:t>the claimant must decide whether to bring the capped claim at the tribunal (convenient, no fees, costs regime protective) or the full claim at the county court (higher recovery, but formality, costs risk, and court fees apply). This is a real tactical choice and should be addressed explicitly in your advice at the outset.</w:t>
                            </w:r>
                          </w:p>
                        </w:txbxContent>
                      </wps:txbx>
                      <wps:bodyPr wrap="square" lIns="0" tIns="0" rIns="0" bIns="0" rtlCol="0">
                        <a:noAutofit/>
                      </wps:bodyPr>
                    </wps:wsp>
                  </a:graphicData>
                </a:graphic>
              </wp:anchor>
            </w:drawing>
          </mc:Choice>
          <mc:Fallback>
            <w:pict>
              <v:shape style="position:absolute;margin-left:63.299999pt;margin-top:15.39125pt;width:342pt;height:124.8pt;mso-position-horizontal-relative:page;mso-position-vertical-relative:paragraph;z-index:-15706624;mso-wrap-distance-left:0;mso-wrap-distance-right:0" type="#_x0000_t202" id="docshape48" filled="true" fillcolor="#fff2cc" stroked="true" strokeweight=".5pt" strokecolor="#cc7600">
                <v:textbox inset="0,0,0,0">
                  <w:txbxContent>
                    <w:p>
                      <w:pPr>
                        <w:spacing w:before="77"/>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52" w:firstLine="0"/>
                        <w:jc w:val="left"/>
                        <w:rPr>
                          <w:color w:val="000000"/>
                          <w:sz w:val="21"/>
                        </w:rPr>
                      </w:pPr>
                      <w:r>
                        <w:rPr>
                          <w:color w:val="000000"/>
                          <w:sz w:val="21"/>
                        </w:rPr>
                        <w:t>Tribunal vs county court: where the wrongful dismissal figure exceeds £25,000 </w:t>
                      </w:r>
                      <w:r>
                        <w:rPr>
                          <w:color w:val="000000"/>
                          <w:w w:val="140"/>
                          <w:sz w:val="21"/>
                        </w:rPr>
                        <w:t>—</w:t>
                      </w:r>
                      <w:r>
                        <w:rPr>
                          <w:color w:val="000000"/>
                          <w:spacing w:val="-21"/>
                          <w:w w:val="140"/>
                          <w:sz w:val="21"/>
                        </w:rPr>
                        <w:t> </w:t>
                      </w:r>
                      <w:r>
                        <w:rPr>
                          <w:color w:val="000000"/>
                          <w:sz w:val="21"/>
                        </w:rPr>
                        <w:t>for example, a senior employee with six months' contractual notice at a high salary </w:t>
                      </w:r>
                      <w:r>
                        <w:rPr>
                          <w:color w:val="000000"/>
                          <w:w w:val="140"/>
                          <w:sz w:val="21"/>
                        </w:rPr>
                        <w:t>—</w:t>
                      </w:r>
                      <w:r>
                        <w:rPr>
                          <w:color w:val="000000"/>
                          <w:spacing w:val="-6"/>
                          <w:w w:val="140"/>
                          <w:sz w:val="21"/>
                        </w:rPr>
                        <w:t> </w:t>
                      </w:r>
                      <w:r>
                        <w:rPr>
                          <w:color w:val="000000"/>
                          <w:sz w:val="21"/>
                        </w:rPr>
                        <w:t>the claimant must decide whether to bring the capped claim at the tribunal (convenient, no fees, costs regime protective) or the full claim at the county court (higher recovery, but formality, costs risk, and court fees apply). This is a real tactical choice and should be addressed explicitly in your advice at the outset.</w:t>
                      </w:r>
                    </w:p>
                  </w:txbxContent>
                </v:textbox>
                <v:fill type="solid"/>
                <v:stroke dashstyle="solid"/>
                <w10:wrap type="topAndBottom"/>
              </v:shape>
            </w:pict>
          </mc:Fallback>
        </mc:AlternateContent>
      </w:r>
    </w:p>
    <w:p>
      <w:pPr>
        <w:pStyle w:val="BodyText"/>
        <w:spacing w:before="225"/>
        <w:rPr>
          <w:sz w:val="24"/>
        </w:rPr>
      </w:pPr>
    </w:p>
    <w:p>
      <w:pPr>
        <w:pStyle w:val="Heading3"/>
      </w:pPr>
      <w:r>
        <w:rPr>
          <w:color w:val="1E3763"/>
        </w:rPr>
        <w:t>Summary</w:t>
      </w:r>
      <w:r>
        <w:rPr>
          <w:color w:val="1E3763"/>
          <w:spacing w:val="-6"/>
        </w:rPr>
        <w:t> </w:t>
      </w:r>
      <w:r>
        <w:rPr>
          <w:color w:val="1E3763"/>
        </w:rPr>
        <w:t>dismissal</w:t>
      </w:r>
      <w:r>
        <w:rPr>
          <w:color w:val="1E3763"/>
          <w:spacing w:val="-6"/>
        </w:rPr>
        <w:t> </w:t>
      </w:r>
      <w:r>
        <w:rPr>
          <w:color w:val="1E3763"/>
        </w:rPr>
        <w:t>and</w:t>
      </w:r>
      <w:r>
        <w:rPr>
          <w:color w:val="1E3763"/>
          <w:spacing w:val="-6"/>
        </w:rPr>
        <w:t> </w:t>
      </w:r>
      <w:r>
        <w:rPr>
          <w:color w:val="1E3763"/>
        </w:rPr>
        <w:t>gross</w:t>
      </w:r>
      <w:r>
        <w:rPr>
          <w:color w:val="1E3763"/>
          <w:spacing w:val="-6"/>
        </w:rPr>
        <w:t> </w:t>
      </w:r>
      <w:r>
        <w:rPr>
          <w:color w:val="1E3763"/>
          <w:spacing w:val="-2"/>
        </w:rPr>
        <w:t>misconduct</w:t>
      </w:r>
    </w:p>
    <w:p>
      <w:pPr>
        <w:pStyle w:val="BodyText"/>
        <w:spacing w:line="244" w:lineRule="auto" w:before="163"/>
        <w:ind w:left="129"/>
      </w:pPr>
      <w:r>
        <w:rPr/>
        <w:t>An employer can dismiss without notice if the employee committed a repudiatory breach </w:t>
      </w:r>
      <w:r>
        <w:rPr>
          <w:w w:val="140"/>
        </w:rPr>
        <w:t>—</w:t>
      </w:r>
      <w:r>
        <w:rPr>
          <w:spacing w:val="-7"/>
          <w:w w:val="140"/>
        </w:rPr>
        <w:t> </w:t>
      </w:r>
      <w:r>
        <w:rPr/>
        <w:t>conduct so serious it goes to the root of the contract.</w:t>
      </w:r>
      <w:r>
        <w:rPr>
          <w:spacing w:val="-3"/>
        </w:rPr>
        <w:t> </w:t>
      </w:r>
      <w:r>
        <w:rPr/>
        <w:t>The</w:t>
      </w:r>
      <w:r>
        <w:rPr>
          <w:spacing w:val="-3"/>
        </w:rPr>
        <w:t> </w:t>
      </w:r>
      <w:r>
        <w:rPr/>
        <w:t>test</w:t>
      </w:r>
      <w:r>
        <w:rPr>
          <w:spacing w:val="-3"/>
        </w:rPr>
        <w:t> </w:t>
      </w:r>
      <w:r>
        <w:rPr/>
        <w:t>is</w:t>
      </w:r>
      <w:r>
        <w:rPr>
          <w:spacing w:val="-3"/>
        </w:rPr>
        <w:t> </w:t>
      </w:r>
      <w:r>
        <w:rPr/>
        <w:t>objective:</w:t>
      </w:r>
      <w:r>
        <w:rPr>
          <w:spacing w:val="-3"/>
        </w:rPr>
        <w:t> </w:t>
      </w:r>
      <w:r>
        <w:rPr/>
        <w:t>would</w:t>
      </w:r>
      <w:r>
        <w:rPr>
          <w:spacing w:val="-3"/>
        </w:rPr>
        <w:t> </w:t>
      </w:r>
      <w:r>
        <w:rPr/>
        <w:t>the</w:t>
      </w:r>
      <w:r>
        <w:rPr>
          <w:spacing w:val="-3"/>
        </w:rPr>
        <w:t> </w:t>
      </w:r>
      <w:r>
        <w:rPr/>
        <w:t>conduct,</w:t>
      </w:r>
      <w:r>
        <w:rPr>
          <w:spacing w:val="-3"/>
        </w:rPr>
        <w:t> </w:t>
      </w:r>
      <w:r>
        <w:rPr/>
        <w:t>viewed</w:t>
      </w:r>
      <w:r>
        <w:rPr>
          <w:spacing w:val="-3"/>
        </w:rPr>
        <w:t> </w:t>
      </w:r>
      <w:r>
        <w:rPr/>
        <w:t>objectively, amount to a repudiatory breach? The employer's own label of 'gross misconduct' is not the deciding factor.</w:t>
      </w:r>
    </w:p>
    <w:p>
      <w:pPr>
        <w:pStyle w:val="BodyText"/>
        <w:rPr>
          <w:sz w:val="20"/>
        </w:rPr>
      </w:pPr>
    </w:p>
    <w:p>
      <w:pPr>
        <w:pStyle w:val="BodyText"/>
        <w:spacing w:before="48"/>
        <w:rPr>
          <w:sz w:val="20"/>
        </w:rPr>
      </w:pPr>
      <w:r>
        <w:rPr>
          <w:sz w:val="20"/>
        </w:rPr>
        <mc:AlternateContent>
          <mc:Choice Requires="wps">
            <w:drawing>
              <wp:anchor distT="0" distB="0" distL="0" distR="0" allowOverlap="1" layoutInCell="1" locked="0" behindDoc="1" simplePos="0" relativeHeight="487610368">
                <wp:simplePos x="0" y="0"/>
                <wp:positionH relativeFrom="page">
                  <wp:posOffset>803909</wp:posOffset>
                </wp:positionH>
                <wp:positionV relativeFrom="paragraph">
                  <wp:posOffset>192638</wp:posOffset>
                </wp:positionV>
                <wp:extent cx="4343400" cy="2106930"/>
                <wp:effectExtent l="0" t="0" r="0" b="0"/>
                <wp:wrapTopAndBottom/>
                <wp:docPr id="49" name="Textbox 49"/>
                <wp:cNvGraphicFramePr>
                  <a:graphicFrameLocks/>
                </wp:cNvGraphicFramePr>
                <a:graphic>
                  <a:graphicData uri="http://schemas.microsoft.com/office/word/2010/wordprocessingShape">
                    <wps:wsp>
                      <wps:cNvPr id="49" name="Textbox 49"/>
                      <wps:cNvSpPr txBox="1"/>
                      <wps:spPr>
                        <a:xfrm>
                          <a:off x="0" y="0"/>
                          <a:ext cx="4343400" cy="21069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Neary</w:t>
                            </w:r>
                            <w:r>
                              <w:rPr>
                                <w:rFonts w:ascii="Arial" w:hAnsi="Arial"/>
                                <w:b/>
                                <w:color w:val="2D5E89"/>
                                <w:spacing w:val="-2"/>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Dean</w:t>
                            </w:r>
                            <w:r>
                              <w:rPr>
                                <w:rFonts w:ascii="Arial" w:hAnsi="Arial"/>
                                <w:b/>
                                <w:color w:val="2D5E89"/>
                                <w:spacing w:val="-3"/>
                                <w:sz w:val="20"/>
                              </w:rPr>
                              <w:t> </w:t>
                            </w:r>
                            <w:r>
                              <w:rPr>
                                <w:rFonts w:ascii="Arial" w:hAnsi="Arial"/>
                                <w:b/>
                                <w:color w:val="2D5E89"/>
                                <w:sz w:val="20"/>
                              </w:rPr>
                              <w:t>of</w:t>
                            </w:r>
                            <w:r>
                              <w:rPr>
                                <w:rFonts w:ascii="Arial" w:hAnsi="Arial"/>
                                <w:b/>
                                <w:color w:val="2D5E89"/>
                                <w:spacing w:val="-2"/>
                                <w:sz w:val="20"/>
                              </w:rPr>
                              <w:t> Westminster</w:t>
                            </w:r>
                          </w:p>
                          <w:p>
                            <w:pPr>
                              <w:spacing w:before="60"/>
                              <w:ind w:left="195" w:right="0" w:firstLine="0"/>
                              <w:jc w:val="left"/>
                              <w:rPr>
                                <w:rFonts w:ascii="Arial"/>
                                <w:i/>
                                <w:color w:val="000000"/>
                                <w:sz w:val="19"/>
                              </w:rPr>
                            </w:pPr>
                            <w:r>
                              <w:rPr>
                                <w:rFonts w:ascii="Arial"/>
                                <w:i/>
                                <w:color w:val="545454"/>
                                <w:sz w:val="19"/>
                              </w:rPr>
                              <w:t>[1999]</w:t>
                            </w:r>
                            <w:r>
                              <w:rPr>
                                <w:rFonts w:ascii="Arial"/>
                                <w:i/>
                                <w:color w:val="545454"/>
                                <w:spacing w:val="-5"/>
                                <w:sz w:val="19"/>
                              </w:rPr>
                              <w:t> </w:t>
                            </w:r>
                            <w:r>
                              <w:rPr>
                                <w:rFonts w:ascii="Arial"/>
                                <w:i/>
                                <w:color w:val="545454"/>
                                <w:sz w:val="19"/>
                              </w:rPr>
                              <w:t>IRLR</w:t>
                            </w:r>
                            <w:r>
                              <w:rPr>
                                <w:rFonts w:ascii="Arial"/>
                                <w:i/>
                                <w:color w:val="545454"/>
                                <w:spacing w:val="-5"/>
                                <w:sz w:val="19"/>
                              </w:rPr>
                              <w:t> 288</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The</w:t>
                            </w:r>
                            <w:r>
                              <w:rPr>
                                <w:color w:val="000000"/>
                                <w:spacing w:val="-3"/>
                                <w:sz w:val="20"/>
                              </w:rPr>
                              <w:t> </w:t>
                            </w:r>
                            <w:r>
                              <w:rPr>
                                <w:color w:val="000000"/>
                                <w:sz w:val="20"/>
                              </w:rPr>
                              <w:t>Director</w:t>
                            </w:r>
                            <w:r>
                              <w:rPr>
                                <w:color w:val="000000"/>
                                <w:spacing w:val="-3"/>
                                <w:sz w:val="20"/>
                              </w:rPr>
                              <w:t> </w:t>
                            </w:r>
                            <w:r>
                              <w:rPr>
                                <w:color w:val="000000"/>
                                <w:sz w:val="20"/>
                              </w:rPr>
                              <w:t>of</w:t>
                            </w:r>
                            <w:r>
                              <w:rPr>
                                <w:color w:val="000000"/>
                                <w:spacing w:val="-3"/>
                                <w:sz w:val="20"/>
                              </w:rPr>
                              <w:t> </w:t>
                            </w:r>
                            <w:r>
                              <w:rPr>
                                <w:color w:val="000000"/>
                                <w:sz w:val="20"/>
                              </w:rPr>
                              <w:t>Music</w:t>
                            </w:r>
                            <w:r>
                              <w:rPr>
                                <w:color w:val="000000"/>
                                <w:spacing w:val="-3"/>
                                <w:sz w:val="20"/>
                              </w:rPr>
                              <w:t> </w:t>
                            </w:r>
                            <w:r>
                              <w:rPr>
                                <w:color w:val="000000"/>
                                <w:sz w:val="20"/>
                              </w:rPr>
                              <w:t>at</w:t>
                            </w:r>
                            <w:r>
                              <w:rPr>
                                <w:color w:val="000000"/>
                                <w:spacing w:val="-3"/>
                                <w:sz w:val="20"/>
                              </w:rPr>
                              <w:t> </w:t>
                            </w:r>
                            <w:r>
                              <w:rPr>
                                <w:color w:val="000000"/>
                                <w:sz w:val="20"/>
                              </w:rPr>
                              <w:t>Westminster</w:t>
                            </w:r>
                            <w:r>
                              <w:rPr>
                                <w:color w:val="000000"/>
                                <w:spacing w:val="-3"/>
                                <w:sz w:val="20"/>
                              </w:rPr>
                              <w:t> </w:t>
                            </w:r>
                            <w:r>
                              <w:rPr>
                                <w:color w:val="000000"/>
                                <w:sz w:val="20"/>
                              </w:rPr>
                              <w:t>Abbey</w:t>
                            </w:r>
                            <w:r>
                              <w:rPr>
                                <w:color w:val="000000"/>
                                <w:spacing w:val="-3"/>
                                <w:sz w:val="20"/>
                              </w:rPr>
                              <w:t> </w:t>
                            </w:r>
                            <w:r>
                              <w:rPr>
                                <w:color w:val="000000"/>
                                <w:sz w:val="20"/>
                              </w:rPr>
                              <w:t>was</w:t>
                            </w:r>
                            <w:r>
                              <w:rPr>
                                <w:color w:val="000000"/>
                                <w:spacing w:val="-3"/>
                                <w:sz w:val="20"/>
                              </w:rPr>
                              <w:t> </w:t>
                            </w:r>
                            <w:r>
                              <w:rPr>
                                <w:color w:val="000000"/>
                                <w:sz w:val="20"/>
                              </w:rPr>
                              <w:t>summarily dismissed for alleged financial misconduct and breach of trust.</w:t>
                            </w:r>
                          </w:p>
                          <w:p>
                            <w:pPr>
                              <w:spacing w:line="244" w:lineRule="auto" w:before="79"/>
                              <w:ind w:left="195" w:right="206"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must</w:t>
                            </w:r>
                            <w:r>
                              <w:rPr>
                                <w:color w:val="000000"/>
                                <w:spacing w:val="-3"/>
                                <w:sz w:val="20"/>
                              </w:rPr>
                              <w:t> </w:t>
                            </w:r>
                            <w:r>
                              <w:rPr>
                                <w:color w:val="000000"/>
                                <w:sz w:val="20"/>
                              </w:rPr>
                              <w:t>apply</w:t>
                            </w:r>
                            <w:r>
                              <w:rPr>
                                <w:color w:val="000000"/>
                                <w:spacing w:val="-3"/>
                                <w:sz w:val="20"/>
                              </w:rPr>
                              <w:t> </w:t>
                            </w:r>
                            <w:r>
                              <w:rPr>
                                <w:color w:val="000000"/>
                                <w:sz w:val="20"/>
                              </w:rPr>
                              <w:t>an</w:t>
                            </w:r>
                            <w:r>
                              <w:rPr>
                                <w:color w:val="000000"/>
                                <w:spacing w:val="-3"/>
                                <w:sz w:val="20"/>
                              </w:rPr>
                              <w:t> </w:t>
                            </w:r>
                            <w:r>
                              <w:rPr>
                                <w:color w:val="000000"/>
                                <w:sz w:val="20"/>
                              </w:rPr>
                              <w:t>objective</w:t>
                            </w:r>
                            <w:r>
                              <w:rPr>
                                <w:color w:val="000000"/>
                                <w:spacing w:val="-3"/>
                                <w:sz w:val="20"/>
                              </w:rPr>
                              <w:t> </w:t>
                            </w:r>
                            <w:r>
                              <w:rPr>
                                <w:color w:val="000000"/>
                                <w:sz w:val="20"/>
                              </w:rPr>
                              <w:t>test.</w:t>
                            </w:r>
                            <w:r>
                              <w:rPr>
                                <w:color w:val="000000"/>
                                <w:spacing w:val="-3"/>
                                <w:sz w:val="20"/>
                              </w:rPr>
                              <w:t> </w:t>
                            </w:r>
                            <w:r>
                              <w:rPr>
                                <w:color w:val="000000"/>
                                <w:sz w:val="20"/>
                              </w:rPr>
                              <w:t>The</w:t>
                            </w:r>
                            <w:r>
                              <w:rPr>
                                <w:color w:val="000000"/>
                                <w:spacing w:val="-3"/>
                                <w:sz w:val="20"/>
                              </w:rPr>
                              <w:t> </w:t>
                            </w:r>
                            <w:r>
                              <w:rPr>
                                <w:color w:val="000000"/>
                                <w:sz w:val="20"/>
                              </w:rPr>
                              <w:t>question</w:t>
                            </w:r>
                            <w:r>
                              <w:rPr>
                                <w:color w:val="000000"/>
                                <w:spacing w:val="-3"/>
                                <w:sz w:val="20"/>
                              </w:rPr>
                              <w:t> </w:t>
                            </w:r>
                            <w:r>
                              <w:rPr>
                                <w:color w:val="000000"/>
                                <w:sz w:val="20"/>
                              </w:rPr>
                              <w:t>is whether the conduct was 'so serious that it strikes at the root of the contract'. The employer's own description of conduct as 'gross misconduct' is not determinative.</w:t>
                            </w:r>
                          </w:p>
                          <w:p>
                            <w:pPr>
                              <w:spacing w:line="244" w:lineRule="auto" w:before="72"/>
                              <w:ind w:left="195" w:right="206" w:firstLine="0"/>
                              <w:jc w:val="left"/>
                              <w:rPr>
                                <w:color w:val="000000"/>
                                <w:sz w:val="20"/>
                              </w:rPr>
                            </w:pPr>
                            <w:r>
                              <w:rPr>
                                <w:rFonts w:ascii="Arial" w:hAnsi="Arial"/>
                                <w:b/>
                                <w:color w:val="000000"/>
                                <w:sz w:val="20"/>
                              </w:rPr>
                              <w:t>What this means in practice: </w:t>
                            </w:r>
                            <w:r>
                              <w:rPr>
                                <w:color w:val="000000"/>
                                <w:sz w:val="20"/>
                              </w:rPr>
                              <w:t>When advising on whether summary dismissal</w:t>
                            </w:r>
                            <w:r>
                              <w:rPr>
                                <w:color w:val="000000"/>
                                <w:spacing w:val="-3"/>
                                <w:sz w:val="20"/>
                              </w:rPr>
                              <w:t> </w:t>
                            </w:r>
                            <w:r>
                              <w:rPr>
                                <w:color w:val="000000"/>
                                <w:sz w:val="20"/>
                              </w:rPr>
                              <w:t>was</w:t>
                            </w:r>
                            <w:r>
                              <w:rPr>
                                <w:color w:val="000000"/>
                                <w:spacing w:val="-3"/>
                                <w:sz w:val="20"/>
                              </w:rPr>
                              <w:t> </w:t>
                            </w:r>
                            <w:r>
                              <w:rPr>
                                <w:color w:val="000000"/>
                                <w:sz w:val="20"/>
                              </w:rPr>
                              <w:t>lawful,</w:t>
                            </w:r>
                            <w:r>
                              <w:rPr>
                                <w:color w:val="000000"/>
                                <w:spacing w:val="-3"/>
                                <w:sz w:val="20"/>
                              </w:rPr>
                              <w:t> </w:t>
                            </w:r>
                            <w:r>
                              <w:rPr>
                                <w:color w:val="000000"/>
                                <w:sz w:val="20"/>
                              </w:rPr>
                              <w:t>focus</w:t>
                            </w:r>
                            <w:r>
                              <w:rPr>
                                <w:color w:val="000000"/>
                                <w:spacing w:val="-3"/>
                                <w:sz w:val="20"/>
                              </w:rPr>
                              <w:t> </w:t>
                            </w:r>
                            <w:r>
                              <w:rPr>
                                <w:color w:val="000000"/>
                                <w:sz w:val="20"/>
                              </w:rPr>
                              <w:t>on</w:t>
                            </w:r>
                            <w:r>
                              <w:rPr>
                                <w:color w:val="000000"/>
                                <w:spacing w:val="-3"/>
                                <w:sz w:val="20"/>
                              </w:rPr>
                              <w:t> </w:t>
                            </w:r>
                            <w:r>
                              <w:rPr>
                                <w:color w:val="000000"/>
                                <w:sz w:val="20"/>
                              </w:rPr>
                              <w:t>the</w:t>
                            </w:r>
                            <w:r>
                              <w:rPr>
                                <w:color w:val="000000"/>
                                <w:spacing w:val="-3"/>
                                <w:sz w:val="20"/>
                              </w:rPr>
                              <w:t> </w:t>
                            </w:r>
                            <w:r>
                              <w:rPr>
                                <w:color w:val="000000"/>
                                <w:sz w:val="20"/>
                              </w:rPr>
                              <w:t>objective</w:t>
                            </w:r>
                            <w:r>
                              <w:rPr>
                                <w:color w:val="000000"/>
                                <w:spacing w:val="-3"/>
                                <w:sz w:val="20"/>
                              </w:rPr>
                              <w:t> </w:t>
                            </w:r>
                            <w:r>
                              <w:rPr>
                                <w:color w:val="000000"/>
                                <w:sz w:val="20"/>
                              </w:rPr>
                              <w:t>seriousness</w:t>
                            </w:r>
                            <w:r>
                              <w:rPr>
                                <w:color w:val="000000"/>
                                <w:spacing w:val="-3"/>
                                <w:sz w:val="20"/>
                              </w:rPr>
                              <w:t> </w:t>
                            </w:r>
                            <w:r>
                              <w:rPr>
                                <w:color w:val="000000"/>
                                <w:sz w:val="20"/>
                              </w:rPr>
                              <w:t>of</w:t>
                            </w:r>
                            <w:r>
                              <w:rPr>
                                <w:color w:val="000000"/>
                                <w:spacing w:val="-3"/>
                                <w:sz w:val="20"/>
                              </w:rPr>
                              <w:t> </w:t>
                            </w:r>
                            <w:r>
                              <w:rPr>
                                <w:color w:val="000000"/>
                                <w:sz w:val="20"/>
                              </w:rPr>
                              <w:t>what</w:t>
                            </w:r>
                            <w:r>
                              <w:rPr>
                                <w:color w:val="000000"/>
                                <w:spacing w:val="-3"/>
                                <w:sz w:val="20"/>
                              </w:rPr>
                              <w:t> </w:t>
                            </w:r>
                            <w:r>
                              <w:rPr>
                                <w:color w:val="000000"/>
                                <w:sz w:val="20"/>
                              </w:rPr>
                              <w:t>actually happened </w:t>
                            </w:r>
                            <w:r>
                              <w:rPr>
                                <w:color w:val="000000"/>
                                <w:w w:val="140"/>
                                <w:sz w:val="20"/>
                              </w:rPr>
                              <w:t>—</w:t>
                            </w:r>
                            <w:r>
                              <w:rPr>
                                <w:color w:val="000000"/>
                                <w:spacing w:val="-3"/>
                                <w:w w:val="140"/>
                                <w:sz w:val="20"/>
                              </w:rPr>
                              <w:t> </w:t>
                            </w:r>
                            <w:r>
                              <w:rPr>
                                <w:color w:val="000000"/>
                                <w:sz w:val="20"/>
                              </w:rPr>
                              <w:t>not what the employer called it. The same repudiatory breach analysis applies to constructive dismissal.</w:t>
                            </w:r>
                          </w:p>
                        </w:txbxContent>
                      </wps:txbx>
                      <wps:bodyPr wrap="square" lIns="0" tIns="0" rIns="0" bIns="0" rtlCol="0">
                        <a:noAutofit/>
                      </wps:bodyPr>
                    </wps:wsp>
                  </a:graphicData>
                </a:graphic>
              </wp:anchor>
            </w:drawing>
          </mc:Choice>
          <mc:Fallback>
            <w:pict>
              <v:shape style="position:absolute;margin-left:63.299999pt;margin-top:15.16836pt;width:342pt;height:165.9pt;mso-position-horizontal-relative:page;mso-position-vertical-relative:paragraph;z-index:-15706112;mso-wrap-distance-left:0;mso-wrap-distance-right:0" type="#_x0000_t202" id="docshape49"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5"/>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Neary</w:t>
                      </w:r>
                      <w:r>
                        <w:rPr>
                          <w:rFonts w:ascii="Arial" w:hAnsi="Arial"/>
                          <w:b/>
                          <w:color w:val="2D5E89"/>
                          <w:spacing w:val="-2"/>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Dean</w:t>
                      </w:r>
                      <w:r>
                        <w:rPr>
                          <w:rFonts w:ascii="Arial" w:hAnsi="Arial"/>
                          <w:b/>
                          <w:color w:val="2D5E89"/>
                          <w:spacing w:val="-3"/>
                          <w:sz w:val="20"/>
                        </w:rPr>
                        <w:t> </w:t>
                      </w:r>
                      <w:r>
                        <w:rPr>
                          <w:rFonts w:ascii="Arial" w:hAnsi="Arial"/>
                          <w:b/>
                          <w:color w:val="2D5E89"/>
                          <w:sz w:val="20"/>
                        </w:rPr>
                        <w:t>of</w:t>
                      </w:r>
                      <w:r>
                        <w:rPr>
                          <w:rFonts w:ascii="Arial" w:hAnsi="Arial"/>
                          <w:b/>
                          <w:color w:val="2D5E89"/>
                          <w:spacing w:val="-2"/>
                          <w:sz w:val="20"/>
                        </w:rPr>
                        <w:t> Westminster</w:t>
                      </w:r>
                    </w:p>
                    <w:p>
                      <w:pPr>
                        <w:spacing w:before="60"/>
                        <w:ind w:left="195" w:right="0" w:firstLine="0"/>
                        <w:jc w:val="left"/>
                        <w:rPr>
                          <w:rFonts w:ascii="Arial"/>
                          <w:i/>
                          <w:color w:val="000000"/>
                          <w:sz w:val="19"/>
                        </w:rPr>
                      </w:pPr>
                      <w:r>
                        <w:rPr>
                          <w:rFonts w:ascii="Arial"/>
                          <w:i/>
                          <w:color w:val="545454"/>
                          <w:sz w:val="19"/>
                        </w:rPr>
                        <w:t>[1999]</w:t>
                      </w:r>
                      <w:r>
                        <w:rPr>
                          <w:rFonts w:ascii="Arial"/>
                          <w:i/>
                          <w:color w:val="545454"/>
                          <w:spacing w:val="-5"/>
                          <w:sz w:val="19"/>
                        </w:rPr>
                        <w:t> </w:t>
                      </w:r>
                      <w:r>
                        <w:rPr>
                          <w:rFonts w:ascii="Arial"/>
                          <w:i/>
                          <w:color w:val="545454"/>
                          <w:sz w:val="19"/>
                        </w:rPr>
                        <w:t>IRLR</w:t>
                      </w:r>
                      <w:r>
                        <w:rPr>
                          <w:rFonts w:ascii="Arial"/>
                          <w:i/>
                          <w:color w:val="545454"/>
                          <w:spacing w:val="-5"/>
                          <w:sz w:val="19"/>
                        </w:rPr>
                        <w:t> 288</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The</w:t>
                      </w:r>
                      <w:r>
                        <w:rPr>
                          <w:color w:val="000000"/>
                          <w:spacing w:val="-3"/>
                          <w:sz w:val="20"/>
                        </w:rPr>
                        <w:t> </w:t>
                      </w:r>
                      <w:r>
                        <w:rPr>
                          <w:color w:val="000000"/>
                          <w:sz w:val="20"/>
                        </w:rPr>
                        <w:t>Director</w:t>
                      </w:r>
                      <w:r>
                        <w:rPr>
                          <w:color w:val="000000"/>
                          <w:spacing w:val="-3"/>
                          <w:sz w:val="20"/>
                        </w:rPr>
                        <w:t> </w:t>
                      </w:r>
                      <w:r>
                        <w:rPr>
                          <w:color w:val="000000"/>
                          <w:sz w:val="20"/>
                        </w:rPr>
                        <w:t>of</w:t>
                      </w:r>
                      <w:r>
                        <w:rPr>
                          <w:color w:val="000000"/>
                          <w:spacing w:val="-3"/>
                          <w:sz w:val="20"/>
                        </w:rPr>
                        <w:t> </w:t>
                      </w:r>
                      <w:r>
                        <w:rPr>
                          <w:color w:val="000000"/>
                          <w:sz w:val="20"/>
                        </w:rPr>
                        <w:t>Music</w:t>
                      </w:r>
                      <w:r>
                        <w:rPr>
                          <w:color w:val="000000"/>
                          <w:spacing w:val="-3"/>
                          <w:sz w:val="20"/>
                        </w:rPr>
                        <w:t> </w:t>
                      </w:r>
                      <w:r>
                        <w:rPr>
                          <w:color w:val="000000"/>
                          <w:sz w:val="20"/>
                        </w:rPr>
                        <w:t>at</w:t>
                      </w:r>
                      <w:r>
                        <w:rPr>
                          <w:color w:val="000000"/>
                          <w:spacing w:val="-3"/>
                          <w:sz w:val="20"/>
                        </w:rPr>
                        <w:t> </w:t>
                      </w:r>
                      <w:r>
                        <w:rPr>
                          <w:color w:val="000000"/>
                          <w:sz w:val="20"/>
                        </w:rPr>
                        <w:t>Westminster</w:t>
                      </w:r>
                      <w:r>
                        <w:rPr>
                          <w:color w:val="000000"/>
                          <w:spacing w:val="-3"/>
                          <w:sz w:val="20"/>
                        </w:rPr>
                        <w:t> </w:t>
                      </w:r>
                      <w:r>
                        <w:rPr>
                          <w:color w:val="000000"/>
                          <w:sz w:val="20"/>
                        </w:rPr>
                        <w:t>Abbey</w:t>
                      </w:r>
                      <w:r>
                        <w:rPr>
                          <w:color w:val="000000"/>
                          <w:spacing w:val="-3"/>
                          <w:sz w:val="20"/>
                        </w:rPr>
                        <w:t> </w:t>
                      </w:r>
                      <w:r>
                        <w:rPr>
                          <w:color w:val="000000"/>
                          <w:sz w:val="20"/>
                        </w:rPr>
                        <w:t>was</w:t>
                      </w:r>
                      <w:r>
                        <w:rPr>
                          <w:color w:val="000000"/>
                          <w:spacing w:val="-3"/>
                          <w:sz w:val="20"/>
                        </w:rPr>
                        <w:t> </w:t>
                      </w:r>
                      <w:r>
                        <w:rPr>
                          <w:color w:val="000000"/>
                          <w:sz w:val="20"/>
                        </w:rPr>
                        <w:t>summarily dismissed for alleged financial misconduct and breach of trust.</w:t>
                      </w:r>
                    </w:p>
                    <w:p>
                      <w:pPr>
                        <w:spacing w:line="244" w:lineRule="auto" w:before="79"/>
                        <w:ind w:left="195" w:right="206"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tribunal</w:t>
                      </w:r>
                      <w:r>
                        <w:rPr>
                          <w:color w:val="000000"/>
                          <w:spacing w:val="-3"/>
                          <w:sz w:val="20"/>
                        </w:rPr>
                        <w:t> </w:t>
                      </w:r>
                      <w:r>
                        <w:rPr>
                          <w:color w:val="000000"/>
                          <w:sz w:val="20"/>
                        </w:rPr>
                        <w:t>must</w:t>
                      </w:r>
                      <w:r>
                        <w:rPr>
                          <w:color w:val="000000"/>
                          <w:spacing w:val="-3"/>
                          <w:sz w:val="20"/>
                        </w:rPr>
                        <w:t> </w:t>
                      </w:r>
                      <w:r>
                        <w:rPr>
                          <w:color w:val="000000"/>
                          <w:sz w:val="20"/>
                        </w:rPr>
                        <w:t>apply</w:t>
                      </w:r>
                      <w:r>
                        <w:rPr>
                          <w:color w:val="000000"/>
                          <w:spacing w:val="-3"/>
                          <w:sz w:val="20"/>
                        </w:rPr>
                        <w:t> </w:t>
                      </w:r>
                      <w:r>
                        <w:rPr>
                          <w:color w:val="000000"/>
                          <w:sz w:val="20"/>
                        </w:rPr>
                        <w:t>an</w:t>
                      </w:r>
                      <w:r>
                        <w:rPr>
                          <w:color w:val="000000"/>
                          <w:spacing w:val="-3"/>
                          <w:sz w:val="20"/>
                        </w:rPr>
                        <w:t> </w:t>
                      </w:r>
                      <w:r>
                        <w:rPr>
                          <w:color w:val="000000"/>
                          <w:sz w:val="20"/>
                        </w:rPr>
                        <w:t>objective</w:t>
                      </w:r>
                      <w:r>
                        <w:rPr>
                          <w:color w:val="000000"/>
                          <w:spacing w:val="-3"/>
                          <w:sz w:val="20"/>
                        </w:rPr>
                        <w:t> </w:t>
                      </w:r>
                      <w:r>
                        <w:rPr>
                          <w:color w:val="000000"/>
                          <w:sz w:val="20"/>
                        </w:rPr>
                        <w:t>test.</w:t>
                      </w:r>
                      <w:r>
                        <w:rPr>
                          <w:color w:val="000000"/>
                          <w:spacing w:val="-3"/>
                          <w:sz w:val="20"/>
                        </w:rPr>
                        <w:t> </w:t>
                      </w:r>
                      <w:r>
                        <w:rPr>
                          <w:color w:val="000000"/>
                          <w:sz w:val="20"/>
                        </w:rPr>
                        <w:t>The</w:t>
                      </w:r>
                      <w:r>
                        <w:rPr>
                          <w:color w:val="000000"/>
                          <w:spacing w:val="-3"/>
                          <w:sz w:val="20"/>
                        </w:rPr>
                        <w:t> </w:t>
                      </w:r>
                      <w:r>
                        <w:rPr>
                          <w:color w:val="000000"/>
                          <w:sz w:val="20"/>
                        </w:rPr>
                        <w:t>question</w:t>
                      </w:r>
                      <w:r>
                        <w:rPr>
                          <w:color w:val="000000"/>
                          <w:spacing w:val="-3"/>
                          <w:sz w:val="20"/>
                        </w:rPr>
                        <w:t> </w:t>
                      </w:r>
                      <w:r>
                        <w:rPr>
                          <w:color w:val="000000"/>
                          <w:sz w:val="20"/>
                        </w:rPr>
                        <w:t>is whether the conduct was 'so serious that it strikes at the root of the contract'. The employer's own description of conduct as 'gross misconduct' is not determinative.</w:t>
                      </w:r>
                    </w:p>
                    <w:p>
                      <w:pPr>
                        <w:spacing w:line="244" w:lineRule="auto" w:before="72"/>
                        <w:ind w:left="195" w:right="206" w:firstLine="0"/>
                        <w:jc w:val="left"/>
                        <w:rPr>
                          <w:color w:val="000000"/>
                          <w:sz w:val="20"/>
                        </w:rPr>
                      </w:pPr>
                      <w:r>
                        <w:rPr>
                          <w:rFonts w:ascii="Arial" w:hAnsi="Arial"/>
                          <w:b/>
                          <w:color w:val="000000"/>
                          <w:sz w:val="20"/>
                        </w:rPr>
                        <w:t>What this means in practice: </w:t>
                      </w:r>
                      <w:r>
                        <w:rPr>
                          <w:color w:val="000000"/>
                          <w:sz w:val="20"/>
                        </w:rPr>
                        <w:t>When advising on whether summary dismissal</w:t>
                      </w:r>
                      <w:r>
                        <w:rPr>
                          <w:color w:val="000000"/>
                          <w:spacing w:val="-3"/>
                          <w:sz w:val="20"/>
                        </w:rPr>
                        <w:t> </w:t>
                      </w:r>
                      <w:r>
                        <w:rPr>
                          <w:color w:val="000000"/>
                          <w:sz w:val="20"/>
                        </w:rPr>
                        <w:t>was</w:t>
                      </w:r>
                      <w:r>
                        <w:rPr>
                          <w:color w:val="000000"/>
                          <w:spacing w:val="-3"/>
                          <w:sz w:val="20"/>
                        </w:rPr>
                        <w:t> </w:t>
                      </w:r>
                      <w:r>
                        <w:rPr>
                          <w:color w:val="000000"/>
                          <w:sz w:val="20"/>
                        </w:rPr>
                        <w:t>lawful,</w:t>
                      </w:r>
                      <w:r>
                        <w:rPr>
                          <w:color w:val="000000"/>
                          <w:spacing w:val="-3"/>
                          <w:sz w:val="20"/>
                        </w:rPr>
                        <w:t> </w:t>
                      </w:r>
                      <w:r>
                        <w:rPr>
                          <w:color w:val="000000"/>
                          <w:sz w:val="20"/>
                        </w:rPr>
                        <w:t>focus</w:t>
                      </w:r>
                      <w:r>
                        <w:rPr>
                          <w:color w:val="000000"/>
                          <w:spacing w:val="-3"/>
                          <w:sz w:val="20"/>
                        </w:rPr>
                        <w:t> </w:t>
                      </w:r>
                      <w:r>
                        <w:rPr>
                          <w:color w:val="000000"/>
                          <w:sz w:val="20"/>
                        </w:rPr>
                        <w:t>on</w:t>
                      </w:r>
                      <w:r>
                        <w:rPr>
                          <w:color w:val="000000"/>
                          <w:spacing w:val="-3"/>
                          <w:sz w:val="20"/>
                        </w:rPr>
                        <w:t> </w:t>
                      </w:r>
                      <w:r>
                        <w:rPr>
                          <w:color w:val="000000"/>
                          <w:sz w:val="20"/>
                        </w:rPr>
                        <w:t>the</w:t>
                      </w:r>
                      <w:r>
                        <w:rPr>
                          <w:color w:val="000000"/>
                          <w:spacing w:val="-3"/>
                          <w:sz w:val="20"/>
                        </w:rPr>
                        <w:t> </w:t>
                      </w:r>
                      <w:r>
                        <w:rPr>
                          <w:color w:val="000000"/>
                          <w:sz w:val="20"/>
                        </w:rPr>
                        <w:t>objective</w:t>
                      </w:r>
                      <w:r>
                        <w:rPr>
                          <w:color w:val="000000"/>
                          <w:spacing w:val="-3"/>
                          <w:sz w:val="20"/>
                        </w:rPr>
                        <w:t> </w:t>
                      </w:r>
                      <w:r>
                        <w:rPr>
                          <w:color w:val="000000"/>
                          <w:sz w:val="20"/>
                        </w:rPr>
                        <w:t>seriousness</w:t>
                      </w:r>
                      <w:r>
                        <w:rPr>
                          <w:color w:val="000000"/>
                          <w:spacing w:val="-3"/>
                          <w:sz w:val="20"/>
                        </w:rPr>
                        <w:t> </w:t>
                      </w:r>
                      <w:r>
                        <w:rPr>
                          <w:color w:val="000000"/>
                          <w:sz w:val="20"/>
                        </w:rPr>
                        <w:t>of</w:t>
                      </w:r>
                      <w:r>
                        <w:rPr>
                          <w:color w:val="000000"/>
                          <w:spacing w:val="-3"/>
                          <w:sz w:val="20"/>
                        </w:rPr>
                        <w:t> </w:t>
                      </w:r>
                      <w:r>
                        <w:rPr>
                          <w:color w:val="000000"/>
                          <w:sz w:val="20"/>
                        </w:rPr>
                        <w:t>what</w:t>
                      </w:r>
                      <w:r>
                        <w:rPr>
                          <w:color w:val="000000"/>
                          <w:spacing w:val="-3"/>
                          <w:sz w:val="20"/>
                        </w:rPr>
                        <w:t> </w:t>
                      </w:r>
                      <w:r>
                        <w:rPr>
                          <w:color w:val="000000"/>
                          <w:sz w:val="20"/>
                        </w:rPr>
                        <w:t>actually happened </w:t>
                      </w:r>
                      <w:r>
                        <w:rPr>
                          <w:color w:val="000000"/>
                          <w:w w:val="140"/>
                          <w:sz w:val="20"/>
                        </w:rPr>
                        <w:t>—</w:t>
                      </w:r>
                      <w:r>
                        <w:rPr>
                          <w:color w:val="000000"/>
                          <w:spacing w:val="-3"/>
                          <w:w w:val="140"/>
                          <w:sz w:val="20"/>
                        </w:rPr>
                        <w:t> </w:t>
                      </w:r>
                      <w:r>
                        <w:rPr>
                          <w:color w:val="000000"/>
                          <w:sz w:val="20"/>
                        </w:rPr>
                        <w:t>not what the employer called it. The same repudiatory breach analysis applies to constructive dismissal.</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Redundancy</w:t>
      </w:r>
      <w:r>
        <w:rPr>
          <w:color w:val="1E3763"/>
          <w:spacing w:val="-7"/>
        </w:rPr>
        <w:t> </w:t>
      </w:r>
      <w:r>
        <w:rPr>
          <w:color w:val="1E3763"/>
        </w:rPr>
        <w:t>—</w:t>
      </w:r>
      <w:r>
        <w:rPr>
          <w:color w:val="1E3763"/>
          <w:spacing w:val="-4"/>
        </w:rPr>
        <w:t> </w:t>
      </w:r>
      <w:r>
        <w:rPr>
          <w:color w:val="1E3763"/>
        </w:rPr>
        <w:t>Rights</w:t>
      </w:r>
      <w:r>
        <w:rPr>
          <w:color w:val="1E3763"/>
          <w:spacing w:val="-5"/>
        </w:rPr>
        <w:t> </w:t>
      </w:r>
      <w:r>
        <w:rPr>
          <w:color w:val="1E3763"/>
        </w:rPr>
        <w:t>&amp;</w:t>
      </w:r>
      <w:r>
        <w:rPr>
          <w:color w:val="1E3763"/>
          <w:spacing w:val="-4"/>
        </w:rPr>
        <w:t> </w:t>
      </w:r>
      <w:r>
        <w:rPr>
          <w:color w:val="1E3763"/>
          <w:spacing w:val="-2"/>
        </w:rPr>
        <w:t>Procedures</w:t>
      </w:r>
    </w:p>
    <w:p>
      <w:pPr>
        <w:pStyle w:val="BodyText"/>
        <w:spacing w:line="244" w:lineRule="auto" w:before="243"/>
        <w:ind w:left="129" w:right="119"/>
      </w:pPr>
      <w:r>
        <w:rPr/>
        <w:t>Section 139(1) ERA 1996 defines redundancy. In plain terms: either the employer is closing the business (or the particular workplace), or the need for employees to do a particular kind of work has reduced. Note: it is about the need for fewer employees </w:t>
      </w:r>
      <w:r>
        <w:rPr>
          <w:w w:val="140"/>
        </w:rPr>
        <w:t>—</w:t>
      </w:r>
      <w:r>
        <w:rPr>
          <w:spacing w:val="-7"/>
          <w:w w:val="140"/>
        </w:rPr>
        <w:t> </w:t>
      </w:r>
      <w:r>
        <w:rPr/>
        <w:t>not about the volume</w:t>
      </w:r>
      <w:r>
        <w:rPr>
          <w:spacing w:val="-1"/>
        </w:rPr>
        <w:t> </w:t>
      </w:r>
      <w:r>
        <w:rPr/>
        <w:t>of</w:t>
      </w:r>
      <w:r>
        <w:rPr>
          <w:spacing w:val="-1"/>
        </w:rPr>
        <w:t> </w:t>
      </w:r>
      <w:r>
        <w:rPr/>
        <w:t>work.</w:t>
      </w:r>
      <w:r>
        <w:rPr>
          <w:spacing w:val="-1"/>
        </w:rPr>
        <w:t> </w:t>
      </w:r>
      <w:r>
        <w:rPr/>
        <w:t>If</w:t>
      </w:r>
      <w:r>
        <w:rPr>
          <w:spacing w:val="-1"/>
        </w:rPr>
        <w:t> </w:t>
      </w:r>
      <w:r>
        <w:rPr/>
        <w:t>the</w:t>
      </w:r>
      <w:r>
        <w:rPr>
          <w:spacing w:val="-1"/>
        </w:rPr>
        <w:t> </w:t>
      </w:r>
      <w:r>
        <w:rPr/>
        <w:t>work</w:t>
      </w:r>
      <w:r>
        <w:rPr>
          <w:spacing w:val="-1"/>
        </w:rPr>
        <w:t> </w:t>
      </w:r>
      <w:r>
        <w:rPr/>
        <w:t>continues</w:t>
      </w:r>
      <w:r>
        <w:rPr>
          <w:spacing w:val="-1"/>
        </w:rPr>
        <w:t> </w:t>
      </w:r>
      <w:r>
        <w:rPr/>
        <w:t>but</w:t>
      </w:r>
      <w:r>
        <w:rPr>
          <w:spacing w:val="-1"/>
        </w:rPr>
        <w:t> </w:t>
      </w:r>
      <w:r>
        <w:rPr/>
        <w:t>fewer</w:t>
      </w:r>
      <w:r>
        <w:rPr>
          <w:spacing w:val="-1"/>
        </w:rPr>
        <w:t> </w:t>
      </w:r>
      <w:r>
        <w:rPr/>
        <w:t>people</w:t>
      </w:r>
      <w:r>
        <w:rPr>
          <w:spacing w:val="-1"/>
        </w:rPr>
        <w:t> </w:t>
      </w:r>
      <w:r>
        <w:rPr/>
        <w:t>are</w:t>
      </w:r>
      <w:r>
        <w:rPr>
          <w:spacing w:val="-1"/>
        </w:rPr>
        <w:t> </w:t>
      </w:r>
      <w:r>
        <w:rPr/>
        <w:t>needed</w:t>
      </w:r>
      <w:r>
        <w:rPr>
          <w:spacing w:val="-1"/>
        </w:rPr>
        <w:t> </w:t>
      </w:r>
      <w:r>
        <w:rPr/>
        <w:t>to do it, that is still a redundancy situation.</w:t>
      </w:r>
    </w:p>
    <w:p>
      <w:pPr>
        <w:pStyle w:val="Heading3"/>
        <w:spacing w:before="231"/>
      </w:pPr>
      <w:r>
        <w:rPr>
          <w:color w:val="1E3763"/>
        </w:rPr>
        <w:t>Statutory</w:t>
      </w:r>
      <w:r>
        <w:rPr>
          <w:color w:val="1E3763"/>
          <w:spacing w:val="-10"/>
        </w:rPr>
        <w:t> </w:t>
      </w:r>
      <w:r>
        <w:rPr>
          <w:color w:val="1E3763"/>
        </w:rPr>
        <w:t>redundancy</w:t>
      </w:r>
      <w:r>
        <w:rPr>
          <w:color w:val="1E3763"/>
          <w:spacing w:val="-9"/>
        </w:rPr>
        <w:t> </w:t>
      </w:r>
      <w:r>
        <w:rPr>
          <w:color w:val="1E3763"/>
          <w:spacing w:val="-5"/>
        </w:rPr>
        <w:t>pay</w:t>
      </w:r>
    </w:p>
    <w:p>
      <w:pPr>
        <w:pStyle w:val="BodyText"/>
        <w:spacing w:before="10" w:after="1"/>
        <w:rPr>
          <w:rFonts w:ascii="Arial"/>
          <w:b/>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420"/>
        <w:gridCol w:w="3420"/>
      </w:tblGrid>
      <w:tr>
        <w:trPr>
          <w:trHeight w:val="617" w:hRule="atLeast"/>
        </w:trPr>
        <w:tc>
          <w:tcPr>
            <w:tcW w:w="3420" w:type="dxa"/>
            <w:shd w:val="clear" w:color="auto" w:fill="1E3763"/>
          </w:tcPr>
          <w:p>
            <w:pPr>
              <w:pStyle w:val="TableParagraph"/>
              <w:spacing w:before="79"/>
              <w:rPr>
                <w:rFonts w:ascii="Arial"/>
                <w:b/>
                <w:sz w:val="20"/>
              </w:rPr>
            </w:pPr>
            <w:r>
              <w:rPr>
                <w:rFonts w:ascii="Arial"/>
                <w:b/>
                <w:color w:val="FFFFFF"/>
                <w:sz w:val="20"/>
              </w:rPr>
              <w:t>Age</w:t>
            </w:r>
            <w:r>
              <w:rPr>
                <w:rFonts w:ascii="Arial"/>
                <w:b/>
                <w:color w:val="FFFFFF"/>
                <w:spacing w:val="-2"/>
                <w:sz w:val="20"/>
              </w:rPr>
              <w:t> </w:t>
            </w:r>
            <w:r>
              <w:rPr>
                <w:rFonts w:ascii="Arial"/>
                <w:b/>
                <w:color w:val="FFFFFF"/>
                <w:sz w:val="20"/>
              </w:rPr>
              <w:t>at</w:t>
            </w:r>
            <w:r>
              <w:rPr>
                <w:rFonts w:ascii="Arial"/>
                <w:b/>
                <w:color w:val="FFFFFF"/>
                <w:spacing w:val="-2"/>
                <w:sz w:val="20"/>
              </w:rPr>
              <w:t> Dismissal</w:t>
            </w:r>
          </w:p>
        </w:tc>
        <w:tc>
          <w:tcPr>
            <w:tcW w:w="3420" w:type="dxa"/>
            <w:shd w:val="clear" w:color="auto" w:fill="1E3763"/>
          </w:tcPr>
          <w:p>
            <w:pPr>
              <w:pStyle w:val="TableParagraph"/>
              <w:spacing w:before="79"/>
              <w:rPr>
                <w:rFonts w:ascii="Arial"/>
                <w:b/>
                <w:sz w:val="20"/>
              </w:rPr>
            </w:pPr>
            <w:r>
              <w:rPr>
                <w:rFonts w:ascii="Arial"/>
                <w:b/>
                <w:color w:val="FFFFFF"/>
                <w:sz w:val="20"/>
              </w:rPr>
              <w:t>Amount</w:t>
            </w:r>
            <w:r>
              <w:rPr>
                <w:rFonts w:ascii="Arial"/>
                <w:b/>
                <w:color w:val="FFFFFF"/>
                <w:spacing w:val="-10"/>
                <w:sz w:val="20"/>
              </w:rPr>
              <w:t> </w:t>
            </w:r>
            <w:r>
              <w:rPr>
                <w:rFonts w:ascii="Arial"/>
                <w:b/>
                <w:color w:val="FFFFFF"/>
                <w:sz w:val="20"/>
              </w:rPr>
              <w:t>per</w:t>
            </w:r>
            <w:r>
              <w:rPr>
                <w:rFonts w:ascii="Arial"/>
                <w:b/>
                <w:color w:val="FFFFFF"/>
                <w:spacing w:val="-10"/>
                <w:sz w:val="20"/>
              </w:rPr>
              <w:t> </w:t>
            </w:r>
            <w:r>
              <w:rPr>
                <w:rFonts w:ascii="Arial"/>
                <w:b/>
                <w:color w:val="FFFFFF"/>
                <w:sz w:val="20"/>
              </w:rPr>
              <w:t>Complete</w:t>
            </w:r>
            <w:r>
              <w:rPr>
                <w:rFonts w:ascii="Arial"/>
                <w:b/>
                <w:color w:val="FFFFFF"/>
                <w:spacing w:val="-10"/>
                <w:sz w:val="20"/>
              </w:rPr>
              <w:t> </w:t>
            </w:r>
            <w:r>
              <w:rPr>
                <w:rFonts w:ascii="Arial"/>
                <w:b/>
                <w:color w:val="FFFFFF"/>
                <w:sz w:val="20"/>
              </w:rPr>
              <w:t>Year</w:t>
            </w:r>
            <w:r>
              <w:rPr>
                <w:rFonts w:ascii="Arial"/>
                <w:b/>
                <w:color w:val="FFFFFF"/>
                <w:spacing w:val="-10"/>
                <w:sz w:val="20"/>
              </w:rPr>
              <w:t> </w:t>
            </w:r>
            <w:r>
              <w:rPr>
                <w:rFonts w:ascii="Arial"/>
                <w:b/>
                <w:color w:val="FFFFFF"/>
                <w:sz w:val="20"/>
              </w:rPr>
              <w:t>of </w:t>
            </w:r>
            <w:r>
              <w:rPr>
                <w:rFonts w:ascii="Arial"/>
                <w:b/>
                <w:color w:val="FFFFFF"/>
                <w:spacing w:val="-2"/>
                <w:sz w:val="20"/>
              </w:rPr>
              <w:t>Service</w:t>
            </w:r>
          </w:p>
        </w:tc>
      </w:tr>
      <w:tr>
        <w:trPr>
          <w:trHeight w:val="386" w:hRule="atLeast"/>
        </w:trPr>
        <w:tc>
          <w:tcPr>
            <w:tcW w:w="3420" w:type="dxa"/>
          </w:tcPr>
          <w:p>
            <w:pPr>
              <w:pStyle w:val="TableParagraph"/>
              <w:spacing w:before="82"/>
              <w:rPr>
                <w:rFonts w:ascii="Microsoft Sans Serif"/>
                <w:sz w:val="20"/>
              </w:rPr>
            </w:pPr>
            <w:r>
              <w:rPr>
                <w:rFonts w:ascii="Microsoft Sans Serif"/>
                <w:sz w:val="20"/>
              </w:rPr>
              <w:t>Under</w:t>
            </w:r>
            <w:r>
              <w:rPr>
                <w:rFonts w:ascii="Microsoft Sans Serif"/>
                <w:spacing w:val="2"/>
                <w:sz w:val="20"/>
              </w:rPr>
              <w:t> </w:t>
            </w:r>
            <w:r>
              <w:rPr>
                <w:rFonts w:ascii="Microsoft Sans Serif"/>
                <w:spacing w:val="-5"/>
                <w:sz w:val="20"/>
              </w:rPr>
              <w:t>22</w:t>
            </w:r>
          </w:p>
        </w:tc>
        <w:tc>
          <w:tcPr>
            <w:tcW w:w="3420" w:type="dxa"/>
          </w:tcPr>
          <w:p>
            <w:pPr>
              <w:pStyle w:val="TableParagraph"/>
              <w:spacing w:before="82"/>
              <w:rPr>
                <w:rFonts w:ascii="Microsoft Sans Serif"/>
                <w:sz w:val="20"/>
              </w:rPr>
            </w:pPr>
            <w:r>
              <w:rPr>
                <w:rFonts w:ascii="Microsoft Sans Serif"/>
                <w:sz w:val="20"/>
              </w:rPr>
              <w:t>Half</w:t>
            </w:r>
            <w:r>
              <w:rPr>
                <w:rFonts w:ascii="Microsoft Sans Serif"/>
                <w:spacing w:val="-1"/>
                <w:sz w:val="20"/>
              </w:rPr>
              <w:t> </w:t>
            </w:r>
            <w:r>
              <w:rPr>
                <w:rFonts w:ascii="Microsoft Sans Serif"/>
                <w:sz w:val="20"/>
              </w:rPr>
              <w:t>a week's </w:t>
            </w:r>
            <w:r>
              <w:rPr>
                <w:rFonts w:ascii="Microsoft Sans Serif"/>
                <w:spacing w:val="-5"/>
                <w:sz w:val="20"/>
              </w:rPr>
              <w:t>pay</w:t>
            </w:r>
          </w:p>
        </w:tc>
      </w:tr>
      <w:tr>
        <w:trPr>
          <w:trHeight w:val="387" w:hRule="atLeast"/>
        </w:trPr>
        <w:tc>
          <w:tcPr>
            <w:tcW w:w="3420" w:type="dxa"/>
            <w:shd w:val="clear" w:color="auto" w:fill="EAF2FA"/>
          </w:tcPr>
          <w:p>
            <w:pPr>
              <w:pStyle w:val="TableParagraph"/>
              <w:spacing w:before="82"/>
              <w:rPr>
                <w:rFonts w:ascii="Microsoft Sans Serif"/>
                <w:sz w:val="20"/>
              </w:rPr>
            </w:pPr>
            <w:r>
              <w:rPr>
                <w:rFonts w:ascii="Microsoft Sans Serif"/>
                <w:sz w:val="20"/>
              </w:rPr>
              <w:t>22</w:t>
            </w:r>
            <w:r>
              <w:rPr>
                <w:rFonts w:ascii="Microsoft Sans Serif"/>
                <w:spacing w:val="1"/>
                <w:sz w:val="20"/>
              </w:rPr>
              <w:t> </w:t>
            </w:r>
            <w:r>
              <w:rPr>
                <w:rFonts w:ascii="Microsoft Sans Serif"/>
                <w:sz w:val="20"/>
              </w:rPr>
              <w:t>to</w:t>
            </w:r>
            <w:r>
              <w:rPr>
                <w:rFonts w:ascii="Microsoft Sans Serif"/>
                <w:spacing w:val="1"/>
                <w:sz w:val="20"/>
              </w:rPr>
              <w:t> </w:t>
            </w:r>
            <w:r>
              <w:rPr>
                <w:rFonts w:ascii="Microsoft Sans Serif"/>
                <w:spacing w:val="-5"/>
                <w:sz w:val="20"/>
              </w:rPr>
              <w:t>40</w:t>
            </w:r>
          </w:p>
        </w:tc>
        <w:tc>
          <w:tcPr>
            <w:tcW w:w="3420" w:type="dxa"/>
            <w:shd w:val="clear" w:color="auto" w:fill="EAF2FA"/>
          </w:tcPr>
          <w:p>
            <w:pPr>
              <w:pStyle w:val="TableParagraph"/>
              <w:spacing w:before="82"/>
              <w:rPr>
                <w:rFonts w:ascii="Microsoft Sans Serif"/>
                <w:sz w:val="20"/>
              </w:rPr>
            </w:pPr>
            <w:r>
              <w:rPr>
                <w:rFonts w:ascii="Microsoft Sans Serif"/>
                <w:sz w:val="20"/>
              </w:rPr>
              <w:t>One</w:t>
            </w:r>
            <w:r>
              <w:rPr>
                <w:rFonts w:ascii="Microsoft Sans Serif"/>
                <w:spacing w:val="1"/>
                <w:sz w:val="20"/>
              </w:rPr>
              <w:t> </w:t>
            </w:r>
            <w:r>
              <w:rPr>
                <w:rFonts w:ascii="Microsoft Sans Serif"/>
                <w:sz w:val="20"/>
              </w:rPr>
              <w:t>week's</w:t>
            </w:r>
            <w:r>
              <w:rPr>
                <w:rFonts w:ascii="Microsoft Sans Serif"/>
                <w:spacing w:val="1"/>
                <w:sz w:val="20"/>
              </w:rPr>
              <w:t> </w:t>
            </w:r>
            <w:r>
              <w:rPr>
                <w:rFonts w:ascii="Microsoft Sans Serif"/>
                <w:spacing w:val="-5"/>
                <w:sz w:val="20"/>
              </w:rPr>
              <w:t>pay</w:t>
            </w:r>
          </w:p>
        </w:tc>
      </w:tr>
      <w:tr>
        <w:trPr>
          <w:trHeight w:val="387" w:hRule="atLeast"/>
        </w:trPr>
        <w:tc>
          <w:tcPr>
            <w:tcW w:w="3420" w:type="dxa"/>
          </w:tcPr>
          <w:p>
            <w:pPr>
              <w:pStyle w:val="TableParagraph"/>
              <w:spacing w:before="82"/>
              <w:rPr>
                <w:rFonts w:ascii="Microsoft Sans Serif"/>
                <w:sz w:val="20"/>
              </w:rPr>
            </w:pPr>
            <w:r>
              <w:rPr>
                <w:rFonts w:ascii="Microsoft Sans Serif"/>
                <w:sz w:val="20"/>
              </w:rPr>
              <w:t>41 and</w:t>
            </w:r>
            <w:r>
              <w:rPr>
                <w:rFonts w:ascii="Microsoft Sans Serif"/>
                <w:spacing w:val="1"/>
                <w:sz w:val="20"/>
              </w:rPr>
              <w:t> </w:t>
            </w:r>
            <w:r>
              <w:rPr>
                <w:rFonts w:ascii="Microsoft Sans Serif"/>
                <w:spacing w:val="-4"/>
                <w:sz w:val="20"/>
              </w:rPr>
              <w:t>over</w:t>
            </w:r>
          </w:p>
        </w:tc>
        <w:tc>
          <w:tcPr>
            <w:tcW w:w="3420" w:type="dxa"/>
          </w:tcPr>
          <w:p>
            <w:pPr>
              <w:pStyle w:val="TableParagraph"/>
              <w:spacing w:before="82"/>
              <w:rPr>
                <w:rFonts w:ascii="Microsoft Sans Serif"/>
                <w:sz w:val="20"/>
              </w:rPr>
            </w:pPr>
            <w:r>
              <w:rPr>
                <w:rFonts w:ascii="Microsoft Sans Serif"/>
                <w:sz w:val="20"/>
              </w:rPr>
              <w:t>One</w:t>
            </w:r>
            <w:r>
              <w:rPr>
                <w:rFonts w:ascii="Microsoft Sans Serif"/>
                <w:spacing w:val="-1"/>
                <w:sz w:val="20"/>
              </w:rPr>
              <w:t> </w:t>
            </w:r>
            <w:r>
              <w:rPr>
                <w:rFonts w:ascii="Microsoft Sans Serif"/>
                <w:sz w:val="20"/>
              </w:rPr>
              <w:t>and</w:t>
            </w:r>
            <w:r>
              <w:rPr>
                <w:rFonts w:ascii="Microsoft Sans Serif"/>
                <w:spacing w:val="-1"/>
                <w:sz w:val="20"/>
              </w:rPr>
              <w:t> </w:t>
            </w:r>
            <w:r>
              <w:rPr>
                <w:rFonts w:ascii="Microsoft Sans Serif"/>
                <w:sz w:val="20"/>
              </w:rPr>
              <w:t>a</w:t>
            </w:r>
            <w:r>
              <w:rPr>
                <w:rFonts w:ascii="Microsoft Sans Serif"/>
                <w:spacing w:val="-1"/>
                <w:sz w:val="20"/>
              </w:rPr>
              <w:t> </w:t>
            </w:r>
            <w:r>
              <w:rPr>
                <w:rFonts w:ascii="Microsoft Sans Serif"/>
                <w:sz w:val="20"/>
              </w:rPr>
              <w:t>half</w:t>
            </w:r>
            <w:r>
              <w:rPr>
                <w:rFonts w:ascii="Microsoft Sans Serif"/>
                <w:spacing w:val="-1"/>
                <w:sz w:val="20"/>
              </w:rPr>
              <w:t> </w:t>
            </w:r>
            <w:r>
              <w:rPr>
                <w:rFonts w:ascii="Microsoft Sans Serif"/>
                <w:sz w:val="20"/>
              </w:rPr>
              <w:t>week's</w:t>
            </w:r>
            <w:r>
              <w:rPr>
                <w:rFonts w:ascii="Microsoft Sans Serif"/>
                <w:spacing w:val="-1"/>
                <w:sz w:val="20"/>
              </w:rPr>
              <w:t> </w:t>
            </w:r>
            <w:r>
              <w:rPr>
                <w:rFonts w:ascii="Microsoft Sans Serif"/>
                <w:spacing w:val="-5"/>
                <w:sz w:val="20"/>
              </w:rPr>
              <w:t>pay</w:t>
            </w:r>
          </w:p>
        </w:tc>
      </w:tr>
    </w:tbl>
    <w:p>
      <w:pPr>
        <w:pStyle w:val="BodyText"/>
        <w:spacing w:before="98"/>
        <w:rPr>
          <w:rFonts w:ascii="Arial"/>
          <w:b/>
          <w:sz w:val="24"/>
        </w:rPr>
      </w:pPr>
    </w:p>
    <w:p>
      <w:pPr>
        <w:pStyle w:val="BodyText"/>
        <w:spacing w:line="244" w:lineRule="auto"/>
        <w:ind w:left="129" w:right="53"/>
      </w:pPr>
      <w:r>
        <w:rPr/>
        <w:t>Service</w:t>
      </w:r>
      <w:r>
        <w:rPr>
          <w:spacing w:val="-1"/>
        </w:rPr>
        <w:t> </w:t>
      </w:r>
      <w:r>
        <w:rPr/>
        <w:t>is</w:t>
      </w:r>
      <w:r>
        <w:rPr>
          <w:spacing w:val="-1"/>
        </w:rPr>
        <w:t> </w:t>
      </w:r>
      <w:r>
        <w:rPr/>
        <w:t>capped</w:t>
      </w:r>
      <w:r>
        <w:rPr>
          <w:spacing w:val="-1"/>
        </w:rPr>
        <w:t> </w:t>
      </w:r>
      <w:r>
        <w:rPr/>
        <w:t>at</w:t>
      </w:r>
      <w:r>
        <w:rPr>
          <w:spacing w:val="-1"/>
        </w:rPr>
        <w:t> </w:t>
      </w:r>
      <w:r>
        <w:rPr/>
        <w:t>20</w:t>
      </w:r>
      <w:r>
        <w:rPr>
          <w:spacing w:val="-1"/>
        </w:rPr>
        <w:t> </w:t>
      </w:r>
      <w:r>
        <w:rPr/>
        <w:t>years</w:t>
      </w:r>
      <w:r>
        <w:rPr>
          <w:spacing w:val="-1"/>
        </w:rPr>
        <w:t> </w:t>
      </w:r>
      <w:r>
        <w:rPr/>
        <w:t>and</w:t>
      </w:r>
      <w:r>
        <w:rPr>
          <w:spacing w:val="-1"/>
        </w:rPr>
        <w:t> </w:t>
      </w:r>
      <w:r>
        <w:rPr/>
        <w:t>weekly</w:t>
      </w:r>
      <w:r>
        <w:rPr>
          <w:spacing w:val="-1"/>
        </w:rPr>
        <w:t> </w:t>
      </w:r>
      <w:r>
        <w:rPr/>
        <w:t>pay</w:t>
      </w:r>
      <w:r>
        <w:rPr>
          <w:spacing w:val="-1"/>
        </w:rPr>
        <w:t> </w:t>
      </w:r>
      <w:r>
        <w:rPr/>
        <w:t>is</w:t>
      </w:r>
      <w:r>
        <w:rPr>
          <w:spacing w:val="-1"/>
        </w:rPr>
        <w:t> </w:t>
      </w:r>
      <w:r>
        <w:rPr/>
        <w:t>capped</w:t>
      </w:r>
      <w:r>
        <w:rPr>
          <w:spacing w:val="-1"/>
        </w:rPr>
        <w:t> </w:t>
      </w:r>
      <w:r>
        <w:rPr/>
        <w:t>at</w:t>
      </w:r>
      <w:r>
        <w:rPr>
          <w:spacing w:val="-1"/>
        </w:rPr>
        <w:t> </w:t>
      </w:r>
      <w:r>
        <w:rPr/>
        <w:t>a</w:t>
      </w:r>
      <w:r>
        <w:rPr>
          <w:spacing w:val="-1"/>
        </w:rPr>
        <w:t> </w:t>
      </w:r>
      <w:r>
        <w:rPr/>
        <w:t>statutory maximum (reviewed each April). Always check GOV.UK for the current figures.</w:t>
      </w:r>
    </w:p>
    <w:p>
      <w:pPr>
        <w:pStyle w:val="Heading3"/>
        <w:spacing w:before="234"/>
      </w:pPr>
      <w:r>
        <w:rPr>
          <w:color w:val="1E3763"/>
        </w:rPr>
        <w:t>Fair</w:t>
      </w:r>
      <w:r>
        <w:rPr>
          <w:color w:val="1E3763"/>
          <w:spacing w:val="-6"/>
        </w:rPr>
        <w:t> </w:t>
      </w:r>
      <w:r>
        <w:rPr>
          <w:color w:val="1E3763"/>
        </w:rPr>
        <w:t>selection</w:t>
      </w:r>
      <w:r>
        <w:rPr>
          <w:color w:val="1E3763"/>
          <w:spacing w:val="-5"/>
        </w:rPr>
        <w:t> </w:t>
      </w:r>
      <w:r>
        <w:rPr>
          <w:color w:val="1E3763"/>
        </w:rPr>
        <w:t>for</w:t>
      </w:r>
      <w:r>
        <w:rPr>
          <w:color w:val="1E3763"/>
          <w:spacing w:val="-5"/>
        </w:rPr>
        <w:t> </w:t>
      </w:r>
      <w:r>
        <w:rPr>
          <w:color w:val="1E3763"/>
          <w:spacing w:val="-2"/>
        </w:rPr>
        <w:t>redundancy</w:t>
      </w:r>
    </w:p>
    <w:p>
      <w:pPr>
        <w:pStyle w:val="BodyText"/>
        <w:spacing w:before="163"/>
        <w:ind w:left="129"/>
      </w:pPr>
      <w:r>
        <w:rPr/>
        <w:t>A</w:t>
      </w:r>
      <w:r>
        <w:rPr>
          <w:spacing w:val="-4"/>
        </w:rPr>
        <w:t> </w:t>
      </w:r>
      <w:r>
        <w:rPr/>
        <w:t>redundancy</w:t>
      </w:r>
      <w:r>
        <w:rPr>
          <w:spacing w:val="-4"/>
        </w:rPr>
        <w:t> </w:t>
      </w:r>
      <w:r>
        <w:rPr/>
        <w:t>dismissal</w:t>
      </w:r>
      <w:r>
        <w:rPr>
          <w:spacing w:val="-3"/>
        </w:rPr>
        <w:t> </w:t>
      </w:r>
      <w:r>
        <w:rPr/>
        <w:t>will</w:t>
      </w:r>
      <w:r>
        <w:rPr>
          <w:spacing w:val="-4"/>
        </w:rPr>
        <w:t> </w:t>
      </w:r>
      <w:r>
        <w:rPr/>
        <w:t>be</w:t>
      </w:r>
      <w:r>
        <w:rPr>
          <w:spacing w:val="-3"/>
        </w:rPr>
        <w:t> </w:t>
      </w:r>
      <w:r>
        <w:rPr/>
        <w:t>unfair</w:t>
      </w:r>
      <w:r>
        <w:rPr>
          <w:spacing w:val="-4"/>
        </w:rPr>
        <w:t> </w:t>
      </w:r>
      <w:r>
        <w:rPr/>
        <w:t>unless</w:t>
      </w:r>
      <w:r>
        <w:rPr>
          <w:spacing w:val="-4"/>
        </w:rPr>
        <w:t> </w:t>
      </w:r>
      <w:r>
        <w:rPr/>
        <w:t>the</w:t>
      </w:r>
      <w:r>
        <w:rPr>
          <w:spacing w:val="-3"/>
        </w:rPr>
        <w:t> </w:t>
      </w:r>
      <w:r>
        <w:rPr/>
        <w:t>employer</w:t>
      </w:r>
      <w:r>
        <w:rPr>
          <w:spacing w:val="-4"/>
        </w:rPr>
        <w:t> has:</w:t>
      </w:r>
    </w:p>
    <w:p>
      <w:pPr>
        <w:pStyle w:val="ListParagraph"/>
        <w:numPr>
          <w:ilvl w:val="0"/>
          <w:numId w:val="8"/>
        </w:numPr>
        <w:tabs>
          <w:tab w:pos="688" w:val="left" w:leader="none"/>
        </w:tabs>
        <w:spacing w:line="244" w:lineRule="auto" w:before="164" w:after="0"/>
        <w:ind w:left="688" w:right="289" w:hanging="360"/>
        <w:jc w:val="left"/>
        <w:rPr>
          <w:sz w:val="22"/>
        </w:rPr>
      </w:pPr>
      <w:r>
        <w:rPr>
          <w:sz w:val="22"/>
        </w:rPr>
        <w:t>Used</w:t>
      </w:r>
      <w:r>
        <w:rPr>
          <w:spacing w:val="-3"/>
          <w:sz w:val="22"/>
        </w:rPr>
        <w:t> </w:t>
      </w:r>
      <w:r>
        <w:rPr>
          <w:sz w:val="22"/>
        </w:rPr>
        <w:t>fair,</w:t>
      </w:r>
      <w:r>
        <w:rPr>
          <w:spacing w:val="-3"/>
          <w:sz w:val="22"/>
        </w:rPr>
        <w:t> </w:t>
      </w:r>
      <w:r>
        <w:rPr>
          <w:sz w:val="22"/>
        </w:rPr>
        <w:t>objective</w:t>
      </w:r>
      <w:r>
        <w:rPr>
          <w:spacing w:val="-3"/>
          <w:sz w:val="22"/>
        </w:rPr>
        <w:t> </w:t>
      </w:r>
      <w:r>
        <w:rPr>
          <w:sz w:val="22"/>
        </w:rPr>
        <w:t>selection</w:t>
      </w:r>
      <w:r>
        <w:rPr>
          <w:spacing w:val="-3"/>
          <w:sz w:val="22"/>
        </w:rPr>
        <w:t> </w:t>
      </w:r>
      <w:r>
        <w:rPr>
          <w:sz w:val="22"/>
        </w:rPr>
        <w:t>criteria</w:t>
      </w:r>
      <w:r>
        <w:rPr>
          <w:spacing w:val="-3"/>
          <w:sz w:val="22"/>
        </w:rPr>
        <w:t> </w:t>
      </w:r>
      <w:r>
        <w:rPr>
          <w:sz w:val="22"/>
        </w:rPr>
        <w:t>(not</w:t>
      </w:r>
      <w:r>
        <w:rPr>
          <w:spacing w:val="-3"/>
          <w:sz w:val="22"/>
        </w:rPr>
        <w:t> </w:t>
      </w:r>
      <w:r>
        <w:rPr>
          <w:sz w:val="22"/>
        </w:rPr>
        <w:t>linked</w:t>
      </w:r>
      <w:r>
        <w:rPr>
          <w:spacing w:val="-3"/>
          <w:sz w:val="22"/>
        </w:rPr>
        <w:t> </w:t>
      </w:r>
      <w:r>
        <w:rPr>
          <w:sz w:val="22"/>
        </w:rPr>
        <w:t>to</w:t>
      </w:r>
      <w:r>
        <w:rPr>
          <w:spacing w:val="-3"/>
          <w:sz w:val="22"/>
        </w:rPr>
        <w:t> </w:t>
      </w:r>
      <w:r>
        <w:rPr>
          <w:sz w:val="22"/>
        </w:rPr>
        <w:t>a</w:t>
      </w:r>
      <w:r>
        <w:rPr>
          <w:spacing w:val="-3"/>
          <w:sz w:val="22"/>
        </w:rPr>
        <w:t> </w:t>
      </w:r>
      <w:r>
        <w:rPr>
          <w:sz w:val="22"/>
        </w:rPr>
        <w:t>protected </w:t>
      </w:r>
      <w:r>
        <w:rPr>
          <w:spacing w:val="-2"/>
          <w:sz w:val="22"/>
        </w:rPr>
        <w:t>characteristic)</w:t>
      </w:r>
    </w:p>
    <w:p>
      <w:pPr>
        <w:pStyle w:val="ListParagraph"/>
        <w:numPr>
          <w:ilvl w:val="0"/>
          <w:numId w:val="8"/>
        </w:numPr>
        <w:tabs>
          <w:tab w:pos="688" w:val="left" w:leader="none"/>
        </w:tabs>
        <w:spacing w:line="240" w:lineRule="auto" w:before="78" w:after="0"/>
        <w:ind w:left="688" w:right="0" w:hanging="360"/>
        <w:jc w:val="left"/>
        <w:rPr>
          <w:sz w:val="22"/>
        </w:rPr>
      </w:pPr>
      <w:r>
        <w:rPr>
          <w:sz w:val="22"/>
        </w:rPr>
        <w:t>Consulted</w:t>
      </w:r>
      <w:r>
        <w:rPr>
          <w:spacing w:val="-7"/>
          <w:sz w:val="22"/>
        </w:rPr>
        <w:t> </w:t>
      </w:r>
      <w:r>
        <w:rPr>
          <w:sz w:val="22"/>
        </w:rPr>
        <w:t>the</w:t>
      </w:r>
      <w:r>
        <w:rPr>
          <w:spacing w:val="-7"/>
          <w:sz w:val="22"/>
        </w:rPr>
        <w:t> </w:t>
      </w:r>
      <w:r>
        <w:rPr>
          <w:sz w:val="22"/>
        </w:rPr>
        <w:t>individual</w:t>
      </w:r>
      <w:r>
        <w:rPr>
          <w:spacing w:val="-6"/>
          <w:sz w:val="22"/>
        </w:rPr>
        <w:t> </w:t>
      </w:r>
      <w:r>
        <w:rPr>
          <w:sz w:val="22"/>
        </w:rPr>
        <w:t>before</w:t>
      </w:r>
      <w:r>
        <w:rPr>
          <w:spacing w:val="-7"/>
          <w:sz w:val="22"/>
        </w:rPr>
        <w:t> </w:t>
      </w:r>
      <w:r>
        <w:rPr>
          <w:sz w:val="22"/>
        </w:rPr>
        <w:t>the</w:t>
      </w:r>
      <w:r>
        <w:rPr>
          <w:spacing w:val="-7"/>
          <w:sz w:val="22"/>
        </w:rPr>
        <w:t> </w:t>
      </w:r>
      <w:r>
        <w:rPr>
          <w:sz w:val="22"/>
        </w:rPr>
        <w:t>decision</w:t>
      </w:r>
      <w:r>
        <w:rPr>
          <w:spacing w:val="-6"/>
          <w:sz w:val="22"/>
        </w:rPr>
        <w:t> </w:t>
      </w:r>
      <w:r>
        <w:rPr>
          <w:sz w:val="22"/>
        </w:rPr>
        <w:t>was</w:t>
      </w:r>
      <w:r>
        <w:rPr>
          <w:spacing w:val="-7"/>
          <w:sz w:val="22"/>
        </w:rPr>
        <w:t> </w:t>
      </w:r>
      <w:r>
        <w:rPr>
          <w:spacing w:val="-4"/>
          <w:sz w:val="22"/>
        </w:rPr>
        <w:t>made</w:t>
      </w:r>
    </w:p>
    <w:p>
      <w:pPr>
        <w:pStyle w:val="ListParagraph"/>
        <w:numPr>
          <w:ilvl w:val="0"/>
          <w:numId w:val="8"/>
        </w:numPr>
        <w:tabs>
          <w:tab w:pos="688" w:val="left" w:leader="none"/>
        </w:tabs>
        <w:spacing w:line="240" w:lineRule="auto" w:before="84" w:after="0"/>
        <w:ind w:left="688" w:right="0" w:hanging="360"/>
        <w:jc w:val="left"/>
        <w:rPr>
          <w:sz w:val="22"/>
        </w:rPr>
      </w:pPr>
      <w:r>
        <w:rPr>
          <w:sz w:val="22"/>
        </w:rPr>
        <w:t>Considered</w:t>
      </w:r>
      <w:r>
        <w:rPr>
          <w:spacing w:val="-11"/>
          <w:sz w:val="22"/>
        </w:rPr>
        <w:t> </w:t>
      </w:r>
      <w:r>
        <w:rPr>
          <w:sz w:val="22"/>
        </w:rPr>
        <w:t>and</w:t>
      </w:r>
      <w:r>
        <w:rPr>
          <w:spacing w:val="-11"/>
          <w:sz w:val="22"/>
        </w:rPr>
        <w:t> </w:t>
      </w:r>
      <w:r>
        <w:rPr>
          <w:sz w:val="22"/>
        </w:rPr>
        <w:t>offered</w:t>
      </w:r>
      <w:r>
        <w:rPr>
          <w:spacing w:val="-10"/>
          <w:sz w:val="22"/>
        </w:rPr>
        <w:t> </w:t>
      </w:r>
      <w:r>
        <w:rPr>
          <w:sz w:val="22"/>
        </w:rPr>
        <w:t>suitable</w:t>
      </w:r>
      <w:r>
        <w:rPr>
          <w:spacing w:val="-11"/>
          <w:sz w:val="22"/>
        </w:rPr>
        <w:t> </w:t>
      </w:r>
      <w:r>
        <w:rPr>
          <w:sz w:val="22"/>
        </w:rPr>
        <w:t>alternative</w:t>
      </w:r>
      <w:r>
        <w:rPr>
          <w:spacing w:val="-11"/>
          <w:sz w:val="22"/>
        </w:rPr>
        <w:t> </w:t>
      </w:r>
      <w:r>
        <w:rPr>
          <w:spacing w:val="-2"/>
          <w:sz w:val="22"/>
        </w:rPr>
        <w:t>employment</w:t>
      </w:r>
    </w:p>
    <w:p>
      <w:pPr>
        <w:pStyle w:val="ListParagraph"/>
        <w:numPr>
          <w:ilvl w:val="0"/>
          <w:numId w:val="8"/>
        </w:numPr>
        <w:tabs>
          <w:tab w:pos="688" w:val="left" w:leader="none"/>
        </w:tabs>
        <w:spacing w:line="244" w:lineRule="auto" w:before="84" w:after="0"/>
        <w:ind w:left="688" w:right="56" w:hanging="360"/>
        <w:jc w:val="left"/>
        <w:rPr>
          <w:sz w:val="22"/>
        </w:rPr>
      </w:pPr>
      <w:r>
        <w:rPr>
          <w:spacing w:val="-2"/>
          <w:w w:val="105"/>
          <w:sz w:val="22"/>
        </w:rPr>
        <w:t>Drew</w:t>
      </w:r>
      <w:r>
        <w:rPr>
          <w:spacing w:val="-12"/>
          <w:w w:val="105"/>
          <w:sz w:val="22"/>
        </w:rPr>
        <w:t> </w:t>
      </w:r>
      <w:r>
        <w:rPr>
          <w:spacing w:val="-2"/>
          <w:w w:val="105"/>
          <w:sz w:val="22"/>
        </w:rPr>
        <w:t>the</w:t>
      </w:r>
      <w:r>
        <w:rPr>
          <w:spacing w:val="-12"/>
          <w:w w:val="105"/>
          <w:sz w:val="22"/>
        </w:rPr>
        <w:t> </w:t>
      </w:r>
      <w:r>
        <w:rPr>
          <w:spacing w:val="-2"/>
          <w:w w:val="105"/>
          <w:sz w:val="22"/>
        </w:rPr>
        <w:t>selection</w:t>
      </w:r>
      <w:r>
        <w:rPr>
          <w:spacing w:val="-12"/>
          <w:w w:val="105"/>
          <w:sz w:val="22"/>
        </w:rPr>
        <w:t> </w:t>
      </w:r>
      <w:r>
        <w:rPr>
          <w:spacing w:val="-2"/>
          <w:w w:val="105"/>
          <w:sz w:val="22"/>
        </w:rPr>
        <w:t>pool</w:t>
      </w:r>
      <w:r>
        <w:rPr>
          <w:spacing w:val="-12"/>
          <w:w w:val="105"/>
          <w:sz w:val="22"/>
        </w:rPr>
        <w:t> </w:t>
      </w:r>
      <w:r>
        <w:rPr>
          <w:spacing w:val="-2"/>
          <w:w w:val="105"/>
          <w:sz w:val="22"/>
        </w:rPr>
        <w:t>fairly</w:t>
      </w:r>
      <w:r>
        <w:rPr>
          <w:spacing w:val="-12"/>
          <w:w w:val="105"/>
          <w:sz w:val="22"/>
        </w:rPr>
        <w:t> </w:t>
      </w:r>
      <w:r>
        <w:rPr>
          <w:spacing w:val="-2"/>
          <w:w w:val="110"/>
          <w:sz w:val="22"/>
        </w:rPr>
        <w:t>—</w:t>
      </w:r>
      <w:r>
        <w:rPr>
          <w:spacing w:val="-15"/>
          <w:w w:val="110"/>
          <w:sz w:val="22"/>
        </w:rPr>
        <w:t> </w:t>
      </w:r>
      <w:r>
        <w:rPr>
          <w:spacing w:val="-2"/>
          <w:w w:val="105"/>
          <w:sz w:val="22"/>
        </w:rPr>
        <w:t>not</w:t>
      </w:r>
      <w:r>
        <w:rPr>
          <w:spacing w:val="-11"/>
          <w:w w:val="105"/>
          <w:sz w:val="22"/>
        </w:rPr>
        <w:t> </w:t>
      </w:r>
      <w:r>
        <w:rPr>
          <w:spacing w:val="-2"/>
          <w:w w:val="105"/>
          <w:sz w:val="22"/>
        </w:rPr>
        <w:t>in</w:t>
      </w:r>
      <w:r>
        <w:rPr>
          <w:spacing w:val="-12"/>
          <w:w w:val="105"/>
          <w:sz w:val="22"/>
        </w:rPr>
        <w:t> </w:t>
      </w:r>
      <w:r>
        <w:rPr>
          <w:spacing w:val="-2"/>
          <w:w w:val="105"/>
          <w:sz w:val="22"/>
        </w:rPr>
        <w:t>a</w:t>
      </w:r>
      <w:r>
        <w:rPr>
          <w:spacing w:val="-12"/>
          <w:w w:val="105"/>
          <w:sz w:val="22"/>
        </w:rPr>
        <w:t> </w:t>
      </w:r>
      <w:r>
        <w:rPr>
          <w:spacing w:val="-2"/>
          <w:w w:val="105"/>
          <w:sz w:val="22"/>
        </w:rPr>
        <w:t>way</w:t>
      </w:r>
      <w:r>
        <w:rPr>
          <w:spacing w:val="-12"/>
          <w:w w:val="105"/>
          <w:sz w:val="22"/>
        </w:rPr>
        <w:t> </w:t>
      </w:r>
      <w:r>
        <w:rPr>
          <w:spacing w:val="-2"/>
          <w:w w:val="105"/>
          <w:sz w:val="22"/>
        </w:rPr>
        <w:t>that</w:t>
      </w:r>
      <w:r>
        <w:rPr>
          <w:spacing w:val="-12"/>
          <w:w w:val="105"/>
          <w:sz w:val="22"/>
        </w:rPr>
        <w:t> </w:t>
      </w:r>
      <w:r>
        <w:rPr>
          <w:spacing w:val="-2"/>
          <w:w w:val="105"/>
          <w:sz w:val="22"/>
        </w:rPr>
        <w:t>predetermined </w:t>
      </w:r>
      <w:r>
        <w:rPr>
          <w:w w:val="105"/>
          <w:sz w:val="22"/>
        </w:rPr>
        <w:t>the outcome</w:t>
      </w:r>
    </w:p>
    <w:p>
      <w:pPr>
        <w:pStyle w:val="BodyText"/>
        <w:spacing w:before="197"/>
        <w:rPr>
          <w:sz w:val="20"/>
        </w:rPr>
      </w:pPr>
      <w:r>
        <w:rPr>
          <w:sz w:val="20"/>
        </w:rPr>
        <mc:AlternateContent>
          <mc:Choice Requires="wps">
            <w:drawing>
              <wp:anchor distT="0" distB="0" distL="0" distR="0" allowOverlap="1" layoutInCell="1" locked="0" behindDoc="1" simplePos="0" relativeHeight="487610880">
                <wp:simplePos x="0" y="0"/>
                <wp:positionH relativeFrom="page">
                  <wp:posOffset>803909</wp:posOffset>
                </wp:positionH>
                <wp:positionV relativeFrom="paragraph">
                  <wp:posOffset>287253</wp:posOffset>
                </wp:positionV>
                <wp:extent cx="4343400" cy="1179830"/>
                <wp:effectExtent l="0" t="0" r="0" b="0"/>
                <wp:wrapTopAndBottom/>
                <wp:docPr id="50" name="Textbox 50"/>
                <wp:cNvGraphicFramePr>
                  <a:graphicFrameLocks/>
                </wp:cNvGraphicFramePr>
                <a:graphic>
                  <a:graphicData uri="http://schemas.microsoft.com/office/word/2010/wordprocessingShape">
                    <wps:wsp>
                      <wps:cNvPr id="50" name="Textbox 50"/>
                      <wps:cNvSpPr txBox="1"/>
                      <wps:spPr>
                        <a:xfrm>
                          <a:off x="0" y="0"/>
                          <a:ext cx="4343400" cy="11798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Mugford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Midland</w:t>
                            </w:r>
                            <w:r>
                              <w:rPr>
                                <w:rFonts w:ascii="Arial" w:hAnsi="Arial"/>
                                <w:b/>
                                <w:color w:val="2D5E89"/>
                                <w:spacing w:val="-3"/>
                                <w:sz w:val="20"/>
                              </w:rPr>
                              <w:t> </w:t>
                            </w:r>
                            <w:r>
                              <w:rPr>
                                <w:rFonts w:ascii="Arial" w:hAnsi="Arial"/>
                                <w:b/>
                                <w:color w:val="2D5E89"/>
                                <w:spacing w:val="-4"/>
                                <w:sz w:val="20"/>
                              </w:rPr>
                              <w:t>Bank</w:t>
                            </w:r>
                          </w:p>
                          <w:p>
                            <w:pPr>
                              <w:spacing w:before="60"/>
                              <w:ind w:left="195" w:right="0" w:firstLine="0"/>
                              <w:jc w:val="left"/>
                              <w:rPr>
                                <w:rFonts w:ascii="Arial"/>
                                <w:i/>
                                <w:color w:val="000000"/>
                                <w:sz w:val="19"/>
                              </w:rPr>
                            </w:pPr>
                            <w:r>
                              <w:rPr>
                                <w:rFonts w:ascii="Arial"/>
                                <w:i/>
                                <w:color w:val="545454"/>
                                <w:sz w:val="19"/>
                              </w:rPr>
                              <w:t>[1997]</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208</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4"/>
                                <w:sz w:val="20"/>
                              </w:rPr>
                              <w:t> </w:t>
                            </w:r>
                            <w:r>
                              <w:rPr>
                                <w:color w:val="000000"/>
                                <w:sz w:val="20"/>
                              </w:rPr>
                              <w:t>Mr</w:t>
                            </w:r>
                            <w:r>
                              <w:rPr>
                                <w:color w:val="000000"/>
                                <w:spacing w:val="-2"/>
                                <w:sz w:val="20"/>
                              </w:rPr>
                              <w:t> </w:t>
                            </w:r>
                            <w:r>
                              <w:rPr>
                                <w:color w:val="000000"/>
                                <w:sz w:val="20"/>
                              </w:rPr>
                              <w:t>Mugford</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redundant.</w:t>
                            </w:r>
                            <w:r>
                              <w:rPr>
                                <w:color w:val="000000"/>
                                <w:spacing w:val="-2"/>
                                <w:sz w:val="20"/>
                              </w:rPr>
                              <w:t> </w:t>
                            </w:r>
                            <w:r>
                              <w:rPr>
                                <w:color w:val="000000"/>
                                <w:sz w:val="20"/>
                              </w:rPr>
                              <w:t>The</w:t>
                            </w:r>
                            <w:r>
                              <w:rPr>
                                <w:color w:val="000000"/>
                                <w:spacing w:val="-2"/>
                                <w:sz w:val="20"/>
                              </w:rPr>
                              <w:t> </w:t>
                            </w:r>
                            <w:r>
                              <w:rPr>
                                <w:color w:val="000000"/>
                                <w:sz w:val="20"/>
                              </w:rPr>
                              <w:t>question</w:t>
                            </w:r>
                            <w:r>
                              <w:rPr>
                                <w:color w:val="000000"/>
                                <w:spacing w:val="-2"/>
                                <w:sz w:val="20"/>
                              </w:rPr>
                              <w:t> </w:t>
                            </w:r>
                            <w:r>
                              <w:rPr>
                                <w:color w:val="000000"/>
                                <w:sz w:val="20"/>
                              </w:rPr>
                              <w:t>was</w:t>
                            </w:r>
                            <w:r>
                              <w:rPr>
                                <w:color w:val="000000"/>
                                <w:spacing w:val="-2"/>
                                <w:sz w:val="20"/>
                              </w:rPr>
                              <w:t> </w:t>
                            </w:r>
                            <w:r>
                              <w:rPr>
                                <w:color w:val="000000"/>
                                <w:sz w:val="20"/>
                              </w:rPr>
                              <w:t>the</w:t>
                            </w:r>
                            <w:r>
                              <w:rPr>
                                <w:color w:val="000000"/>
                                <w:spacing w:val="-2"/>
                                <w:sz w:val="20"/>
                              </w:rPr>
                              <w:t> </w:t>
                            </w:r>
                            <w:r>
                              <w:rPr>
                                <w:color w:val="000000"/>
                                <w:sz w:val="20"/>
                              </w:rPr>
                              <w:t>extent</w:t>
                            </w:r>
                            <w:r>
                              <w:rPr>
                                <w:color w:val="000000"/>
                                <w:spacing w:val="-2"/>
                                <w:sz w:val="20"/>
                              </w:rPr>
                              <w:t> </w:t>
                            </w:r>
                            <w:r>
                              <w:rPr>
                                <w:color w:val="000000"/>
                                <w:sz w:val="20"/>
                              </w:rPr>
                              <w:t>of the employer's duty to consult individually.</w:t>
                            </w:r>
                          </w:p>
                          <w:p>
                            <w:pPr>
                              <w:spacing w:line="242" w:lineRule="auto" w:before="79"/>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A</w:t>
                            </w:r>
                            <w:r>
                              <w:rPr>
                                <w:color w:val="000000"/>
                                <w:spacing w:val="-3"/>
                                <w:sz w:val="20"/>
                              </w:rPr>
                              <w:t> </w:t>
                            </w:r>
                            <w:r>
                              <w:rPr>
                                <w:color w:val="000000"/>
                                <w:sz w:val="20"/>
                              </w:rPr>
                              <w:t>redundancy</w:t>
                            </w:r>
                            <w:r>
                              <w:rPr>
                                <w:color w:val="000000"/>
                                <w:spacing w:val="-3"/>
                                <w:sz w:val="20"/>
                              </w:rPr>
                              <w:t> </w:t>
                            </w:r>
                            <w:r>
                              <w:rPr>
                                <w:color w:val="000000"/>
                                <w:sz w:val="20"/>
                              </w:rPr>
                              <w:t>dismissal</w:t>
                            </w:r>
                            <w:r>
                              <w:rPr>
                                <w:color w:val="000000"/>
                                <w:spacing w:val="-3"/>
                                <w:sz w:val="20"/>
                              </w:rPr>
                              <w:t> </w:t>
                            </w:r>
                            <w:r>
                              <w:rPr>
                                <w:color w:val="000000"/>
                                <w:sz w:val="20"/>
                              </w:rPr>
                              <w:t>will</w:t>
                            </w:r>
                            <w:r>
                              <w:rPr>
                                <w:color w:val="000000"/>
                                <w:spacing w:val="-3"/>
                                <w:sz w:val="20"/>
                              </w:rPr>
                              <w:t> </w:t>
                            </w:r>
                            <w:r>
                              <w:rPr>
                                <w:color w:val="000000"/>
                                <w:sz w:val="20"/>
                              </w:rPr>
                              <w:t>normally</w:t>
                            </w:r>
                            <w:r>
                              <w:rPr>
                                <w:color w:val="000000"/>
                                <w:spacing w:val="-3"/>
                                <w:sz w:val="20"/>
                              </w:rPr>
                              <w:t> </w:t>
                            </w:r>
                            <w:r>
                              <w:rPr>
                                <w:color w:val="000000"/>
                                <w:sz w:val="20"/>
                              </w:rPr>
                              <w:t>be</w:t>
                            </w:r>
                            <w:r>
                              <w:rPr>
                                <w:color w:val="000000"/>
                                <w:spacing w:val="-3"/>
                                <w:sz w:val="20"/>
                              </w:rPr>
                              <w:t> </w:t>
                            </w:r>
                            <w:r>
                              <w:rPr>
                                <w:color w:val="000000"/>
                                <w:sz w:val="20"/>
                              </w:rPr>
                              <w:t>unfair</w:t>
                            </w:r>
                            <w:r>
                              <w:rPr>
                                <w:color w:val="000000"/>
                                <w:spacing w:val="-3"/>
                                <w:sz w:val="20"/>
                              </w:rPr>
                              <w:t> </w:t>
                            </w:r>
                            <w:r>
                              <w:rPr>
                                <w:color w:val="000000"/>
                                <w:sz w:val="20"/>
                              </w:rPr>
                              <w:t>if</w:t>
                            </w:r>
                            <w:r>
                              <w:rPr>
                                <w:color w:val="000000"/>
                                <w:spacing w:val="-3"/>
                                <w:sz w:val="20"/>
                              </w:rPr>
                              <w:t> </w:t>
                            </w:r>
                            <w:r>
                              <w:rPr>
                                <w:color w:val="000000"/>
                                <w:sz w:val="20"/>
                              </w:rPr>
                              <w:t>the</w:t>
                            </w:r>
                            <w:r>
                              <w:rPr>
                                <w:color w:val="000000"/>
                                <w:spacing w:val="-3"/>
                                <w:sz w:val="20"/>
                              </w:rPr>
                              <w:t> </w:t>
                            </w:r>
                            <w:r>
                              <w:rPr>
                                <w:color w:val="000000"/>
                                <w:sz w:val="20"/>
                              </w:rPr>
                              <w:t>employer fails to consult with either the union or the individual, unless consultation</w:t>
                            </w:r>
                          </w:p>
                        </w:txbxContent>
                      </wps:txbx>
                      <wps:bodyPr wrap="square" lIns="0" tIns="0" rIns="0" bIns="0" rtlCol="0">
                        <a:noAutofit/>
                      </wps:bodyPr>
                    </wps:wsp>
                  </a:graphicData>
                </a:graphic>
              </wp:anchor>
            </w:drawing>
          </mc:Choice>
          <mc:Fallback>
            <w:pict>
              <v:shape style="position:absolute;margin-left:63.299999pt;margin-top:22.618359pt;width:342pt;height:92.9pt;mso-position-horizontal-relative:page;mso-position-vertical-relative:paragraph;z-index:-15705600;mso-wrap-distance-left:0;mso-wrap-distance-right:0" type="#_x0000_t202" id="docshape50"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Mugford</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Midland</w:t>
                      </w:r>
                      <w:r>
                        <w:rPr>
                          <w:rFonts w:ascii="Arial" w:hAnsi="Arial"/>
                          <w:b/>
                          <w:color w:val="2D5E89"/>
                          <w:spacing w:val="-3"/>
                          <w:sz w:val="20"/>
                        </w:rPr>
                        <w:t> </w:t>
                      </w:r>
                      <w:r>
                        <w:rPr>
                          <w:rFonts w:ascii="Arial" w:hAnsi="Arial"/>
                          <w:b/>
                          <w:color w:val="2D5E89"/>
                          <w:spacing w:val="-4"/>
                          <w:sz w:val="20"/>
                        </w:rPr>
                        <w:t>Bank</w:t>
                      </w:r>
                    </w:p>
                    <w:p>
                      <w:pPr>
                        <w:spacing w:before="60"/>
                        <w:ind w:left="195" w:right="0" w:firstLine="0"/>
                        <w:jc w:val="left"/>
                        <w:rPr>
                          <w:rFonts w:ascii="Arial"/>
                          <w:i/>
                          <w:color w:val="000000"/>
                          <w:sz w:val="19"/>
                        </w:rPr>
                      </w:pPr>
                      <w:r>
                        <w:rPr>
                          <w:rFonts w:ascii="Arial"/>
                          <w:i/>
                          <w:color w:val="545454"/>
                          <w:sz w:val="19"/>
                        </w:rPr>
                        <w:t>[1997]</w:t>
                      </w:r>
                      <w:r>
                        <w:rPr>
                          <w:rFonts w:ascii="Arial"/>
                          <w:i/>
                          <w:color w:val="545454"/>
                          <w:spacing w:val="-5"/>
                          <w:sz w:val="19"/>
                        </w:rPr>
                        <w:t> </w:t>
                      </w:r>
                      <w:r>
                        <w:rPr>
                          <w:rFonts w:ascii="Arial"/>
                          <w:i/>
                          <w:color w:val="545454"/>
                          <w:sz w:val="19"/>
                        </w:rPr>
                        <w:t>IRLR</w:t>
                      </w:r>
                      <w:r>
                        <w:rPr>
                          <w:rFonts w:ascii="Arial"/>
                          <w:i/>
                          <w:color w:val="545454"/>
                          <w:spacing w:val="-4"/>
                          <w:sz w:val="19"/>
                        </w:rPr>
                        <w:t> </w:t>
                      </w:r>
                      <w:r>
                        <w:rPr>
                          <w:rFonts w:ascii="Arial"/>
                          <w:i/>
                          <w:color w:val="545454"/>
                          <w:sz w:val="19"/>
                        </w:rPr>
                        <w:t>208</w:t>
                      </w:r>
                      <w:r>
                        <w:rPr>
                          <w:rFonts w:ascii="Arial"/>
                          <w:i/>
                          <w:color w:val="545454"/>
                          <w:spacing w:val="-4"/>
                          <w:sz w:val="19"/>
                        </w:rPr>
                        <w:t> </w:t>
                      </w:r>
                      <w:r>
                        <w:rPr>
                          <w:rFonts w:ascii="Arial"/>
                          <w:i/>
                          <w:color w:val="545454"/>
                          <w:spacing w:val="-2"/>
                          <w:sz w:val="19"/>
                        </w:rPr>
                        <w:t>(EAT)</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4"/>
                          <w:sz w:val="20"/>
                        </w:rPr>
                        <w:t> </w:t>
                      </w:r>
                      <w:r>
                        <w:rPr>
                          <w:color w:val="000000"/>
                          <w:sz w:val="20"/>
                        </w:rPr>
                        <w:t>Mr</w:t>
                      </w:r>
                      <w:r>
                        <w:rPr>
                          <w:color w:val="000000"/>
                          <w:spacing w:val="-2"/>
                          <w:sz w:val="20"/>
                        </w:rPr>
                        <w:t> </w:t>
                      </w:r>
                      <w:r>
                        <w:rPr>
                          <w:color w:val="000000"/>
                          <w:sz w:val="20"/>
                        </w:rPr>
                        <w:t>Mugford</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redundant.</w:t>
                      </w:r>
                      <w:r>
                        <w:rPr>
                          <w:color w:val="000000"/>
                          <w:spacing w:val="-2"/>
                          <w:sz w:val="20"/>
                        </w:rPr>
                        <w:t> </w:t>
                      </w:r>
                      <w:r>
                        <w:rPr>
                          <w:color w:val="000000"/>
                          <w:sz w:val="20"/>
                        </w:rPr>
                        <w:t>The</w:t>
                      </w:r>
                      <w:r>
                        <w:rPr>
                          <w:color w:val="000000"/>
                          <w:spacing w:val="-2"/>
                          <w:sz w:val="20"/>
                        </w:rPr>
                        <w:t> </w:t>
                      </w:r>
                      <w:r>
                        <w:rPr>
                          <w:color w:val="000000"/>
                          <w:sz w:val="20"/>
                        </w:rPr>
                        <w:t>question</w:t>
                      </w:r>
                      <w:r>
                        <w:rPr>
                          <w:color w:val="000000"/>
                          <w:spacing w:val="-2"/>
                          <w:sz w:val="20"/>
                        </w:rPr>
                        <w:t> </w:t>
                      </w:r>
                      <w:r>
                        <w:rPr>
                          <w:color w:val="000000"/>
                          <w:sz w:val="20"/>
                        </w:rPr>
                        <w:t>was</w:t>
                      </w:r>
                      <w:r>
                        <w:rPr>
                          <w:color w:val="000000"/>
                          <w:spacing w:val="-2"/>
                          <w:sz w:val="20"/>
                        </w:rPr>
                        <w:t> </w:t>
                      </w:r>
                      <w:r>
                        <w:rPr>
                          <w:color w:val="000000"/>
                          <w:sz w:val="20"/>
                        </w:rPr>
                        <w:t>the</w:t>
                      </w:r>
                      <w:r>
                        <w:rPr>
                          <w:color w:val="000000"/>
                          <w:spacing w:val="-2"/>
                          <w:sz w:val="20"/>
                        </w:rPr>
                        <w:t> </w:t>
                      </w:r>
                      <w:r>
                        <w:rPr>
                          <w:color w:val="000000"/>
                          <w:sz w:val="20"/>
                        </w:rPr>
                        <w:t>extent</w:t>
                      </w:r>
                      <w:r>
                        <w:rPr>
                          <w:color w:val="000000"/>
                          <w:spacing w:val="-2"/>
                          <w:sz w:val="20"/>
                        </w:rPr>
                        <w:t> </w:t>
                      </w:r>
                      <w:r>
                        <w:rPr>
                          <w:color w:val="000000"/>
                          <w:sz w:val="20"/>
                        </w:rPr>
                        <w:t>of the employer's duty to consult individually.</w:t>
                      </w:r>
                    </w:p>
                    <w:p>
                      <w:pPr>
                        <w:spacing w:line="242" w:lineRule="auto" w:before="79"/>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A</w:t>
                      </w:r>
                      <w:r>
                        <w:rPr>
                          <w:color w:val="000000"/>
                          <w:spacing w:val="-3"/>
                          <w:sz w:val="20"/>
                        </w:rPr>
                        <w:t> </w:t>
                      </w:r>
                      <w:r>
                        <w:rPr>
                          <w:color w:val="000000"/>
                          <w:sz w:val="20"/>
                        </w:rPr>
                        <w:t>redundancy</w:t>
                      </w:r>
                      <w:r>
                        <w:rPr>
                          <w:color w:val="000000"/>
                          <w:spacing w:val="-3"/>
                          <w:sz w:val="20"/>
                        </w:rPr>
                        <w:t> </w:t>
                      </w:r>
                      <w:r>
                        <w:rPr>
                          <w:color w:val="000000"/>
                          <w:sz w:val="20"/>
                        </w:rPr>
                        <w:t>dismissal</w:t>
                      </w:r>
                      <w:r>
                        <w:rPr>
                          <w:color w:val="000000"/>
                          <w:spacing w:val="-3"/>
                          <w:sz w:val="20"/>
                        </w:rPr>
                        <w:t> </w:t>
                      </w:r>
                      <w:r>
                        <w:rPr>
                          <w:color w:val="000000"/>
                          <w:sz w:val="20"/>
                        </w:rPr>
                        <w:t>will</w:t>
                      </w:r>
                      <w:r>
                        <w:rPr>
                          <w:color w:val="000000"/>
                          <w:spacing w:val="-3"/>
                          <w:sz w:val="20"/>
                        </w:rPr>
                        <w:t> </w:t>
                      </w:r>
                      <w:r>
                        <w:rPr>
                          <w:color w:val="000000"/>
                          <w:sz w:val="20"/>
                        </w:rPr>
                        <w:t>normally</w:t>
                      </w:r>
                      <w:r>
                        <w:rPr>
                          <w:color w:val="000000"/>
                          <w:spacing w:val="-3"/>
                          <w:sz w:val="20"/>
                        </w:rPr>
                        <w:t> </w:t>
                      </w:r>
                      <w:r>
                        <w:rPr>
                          <w:color w:val="000000"/>
                          <w:sz w:val="20"/>
                        </w:rPr>
                        <w:t>be</w:t>
                      </w:r>
                      <w:r>
                        <w:rPr>
                          <w:color w:val="000000"/>
                          <w:spacing w:val="-3"/>
                          <w:sz w:val="20"/>
                        </w:rPr>
                        <w:t> </w:t>
                      </w:r>
                      <w:r>
                        <w:rPr>
                          <w:color w:val="000000"/>
                          <w:sz w:val="20"/>
                        </w:rPr>
                        <w:t>unfair</w:t>
                      </w:r>
                      <w:r>
                        <w:rPr>
                          <w:color w:val="000000"/>
                          <w:spacing w:val="-3"/>
                          <w:sz w:val="20"/>
                        </w:rPr>
                        <w:t> </w:t>
                      </w:r>
                      <w:r>
                        <w:rPr>
                          <w:color w:val="000000"/>
                          <w:sz w:val="20"/>
                        </w:rPr>
                        <w:t>if</w:t>
                      </w:r>
                      <w:r>
                        <w:rPr>
                          <w:color w:val="000000"/>
                          <w:spacing w:val="-3"/>
                          <w:sz w:val="20"/>
                        </w:rPr>
                        <w:t> </w:t>
                      </w:r>
                      <w:r>
                        <w:rPr>
                          <w:color w:val="000000"/>
                          <w:sz w:val="20"/>
                        </w:rPr>
                        <w:t>the</w:t>
                      </w:r>
                      <w:r>
                        <w:rPr>
                          <w:color w:val="000000"/>
                          <w:spacing w:val="-3"/>
                          <w:sz w:val="20"/>
                        </w:rPr>
                        <w:t> </w:t>
                      </w:r>
                      <w:r>
                        <w:rPr>
                          <w:color w:val="000000"/>
                          <w:sz w:val="20"/>
                        </w:rPr>
                        <w:t>employer fails to consult with either the union or the individual, unless consultation</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939800"/>
                <wp:effectExtent l="9525" t="0" r="0" b="3175"/>
                <wp:docPr id="51" name="Textbox 51"/>
                <wp:cNvGraphicFramePr>
                  <a:graphicFrameLocks/>
                </wp:cNvGraphicFramePr>
                <a:graphic>
                  <a:graphicData uri="http://schemas.microsoft.com/office/word/2010/wordprocessingShape">
                    <wps:wsp>
                      <wps:cNvPr id="51" name="Textbox 51"/>
                      <wps:cNvSpPr txBox="1"/>
                      <wps:spPr>
                        <a:xfrm>
                          <a:off x="0" y="0"/>
                          <a:ext cx="4343400" cy="939800"/>
                        </a:xfrm>
                        <a:prstGeom prst="rect">
                          <a:avLst/>
                        </a:prstGeom>
                        <a:solidFill>
                          <a:srgbClr val="EAF2FA"/>
                        </a:solidFill>
                        <a:ln w="6350">
                          <a:solidFill>
                            <a:srgbClr val="2D5E89"/>
                          </a:solidFill>
                          <a:prstDash val="solid"/>
                        </a:ln>
                      </wps:spPr>
                      <wps:txbx>
                        <w:txbxContent>
                          <w:p>
                            <w:pPr>
                              <w:spacing w:before="123"/>
                              <w:ind w:left="195" w:right="0" w:firstLine="0"/>
                              <w:jc w:val="left"/>
                              <w:rPr>
                                <w:color w:val="000000"/>
                                <w:sz w:val="20"/>
                              </w:rPr>
                            </w:pPr>
                            <w:r>
                              <w:rPr>
                                <w:color w:val="000000"/>
                                <w:sz w:val="20"/>
                              </w:rPr>
                              <w:t>would</w:t>
                            </w:r>
                            <w:r>
                              <w:rPr>
                                <w:color w:val="000000"/>
                                <w:spacing w:val="-4"/>
                                <w:sz w:val="20"/>
                              </w:rPr>
                              <w:t> </w:t>
                            </w:r>
                            <w:r>
                              <w:rPr>
                                <w:color w:val="000000"/>
                                <w:sz w:val="20"/>
                              </w:rPr>
                              <w:t>be</w:t>
                            </w:r>
                            <w:r>
                              <w:rPr>
                                <w:color w:val="000000"/>
                                <w:spacing w:val="-3"/>
                                <w:sz w:val="20"/>
                              </w:rPr>
                              <w:t> </w:t>
                            </w:r>
                            <w:r>
                              <w:rPr>
                                <w:color w:val="000000"/>
                                <w:sz w:val="20"/>
                              </w:rPr>
                              <w:t>utterly</w:t>
                            </w:r>
                            <w:r>
                              <w:rPr>
                                <w:color w:val="000000"/>
                                <w:spacing w:val="-3"/>
                                <w:sz w:val="20"/>
                              </w:rPr>
                              <w:t> </w:t>
                            </w:r>
                            <w:r>
                              <w:rPr>
                                <w:color w:val="000000"/>
                                <w:spacing w:val="-2"/>
                                <w:sz w:val="20"/>
                              </w:rPr>
                              <w:t>futile.</w:t>
                            </w:r>
                          </w:p>
                          <w:p>
                            <w:pPr>
                              <w:spacing w:line="244" w:lineRule="auto" w:before="81"/>
                              <w:ind w:left="195" w:right="343" w:firstLine="0"/>
                              <w:jc w:val="left"/>
                              <w:rPr>
                                <w:color w:val="000000"/>
                                <w:sz w:val="20"/>
                              </w:rPr>
                            </w:pPr>
                            <w:r>
                              <w:rPr>
                                <w:rFonts w:ascii="Arial" w:hAnsi="Arial"/>
                                <w:b/>
                                <w:color w:val="000000"/>
                                <w:sz w:val="20"/>
                              </w:rPr>
                              <w:t>What this means in practice: </w:t>
                            </w:r>
                            <w:r>
                              <w:rPr>
                                <w:color w:val="000000"/>
                                <w:sz w:val="20"/>
                              </w:rPr>
                              <w:t>Consultation must happen before the decision</w:t>
                            </w:r>
                            <w:r>
                              <w:rPr>
                                <w:color w:val="000000"/>
                                <w:spacing w:val="-3"/>
                                <w:sz w:val="20"/>
                              </w:rPr>
                              <w:t> </w:t>
                            </w:r>
                            <w:r>
                              <w:rPr>
                                <w:color w:val="000000"/>
                                <w:sz w:val="20"/>
                              </w:rPr>
                              <w:t>is</w:t>
                            </w:r>
                            <w:r>
                              <w:rPr>
                                <w:color w:val="000000"/>
                                <w:spacing w:val="-3"/>
                                <w:sz w:val="20"/>
                              </w:rPr>
                              <w:t> </w:t>
                            </w:r>
                            <w:r>
                              <w:rPr>
                                <w:color w:val="000000"/>
                                <w:sz w:val="20"/>
                              </w:rPr>
                              <w:t>final.</w:t>
                            </w:r>
                            <w:r>
                              <w:rPr>
                                <w:color w:val="000000"/>
                                <w:spacing w:val="-3"/>
                                <w:sz w:val="20"/>
                              </w:rPr>
                              <w:t> </w:t>
                            </w:r>
                            <w:r>
                              <w:rPr>
                                <w:color w:val="000000"/>
                                <w:sz w:val="20"/>
                              </w:rPr>
                              <w:t>A</w:t>
                            </w:r>
                            <w:r>
                              <w:rPr>
                                <w:color w:val="000000"/>
                                <w:spacing w:val="-3"/>
                                <w:sz w:val="20"/>
                              </w:rPr>
                              <w:t> </w:t>
                            </w:r>
                            <w:r>
                              <w:rPr>
                                <w:color w:val="000000"/>
                                <w:sz w:val="20"/>
                              </w:rPr>
                              <w:t>meeting</w:t>
                            </w:r>
                            <w:r>
                              <w:rPr>
                                <w:color w:val="000000"/>
                                <w:spacing w:val="-3"/>
                                <w:sz w:val="20"/>
                              </w:rPr>
                              <w:t> </w:t>
                            </w:r>
                            <w:r>
                              <w:rPr>
                                <w:color w:val="000000"/>
                                <w:sz w:val="20"/>
                              </w:rPr>
                              <w:t>telling</w:t>
                            </w:r>
                            <w:r>
                              <w:rPr>
                                <w:color w:val="000000"/>
                                <w:spacing w:val="-3"/>
                                <w:sz w:val="20"/>
                              </w:rPr>
                              <w:t> </w:t>
                            </w:r>
                            <w:r>
                              <w:rPr>
                                <w:color w:val="000000"/>
                                <w:sz w:val="20"/>
                              </w:rPr>
                              <w:t>someone</w:t>
                            </w:r>
                            <w:r>
                              <w:rPr>
                                <w:color w:val="000000"/>
                                <w:spacing w:val="-3"/>
                                <w:sz w:val="20"/>
                              </w:rPr>
                              <w:t> </w:t>
                            </w:r>
                            <w:r>
                              <w:rPr>
                                <w:color w:val="000000"/>
                                <w:sz w:val="20"/>
                              </w:rPr>
                              <w:t>they</w:t>
                            </w:r>
                            <w:r>
                              <w:rPr>
                                <w:color w:val="000000"/>
                                <w:spacing w:val="-3"/>
                                <w:sz w:val="20"/>
                              </w:rPr>
                              <w:t> </w:t>
                            </w:r>
                            <w:r>
                              <w:rPr>
                                <w:color w:val="000000"/>
                                <w:sz w:val="20"/>
                              </w:rPr>
                              <w:t>have</w:t>
                            </w:r>
                            <w:r>
                              <w:rPr>
                                <w:color w:val="000000"/>
                                <w:spacing w:val="-3"/>
                                <w:sz w:val="20"/>
                              </w:rPr>
                              <w:t> </w:t>
                            </w:r>
                            <w:r>
                              <w:rPr>
                                <w:color w:val="000000"/>
                                <w:sz w:val="20"/>
                              </w:rPr>
                              <w:t>been</w:t>
                            </w:r>
                            <w:r>
                              <w:rPr>
                                <w:color w:val="000000"/>
                                <w:spacing w:val="-3"/>
                                <w:sz w:val="20"/>
                              </w:rPr>
                              <w:t> </w:t>
                            </w:r>
                            <w:r>
                              <w:rPr>
                                <w:color w:val="000000"/>
                                <w:sz w:val="20"/>
                              </w:rPr>
                              <w:t>selected</w:t>
                            </w:r>
                            <w:r>
                              <w:rPr>
                                <w:color w:val="000000"/>
                                <w:spacing w:val="-3"/>
                                <w:sz w:val="20"/>
                              </w:rPr>
                              <w:t> </w:t>
                            </w:r>
                            <w:r>
                              <w:rPr>
                                <w:color w:val="000000"/>
                                <w:sz w:val="20"/>
                              </w:rPr>
                              <w:t>is not consultation. It must be genuine </w:t>
                            </w:r>
                            <w:r>
                              <w:rPr>
                                <w:color w:val="000000"/>
                                <w:w w:val="110"/>
                                <w:sz w:val="20"/>
                              </w:rPr>
                              <w:t>— </w:t>
                            </w:r>
                            <w:r>
                              <w:rPr>
                                <w:color w:val="000000"/>
                                <w:sz w:val="20"/>
                              </w:rPr>
                              <w:t>capable of actually influencing the outcome.</w:t>
                            </w:r>
                          </w:p>
                        </w:txbxContent>
                      </wps:txbx>
                      <wps:bodyPr wrap="square" lIns="0" tIns="0" rIns="0" bIns="0" rtlCol="0">
                        <a:noAutofit/>
                      </wps:bodyPr>
                    </wps:wsp>
                  </a:graphicData>
                </a:graphic>
              </wp:inline>
            </w:drawing>
          </mc:Choice>
          <mc:Fallback>
            <w:pict>
              <v:shape style="width:342pt;height:74pt;mso-position-horizontal-relative:char;mso-position-vertical-relative:line" type="#_x0000_t202" id="docshape51" filled="true" fillcolor="#eaf2fa" stroked="true" strokeweight=".5pt" strokecolor="#2d5e89">
                <w10:anchorlock/>
                <v:textbox inset="0,0,0,0">
                  <w:txbxContent>
                    <w:p>
                      <w:pPr>
                        <w:spacing w:before="123"/>
                        <w:ind w:left="195" w:right="0" w:firstLine="0"/>
                        <w:jc w:val="left"/>
                        <w:rPr>
                          <w:color w:val="000000"/>
                          <w:sz w:val="20"/>
                        </w:rPr>
                      </w:pPr>
                      <w:r>
                        <w:rPr>
                          <w:color w:val="000000"/>
                          <w:sz w:val="20"/>
                        </w:rPr>
                        <w:t>would</w:t>
                      </w:r>
                      <w:r>
                        <w:rPr>
                          <w:color w:val="000000"/>
                          <w:spacing w:val="-4"/>
                          <w:sz w:val="20"/>
                        </w:rPr>
                        <w:t> </w:t>
                      </w:r>
                      <w:r>
                        <w:rPr>
                          <w:color w:val="000000"/>
                          <w:sz w:val="20"/>
                        </w:rPr>
                        <w:t>be</w:t>
                      </w:r>
                      <w:r>
                        <w:rPr>
                          <w:color w:val="000000"/>
                          <w:spacing w:val="-3"/>
                          <w:sz w:val="20"/>
                        </w:rPr>
                        <w:t> </w:t>
                      </w:r>
                      <w:r>
                        <w:rPr>
                          <w:color w:val="000000"/>
                          <w:sz w:val="20"/>
                        </w:rPr>
                        <w:t>utterly</w:t>
                      </w:r>
                      <w:r>
                        <w:rPr>
                          <w:color w:val="000000"/>
                          <w:spacing w:val="-3"/>
                          <w:sz w:val="20"/>
                        </w:rPr>
                        <w:t> </w:t>
                      </w:r>
                      <w:r>
                        <w:rPr>
                          <w:color w:val="000000"/>
                          <w:spacing w:val="-2"/>
                          <w:sz w:val="20"/>
                        </w:rPr>
                        <w:t>futile.</w:t>
                      </w:r>
                    </w:p>
                    <w:p>
                      <w:pPr>
                        <w:spacing w:line="244" w:lineRule="auto" w:before="81"/>
                        <w:ind w:left="195" w:right="343" w:firstLine="0"/>
                        <w:jc w:val="left"/>
                        <w:rPr>
                          <w:color w:val="000000"/>
                          <w:sz w:val="20"/>
                        </w:rPr>
                      </w:pPr>
                      <w:r>
                        <w:rPr>
                          <w:rFonts w:ascii="Arial" w:hAnsi="Arial"/>
                          <w:b/>
                          <w:color w:val="000000"/>
                          <w:sz w:val="20"/>
                        </w:rPr>
                        <w:t>What this means in practice: </w:t>
                      </w:r>
                      <w:r>
                        <w:rPr>
                          <w:color w:val="000000"/>
                          <w:sz w:val="20"/>
                        </w:rPr>
                        <w:t>Consultation must happen before the decision</w:t>
                      </w:r>
                      <w:r>
                        <w:rPr>
                          <w:color w:val="000000"/>
                          <w:spacing w:val="-3"/>
                          <w:sz w:val="20"/>
                        </w:rPr>
                        <w:t> </w:t>
                      </w:r>
                      <w:r>
                        <w:rPr>
                          <w:color w:val="000000"/>
                          <w:sz w:val="20"/>
                        </w:rPr>
                        <w:t>is</w:t>
                      </w:r>
                      <w:r>
                        <w:rPr>
                          <w:color w:val="000000"/>
                          <w:spacing w:val="-3"/>
                          <w:sz w:val="20"/>
                        </w:rPr>
                        <w:t> </w:t>
                      </w:r>
                      <w:r>
                        <w:rPr>
                          <w:color w:val="000000"/>
                          <w:sz w:val="20"/>
                        </w:rPr>
                        <w:t>final.</w:t>
                      </w:r>
                      <w:r>
                        <w:rPr>
                          <w:color w:val="000000"/>
                          <w:spacing w:val="-3"/>
                          <w:sz w:val="20"/>
                        </w:rPr>
                        <w:t> </w:t>
                      </w:r>
                      <w:r>
                        <w:rPr>
                          <w:color w:val="000000"/>
                          <w:sz w:val="20"/>
                        </w:rPr>
                        <w:t>A</w:t>
                      </w:r>
                      <w:r>
                        <w:rPr>
                          <w:color w:val="000000"/>
                          <w:spacing w:val="-3"/>
                          <w:sz w:val="20"/>
                        </w:rPr>
                        <w:t> </w:t>
                      </w:r>
                      <w:r>
                        <w:rPr>
                          <w:color w:val="000000"/>
                          <w:sz w:val="20"/>
                        </w:rPr>
                        <w:t>meeting</w:t>
                      </w:r>
                      <w:r>
                        <w:rPr>
                          <w:color w:val="000000"/>
                          <w:spacing w:val="-3"/>
                          <w:sz w:val="20"/>
                        </w:rPr>
                        <w:t> </w:t>
                      </w:r>
                      <w:r>
                        <w:rPr>
                          <w:color w:val="000000"/>
                          <w:sz w:val="20"/>
                        </w:rPr>
                        <w:t>telling</w:t>
                      </w:r>
                      <w:r>
                        <w:rPr>
                          <w:color w:val="000000"/>
                          <w:spacing w:val="-3"/>
                          <w:sz w:val="20"/>
                        </w:rPr>
                        <w:t> </w:t>
                      </w:r>
                      <w:r>
                        <w:rPr>
                          <w:color w:val="000000"/>
                          <w:sz w:val="20"/>
                        </w:rPr>
                        <w:t>someone</w:t>
                      </w:r>
                      <w:r>
                        <w:rPr>
                          <w:color w:val="000000"/>
                          <w:spacing w:val="-3"/>
                          <w:sz w:val="20"/>
                        </w:rPr>
                        <w:t> </w:t>
                      </w:r>
                      <w:r>
                        <w:rPr>
                          <w:color w:val="000000"/>
                          <w:sz w:val="20"/>
                        </w:rPr>
                        <w:t>they</w:t>
                      </w:r>
                      <w:r>
                        <w:rPr>
                          <w:color w:val="000000"/>
                          <w:spacing w:val="-3"/>
                          <w:sz w:val="20"/>
                        </w:rPr>
                        <w:t> </w:t>
                      </w:r>
                      <w:r>
                        <w:rPr>
                          <w:color w:val="000000"/>
                          <w:sz w:val="20"/>
                        </w:rPr>
                        <w:t>have</w:t>
                      </w:r>
                      <w:r>
                        <w:rPr>
                          <w:color w:val="000000"/>
                          <w:spacing w:val="-3"/>
                          <w:sz w:val="20"/>
                        </w:rPr>
                        <w:t> </w:t>
                      </w:r>
                      <w:r>
                        <w:rPr>
                          <w:color w:val="000000"/>
                          <w:sz w:val="20"/>
                        </w:rPr>
                        <w:t>been</w:t>
                      </w:r>
                      <w:r>
                        <w:rPr>
                          <w:color w:val="000000"/>
                          <w:spacing w:val="-3"/>
                          <w:sz w:val="20"/>
                        </w:rPr>
                        <w:t> </w:t>
                      </w:r>
                      <w:r>
                        <w:rPr>
                          <w:color w:val="000000"/>
                          <w:sz w:val="20"/>
                        </w:rPr>
                        <w:t>selected</w:t>
                      </w:r>
                      <w:r>
                        <w:rPr>
                          <w:color w:val="000000"/>
                          <w:spacing w:val="-3"/>
                          <w:sz w:val="20"/>
                        </w:rPr>
                        <w:t> </w:t>
                      </w:r>
                      <w:r>
                        <w:rPr>
                          <w:color w:val="000000"/>
                          <w:sz w:val="20"/>
                        </w:rPr>
                        <w:t>is not consultation. It must be genuine </w:t>
                      </w:r>
                      <w:r>
                        <w:rPr>
                          <w:color w:val="000000"/>
                          <w:w w:val="110"/>
                          <w:sz w:val="20"/>
                        </w:rPr>
                        <w:t>— </w:t>
                      </w:r>
                      <w:r>
                        <w:rPr>
                          <w:color w:val="000000"/>
                          <w:sz w:val="20"/>
                        </w:rPr>
                        <w:t>capable of actually influencing the outcome.</w:t>
                      </w:r>
                    </w:p>
                  </w:txbxContent>
                </v:textbox>
                <v:fill type="solid"/>
                <v:stroke dashstyle="solid"/>
              </v:shape>
            </w:pict>
          </mc:Fallback>
        </mc:AlternateContent>
      </w:r>
      <w:r>
        <w:rPr>
          <w:sz w:val="20"/>
        </w:rPr>
      </w:r>
    </w:p>
    <w:p>
      <w:pPr>
        <w:pStyle w:val="BodyText"/>
        <w:spacing w:before="186"/>
        <w:rPr>
          <w:sz w:val="24"/>
        </w:rPr>
      </w:pPr>
    </w:p>
    <w:p>
      <w:pPr>
        <w:pStyle w:val="Heading3"/>
      </w:pPr>
      <w:r>
        <w:rPr>
          <w:color w:val="1E3763"/>
        </w:rPr>
        <w:t>Collective</w:t>
      </w:r>
      <w:r>
        <w:rPr>
          <w:color w:val="1E3763"/>
          <w:spacing w:val="-10"/>
        </w:rPr>
        <w:t> </w:t>
      </w:r>
      <w:r>
        <w:rPr>
          <w:color w:val="1E3763"/>
          <w:spacing w:val="-2"/>
        </w:rPr>
        <w:t>redundancy</w:t>
      </w:r>
    </w:p>
    <w:p>
      <w:pPr>
        <w:pStyle w:val="BodyText"/>
        <w:spacing w:line="244" w:lineRule="auto" w:before="163"/>
        <w:ind w:left="129"/>
      </w:pPr>
      <w:r>
        <w:rPr/>
        <w:t>Where 20 or more redundancies are proposed at one establishment within 90 days, the employer must consult trade union or elected employee representatives. Minimum period: 30 days before the first dismissal (45 days for 100+ redundancies). Failure can result in a 'protective</w:t>
      </w:r>
      <w:r>
        <w:rPr>
          <w:spacing w:val="-1"/>
        </w:rPr>
        <w:t> </w:t>
      </w:r>
      <w:r>
        <w:rPr/>
        <w:t>award'</w:t>
      </w:r>
      <w:r>
        <w:rPr>
          <w:spacing w:val="-1"/>
        </w:rPr>
        <w:t> </w:t>
      </w:r>
      <w:r>
        <w:rPr/>
        <w:t>of</w:t>
      </w:r>
      <w:r>
        <w:rPr>
          <w:spacing w:val="-1"/>
        </w:rPr>
        <w:t> </w:t>
      </w:r>
      <w:r>
        <w:rPr/>
        <w:t>up</w:t>
      </w:r>
      <w:r>
        <w:rPr>
          <w:spacing w:val="-1"/>
        </w:rPr>
        <w:t> </w:t>
      </w:r>
      <w:r>
        <w:rPr/>
        <w:t>to</w:t>
      </w:r>
      <w:r>
        <w:rPr>
          <w:spacing w:val="-1"/>
        </w:rPr>
        <w:t> </w:t>
      </w:r>
      <w:r>
        <w:rPr/>
        <w:t>90</w:t>
      </w:r>
      <w:r>
        <w:rPr>
          <w:spacing w:val="-1"/>
        </w:rPr>
        <w:t> </w:t>
      </w:r>
      <w:r>
        <w:rPr/>
        <w:t>days'</w:t>
      </w:r>
      <w:r>
        <w:rPr>
          <w:spacing w:val="-1"/>
        </w:rPr>
        <w:t> </w:t>
      </w:r>
      <w:r>
        <w:rPr/>
        <w:t>actual</w:t>
      </w:r>
      <w:r>
        <w:rPr>
          <w:spacing w:val="-1"/>
        </w:rPr>
        <w:t> </w:t>
      </w:r>
      <w:r>
        <w:rPr/>
        <w:t>pay</w:t>
      </w:r>
      <w:r>
        <w:rPr>
          <w:spacing w:val="-1"/>
        </w:rPr>
        <w:t> </w:t>
      </w:r>
      <w:r>
        <w:rPr/>
        <w:t>per</w:t>
      </w:r>
      <w:r>
        <w:rPr>
          <w:spacing w:val="-1"/>
        </w:rPr>
        <w:t> </w:t>
      </w:r>
      <w:r>
        <w:rPr/>
        <w:t>affected</w:t>
      </w:r>
      <w:r>
        <w:rPr>
          <w:spacing w:val="-1"/>
        </w:rPr>
        <w:t> </w:t>
      </w:r>
      <w:r>
        <w:rPr/>
        <w:t>employee.</w:t>
      </w:r>
    </w:p>
    <w:p>
      <w:pPr>
        <w:pStyle w:val="BodyText"/>
        <w:spacing w:after="0" w:line="244" w:lineRule="auto"/>
        <w:sectPr>
          <w:pgSz w:w="8830" w:h="13320"/>
          <w:pgMar w:header="714" w:footer="710" w:top="980" w:bottom="900" w:left="1133" w:right="708"/>
        </w:sectPr>
      </w:pPr>
    </w:p>
    <w:p>
      <w:pPr>
        <w:pStyle w:val="Heading1"/>
      </w:pPr>
      <w:r>
        <w:rPr>
          <w:color w:val="1E3763"/>
        </w:rPr>
        <w:t>Whistleblowing</w:t>
      </w:r>
      <w:r>
        <w:rPr>
          <w:color w:val="1E3763"/>
          <w:spacing w:val="-8"/>
        </w:rPr>
        <w:t> </w:t>
      </w:r>
      <w:r>
        <w:rPr>
          <w:color w:val="1E3763"/>
        </w:rPr>
        <w:t>&amp;</w:t>
      </w:r>
      <w:r>
        <w:rPr>
          <w:color w:val="1E3763"/>
          <w:spacing w:val="-8"/>
        </w:rPr>
        <w:t> </w:t>
      </w:r>
      <w:r>
        <w:rPr>
          <w:color w:val="1E3763"/>
        </w:rPr>
        <w:t>Protected</w:t>
      </w:r>
      <w:r>
        <w:rPr>
          <w:color w:val="1E3763"/>
          <w:spacing w:val="-8"/>
        </w:rPr>
        <w:t> </w:t>
      </w:r>
      <w:r>
        <w:rPr>
          <w:color w:val="1E3763"/>
          <w:spacing w:val="-2"/>
        </w:rPr>
        <w:t>Disclosure</w:t>
      </w:r>
    </w:p>
    <w:p>
      <w:pPr>
        <w:pStyle w:val="BodyText"/>
        <w:spacing w:line="244" w:lineRule="auto" w:before="243"/>
        <w:ind w:left="129"/>
      </w:pPr>
      <w:r>
        <w:rPr/>
        <w:t>The whistleblowing rules (ss.43A–43L, 47B, and 103A ERA 1996) protect</w:t>
      </w:r>
      <w:r>
        <w:rPr>
          <w:spacing w:val="-2"/>
        </w:rPr>
        <w:t> </w:t>
      </w:r>
      <w:r>
        <w:rPr/>
        <w:t>workers</w:t>
      </w:r>
      <w:r>
        <w:rPr>
          <w:spacing w:val="-2"/>
        </w:rPr>
        <w:t> </w:t>
      </w:r>
      <w:r>
        <w:rPr/>
        <w:t>who</w:t>
      </w:r>
      <w:r>
        <w:rPr>
          <w:spacing w:val="-2"/>
        </w:rPr>
        <w:t> </w:t>
      </w:r>
      <w:r>
        <w:rPr/>
        <w:t>speak</w:t>
      </w:r>
      <w:r>
        <w:rPr>
          <w:spacing w:val="-2"/>
        </w:rPr>
        <w:t> </w:t>
      </w:r>
      <w:r>
        <w:rPr/>
        <w:t>up</w:t>
      </w:r>
      <w:r>
        <w:rPr>
          <w:spacing w:val="-2"/>
        </w:rPr>
        <w:t> </w:t>
      </w:r>
      <w:r>
        <w:rPr/>
        <w:t>about</w:t>
      </w:r>
      <w:r>
        <w:rPr>
          <w:spacing w:val="-2"/>
        </w:rPr>
        <w:t> </w:t>
      </w:r>
      <w:r>
        <w:rPr/>
        <w:t>wrongdoing</w:t>
      </w:r>
      <w:r>
        <w:rPr>
          <w:spacing w:val="-2"/>
        </w:rPr>
        <w:t> </w:t>
      </w:r>
      <w:r>
        <w:rPr/>
        <w:t>in</w:t>
      </w:r>
      <w:r>
        <w:rPr>
          <w:spacing w:val="-2"/>
        </w:rPr>
        <w:t> </w:t>
      </w:r>
      <w:r>
        <w:rPr/>
        <w:t>the</w:t>
      </w:r>
      <w:r>
        <w:rPr>
          <w:spacing w:val="-2"/>
        </w:rPr>
        <w:t> </w:t>
      </w:r>
      <w:r>
        <w:rPr/>
        <w:t>public</w:t>
      </w:r>
      <w:r>
        <w:rPr>
          <w:spacing w:val="-2"/>
        </w:rPr>
        <w:t> </w:t>
      </w:r>
      <w:r>
        <w:rPr/>
        <w:t>interest. Protection covers detriment and dismissal arising from a qualifying </w:t>
      </w:r>
      <w:r>
        <w:rPr>
          <w:spacing w:val="-2"/>
        </w:rPr>
        <w:t>disclosure.</w:t>
      </w:r>
    </w:p>
    <w:p>
      <w:pPr>
        <w:pStyle w:val="Heading3"/>
        <w:spacing w:before="233"/>
      </w:pPr>
      <w:r>
        <w:rPr>
          <w:color w:val="1E3763"/>
        </w:rPr>
        <w:t>What</w:t>
      </w:r>
      <w:r>
        <w:rPr>
          <w:color w:val="1E3763"/>
          <w:spacing w:val="-5"/>
        </w:rPr>
        <w:t> </w:t>
      </w:r>
      <w:r>
        <w:rPr>
          <w:color w:val="1E3763"/>
        </w:rPr>
        <w:t>makes</w:t>
      </w:r>
      <w:r>
        <w:rPr>
          <w:color w:val="1E3763"/>
          <w:spacing w:val="-4"/>
        </w:rPr>
        <w:t> </w:t>
      </w:r>
      <w:r>
        <w:rPr>
          <w:color w:val="1E3763"/>
        </w:rPr>
        <w:t>a</w:t>
      </w:r>
      <w:r>
        <w:rPr>
          <w:color w:val="1E3763"/>
          <w:spacing w:val="-4"/>
        </w:rPr>
        <w:t> </w:t>
      </w:r>
      <w:r>
        <w:rPr>
          <w:color w:val="1E3763"/>
        </w:rPr>
        <w:t>disclosure</w:t>
      </w:r>
      <w:r>
        <w:rPr>
          <w:color w:val="1E3763"/>
          <w:spacing w:val="-4"/>
        </w:rPr>
        <w:t> </w:t>
      </w:r>
      <w:r>
        <w:rPr>
          <w:color w:val="1E3763"/>
          <w:spacing w:val="-2"/>
        </w:rPr>
        <w:t>'protected'?</w:t>
      </w:r>
    </w:p>
    <w:p>
      <w:pPr>
        <w:pStyle w:val="ListParagraph"/>
        <w:numPr>
          <w:ilvl w:val="0"/>
          <w:numId w:val="8"/>
        </w:numPr>
        <w:tabs>
          <w:tab w:pos="688" w:val="left" w:leader="none"/>
        </w:tabs>
        <w:spacing w:line="244" w:lineRule="auto" w:before="163" w:after="0"/>
        <w:ind w:left="688" w:right="32" w:hanging="360"/>
        <w:jc w:val="left"/>
        <w:rPr>
          <w:sz w:val="22"/>
        </w:rPr>
      </w:pPr>
      <w:r>
        <w:rPr>
          <w:sz w:val="22"/>
        </w:rPr>
        <w:t>The worker reasonably believes, in the public interest, the information</w:t>
      </w:r>
      <w:r>
        <w:rPr>
          <w:spacing w:val="-2"/>
          <w:sz w:val="22"/>
        </w:rPr>
        <w:t> </w:t>
      </w:r>
      <w:r>
        <w:rPr>
          <w:sz w:val="22"/>
        </w:rPr>
        <w:t>tends</w:t>
      </w:r>
      <w:r>
        <w:rPr>
          <w:spacing w:val="-2"/>
          <w:sz w:val="22"/>
        </w:rPr>
        <w:t> </w:t>
      </w:r>
      <w:r>
        <w:rPr>
          <w:sz w:val="22"/>
        </w:rPr>
        <w:t>to</w:t>
      </w:r>
      <w:r>
        <w:rPr>
          <w:spacing w:val="-2"/>
          <w:sz w:val="22"/>
        </w:rPr>
        <w:t> </w:t>
      </w:r>
      <w:r>
        <w:rPr>
          <w:sz w:val="22"/>
        </w:rPr>
        <w:t>show:</w:t>
      </w:r>
      <w:r>
        <w:rPr>
          <w:spacing w:val="-2"/>
          <w:sz w:val="22"/>
        </w:rPr>
        <w:t> </w:t>
      </w:r>
      <w:r>
        <w:rPr>
          <w:sz w:val="22"/>
        </w:rPr>
        <w:t>a</w:t>
      </w:r>
      <w:r>
        <w:rPr>
          <w:spacing w:val="-2"/>
          <w:sz w:val="22"/>
        </w:rPr>
        <w:t> </w:t>
      </w:r>
      <w:r>
        <w:rPr>
          <w:sz w:val="22"/>
        </w:rPr>
        <w:t>criminal</w:t>
      </w:r>
      <w:r>
        <w:rPr>
          <w:spacing w:val="-2"/>
          <w:sz w:val="22"/>
        </w:rPr>
        <w:t> </w:t>
      </w:r>
      <w:r>
        <w:rPr>
          <w:sz w:val="22"/>
        </w:rPr>
        <w:t>offence;</w:t>
      </w:r>
      <w:r>
        <w:rPr>
          <w:spacing w:val="-2"/>
          <w:sz w:val="22"/>
        </w:rPr>
        <w:t> </w:t>
      </w:r>
      <w:r>
        <w:rPr>
          <w:sz w:val="22"/>
        </w:rPr>
        <w:t>a</w:t>
      </w:r>
      <w:r>
        <w:rPr>
          <w:spacing w:val="-2"/>
          <w:sz w:val="22"/>
        </w:rPr>
        <w:t> </w:t>
      </w:r>
      <w:r>
        <w:rPr>
          <w:sz w:val="22"/>
        </w:rPr>
        <w:t>failure</w:t>
      </w:r>
      <w:r>
        <w:rPr>
          <w:spacing w:val="-2"/>
          <w:sz w:val="22"/>
        </w:rPr>
        <w:t> </w:t>
      </w:r>
      <w:r>
        <w:rPr>
          <w:sz w:val="22"/>
        </w:rPr>
        <w:t>to</w:t>
      </w:r>
      <w:r>
        <w:rPr>
          <w:spacing w:val="-2"/>
          <w:sz w:val="22"/>
        </w:rPr>
        <w:t> </w:t>
      </w:r>
      <w:r>
        <w:rPr>
          <w:sz w:val="22"/>
        </w:rPr>
        <w:t>comply with a legal obligation; a miscarriage of justice; a health or</w:t>
      </w:r>
      <w:r>
        <w:rPr>
          <w:spacing w:val="40"/>
          <w:sz w:val="22"/>
        </w:rPr>
        <w:t> </w:t>
      </w:r>
      <w:r>
        <w:rPr>
          <w:sz w:val="22"/>
        </w:rPr>
        <w:t>safety danger; environmental damage; or a deliberate cover-up of any of these.</w:t>
      </w:r>
    </w:p>
    <w:p>
      <w:pPr>
        <w:pStyle w:val="ListParagraph"/>
        <w:numPr>
          <w:ilvl w:val="0"/>
          <w:numId w:val="8"/>
        </w:numPr>
        <w:tabs>
          <w:tab w:pos="688" w:val="left" w:leader="none"/>
        </w:tabs>
        <w:spacing w:line="244" w:lineRule="auto" w:before="75" w:after="0"/>
        <w:ind w:left="688" w:right="216" w:hanging="360"/>
        <w:jc w:val="both"/>
        <w:rPr>
          <w:sz w:val="22"/>
        </w:rPr>
      </w:pPr>
      <w:r>
        <w:rPr>
          <w:sz w:val="22"/>
        </w:rPr>
        <w:t>It is made to an appropriate person </w:t>
      </w:r>
      <w:r>
        <w:rPr>
          <w:w w:val="140"/>
          <w:sz w:val="22"/>
        </w:rPr>
        <w:t>—</w:t>
      </w:r>
      <w:r>
        <w:rPr>
          <w:spacing w:val="-16"/>
          <w:w w:val="140"/>
          <w:sz w:val="22"/>
        </w:rPr>
        <w:t> </w:t>
      </w:r>
      <w:r>
        <w:rPr>
          <w:sz w:val="22"/>
        </w:rPr>
        <w:t>usually the employer, a legal</w:t>
      </w:r>
      <w:r>
        <w:rPr>
          <w:spacing w:val="-2"/>
          <w:sz w:val="22"/>
        </w:rPr>
        <w:t> </w:t>
      </w:r>
      <w:r>
        <w:rPr>
          <w:sz w:val="22"/>
        </w:rPr>
        <w:t>adviser,</w:t>
      </w:r>
      <w:r>
        <w:rPr>
          <w:spacing w:val="-2"/>
          <w:sz w:val="22"/>
        </w:rPr>
        <w:t> </w:t>
      </w:r>
      <w:r>
        <w:rPr>
          <w:sz w:val="22"/>
        </w:rPr>
        <w:t>or</w:t>
      </w:r>
      <w:r>
        <w:rPr>
          <w:spacing w:val="-2"/>
          <w:sz w:val="22"/>
        </w:rPr>
        <w:t> </w:t>
      </w:r>
      <w:r>
        <w:rPr>
          <w:sz w:val="22"/>
        </w:rPr>
        <w:t>a</w:t>
      </w:r>
      <w:r>
        <w:rPr>
          <w:spacing w:val="-2"/>
          <w:sz w:val="22"/>
        </w:rPr>
        <w:t> </w:t>
      </w:r>
      <w:r>
        <w:rPr>
          <w:sz w:val="22"/>
        </w:rPr>
        <w:t>prescribed</w:t>
      </w:r>
      <w:r>
        <w:rPr>
          <w:spacing w:val="-2"/>
          <w:sz w:val="22"/>
        </w:rPr>
        <w:t> </w:t>
      </w:r>
      <w:r>
        <w:rPr>
          <w:sz w:val="22"/>
        </w:rPr>
        <w:t>regulator</w:t>
      </w:r>
      <w:r>
        <w:rPr>
          <w:spacing w:val="-2"/>
          <w:sz w:val="22"/>
        </w:rPr>
        <w:t> </w:t>
      </w:r>
      <w:r>
        <w:rPr>
          <w:sz w:val="22"/>
        </w:rPr>
        <w:t>such</w:t>
      </w:r>
      <w:r>
        <w:rPr>
          <w:spacing w:val="-2"/>
          <w:sz w:val="22"/>
        </w:rPr>
        <w:t> </w:t>
      </w:r>
      <w:r>
        <w:rPr>
          <w:sz w:val="22"/>
        </w:rPr>
        <w:t>as</w:t>
      </w:r>
      <w:r>
        <w:rPr>
          <w:spacing w:val="-2"/>
          <w:sz w:val="22"/>
        </w:rPr>
        <w:t> </w:t>
      </w:r>
      <w:r>
        <w:rPr>
          <w:sz w:val="22"/>
        </w:rPr>
        <w:t>the</w:t>
      </w:r>
      <w:r>
        <w:rPr>
          <w:spacing w:val="-2"/>
          <w:sz w:val="22"/>
        </w:rPr>
        <w:t> </w:t>
      </w:r>
      <w:r>
        <w:rPr>
          <w:sz w:val="22"/>
        </w:rPr>
        <w:t>FCA,</w:t>
      </w:r>
      <w:r>
        <w:rPr>
          <w:spacing w:val="-2"/>
          <w:sz w:val="22"/>
        </w:rPr>
        <w:t> </w:t>
      </w:r>
      <w:r>
        <w:rPr>
          <w:sz w:val="22"/>
        </w:rPr>
        <w:t>HSE, or CQC.</w:t>
      </w:r>
    </w:p>
    <w:p>
      <w:pPr>
        <w:pStyle w:val="ListParagraph"/>
        <w:numPr>
          <w:ilvl w:val="0"/>
          <w:numId w:val="8"/>
        </w:numPr>
        <w:tabs>
          <w:tab w:pos="688" w:val="left" w:leader="none"/>
        </w:tabs>
        <w:spacing w:line="244" w:lineRule="auto" w:before="77" w:after="0"/>
        <w:ind w:left="688" w:right="900" w:hanging="360"/>
        <w:jc w:val="left"/>
        <w:rPr>
          <w:sz w:val="22"/>
        </w:rPr>
      </w:pPr>
      <w:r>
        <w:rPr>
          <w:sz w:val="22"/>
        </w:rPr>
        <w:t>Since</w:t>
      </w:r>
      <w:r>
        <w:rPr>
          <w:spacing w:val="-2"/>
          <w:sz w:val="22"/>
        </w:rPr>
        <w:t> </w:t>
      </w:r>
      <w:r>
        <w:rPr>
          <w:sz w:val="22"/>
        </w:rPr>
        <w:t>June</w:t>
      </w:r>
      <w:r>
        <w:rPr>
          <w:spacing w:val="-2"/>
          <w:sz w:val="22"/>
        </w:rPr>
        <w:t> </w:t>
      </w:r>
      <w:r>
        <w:rPr>
          <w:sz w:val="22"/>
        </w:rPr>
        <w:t>2013,</w:t>
      </w:r>
      <w:r>
        <w:rPr>
          <w:spacing w:val="-2"/>
          <w:sz w:val="22"/>
        </w:rPr>
        <w:t> </w:t>
      </w:r>
      <w:r>
        <w:rPr>
          <w:sz w:val="22"/>
        </w:rPr>
        <w:t>there</w:t>
      </w:r>
      <w:r>
        <w:rPr>
          <w:spacing w:val="-2"/>
          <w:sz w:val="22"/>
        </w:rPr>
        <w:t> </w:t>
      </w:r>
      <w:r>
        <w:rPr>
          <w:sz w:val="22"/>
        </w:rPr>
        <w:t>must</w:t>
      </w:r>
      <w:r>
        <w:rPr>
          <w:spacing w:val="-2"/>
          <w:sz w:val="22"/>
        </w:rPr>
        <w:t> </w:t>
      </w:r>
      <w:r>
        <w:rPr>
          <w:sz w:val="22"/>
        </w:rPr>
        <w:t>be</w:t>
      </w:r>
      <w:r>
        <w:rPr>
          <w:spacing w:val="-2"/>
          <w:sz w:val="22"/>
        </w:rPr>
        <w:t> </w:t>
      </w:r>
      <w:r>
        <w:rPr>
          <w:sz w:val="22"/>
        </w:rPr>
        <w:t>a</w:t>
      </w:r>
      <w:r>
        <w:rPr>
          <w:spacing w:val="-2"/>
          <w:sz w:val="22"/>
        </w:rPr>
        <w:t> </w:t>
      </w:r>
      <w:r>
        <w:rPr>
          <w:sz w:val="22"/>
        </w:rPr>
        <w:t>reasonable</w:t>
      </w:r>
      <w:r>
        <w:rPr>
          <w:spacing w:val="-2"/>
          <w:sz w:val="22"/>
        </w:rPr>
        <w:t> </w:t>
      </w:r>
      <w:r>
        <w:rPr>
          <w:sz w:val="22"/>
        </w:rPr>
        <w:t>belief</w:t>
      </w:r>
      <w:r>
        <w:rPr>
          <w:spacing w:val="-2"/>
          <w:sz w:val="22"/>
        </w:rPr>
        <w:t> </w:t>
      </w:r>
      <w:r>
        <w:rPr>
          <w:sz w:val="22"/>
        </w:rPr>
        <w:t>the disclosure is in the public interest.</w:t>
      </w:r>
    </w:p>
    <w:p>
      <w:pPr>
        <w:pStyle w:val="BodyText"/>
        <w:spacing w:before="199"/>
        <w:rPr>
          <w:sz w:val="20"/>
        </w:rPr>
      </w:pPr>
      <w:r>
        <w:rPr>
          <w:sz w:val="20"/>
        </w:rPr>
        <mc:AlternateContent>
          <mc:Choice Requires="wps">
            <w:drawing>
              <wp:anchor distT="0" distB="0" distL="0" distR="0" allowOverlap="1" layoutInCell="1" locked="0" behindDoc="1" simplePos="0" relativeHeight="487611904">
                <wp:simplePos x="0" y="0"/>
                <wp:positionH relativeFrom="page">
                  <wp:posOffset>803909</wp:posOffset>
                </wp:positionH>
                <wp:positionV relativeFrom="paragraph">
                  <wp:posOffset>288571</wp:posOffset>
                </wp:positionV>
                <wp:extent cx="4343400" cy="2106930"/>
                <wp:effectExtent l="0" t="0" r="0" b="0"/>
                <wp:wrapTopAndBottom/>
                <wp:docPr id="52" name="Textbox 52"/>
                <wp:cNvGraphicFramePr>
                  <a:graphicFrameLocks/>
                </wp:cNvGraphicFramePr>
                <a:graphic>
                  <a:graphicData uri="http://schemas.microsoft.com/office/word/2010/wordprocessingShape">
                    <wps:wsp>
                      <wps:cNvPr id="52" name="Textbox 52"/>
                      <wps:cNvSpPr txBox="1"/>
                      <wps:spPr>
                        <a:xfrm>
                          <a:off x="0" y="0"/>
                          <a:ext cx="4343400" cy="210693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3"/>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Chesterton</w:t>
                            </w:r>
                            <w:r>
                              <w:rPr>
                                <w:rFonts w:ascii="Arial" w:hAnsi="Arial"/>
                                <w:b/>
                                <w:color w:val="2D5E89"/>
                                <w:spacing w:val="-3"/>
                                <w:sz w:val="20"/>
                              </w:rPr>
                              <w:t> </w:t>
                            </w:r>
                            <w:r>
                              <w:rPr>
                                <w:rFonts w:ascii="Arial" w:hAnsi="Arial"/>
                                <w:b/>
                                <w:color w:val="2D5E89"/>
                                <w:sz w:val="20"/>
                              </w:rPr>
                              <w:t>Global</w:t>
                            </w:r>
                            <w:r>
                              <w:rPr>
                                <w:rFonts w:ascii="Arial" w:hAnsi="Arial"/>
                                <w:b/>
                                <w:color w:val="2D5E89"/>
                                <w:spacing w:val="-3"/>
                                <w:sz w:val="20"/>
                              </w:rPr>
                              <w:t> </w:t>
                            </w:r>
                            <w:r>
                              <w:rPr>
                                <w:rFonts w:ascii="Arial" w:hAnsi="Arial"/>
                                <w:b/>
                                <w:color w:val="2D5E89"/>
                                <w:sz w:val="20"/>
                              </w:rPr>
                              <w:t>Ltd</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Nurmohamed</w:t>
                            </w:r>
                          </w:p>
                          <w:p>
                            <w:pPr>
                              <w:spacing w:before="60"/>
                              <w:ind w:left="195" w:right="0" w:firstLine="0"/>
                              <w:jc w:val="left"/>
                              <w:rPr>
                                <w:rFonts w:ascii="Arial"/>
                                <w:i/>
                                <w:color w:val="000000"/>
                                <w:sz w:val="19"/>
                              </w:rPr>
                            </w:pPr>
                            <w:r>
                              <w:rPr>
                                <w:rFonts w:ascii="Arial"/>
                                <w:i/>
                                <w:color w:val="545454"/>
                                <w:sz w:val="19"/>
                              </w:rPr>
                              <w:t>[2017]</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5"/>
                                <w:sz w:val="19"/>
                              </w:rPr>
                              <w:t>979</w:t>
                            </w:r>
                          </w:p>
                          <w:p>
                            <w:pPr>
                              <w:spacing w:line="244" w:lineRule="auto" w:before="100"/>
                              <w:ind w:left="195" w:right="206"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A</w:t>
                            </w:r>
                            <w:r>
                              <w:rPr>
                                <w:color w:val="000000"/>
                                <w:spacing w:val="-4"/>
                                <w:sz w:val="20"/>
                              </w:rPr>
                              <w:t> </w:t>
                            </w:r>
                            <w:r>
                              <w:rPr>
                                <w:color w:val="000000"/>
                                <w:sz w:val="20"/>
                              </w:rPr>
                              <w:t>branch</w:t>
                            </w:r>
                            <w:r>
                              <w:rPr>
                                <w:color w:val="000000"/>
                                <w:spacing w:val="-4"/>
                                <w:sz w:val="20"/>
                              </w:rPr>
                              <w:t> </w:t>
                            </w:r>
                            <w:r>
                              <w:rPr>
                                <w:color w:val="000000"/>
                                <w:sz w:val="20"/>
                              </w:rPr>
                              <w:t>manager</w:t>
                            </w:r>
                            <w:r>
                              <w:rPr>
                                <w:color w:val="000000"/>
                                <w:spacing w:val="-4"/>
                                <w:sz w:val="20"/>
                              </w:rPr>
                              <w:t> </w:t>
                            </w:r>
                            <w:r>
                              <w:rPr>
                                <w:color w:val="000000"/>
                                <w:sz w:val="20"/>
                              </w:rPr>
                              <w:t>disclosed</w:t>
                            </w:r>
                            <w:r>
                              <w:rPr>
                                <w:color w:val="000000"/>
                                <w:spacing w:val="-4"/>
                                <w:sz w:val="20"/>
                              </w:rPr>
                              <w:t> </w:t>
                            </w:r>
                            <w:r>
                              <w:rPr>
                                <w:color w:val="000000"/>
                                <w:sz w:val="20"/>
                              </w:rPr>
                              <w:t>concerns</w:t>
                            </w:r>
                            <w:r>
                              <w:rPr>
                                <w:color w:val="000000"/>
                                <w:spacing w:val="-4"/>
                                <w:sz w:val="20"/>
                              </w:rPr>
                              <w:t> </w:t>
                            </w:r>
                            <w:r>
                              <w:rPr>
                                <w:color w:val="000000"/>
                                <w:sz w:val="20"/>
                              </w:rPr>
                              <w:t>about</w:t>
                            </w:r>
                            <w:r>
                              <w:rPr>
                                <w:color w:val="000000"/>
                                <w:spacing w:val="-4"/>
                                <w:sz w:val="20"/>
                              </w:rPr>
                              <w:t> </w:t>
                            </w:r>
                            <w:r>
                              <w:rPr>
                                <w:color w:val="000000"/>
                                <w:sz w:val="20"/>
                              </w:rPr>
                              <w:t>falsification</w:t>
                            </w:r>
                            <w:r>
                              <w:rPr>
                                <w:color w:val="000000"/>
                                <w:spacing w:val="-4"/>
                                <w:sz w:val="20"/>
                              </w:rPr>
                              <w:t> </w:t>
                            </w:r>
                            <w:r>
                              <w:rPr>
                                <w:color w:val="000000"/>
                                <w:sz w:val="20"/>
                              </w:rPr>
                              <w:t>of accounts affecting the commission of around 100 other managers including himself.</w:t>
                            </w:r>
                          </w:p>
                          <w:p>
                            <w:pPr>
                              <w:spacing w:line="244" w:lineRule="auto" w:before="73"/>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Court</w:t>
                            </w:r>
                            <w:r>
                              <w:rPr>
                                <w:color w:val="000000"/>
                                <w:spacing w:val="-3"/>
                                <w:sz w:val="20"/>
                              </w:rPr>
                              <w:t> </w:t>
                            </w:r>
                            <w:r>
                              <w:rPr>
                                <w:color w:val="000000"/>
                                <w:sz w:val="20"/>
                              </w:rPr>
                              <w:t>of</w:t>
                            </w:r>
                            <w:r>
                              <w:rPr>
                                <w:color w:val="000000"/>
                                <w:spacing w:val="-3"/>
                                <w:sz w:val="20"/>
                              </w:rPr>
                              <w:t> </w:t>
                            </w:r>
                            <w:r>
                              <w:rPr>
                                <w:color w:val="000000"/>
                                <w:sz w:val="20"/>
                              </w:rPr>
                              <w:t>Appeal</w:t>
                            </w:r>
                            <w:r>
                              <w:rPr>
                                <w:color w:val="000000"/>
                                <w:spacing w:val="-3"/>
                                <w:sz w:val="20"/>
                              </w:rPr>
                              <w:t> </w:t>
                            </w:r>
                            <w:r>
                              <w:rPr>
                                <w:color w:val="000000"/>
                                <w:sz w:val="20"/>
                              </w:rPr>
                              <w:t>held</w:t>
                            </w:r>
                            <w:r>
                              <w:rPr>
                                <w:color w:val="000000"/>
                                <w:spacing w:val="-3"/>
                                <w:sz w:val="20"/>
                              </w:rPr>
                              <w:t> </w:t>
                            </w:r>
                            <w:r>
                              <w:rPr>
                                <w:color w:val="000000"/>
                                <w:sz w:val="20"/>
                              </w:rPr>
                              <w:t>that</w:t>
                            </w:r>
                            <w:r>
                              <w:rPr>
                                <w:color w:val="000000"/>
                                <w:spacing w:val="-3"/>
                                <w:sz w:val="20"/>
                              </w:rPr>
                              <w:t> </w:t>
                            </w:r>
                            <w:r>
                              <w:rPr>
                                <w:color w:val="000000"/>
                                <w:sz w:val="20"/>
                              </w:rPr>
                              <w:t>'public</w:t>
                            </w:r>
                            <w:r>
                              <w:rPr>
                                <w:color w:val="000000"/>
                                <w:spacing w:val="-3"/>
                                <w:sz w:val="20"/>
                              </w:rPr>
                              <w:t> </w:t>
                            </w:r>
                            <w:r>
                              <w:rPr>
                                <w:color w:val="000000"/>
                                <w:sz w:val="20"/>
                              </w:rPr>
                              <w:t>interest'</w:t>
                            </w:r>
                            <w:r>
                              <w:rPr>
                                <w:color w:val="000000"/>
                                <w:spacing w:val="-3"/>
                                <w:sz w:val="20"/>
                              </w:rPr>
                              <w:t> </w:t>
                            </w:r>
                            <w:r>
                              <w:rPr>
                                <w:color w:val="000000"/>
                                <w:sz w:val="20"/>
                              </w:rPr>
                              <w:t>does</w:t>
                            </w:r>
                            <w:r>
                              <w:rPr>
                                <w:color w:val="000000"/>
                                <w:spacing w:val="-3"/>
                                <w:sz w:val="20"/>
                              </w:rPr>
                              <w:t> </w:t>
                            </w:r>
                            <w:r>
                              <w:rPr>
                                <w:color w:val="000000"/>
                                <w:sz w:val="20"/>
                              </w:rPr>
                              <w:t>not</w:t>
                            </w:r>
                            <w:r>
                              <w:rPr>
                                <w:color w:val="000000"/>
                                <w:spacing w:val="-3"/>
                                <w:sz w:val="20"/>
                              </w:rPr>
                              <w:t> </w:t>
                            </w:r>
                            <w:r>
                              <w:rPr>
                                <w:color w:val="000000"/>
                                <w:sz w:val="20"/>
                              </w:rPr>
                              <w:t>require the whole general public to be affected. A group of 100 employees was sufficient. The disclosure did not have to be purely altruistic.</w:t>
                            </w:r>
                          </w:p>
                          <w:p>
                            <w:pPr>
                              <w:spacing w:line="244" w:lineRule="auto" w:before="74"/>
                              <w:ind w:left="195" w:right="206" w:firstLine="0"/>
                              <w:jc w:val="left"/>
                              <w:rPr>
                                <w:color w:val="000000"/>
                                <w:sz w:val="20"/>
                              </w:rPr>
                            </w:pPr>
                            <w:r>
                              <w:rPr>
                                <w:rFonts w:ascii="Arial" w:hAnsi="Arial"/>
                                <w:b/>
                                <w:color w:val="000000"/>
                                <w:sz w:val="20"/>
                              </w:rPr>
                              <w:t>What</w:t>
                            </w:r>
                            <w:r>
                              <w:rPr>
                                <w:rFonts w:ascii="Arial" w:hAnsi="Arial"/>
                                <w:b/>
                                <w:color w:val="000000"/>
                                <w:spacing w:val="-3"/>
                                <w:sz w:val="20"/>
                              </w:rPr>
                              <w:t> </w:t>
                            </w:r>
                            <w:r>
                              <w:rPr>
                                <w:rFonts w:ascii="Arial" w:hAnsi="Arial"/>
                                <w:b/>
                                <w:color w:val="000000"/>
                                <w:sz w:val="20"/>
                              </w:rPr>
                              <w:t>this</w:t>
                            </w:r>
                            <w:r>
                              <w:rPr>
                                <w:rFonts w:ascii="Arial" w:hAnsi="Arial"/>
                                <w:b/>
                                <w:color w:val="000000"/>
                                <w:spacing w:val="-3"/>
                                <w:sz w:val="20"/>
                              </w:rPr>
                              <w:t> </w:t>
                            </w:r>
                            <w:r>
                              <w:rPr>
                                <w:rFonts w:ascii="Arial" w:hAnsi="Arial"/>
                                <w:b/>
                                <w:color w:val="000000"/>
                                <w:sz w:val="20"/>
                              </w:rPr>
                              <w:t>means</w:t>
                            </w:r>
                            <w:r>
                              <w:rPr>
                                <w:rFonts w:ascii="Arial" w:hAnsi="Arial"/>
                                <w:b/>
                                <w:color w:val="000000"/>
                                <w:spacing w:val="-3"/>
                                <w:sz w:val="20"/>
                              </w:rPr>
                              <w:t> </w:t>
                            </w:r>
                            <w:r>
                              <w:rPr>
                                <w:rFonts w:ascii="Arial" w:hAnsi="Arial"/>
                                <w:b/>
                                <w:color w:val="000000"/>
                                <w:sz w:val="20"/>
                              </w:rPr>
                              <w:t>in</w:t>
                            </w:r>
                            <w:r>
                              <w:rPr>
                                <w:rFonts w:ascii="Arial" w:hAnsi="Arial"/>
                                <w:b/>
                                <w:color w:val="000000"/>
                                <w:spacing w:val="-3"/>
                                <w:sz w:val="20"/>
                              </w:rPr>
                              <w:t> </w:t>
                            </w:r>
                            <w:r>
                              <w:rPr>
                                <w:rFonts w:ascii="Arial" w:hAnsi="Arial"/>
                                <w:b/>
                                <w:color w:val="000000"/>
                                <w:sz w:val="20"/>
                              </w:rPr>
                              <w:t>practice:</w:t>
                            </w:r>
                            <w:r>
                              <w:rPr>
                                <w:rFonts w:ascii="Arial" w:hAnsi="Arial"/>
                                <w:b/>
                                <w:color w:val="000000"/>
                                <w:spacing w:val="-1"/>
                                <w:sz w:val="20"/>
                              </w:rPr>
                              <w:t> </w:t>
                            </w:r>
                            <w:r>
                              <w:rPr>
                                <w:color w:val="000000"/>
                                <w:sz w:val="20"/>
                              </w:rPr>
                              <w:t>When advising a potential whistleblower, </w:t>
                            </w:r>
                            <w:r>
                              <w:rPr>
                                <w:color w:val="000000"/>
                                <w:w w:val="105"/>
                                <w:sz w:val="20"/>
                              </w:rPr>
                              <w:t>think</w:t>
                            </w:r>
                            <w:r>
                              <w:rPr>
                                <w:color w:val="000000"/>
                                <w:spacing w:val="-14"/>
                                <w:w w:val="105"/>
                                <w:sz w:val="20"/>
                              </w:rPr>
                              <w:t> </w:t>
                            </w:r>
                            <w:r>
                              <w:rPr>
                                <w:color w:val="000000"/>
                                <w:w w:val="105"/>
                                <w:sz w:val="20"/>
                              </w:rPr>
                              <w:t>about</w:t>
                            </w:r>
                            <w:r>
                              <w:rPr>
                                <w:color w:val="000000"/>
                                <w:spacing w:val="-13"/>
                                <w:w w:val="105"/>
                                <w:sz w:val="20"/>
                              </w:rPr>
                              <w:t> </w:t>
                            </w:r>
                            <w:r>
                              <w:rPr>
                                <w:color w:val="000000"/>
                                <w:w w:val="105"/>
                                <w:sz w:val="20"/>
                              </w:rPr>
                              <w:t>whether</w:t>
                            </w:r>
                            <w:r>
                              <w:rPr>
                                <w:color w:val="000000"/>
                                <w:spacing w:val="-14"/>
                                <w:w w:val="105"/>
                                <w:sz w:val="20"/>
                              </w:rPr>
                              <w:t> </w:t>
                            </w:r>
                            <w:r>
                              <w:rPr>
                                <w:color w:val="000000"/>
                                <w:w w:val="105"/>
                                <w:sz w:val="20"/>
                              </w:rPr>
                              <w:t>the</w:t>
                            </w:r>
                            <w:r>
                              <w:rPr>
                                <w:color w:val="000000"/>
                                <w:spacing w:val="-13"/>
                                <w:w w:val="105"/>
                                <w:sz w:val="20"/>
                              </w:rPr>
                              <w:t> </w:t>
                            </w:r>
                            <w:r>
                              <w:rPr>
                                <w:color w:val="000000"/>
                                <w:w w:val="105"/>
                                <w:sz w:val="20"/>
                              </w:rPr>
                              <w:t>concern</w:t>
                            </w:r>
                            <w:r>
                              <w:rPr>
                                <w:color w:val="000000"/>
                                <w:spacing w:val="-14"/>
                                <w:w w:val="105"/>
                                <w:sz w:val="20"/>
                              </w:rPr>
                              <w:t> </w:t>
                            </w:r>
                            <w:r>
                              <w:rPr>
                                <w:color w:val="000000"/>
                                <w:w w:val="105"/>
                                <w:sz w:val="20"/>
                              </w:rPr>
                              <w:t>affects</w:t>
                            </w:r>
                            <w:r>
                              <w:rPr>
                                <w:color w:val="000000"/>
                                <w:spacing w:val="-13"/>
                                <w:w w:val="105"/>
                                <w:sz w:val="20"/>
                              </w:rPr>
                              <w:t> </w:t>
                            </w:r>
                            <w:r>
                              <w:rPr>
                                <w:color w:val="000000"/>
                                <w:w w:val="105"/>
                                <w:sz w:val="20"/>
                              </w:rPr>
                              <w:t>others</w:t>
                            </w:r>
                            <w:r>
                              <w:rPr>
                                <w:color w:val="000000"/>
                                <w:spacing w:val="-14"/>
                                <w:w w:val="105"/>
                                <w:sz w:val="20"/>
                              </w:rPr>
                              <w:t> </w:t>
                            </w:r>
                            <w:r>
                              <w:rPr>
                                <w:color w:val="000000"/>
                                <w:w w:val="105"/>
                                <w:sz w:val="20"/>
                              </w:rPr>
                              <w:t>beyond</w:t>
                            </w:r>
                            <w:r>
                              <w:rPr>
                                <w:color w:val="000000"/>
                                <w:spacing w:val="-13"/>
                                <w:w w:val="105"/>
                                <w:sz w:val="20"/>
                              </w:rPr>
                              <w:t> </w:t>
                            </w:r>
                            <w:r>
                              <w:rPr>
                                <w:color w:val="000000"/>
                                <w:w w:val="105"/>
                                <w:sz w:val="20"/>
                              </w:rPr>
                              <w:t>just</w:t>
                            </w:r>
                            <w:r>
                              <w:rPr>
                                <w:color w:val="000000"/>
                                <w:spacing w:val="-14"/>
                                <w:w w:val="105"/>
                                <w:sz w:val="20"/>
                              </w:rPr>
                              <w:t> </w:t>
                            </w:r>
                            <w:r>
                              <w:rPr>
                                <w:color w:val="000000"/>
                                <w:w w:val="105"/>
                                <w:sz w:val="20"/>
                              </w:rPr>
                              <w:t>the </w:t>
                            </w:r>
                            <w:r>
                              <w:rPr>
                                <w:color w:val="000000"/>
                                <w:spacing w:val="-2"/>
                                <w:w w:val="105"/>
                                <w:sz w:val="20"/>
                              </w:rPr>
                              <w:t>individual.</w:t>
                            </w:r>
                            <w:r>
                              <w:rPr>
                                <w:color w:val="000000"/>
                                <w:spacing w:val="-12"/>
                                <w:w w:val="105"/>
                                <w:sz w:val="20"/>
                              </w:rPr>
                              <w:t> </w:t>
                            </w:r>
                            <w:r>
                              <w:rPr>
                                <w:color w:val="000000"/>
                                <w:spacing w:val="-2"/>
                                <w:w w:val="105"/>
                                <w:sz w:val="20"/>
                              </w:rPr>
                              <w:t>If</w:t>
                            </w:r>
                            <w:r>
                              <w:rPr>
                                <w:color w:val="000000"/>
                                <w:spacing w:val="-9"/>
                                <w:w w:val="105"/>
                                <w:sz w:val="20"/>
                              </w:rPr>
                              <w:t> </w:t>
                            </w:r>
                            <w:r>
                              <w:rPr>
                                <w:color w:val="000000"/>
                                <w:spacing w:val="-2"/>
                                <w:w w:val="105"/>
                                <w:sz w:val="20"/>
                              </w:rPr>
                              <w:t>it</w:t>
                            </w:r>
                            <w:r>
                              <w:rPr>
                                <w:color w:val="000000"/>
                                <w:spacing w:val="-8"/>
                                <w:w w:val="105"/>
                                <w:sz w:val="20"/>
                              </w:rPr>
                              <w:t> </w:t>
                            </w:r>
                            <w:r>
                              <w:rPr>
                                <w:color w:val="000000"/>
                                <w:spacing w:val="-2"/>
                                <w:w w:val="105"/>
                                <w:sz w:val="20"/>
                              </w:rPr>
                              <w:t>does</w:t>
                            </w:r>
                            <w:r>
                              <w:rPr>
                                <w:color w:val="000000"/>
                                <w:spacing w:val="-8"/>
                                <w:w w:val="105"/>
                                <w:sz w:val="20"/>
                              </w:rPr>
                              <w:t> </w:t>
                            </w:r>
                            <w:r>
                              <w:rPr>
                                <w:color w:val="000000"/>
                                <w:spacing w:val="-2"/>
                                <w:w w:val="125"/>
                                <w:sz w:val="20"/>
                              </w:rPr>
                              <w:t>—</w:t>
                            </w:r>
                            <w:r>
                              <w:rPr>
                                <w:color w:val="000000"/>
                                <w:spacing w:val="-15"/>
                                <w:w w:val="125"/>
                                <w:sz w:val="20"/>
                              </w:rPr>
                              <w:t> </w:t>
                            </w:r>
                            <w:r>
                              <w:rPr>
                                <w:color w:val="000000"/>
                                <w:spacing w:val="-2"/>
                                <w:w w:val="105"/>
                                <w:sz w:val="20"/>
                              </w:rPr>
                              <w:t>even</w:t>
                            </w:r>
                            <w:r>
                              <w:rPr>
                                <w:color w:val="000000"/>
                                <w:spacing w:val="-7"/>
                                <w:w w:val="105"/>
                                <w:sz w:val="20"/>
                              </w:rPr>
                              <w:t> </w:t>
                            </w:r>
                            <w:r>
                              <w:rPr>
                                <w:color w:val="000000"/>
                                <w:spacing w:val="-2"/>
                                <w:w w:val="105"/>
                                <w:sz w:val="20"/>
                              </w:rPr>
                              <w:t>a</w:t>
                            </w:r>
                            <w:r>
                              <w:rPr>
                                <w:color w:val="000000"/>
                                <w:spacing w:val="-8"/>
                                <w:w w:val="105"/>
                                <w:sz w:val="20"/>
                              </w:rPr>
                              <w:t> </w:t>
                            </w:r>
                            <w:r>
                              <w:rPr>
                                <w:color w:val="000000"/>
                                <w:spacing w:val="-2"/>
                                <w:w w:val="105"/>
                                <w:sz w:val="20"/>
                              </w:rPr>
                              <w:t>small</w:t>
                            </w:r>
                            <w:r>
                              <w:rPr>
                                <w:color w:val="000000"/>
                                <w:spacing w:val="-8"/>
                                <w:w w:val="105"/>
                                <w:sz w:val="20"/>
                              </w:rPr>
                              <w:t> </w:t>
                            </w:r>
                            <w:r>
                              <w:rPr>
                                <w:color w:val="000000"/>
                                <w:spacing w:val="-2"/>
                                <w:w w:val="105"/>
                                <w:sz w:val="20"/>
                              </w:rPr>
                              <w:t>group</w:t>
                            </w:r>
                            <w:r>
                              <w:rPr>
                                <w:color w:val="000000"/>
                                <w:spacing w:val="-8"/>
                                <w:w w:val="105"/>
                                <w:sz w:val="20"/>
                              </w:rPr>
                              <w:t> </w:t>
                            </w:r>
                            <w:r>
                              <w:rPr>
                                <w:color w:val="000000"/>
                                <w:spacing w:val="-2"/>
                                <w:w w:val="105"/>
                                <w:sz w:val="20"/>
                              </w:rPr>
                              <w:t>of</w:t>
                            </w:r>
                            <w:r>
                              <w:rPr>
                                <w:color w:val="000000"/>
                                <w:spacing w:val="-8"/>
                                <w:w w:val="105"/>
                                <w:sz w:val="20"/>
                              </w:rPr>
                              <w:t> </w:t>
                            </w:r>
                            <w:r>
                              <w:rPr>
                                <w:color w:val="000000"/>
                                <w:spacing w:val="-2"/>
                                <w:w w:val="105"/>
                                <w:sz w:val="20"/>
                              </w:rPr>
                              <w:t>colleagues</w:t>
                            </w:r>
                            <w:r>
                              <w:rPr>
                                <w:color w:val="000000"/>
                                <w:spacing w:val="-8"/>
                                <w:w w:val="105"/>
                                <w:sz w:val="20"/>
                              </w:rPr>
                              <w:t> </w:t>
                            </w:r>
                            <w:r>
                              <w:rPr>
                                <w:color w:val="000000"/>
                                <w:spacing w:val="-2"/>
                                <w:w w:val="125"/>
                                <w:sz w:val="20"/>
                              </w:rPr>
                              <w:t>—</w:t>
                            </w:r>
                            <w:r>
                              <w:rPr>
                                <w:color w:val="000000"/>
                                <w:spacing w:val="-15"/>
                                <w:w w:val="125"/>
                                <w:sz w:val="20"/>
                              </w:rPr>
                              <w:t> </w:t>
                            </w:r>
                            <w:r>
                              <w:rPr>
                                <w:color w:val="000000"/>
                                <w:spacing w:val="-2"/>
                                <w:w w:val="105"/>
                                <w:sz w:val="20"/>
                              </w:rPr>
                              <w:t>that</w:t>
                            </w:r>
                            <w:r>
                              <w:rPr>
                                <w:color w:val="000000"/>
                                <w:spacing w:val="-7"/>
                                <w:w w:val="105"/>
                                <w:sz w:val="20"/>
                              </w:rPr>
                              <w:t> </w:t>
                            </w:r>
                            <w:r>
                              <w:rPr>
                                <w:color w:val="000000"/>
                                <w:spacing w:val="-2"/>
                                <w:w w:val="105"/>
                                <w:sz w:val="20"/>
                              </w:rPr>
                              <w:t>supports </w:t>
                            </w:r>
                            <w:r>
                              <w:rPr>
                                <w:color w:val="000000"/>
                                <w:w w:val="105"/>
                                <w:sz w:val="20"/>
                              </w:rPr>
                              <w:t>the public interest argument.</w:t>
                            </w:r>
                          </w:p>
                        </w:txbxContent>
                      </wps:txbx>
                      <wps:bodyPr wrap="square" lIns="0" tIns="0" rIns="0" bIns="0" rtlCol="0">
                        <a:noAutofit/>
                      </wps:bodyPr>
                    </wps:wsp>
                  </a:graphicData>
                </a:graphic>
              </wp:anchor>
            </w:drawing>
          </mc:Choice>
          <mc:Fallback>
            <w:pict>
              <v:shape style="position:absolute;margin-left:63.299999pt;margin-top:22.722149pt;width:342pt;height:165.9pt;mso-position-horizontal-relative:page;mso-position-vertical-relative:paragraph;z-index:-15704576;mso-wrap-distance-left:0;mso-wrap-distance-right:0" type="#_x0000_t202" id="docshape52"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3"/>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Chesterton</w:t>
                      </w:r>
                      <w:r>
                        <w:rPr>
                          <w:rFonts w:ascii="Arial" w:hAnsi="Arial"/>
                          <w:b/>
                          <w:color w:val="2D5E89"/>
                          <w:spacing w:val="-3"/>
                          <w:sz w:val="20"/>
                        </w:rPr>
                        <w:t> </w:t>
                      </w:r>
                      <w:r>
                        <w:rPr>
                          <w:rFonts w:ascii="Arial" w:hAnsi="Arial"/>
                          <w:b/>
                          <w:color w:val="2D5E89"/>
                          <w:sz w:val="20"/>
                        </w:rPr>
                        <w:t>Global</w:t>
                      </w:r>
                      <w:r>
                        <w:rPr>
                          <w:rFonts w:ascii="Arial" w:hAnsi="Arial"/>
                          <w:b/>
                          <w:color w:val="2D5E89"/>
                          <w:spacing w:val="-3"/>
                          <w:sz w:val="20"/>
                        </w:rPr>
                        <w:t> </w:t>
                      </w:r>
                      <w:r>
                        <w:rPr>
                          <w:rFonts w:ascii="Arial" w:hAnsi="Arial"/>
                          <w:b/>
                          <w:color w:val="2D5E89"/>
                          <w:sz w:val="20"/>
                        </w:rPr>
                        <w:t>Ltd</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Nurmohamed</w:t>
                      </w:r>
                    </w:p>
                    <w:p>
                      <w:pPr>
                        <w:spacing w:before="60"/>
                        <w:ind w:left="195" w:right="0" w:firstLine="0"/>
                        <w:jc w:val="left"/>
                        <w:rPr>
                          <w:rFonts w:ascii="Arial"/>
                          <w:i/>
                          <w:color w:val="000000"/>
                          <w:sz w:val="19"/>
                        </w:rPr>
                      </w:pPr>
                      <w:r>
                        <w:rPr>
                          <w:rFonts w:ascii="Arial"/>
                          <w:i/>
                          <w:color w:val="545454"/>
                          <w:sz w:val="19"/>
                        </w:rPr>
                        <w:t>[2017]</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5"/>
                          <w:sz w:val="19"/>
                        </w:rPr>
                        <w:t>979</w:t>
                      </w:r>
                    </w:p>
                    <w:p>
                      <w:pPr>
                        <w:spacing w:line="244" w:lineRule="auto" w:before="100"/>
                        <w:ind w:left="195" w:right="206"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A</w:t>
                      </w:r>
                      <w:r>
                        <w:rPr>
                          <w:color w:val="000000"/>
                          <w:spacing w:val="-4"/>
                          <w:sz w:val="20"/>
                        </w:rPr>
                        <w:t> </w:t>
                      </w:r>
                      <w:r>
                        <w:rPr>
                          <w:color w:val="000000"/>
                          <w:sz w:val="20"/>
                        </w:rPr>
                        <w:t>branch</w:t>
                      </w:r>
                      <w:r>
                        <w:rPr>
                          <w:color w:val="000000"/>
                          <w:spacing w:val="-4"/>
                          <w:sz w:val="20"/>
                        </w:rPr>
                        <w:t> </w:t>
                      </w:r>
                      <w:r>
                        <w:rPr>
                          <w:color w:val="000000"/>
                          <w:sz w:val="20"/>
                        </w:rPr>
                        <w:t>manager</w:t>
                      </w:r>
                      <w:r>
                        <w:rPr>
                          <w:color w:val="000000"/>
                          <w:spacing w:val="-4"/>
                          <w:sz w:val="20"/>
                        </w:rPr>
                        <w:t> </w:t>
                      </w:r>
                      <w:r>
                        <w:rPr>
                          <w:color w:val="000000"/>
                          <w:sz w:val="20"/>
                        </w:rPr>
                        <w:t>disclosed</w:t>
                      </w:r>
                      <w:r>
                        <w:rPr>
                          <w:color w:val="000000"/>
                          <w:spacing w:val="-4"/>
                          <w:sz w:val="20"/>
                        </w:rPr>
                        <w:t> </w:t>
                      </w:r>
                      <w:r>
                        <w:rPr>
                          <w:color w:val="000000"/>
                          <w:sz w:val="20"/>
                        </w:rPr>
                        <w:t>concerns</w:t>
                      </w:r>
                      <w:r>
                        <w:rPr>
                          <w:color w:val="000000"/>
                          <w:spacing w:val="-4"/>
                          <w:sz w:val="20"/>
                        </w:rPr>
                        <w:t> </w:t>
                      </w:r>
                      <w:r>
                        <w:rPr>
                          <w:color w:val="000000"/>
                          <w:sz w:val="20"/>
                        </w:rPr>
                        <w:t>about</w:t>
                      </w:r>
                      <w:r>
                        <w:rPr>
                          <w:color w:val="000000"/>
                          <w:spacing w:val="-4"/>
                          <w:sz w:val="20"/>
                        </w:rPr>
                        <w:t> </w:t>
                      </w:r>
                      <w:r>
                        <w:rPr>
                          <w:color w:val="000000"/>
                          <w:sz w:val="20"/>
                        </w:rPr>
                        <w:t>falsification</w:t>
                      </w:r>
                      <w:r>
                        <w:rPr>
                          <w:color w:val="000000"/>
                          <w:spacing w:val="-4"/>
                          <w:sz w:val="20"/>
                        </w:rPr>
                        <w:t> </w:t>
                      </w:r>
                      <w:r>
                        <w:rPr>
                          <w:color w:val="000000"/>
                          <w:sz w:val="20"/>
                        </w:rPr>
                        <w:t>of accounts affecting the commission of around 100 other managers including himself.</w:t>
                      </w:r>
                    </w:p>
                    <w:p>
                      <w:pPr>
                        <w:spacing w:line="244" w:lineRule="auto" w:before="73"/>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Court</w:t>
                      </w:r>
                      <w:r>
                        <w:rPr>
                          <w:color w:val="000000"/>
                          <w:spacing w:val="-3"/>
                          <w:sz w:val="20"/>
                        </w:rPr>
                        <w:t> </w:t>
                      </w:r>
                      <w:r>
                        <w:rPr>
                          <w:color w:val="000000"/>
                          <w:sz w:val="20"/>
                        </w:rPr>
                        <w:t>of</w:t>
                      </w:r>
                      <w:r>
                        <w:rPr>
                          <w:color w:val="000000"/>
                          <w:spacing w:val="-3"/>
                          <w:sz w:val="20"/>
                        </w:rPr>
                        <w:t> </w:t>
                      </w:r>
                      <w:r>
                        <w:rPr>
                          <w:color w:val="000000"/>
                          <w:sz w:val="20"/>
                        </w:rPr>
                        <w:t>Appeal</w:t>
                      </w:r>
                      <w:r>
                        <w:rPr>
                          <w:color w:val="000000"/>
                          <w:spacing w:val="-3"/>
                          <w:sz w:val="20"/>
                        </w:rPr>
                        <w:t> </w:t>
                      </w:r>
                      <w:r>
                        <w:rPr>
                          <w:color w:val="000000"/>
                          <w:sz w:val="20"/>
                        </w:rPr>
                        <w:t>held</w:t>
                      </w:r>
                      <w:r>
                        <w:rPr>
                          <w:color w:val="000000"/>
                          <w:spacing w:val="-3"/>
                          <w:sz w:val="20"/>
                        </w:rPr>
                        <w:t> </w:t>
                      </w:r>
                      <w:r>
                        <w:rPr>
                          <w:color w:val="000000"/>
                          <w:sz w:val="20"/>
                        </w:rPr>
                        <w:t>that</w:t>
                      </w:r>
                      <w:r>
                        <w:rPr>
                          <w:color w:val="000000"/>
                          <w:spacing w:val="-3"/>
                          <w:sz w:val="20"/>
                        </w:rPr>
                        <w:t> </w:t>
                      </w:r>
                      <w:r>
                        <w:rPr>
                          <w:color w:val="000000"/>
                          <w:sz w:val="20"/>
                        </w:rPr>
                        <w:t>'public</w:t>
                      </w:r>
                      <w:r>
                        <w:rPr>
                          <w:color w:val="000000"/>
                          <w:spacing w:val="-3"/>
                          <w:sz w:val="20"/>
                        </w:rPr>
                        <w:t> </w:t>
                      </w:r>
                      <w:r>
                        <w:rPr>
                          <w:color w:val="000000"/>
                          <w:sz w:val="20"/>
                        </w:rPr>
                        <w:t>interest'</w:t>
                      </w:r>
                      <w:r>
                        <w:rPr>
                          <w:color w:val="000000"/>
                          <w:spacing w:val="-3"/>
                          <w:sz w:val="20"/>
                        </w:rPr>
                        <w:t> </w:t>
                      </w:r>
                      <w:r>
                        <w:rPr>
                          <w:color w:val="000000"/>
                          <w:sz w:val="20"/>
                        </w:rPr>
                        <w:t>does</w:t>
                      </w:r>
                      <w:r>
                        <w:rPr>
                          <w:color w:val="000000"/>
                          <w:spacing w:val="-3"/>
                          <w:sz w:val="20"/>
                        </w:rPr>
                        <w:t> </w:t>
                      </w:r>
                      <w:r>
                        <w:rPr>
                          <w:color w:val="000000"/>
                          <w:sz w:val="20"/>
                        </w:rPr>
                        <w:t>not</w:t>
                      </w:r>
                      <w:r>
                        <w:rPr>
                          <w:color w:val="000000"/>
                          <w:spacing w:val="-3"/>
                          <w:sz w:val="20"/>
                        </w:rPr>
                        <w:t> </w:t>
                      </w:r>
                      <w:r>
                        <w:rPr>
                          <w:color w:val="000000"/>
                          <w:sz w:val="20"/>
                        </w:rPr>
                        <w:t>require the whole general public to be affected. A group of 100 employees was sufficient. The disclosure did not have to be purely altruistic.</w:t>
                      </w:r>
                    </w:p>
                    <w:p>
                      <w:pPr>
                        <w:spacing w:line="244" w:lineRule="auto" w:before="74"/>
                        <w:ind w:left="195" w:right="206" w:firstLine="0"/>
                        <w:jc w:val="left"/>
                        <w:rPr>
                          <w:color w:val="000000"/>
                          <w:sz w:val="20"/>
                        </w:rPr>
                      </w:pPr>
                      <w:r>
                        <w:rPr>
                          <w:rFonts w:ascii="Arial" w:hAnsi="Arial"/>
                          <w:b/>
                          <w:color w:val="000000"/>
                          <w:sz w:val="20"/>
                        </w:rPr>
                        <w:t>What</w:t>
                      </w:r>
                      <w:r>
                        <w:rPr>
                          <w:rFonts w:ascii="Arial" w:hAnsi="Arial"/>
                          <w:b/>
                          <w:color w:val="000000"/>
                          <w:spacing w:val="-3"/>
                          <w:sz w:val="20"/>
                        </w:rPr>
                        <w:t> </w:t>
                      </w:r>
                      <w:r>
                        <w:rPr>
                          <w:rFonts w:ascii="Arial" w:hAnsi="Arial"/>
                          <w:b/>
                          <w:color w:val="000000"/>
                          <w:sz w:val="20"/>
                        </w:rPr>
                        <w:t>this</w:t>
                      </w:r>
                      <w:r>
                        <w:rPr>
                          <w:rFonts w:ascii="Arial" w:hAnsi="Arial"/>
                          <w:b/>
                          <w:color w:val="000000"/>
                          <w:spacing w:val="-3"/>
                          <w:sz w:val="20"/>
                        </w:rPr>
                        <w:t> </w:t>
                      </w:r>
                      <w:r>
                        <w:rPr>
                          <w:rFonts w:ascii="Arial" w:hAnsi="Arial"/>
                          <w:b/>
                          <w:color w:val="000000"/>
                          <w:sz w:val="20"/>
                        </w:rPr>
                        <w:t>means</w:t>
                      </w:r>
                      <w:r>
                        <w:rPr>
                          <w:rFonts w:ascii="Arial" w:hAnsi="Arial"/>
                          <w:b/>
                          <w:color w:val="000000"/>
                          <w:spacing w:val="-3"/>
                          <w:sz w:val="20"/>
                        </w:rPr>
                        <w:t> </w:t>
                      </w:r>
                      <w:r>
                        <w:rPr>
                          <w:rFonts w:ascii="Arial" w:hAnsi="Arial"/>
                          <w:b/>
                          <w:color w:val="000000"/>
                          <w:sz w:val="20"/>
                        </w:rPr>
                        <w:t>in</w:t>
                      </w:r>
                      <w:r>
                        <w:rPr>
                          <w:rFonts w:ascii="Arial" w:hAnsi="Arial"/>
                          <w:b/>
                          <w:color w:val="000000"/>
                          <w:spacing w:val="-3"/>
                          <w:sz w:val="20"/>
                        </w:rPr>
                        <w:t> </w:t>
                      </w:r>
                      <w:r>
                        <w:rPr>
                          <w:rFonts w:ascii="Arial" w:hAnsi="Arial"/>
                          <w:b/>
                          <w:color w:val="000000"/>
                          <w:sz w:val="20"/>
                        </w:rPr>
                        <w:t>practice:</w:t>
                      </w:r>
                      <w:r>
                        <w:rPr>
                          <w:rFonts w:ascii="Arial" w:hAnsi="Arial"/>
                          <w:b/>
                          <w:color w:val="000000"/>
                          <w:spacing w:val="-1"/>
                          <w:sz w:val="20"/>
                        </w:rPr>
                        <w:t> </w:t>
                      </w:r>
                      <w:r>
                        <w:rPr>
                          <w:color w:val="000000"/>
                          <w:sz w:val="20"/>
                        </w:rPr>
                        <w:t>When advising a potential whistleblower, </w:t>
                      </w:r>
                      <w:r>
                        <w:rPr>
                          <w:color w:val="000000"/>
                          <w:w w:val="105"/>
                          <w:sz w:val="20"/>
                        </w:rPr>
                        <w:t>think</w:t>
                      </w:r>
                      <w:r>
                        <w:rPr>
                          <w:color w:val="000000"/>
                          <w:spacing w:val="-14"/>
                          <w:w w:val="105"/>
                          <w:sz w:val="20"/>
                        </w:rPr>
                        <w:t> </w:t>
                      </w:r>
                      <w:r>
                        <w:rPr>
                          <w:color w:val="000000"/>
                          <w:w w:val="105"/>
                          <w:sz w:val="20"/>
                        </w:rPr>
                        <w:t>about</w:t>
                      </w:r>
                      <w:r>
                        <w:rPr>
                          <w:color w:val="000000"/>
                          <w:spacing w:val="-13"/>
                          <w:w w:val="105"/>
                          <w:sz w:val="20"/>
                        </w:rPr>
                        <w:t> </w:t>
                      </w:r>
                      <w:r>
                        <w:rPr>
                          <w:color w:val="000000"/>
                          <w:w w:val="105"/>
                          <w:sz w:val="20"/>
                        </w:rPr>
                        <w:t>whether</w:t>
                      </w:r>
                      <w:r>
                        <w:rPr>
                          <w:color w:val="000000"/>
                          <w:spacing w:val="-14"/>
                          <w:w w:val="105"/>
                          <w:sz w:val="20"/>
                        </w:rPr>
                        <w:t> </w:t>
                      </w:r>
                      <w:r>
                        <w:rPr>
                          <w:color w:val="000000"/>
                          <w:w w:val="105"/>
                          <w:sz w:val="20"/>
                        </w:rPr>
                        <w:t>the</w:t>
                      </w:r>
                      <w:r>
                        <w:rPr>
                          <w:color w:val="000000"/>
                          <w:spacing w:val="-13"/>
                          <w:w w:val="105"/>
                          <w:sz w:val="20"/>
                        </w:rPr>
                        <w:t> </w:t>
                      </w:r>
                      <w:r>
                        <w:rPr>
                          <w:color w:val="000000"/>
                          <w:w w:val="105"/>
                          <w:sz w:val="20"/>
                        </w:rPr>
                        <w:t>concern</w:t>
                      </w:r>
                      <w:r>
                        <w:rPr>
                          <w:color w:val="000000"/>
                          <w:spacing w:val="-14"/>
                          <w:w w:val="105"/>
                          <w:sz w:val="20"/>
                        </w:rPr>
                        <w:t> </w:t>
                      </w:r>
                      <w:r>
                        <w:rPr>
                          <w:color w:val="000000"/>
                          <w:w w:val="105"/>
                          <w:sz w:val="20"/>
                        </w:rPr>
                        <w:t>affects</w:t>
                      </w:r>
                      <w:r>
                        <w:rPr>
                          <w:color w:val="000000"/>
                          <w:spacing w:val="-13"/>
                          <w:w w:val="105"/>
                          <w:sz w:val="20"/>
                        </w:rPr>
                        <w:t> </w:t>
                      </w:r>
                      <w:r>
                        <w:rPr>
                          <w:color w:val="000000"/>
                          <w:w w:val="105"/>
                          <w:sz w:val="20"/>
                        </w:rPr>
                        <w:t>others</w:t>
                      </w:r>
                      <w:r>
                        <w:rPr>
                          <w:color w:val="000000"/>
                          <w:spacing w:val="-14"/>
                          <w:w w:val="105"/>
                          <w:sz w:val="20"/>
                        </w:rPr>
                        <w:t> </w:t>
                      </w:r>
                      <w:r>
                        <w:rPr>
                          <w:color w:val="000000"/>
                          <w:w w:val="105"/>
                          <w:sz w:val="20"/>
                        </w:rPr>
                        <w:t>beyond</w:t>
                      </w:r>
                      <w:r>
                        <w:rPr>
                          <w:color w:val="000000"/>
                          <w:spacing w:val="-13"/>
                          <w:w w:val="105"/>
                          <w:sz w:val="20"/>
                        </w:rPr>
                        <w:t> </w:t>
                      </w:r>
                      <w:r>
                        <w:rPr>
                          <w:color w:val="000000"/>
                          <w:w w:val="105"/>
                          <w:sz w:val="20"/>
                        </w:rPr>
                        <w:t>just</w:t>
                      </w:r>
                      <w:r>
                        <w:rPr>
                          <w:color w:val="000000"/>
                          <w:spacing w:val="-14"/>
                          <w:w w:val="105"/>
                          <w:sz w:val="20"/>
                        </w:rPr>
                        <w:t> </w:t>
                      </w:r>
                      <w:r>
                        <w:rPr>
                          <w:color w:val="000000"/>
                          <w:w w:val="105"/>
                          <w:sz w:val="20"/>
                        </w:rPr>
                        <w:t>the </w:t>
                      </w:r>
                      <w:r>
                        <w:rPr>
                          <w:color w:val="000000"/>
                          <w:spacing w:val="-2"/>
                          <w:w w:val="105"/>
                          <w:sz w:val="20"/>
                        </w:rPr>
                        <w:t>individual.</w:t>
                      </w:r>
                      <w:r>
                        <w:rPr>
                          <w:color w:val="000000"/>
                          <w:spacing w:val="-12"/>
                          <w:w w:val="105"/>
                          <w:sz w:val="20"/>
                        </w:rPr>
                        <w:t> </w:t>
                      </w:r>
                      <w:r>
                        <w:rPr>
                          <w:color w:val="000000"/>
                          <w:spacing w:val="-2"/>
                          <w:w w:val="105"/>
                          <w:sz w:val="20"/>
                        </w:rPr>
                        <w:t>If</w:t>
                      </w:r>
                      <w:r>
                        <w:rPr>
                          <w:color w:val="000000"/>
                          <w:spacing w:val="-9"/>
                          <w:w w:val="105"/>
                          <w:sz w:val="20"/>
                        </w:rPr>
                        <w:t> </w:t>
                      </w:r>
                      <w:r>
                        <w:rPr>
                          <w:color w:val="000000"/>
                          <w:spacing w:val="-2"/>
                          <w:w w:val="105"/>
                          <w:sz w:val="20"/>
                        </w:rPr>
                        <w:t>it</w:t>
                      </w:r>
                      <w:r>
                        <w:rPr>
                          <w:color w:val="000000"/>
                          <w:spacing w:val="-8"/>
                          <w:w w:val="105"/>
                          <w:sz w:val="20"/>
                        </w:rPr>
                        <w:t> </w:t>
                      </w:r>
                      <w:r>
                        <w:rPr>
                          <w:color w:val="000000"/>
                          <w:spacing w:val="-2"/>
                          <w:w w:val="105"/>
                          <w:sz w:val="20"/>
                        </w:rPr>
                        <w:t>does</w:t>
                      </w:r>
                      <w:r>
                        <w:rPr>
                          <w:color w:val="000000"/>
                          <w:spacing w:val="-8"/>
                          <w:w w:val="105"/>
                          <w:sz w:val="20"/>
                        </w:rPr>
                        <w:t> </w:t>
                      </w:r>
                      <w:r>
                        <w:rPr>
                          <w:color w:val="000000"/>
                          <w:spacing w:val="-2"/>
                          <w:w w:val="125"/>
                          <w:sz w:val="20"/>
                        </w:rPr>
                        <w:t>—</w:t>
                      </w:r>
                      <w:r>
                        <w:rPr>
                          <w:color w:val="000000"/>
                          <w:spacing w:val="-15"/>
                          <w:w w:val="125"/>
                          <w:sz w:val="20"/>
                        </w:rPr>
                        <w:t> </w:t>
                      </w:r>
                      <w:r>
                        <w:rPr>
                          <w:color w:val="000000"/>
                          <w:spacing w:val="-2"/>
                          <w:w w:val="105"/>
                          <w:sz w:val="20"/>
                        </w:rPr>
                        <w:t>even</w:t>
                      </w:r>
                      <w:r>
                        <w:rPr>
                          <w:color w:val="000000"/>
                          <w:spacing w:val="-7"/>
                          <w:w w:val="105"/>
                          <w:sz w:val="20"/>
                        </w:rPr>
                        <w:t> </w:t>
                      </w:r>
                      <w:r>
                        <w:rPr>
                          <w:color w:val="000000"/>
                          <w:spacing w:val="-2"/>
                          <w:w w:val="105"/>
                          <w:sz w:val="20"/>
                        </w:rPr>
                        <w:t>a</w:t>
                      </w:r>
                      <w:r>
                        <w:rPr>
                          <w:color w:val="000000"/>
                          <w:spacing w:val="-8"/>
                          <w:w w:val="105"/>
                          <w:sz w:val="20"/>
                        </w:rPr>
                        <w:t> </w:t>
                      </w:r>
                      <w:r>
                        <w:rPr>
                          <w:color w:val="000000"/>
                          <w:spacing w:val="-2"/>
                          <w:w w:val="105"/>
                          <w:sz w:val="20"/>
                        </w:rPr>
                        <w:t>small</w:t>
                      </w:r>
                      <w:r>
                        <w:rPr>
                          <w:color w:val="000000"/>
                          <w:spacing w:val="-8"/>
                          <w:w w:val="105"/>
                          <w:sz w:val="20"/>
                        </w:rPr>
                        <w:t> </w:t>
                      </w:r>
                      <w:r>
                        <w:rPr>
                          <w:color w:val="000000"/>
                          <w:spacing w:val="-2"/>
                          <w:w w:val="105"/>
                          <w:sz w:val="20"/>
                        </w:rPr>
                        <w:t>group</w:t>
                      </w:r>
                      <w:r>
                        <w:rPr>
                          <w:color w:val="000000"/>
                          <w:spacing w:val="-8"/>
                          <w:w w:val="105"/>
                          <w:sz w:val="20"/>
                        </w:rPr>
                        <w:t> </w:t>
                      </w:r>
                      <w:r>
                        <w:rPr>
                          <w:color w:val="000000"/>
                          <w:spacing w:val="-2"/>
                          <w:w w:val="105"/>
                          <w:sz w:val="20"/>
                        </w:rPr>
                        <w:t>of</w:t>
                      </w:r>
                      <w:r>
                        <w:rPr>
                          <w:color w:val="000000"/>
                          <w:spacing w:val="-8"/>
                          <w:w w:val="105"/>
                          <w:sz w:val="20"/>
                        </w:rPr>
                        <w:t> </w:t>
                      </w:r>
                      <w:r>
                        <w:rPr>
                          <w:color w:val="000000"/>
                          <w:spacing w:val="-2"/>
                          <w:w w:val="105"/>
                          <w:sz w:val="20"/>
                        </w:rPr>
                        <w:t>colleagues</w:t>
                      </w:r>
                      <w:r>
                        <w:rPr>
                          <w:color w:val="000000"/>
                          <w:spacing w:val="-8"/>
                          <w:w w:val="105"/>
                          <w:sz w:val="20"/>
                        </w:rPr>
                        <w:t> </w:t>
                      </w:r>
                      <w:r>
                        <w:rPr>
                          <w:color w:val="000000"/>
                          <w:spacing w:val="-2"/>
                          <w:w w:val="125"/>
                          <w:sz w:val="20"/>
                        </w:rPr>
                        <w:t>—</w:t>
                      </w:r>
                      <w:r>
                        <w:rPr>
                          <w:color w:val="000000"/>
                          <w:spacing w:val="-15"/>
                          <w:w w:val="125"/>
                          <w:sz w:val="20"/>
                        </w:rPr>
                        <w:t> </w:t>
                      </w:r>
                      <w:r>
                        <w:rPr>
                          <w:color w:val="000000"/>
                          <w:spacing w:val="-2"/>
                          <w:w w:val="105"/>
                          <w:sz w:val="20"/>
                        </w:rPr>
                        <w:t>that</w:t>
                      </w:r>
                      <w:r>
                        <w:rPr>
                          <w:color w:val="000000"/>
                          <w:spacing w:val="-7"/>
                          <w:w w:val="105"/>
                          <w:sz w:val="20"/>
                        </w:rPr>
                        <w:t> </w:t>
                      </w:r>
                      <w:r>
                        <w:rPr>
                          <w:color w:val="000000"/>
                          <w:spacing w:val="-2"/>
                          <w:w w:val="105"/>
                          <w:sz w:val="20"/>
                        </w:rPr>
                        <w:t>supports </w:t>
                      </w:r>
                      <w:r>
                        <w:rPr>
                          <w:color w:val="000000"/>
                          <w:w w:val="105"/>
                          <w:sz w:val="20"/>
                        </w:rPr>
                        <w:t>the public interest argument.</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Working</w:t>
      </w:r>
      <w:r>
        <w:rPr>
          <w:color w:val="1E3763"/>
          <w:spacing w:val="-7"/>
        </w:rPr>
        <w:t> </w:t>
      </w:r>
      <w:r>
        <w:rPr>
          <w:color w:val="1E3763"/>
        </w:rPr>
        <w:t>Time,</w:t>
      </w:r>
      <w:r>
        <w:rPr>
          <w:color w:val="1E3763"/>
          <w:spacing w:val="-7"/>
        </w:rPr>
        <w:t> </w:t>
      </w:r>
      <w:r>
        <w:rPr>
          <w:color w:val="1E3763"/>
        </w:rPr>
        <w:t>Pay</w:t>
      </w:r>
      <w:r>
        <w:rPr>
          <w:color w:val="1E3763"/>
          <w:spacing w:val="-7"/>
        </w:rPr>
        <w:t> </w:t>
      </w:r>
      <w:r>
        <w:rPr>
          <w:color w:val="1E3763"/>
        </w:rPr>
        <w:t>&amp;</w:t>
      </w:r>
      <w:r>
        <w:rPr>
          <w:color w:val="1E3763"/>
          <w:spacing w:val="-7"/>
        </w:rPr>
        <w:t> </w:t>
      </w:r>
      <w:r>
        <w:rPr>
          <w:color w:val="1E3763"/>
        </w:rPr>
        <w:t>Other</w:t>
      </w:r>
      <w:r>
        <w:rPr>
          <w:color w:val="1E3763"/>
          <w:spacing w:val="-7"/>
        </w:rPr>
        <w:t> </w:t>
      </w:r>
      <w:r>
        <w:rPr>
          <w:color w:val="1E3763"/>
        </w:rPr>
        <w:t>Statutory </w:t>
      </w:r>
      <w:r>
        <w:rPr>
          <w:color w:val="1E3763"/>
          <w:spacing w:val="-2"/>
        </w:rPr>
        <w:t>Rights</w:t>
      </w:r>
    </w:p>
    <w:p>
      <w:pPr>
        <w:pStyle w:val="Heading3"/>
        <w:spacing w:before="240"/>
      </w:pPr>
      <w:r>
        <w:rPr>
          <w:color w:val="1E3763"/>
        </w:rPr>
        <w:t>Working</w:t>
      </w:r>
      <w:r>
        <w:rPr>
          <w:color w:val="1E3763"/>
          <w:spacing w:val="-8"/>
        </w:rPr>
        <w:t> </w:t>
      </w:r>
      <w:r>
        <w:rPr>
          <w:color w:val="1E3763"/>
        </w:rPr>
        <w:t>Time</w:t>
      </w:r>
      <w:r>
        <w:rPr>
          <w:color w:val="1E3763"/>
          <w:spacing w:val="-7"/>
        </w:rPr>
        <w:t> </w:t>
      </w:r>
      <w:r>
        <w:rPr>
          <w:color w:val="1E3763"/>
        </w:rPr>
        <w:t>Regulations</w:t>
      </w:r>
      <w:r>
        <w:rPr>
          <w:color w:val="1E3763"/>
          <w:spacing w:val="-7"/>
        </w:rPr>
        <w:t> </w:t>
      </w:r>
      <w:r>
        <w:rPr>
          <w:color w:val="1E3763"/>
          <w:spacing w:val="-4"/>
        </w:rPr>
        <w:t>1998</w:t>
      </w:r>
    </w:p>
    <w:p>
      <w:pPr>
        <w:pStyle w:val="ListParagraph"/>
        <w:numPr>
          <w:ilvl w:val="0"/>
          <w:numId w:val="8"/>
        </w:numPr>
        <w:tabs>
          <w:tab w:pos="688" w:val="left" w:leader="none"/>
        </w:tabs>
        <w:spacing w:line="244" w:lineRule="auto" w:before="163" w:after="0"/>
        <w:ind w:left="688" w:right="739" w:hanging="360"/>
        <w:jc w:val="left"/>
        <w:rPr>
          <w:sz w:val="22"/>
        </w:rPr>
      </w:pPr>
      <w:r>
        <w:rPr>
          <w:sz w:val="22"/>
        </w:rPr>
        <w:t>Maximum average 48-hour working week — workers can </w:t>
      </w:r>
      <w:r>
        <w:rPr>
          <w:w w:val="105"/>
          <w:sz w:val="22"/>
        </w:rPr>
        <w:t>individually opt out</w:t>
      </w:r>
    </w:p>
    <w:p>
      <w:pPr>
        <w:pStyle w:val="ListParagraph"/>
        <w:numPr>
          <w:ilvl w:val="0"/>
          <w:numId w:val="8"/>
        </w:numPr>
        <w:tabs>
          <w:tab w:pos="688" w:val="left" w:leader="none"/>
        </w:tabs>
        <w:spacing w:line="240" w:lineRule="auto" w:before="78" w:after="0"/>
        <w:ind w:left="688" w:right="0" w:hanging="360"/>
        <w:jc w:val="left"/>
        <w:rPr>
          <w:sz w:val="22"/>
        </w:rPr>
      </w:pPr>
      <w:r>
        <w:rPr>
          <w:sz w:val="22"/>
        </w:rPr>
        <w:t>At</w:t>
      </w:r>
      <w:r>
        <w:rPr>
          <w:spacing w:val="-4"/>
          <w:sz w:val="22"/>
        </w:rPr>
        <w:t> </w:t>
      </w:r>
      <w:r>
        <w:rPr>
          <w:sz w:val="22"/>
        </w:rPr>
        <w:t>least</w:t>
      </w:r>
      <w:r>
        <w:rPr>
          <w:spacing w:val="-3"/>
          <w:sz w:val="22"/>
        </w:rPr>
        <w:t> </w:t>
      </w:r>
      <w:r>
        <w:rPr>
          <w:sz w:val="22"/>
        </w:rPr>
        <w:t>11</w:t>
      </w:r>
      <w:r>
        <w:rPr>
          <w:spacing w:val="-3"/>
          <w:sz w:val="22"/>
        </w:rPr>
        <w:t> </w:t>
      </w:r>
      <w:r>
        <w:rPr>
          <w:sz w:val="22"/>
        </w:rPr>
        <w:t>consecutive</w:t>
      </w:r>
      <w:r>
        <w:rPr>
          <w:spacing w:val="-3"/>
          <w:sz w:val="22"/>
        </w:rPr>
        <w:t> </w:t>
      </w:r>
      <w:r>
        <w:rPr>
          <w:sz w:val="22"/>
        </w:rPr>
        <w:t>hours'</w:t>
      </w:r>
      <w:r>
        <w:rPr>
          <w:spacing w:val="-3"/>
          <w:sz w:val="22"/>
        </w:rPr>
        <w:t> </w:t>
      </w:r>
      <w:r>
        <w:rPr>
          <w:sz w:val="22"/>
        </w:rPr>
        <w:t>rest</w:t>
      </w:r>
      <w:r>
        <w:rPr>
          <w:spacing w:val="-3"/>
          <w:sz w:val="22"/>
        </w:rPr>
        <w:t> </w:t>
      </w:r>
      <w:r>
        <w:rPr>
          <w:sz w:val="22"/>
        </w:rPr>
        <w:t>per</w:t>
      </w:r>
      <w:r>
        <w:rPr>
          <w:spacing w:val="-3"/>
          <w:sz w:val="22"/>
        </w:rPr>
        <w:t> </w:t>
      </w:r>
      <w:r>
        <w:rPr>
          <w:sz w:val="22"/>
        </w:rPr>
        <w:t>24-hour</w:t>
      </w:r>
      <w:r>
        <w:rPr>
          <w:spacing w:val="-3"/>
          <w:sz w:val="22"/>
        </w:rPr>
        <w:t> </w:t>
      </w:r>
      <w:r>
        <w:rPr>
          <w:spacing w:val="-2"/>
          <w:sz w:val="22"/>
        </w:rPr>
        <w:t>period</w:t>
      </w:r>
    </w:p>
    <w:p>
      <w:pPr>
        <w:pStyle w:val="ListParagraph"/>
        <w:numPr>
          <w:ilvl w:val="0"/>
          <w:numId w:val="8"/>
        </w:numPr>
        <w:tabs>
          <w:tab w:pos="688" w:val="left" w:leader="none"/>
        </w:tabs>
        <w:spacing w:line="244" w:lineRule="auto" w:before="84" w:after="0"/>
        <w:ind w:left="688" w:right="577" w:hanging="360"/>
        <w:jc w:val="left"/>
        <w:rPr>
          <w:sz w:val="22"/>
        </w:rPr>
      </w:pPr>
      <w:r>
        <w:rPr>
          <w:sz w:val="22"/>
        </w:rPr>
        <w:t>At</w:t>
      </w:r>
      <w:r>
        <w:rPr>
          <w:spacing w:val="-1"/>
          <w:sz w:val="22"/>
        </w:rPr>
        <w:t> </w:t>
      </w:r>
      <w:r>
        <w:rPr>
          <w:sz w:val="22"/>
        </w:rPr>
        <w:t>least</w:t>
      </w:r>
      <w:r>
        <w:rPr>
          <w:spacing w:val="-1"/>
          <w:sz w:val="22"/>
        </w:rPr>
        <w:t> </w:t>
      </w:r>
      <w:r>
        <w:rPr>
          <w:sz w:val="22"/>
        </w:rPr>
        <w:t>24</w:t>
      </w:r>
      <w:r>
        <w:rPr>
          <w:spacing w:val="-1"/>
          <w:sz w:val="22"/>
        </w:rPr>
        <w:t> </w:t>
      </w:r>
      <w:r>
        <w:rPr>
          <w:sz w:val="22"/>
        </w:rPr>
        <w:t>hours'</w:t>
      </w:r>
      <w:r>
        <w:rPr>
          <w:spacing w:val="-1"/>
          <w:sz w:val="22"/>
        </w:rPr>
        <w:t> </w:t>
      </w:r>
      <w:r>
        <w:rPr>
          <w:sz w:val="22"/>
        </w:rPr>
        <w:t>rest</w:t>
      </w:r>
      <w:r>
        <w:rPr>
          <w:spacing w:val="-1"/>
          <w:sz w:val="22"/>
        </w:rPr>
        <w:t> </w:t>
      </w:r>
      <w:r>
        <w:rPr>
          <w:sz w:val="22"/>
        </w:rPr>
        <w:t>per</w:t>
      </w:r>
      <w:r>
        <w:rPr>
          <w:spacing w:val="-1"/>
          <w:sz w:val="22"/>
        </w:rPr>
        <w:t> </w:t>
      </w:r>
      <w:r>
        <w:rPr>
          <w:sz w:val="22"/>
        </w:rPr>
        <w:t>7-day</w:t>
      </w:r>
      <w:r>
        <w:rPr>
          <w:spacing w:val="-1"/>
          <w:sz w:val="22"/>
        </w:rPr>
        <w:t> </w:t>
      </w:r>
      <w:r>
        <w:rPr>
          <w:sz w:val="22"/>
        </w:rPr>
        <w:t>period</w:t>
      </w:r>
      <w:r>
        <w:rPr>
          <w:spacing w:val="-1"/>
          <w:sz w:val="22"/>
        </w:rPr>
        <w:t> </w:t>
      </w:r>
      <w:r>
        <w:rPr>
          <w:sz w:val="22"/>
        </w:rPr>
        <w:t>(or</w:t>
      </w:r>
      <w:r>
        <w:rPr>
          <w:spacing w:val="-1"/>
          <w:sz w:val="22"/>
        </w:rPr>
        <w:t> </w:t>
      </w:r>
      <w:r>
        <w:rPr>
          <w:sz w:val="22"/>
        </w:rPr>
        <w:t>48</w:t>
      </w:r>
      <w:r>
        <w:rPr>
          <w:spacing w:val="-1"/>
          <w:sz w:val="22"/>
        </w:rPr>
        <w:t> </w:t>
      </w:r>
      <w:r>
        <w:rPr>
          <w:sz w:val="22"/>
        </w:rPr>
        <w:t>hours</w:t>
      </w:r>
      <w:r>
        <w:rPr>
          <w:spacing w:val="-1"/>
          <w:sz w:val="22"/>
        </w:rPr>
        <w:t> </w:t>
      </w:r>
      <w:r>
        <w:rPr>
          <w:sz w:val="22"/>
        </w:rPr>
        <w:t>per</w:t>
      </w:r>
      <w:r>
        <w:rPr>
          <w:spacing w:val="-1"/>
          <w:sz w:val="22"/>
        </w:rPr>
        <w:t> </w:t>
      </w:r>
      <w:r>
        <w:rPr>
          <w:sz w:val="22"/>
        </w:rPr>
        <w:t>14 </w:t>
      </w:r>
      <w:r>
        <w:rPr>
          <w:spacing w:val="-2"/>
          <w:sz w:val="22"/>
        </w:rPr>
        <w:t>days)</w:t>
      </w:r>
    </w:p>
    <w:p>
      <w:pPr>
        <w:pStyle w:val="ListParagraph"/>
        <w:numPr>
          <w:ilvl w:val="0"/>
          <w:numId w:val="8"/>
        </w:numPr>
        <w:tabs>
          <w:tab w:pos="688" w:val="left" w:leader="none"/>
        </w:tabs>
        <w:spacing w:line="240" w:lineRule="auto" w:before="78" w:after="0"/>
        <w:ind w:left="688" w:right="0" w:hanging="360"/>
        <w:jc w:val="left"/>
        <w:rPr>
          <w:sz w:val="22"/>
        </w:rPr>
      </w:pPr>
      <w:r>
        <w:rPr>
          <w:sz w:val="22"/>
        </w:rPr>
        <w:t>A</w:t>
      </w:r>
      <w:r>
        <w:rPr>
          <w:spacing w:val="-2"/>
          <w:sz w:val="22"/>
        </w:rPr>
        <w:t> </w:t>
      </w:r>
      <w:r>
        <w:rPr>
          <w:sz w:val="22"/>
        </w:rPr>
        <w:t>20-minute</w:t>
      </w:r>
      <w:r>
        <w:rPr>
          <w:spacing w:val="-1"/>
          <w:sz w:val="22"/>
        </w:rPr>
        <w:t> </w:t>
      </w:r>
      <w:r>
        <w:rPr>
          <w:sz w:val="22"/>
        </w:rPr>
        <w:t>rest</w:t>
      </w:r>
      <w:r>
        <w:rPr>
          <w:spacing w:val="-1"/>
          <w:sz w:val="22"/>
        </w:rPr>
        <w:t> </w:t>
      </w:r>
      <w:r>
        <w:rPr>
          <w:sz w:val="22"/>
        </w:rPr>
        <w:t>break</w:t>
      </w:r>
      <w:r>
        <w:rPr>
          <w:spacing w:val="-1"/>
          <w:sz w:val="22"/>
        </w:rPr>
        <w:t> </w:t>
      </w:r>
      <w:r>
        <w:rPr>
          <w:sz w:val="22"/>
        </w:rPr>
        <w:t>for</w:t>
      </w:r>
      <w:r>
        <w:rPr>
          <w:spacing w:val="-2"/>
          <w:sz w:val="22"/>
        </w:rPr>
        <w:t> </w:t>
      </w:r>
      <w:r>
        <w:rPr>
          <w:sz w:val="22"/>
        </w:rPr>
        <w:t>shifts</w:t>
      </w:r>
      <w:r>
        <w:rPr>
          <w:spacing w:val="-1"/>
          <w:sz w:val="22"/>
        </w:rPr>
        <w:t> </w:t>
      </w:r>
      <w:r>
        <w:rPr>
          <w:sz w:val="22"/>
        </w:rPr>
        <w:t>over</w:t>
      </w:r>
      <w:r>
        <w:rPr>
          <w:spacing w:val="-1"/>
          <w:sz w:val="22"/>
        </w:rPr>
        <w:t> </w:t>
      </w:r>
      <w:r>
        <w:rPr>
          <w:sz w:val="22"/>
        </w:rPr>
        <w:t>6</w:t>
      </w:r>
      <w:r>
        <w:rPr>
          <w:spacing w:val="-1"/>
          <w:sz w:val="22"/>
        </w:rPr>
        <w:t> </w:t>
      </w:r>
      <w:r>
        <w:rPr>
          <w:spacing w:val="-2"/>
          <w:sz w:val="22"/>
        </w:rPr>
        <w:t>hours</w:t>
      </w:r>
    </w:p>
    <w:p>
      <w:pPr>
        <w:pStyle w:val="ListParagraph"/>
        <w:numPr>
          <w:ilvl w:val="0"/>
          <w:numId w:val="8"/>
        </w:numPr>
        <w:tabs>
          <w:tab w:pos="688" w:val="left" w:leader="none"/>
        </w:tabs>
        <w:spacing w:line="240" w:lineRule="auto" w:before="84" w:after="0"/>
        <w:ind w:left="688" w:right="0" w:hanging="360"/>
        <w:jc w:val="left"/>
        <w:rPr>
          <w:sz w:val="22"/>
        </w:rPr>
      </w:pPr>
      <w:r>
        <w:rPr>
          <w:sz w:val="22"/>
        </w:rPr>
        <w:t>5.6</w:t>
      </w:r>
      <w:r>
        <w:rPr>
          <w:spacing w:val="-4"/>
          <w:sz w:val="22"/>
        </w:rPr>
        <w:t> </w:t>
      </w:r>
      <w:r>
        <w:rPr>
          <w:sz w:val="22"/>
        </w:rPr>
        <w:t>weeks'</w:t>
      </w:r>
      <w:r>
        <w:rPr>
          <w:spacing w:val="-4"/>
          <w:sz w:val="22"/>
        </w:rPr>
        <w:t> </w:t>
      </w:r>
      <w:r>
        <w:rPr>
          <w:sz w:val="22"/>
        </w:rPr>
        <w:t>paid</w:t>
      </w:r>
      <w:r>
        <w:rPr>
          <w:spacing w:val="-4"/>
          <w:sz w:val="22"/>
        </w:rPr>
        <w:t> </w:t>
      </w:r>
      <w:r>
        <w:rPr>
          <w:sz w:val="22"/>
        </w:rPr>
        <w:t>annual</w:t>
      </w:r>
      <w:r>
        <w:rPr>
          <w:spacing w:val="-4"/>
          <w:sz w:val="22"/>
        </w:rPr>
        <w:t> </w:t>
      </w:r>
      <w:r>
        <w:rPr>
          <w:sz w:val="22"/>
        </w:rPr>
        <w:t>leave</w:t>
      </w:r>
      <w:r>
        <w:rPr>
          <w:spacing w:val="-4"/>
          <w:sz w:val="22"/>
        </w:rPr>
        <w:t> </w:t>
      </w:r>
      <w:r>
        <w:rPr>
          <w:sz w:val="22"/>
        </w:rPr>
        <w:t>per</w:t>
      </w:r>
      <w:r>
        <w:rPr>
          <w:spacing w:val="-4"/>
          <w:sz w:val="22"/>
        </w:rPr>
        <w:t> year</w:t>
      </w:r>
    </w:p>
    <w:p>
      <w:pPr>
        <w:pStyle w:val="BodyText"/>
      </w:pPr>
    </w:p>
    <w:p>
      <w:pPr>
        <w:pStyle w:val="BodyText"/>
        <w:spacing w:before="76"/>
      </w:pPr>
    </w:p>
    <w:p>
      <w:pPr>
        <w:pStyle w:val="Heading3"/>
      </w:pPr>
      <w:r>
        <w:rPr>
          <w:color w:val="1E3763"/>
        </w:rPr>
        <w:t>National</w:t>
      </w:r>
      <w:r>
        <w:rPr>
          <w:color w:val="1E3763"/>
          <w:spacing w:val="-8"/>
        </w:rPr>
        <w:t> </w:t>
      </w:r>
      <w:r>
        <w:rPr>
          <w:color w:val="1E3763"/>
        </w:rPr>
        <w:t>Minimum</w:t>
      </w:r>
      <w:r>
        <w:rPr>
          <w:color w:val="1E3763"/>
          <w:spacing w:val="-7"/>
        </w:rPr>
        <w:t> </w:t>
      </w:r>
      <w:r>
        <w:rPr>
          <w:color w:val="1E3763"/>
          <w:spacing w:val="-4"/>
        </w:rPr>
        <w:t>Wage</w:t>
      </w:r>
    </w:p>
    <w:p>
      <w:pPr>
        <w:pStyle w:val="BodyText"/>
        <w:spacing w:line="244" w:lineRule="auto" w:before="163"/>
        <w:ind w:left="129" w:right="119"/>
      </w:pPr>
      <w:r>
        <w:rPr/>
        <w:t>The National Minimum Wage Act 1998 sets minimum hourly pay rates,</w:t>
      </w:r>
      <w:r>
        <w:rPr>
          <w:spacing w:val="-2"/>
        </w:rPr>
        <w:t> </w:t>
      </w:r>
      <w:r>
        <w:rPr/>
        <w:t>reviewed</w:t>
      </w:r>
      <w:r>
        <w:rPr>
          <w:spacing w:val="-2"/>
        </w:rPr>
        <w:t> </w:t>
      </w:r>
      <w:r>
        <w:rPr/>
        <w:t>each</w:t>
      </w:r>
      <w:r>
        <w:rPr>
          <w:spacing w:val="-2"/>
        </w:rPr>
        <w:t> </w:t>
      </w:r>
      <w:r>
        <w:rPr/>
        <w:t>April.</w:t>
      </w:r>
      <w:r>
        <w:rPr>
          <w:spacing w:val="-2"/>
        </w:rPr>
        <w:t> </w:t>
      </w:r>
      <w:r>
        <w:rPr/>
        <w:t>Failure</w:t>
      </w:r>
      <w:r>
        <w:rPr>
          <w:spacing w:val="-2"/>
        </w:rPr>
        <w:t> </w:t>
      </w:r>
      <w:r>
        <w:rPr/>
        <w:t>to</w:t>
      </w:r>
      <w:r>
        <w:rPr>
          <w:spacing w:val="-2"/>
        </w:rPr>
        <w:t> </w:t>
      </w:r>
      <w:r>
        <w:rPr/>
        <w:t>pay</w:t>
      </w:r>
      <w:r>
        <w:rPr>
          <w:spacing w:val="-2"/>
        </w:rPr>
        <w:t> </w:t>
      </w:r>
      <w:r>
        <w:rPr/>
        <w:t>at</w:t>
      </w:r>
      <w:r>
        <w:rPr>
          <w:spacing w:val="-2"/>
        </w:rPr>
        <w:t> </w:t>
      </w:r>
      <w:r>
        <w:rPr/>
        <w:t>least</w:t>
      </w:r>
      <w:r>
        <w:rPr>
          <w:spacing w:val="-2"/>
        </w:rPr>
        <w:t> </w:t>
      </w:r>
      <w:r>
        <w:rPr/>
        <w:t>the</w:t>
      </w:r>
      <w:r>
        <w:rPr>
          <w:spacing w:val="-2"/>
        </w:rPr>
        <w:t> </w:t>
      </w:r>
      <w:r>
        <w:rPr/>
        <w:t>minimum</w:t>
      </w:r>
      <w:r>
        <w:rPr>
          <w:spacing w:val="-2"/>
        </w:rPr>
        <w:t> </w:t>
      </w:r>
      <w:r>
        <w:rPr/>
        <w:t>wage is both a civil claim and a criminal offence.</w:t>
      </w:r>
    </w:p>
    <w:p>
      <w:pPr>
        <w:pStyle w:val="Heading3"/>
        <w:spacing w:before="234"/>
      </w:pPr>
      <w:r>
        <w:rPr>
          <w:color w:val="1E3763"/>
        </w:rPr>
        <w:t>Unlawful</w:t>
      </w:r>
      <w:r>
        <w:rPr>
          <w:color w:val="1E3763"/>
          <w:spacing w:val="-8"/>
        </w:rPr>
        <w:t> </w:t>
      </w:r>
      <w:r>
        <w:rPr>
          <w:color w:val="1E3763"/>
        </w:rPr>
        <w:t>deduction</w:t>
      </w:r>
      <w:r>
        <w:rPr>
          <w:color w:val="1E3763"/>
          <w:spacing w:val="-5"/>
        </w:rPr>
        <w:t> </w:t>
      </w:r>
      <w:r>
        <w:rPr>
          <w:color w:val="1E3763"/>
        </w:rPr>
        <w:t>from</w:t>
      </w:r>
      <w:r>
        <w:rPr>
          <w:color w:val="1E3763"/>
          <w:spacing w:val="-6"/>
        </w:rPr>
        <w:t> </w:t>
      </w:r>
      <w:r>
        <w:rPr>
          <w:color w:val="1E3763"/>
        </w:rPr>
        <w:t>wages</w:t>
      </w:r>
      <w:r>
        <w:rPr>
          <w:color w:val="1E3763"/>
          <w:spacing w:val="-5"/>
        </w:rPr>
        <w:t> </w:t>
      </w:r>
      <w:r>
        <w:rPr>
          <w:color w:val="1E3763"/>
        </w:rPr>
        <w:t>—</w:t>
      </w:r>
      <w:r>
        <w:rPr>
          <w:color w:val="1E3763"/>
          <w:spacing w:val="-6"/>
        </w:rPr>
        <w:t> </w:t>
      </w:r>
      <w:r>
        <w:rPr>
          <w:color w:val="1E3763"/>
        </w:rPr>
        <w:t>ss.13–27</w:t>
      </w:r>
      <w:r>
        <w:rPr>
          <w:color w:val="1E3763"/>
          <w:spacing w:val="-5"/>
        </w:rPr>
        <w:t> </w:t>
      </w:r>
      <w:r>
        <w:rPr>
          <w:color w:val="1E3763"/>
        </w:rPr>
        <w:t>ERA</w:t>
      </w:r>
      <w:r>
        <w:rPr>
          <w:color w:val="1E3763"/>
          <w:spacing w:val="-5"/>
        </w:rPr>
        <w:t> </w:t>
      </w:r>
      <w:r>
        <w:rPr>
          <w:color w:val="1E3763"/>
          <w:spacing w:val="-4"/>
        </w:rPr>
        <w:t>1996</w:t>
      </w:r>
    </w:p>
    <w:p>
      <w:pPr>
        <w:pStyle w:val="BodyText"/>
        <w:spacing w:line="244" w:lineRule="auto" w:before="163"/>
        <w:ind w:left="129"/>
      </w:pPr>
      <w:r>
        <w:rPr/>
        <w:t>An</w:t>
      </w:r>
      <w:r>
        <w:rPr>
          <w:spacing w:val="-2"/>
        </w:rPr>
        <w:t> </w:t>
      </w:r>
      <w:r>
        <w:rPr/>
        <w:t>employer</w:t>
      </w:r>
      <w:r>
        <w:rPr>
          <w:spacing w:val="-2"/>
        </w:rPr>
        <w:t> </w:t>
      </w:r>
      <w:r>
        <w:rPr/>
        <w:t>cannot</w:t>
      </w:r>
      <w:r>
        <w:rPr>
          <w:spacing w:val="-2"/>
        </w:rPr>
        <w:t> </w:t>
      </w:r>
      <w:r>
        <w:rPr/>
        <w:t>deduct</w:t>
      </w:r>
      <w:r>
        <w:rPr>
          <w:spacing w:val="-2"/>
        </w:rPr>
        <w:t> </w:t>
      </w:r>
      <w:r>
        <w:rPr/>
        <w:t>money</w:t>
      </w:r>
      <w:r>
        <w:rPr>
          <w:spacing w:val="-2"/>
        </w:rPr>
        <w:t> </w:t>
      </w:r>
      <w:r>
        <w:rPr/>
        <w:t>from</w:t>
      </w:r>
      <w:r>
        <w:rPr>
          <w:spacing w:val="-2"/>
        </w:rPr>
        <w:t> </w:t>
      </w:r>
      <w:r>
        <w:rPr/>
        <w:t>wages</w:t>
      </w:r>
      <w:r>
        <w:rPr>
          <w:spacing w:val="-2"/>
        </w:rPr>
        <w:t> </w:t>
      </w:r>
      <w:r>
        <w:rPr/>
        <w:t>unless:</w:t>
      </w:r>
      <w:r>
        <w:rPr>
          <w:spacing w:val="-2"/>
        </w:rPr>
        <w:t> </w:t>
      </w:r>
      <w:r>
        <w:rPr/>
        <w:t>authorised</w:t>
      </w:r>
      <w:r>
        <w:rPr>
          <w:spacing w:val="-2"/>
        </w:rPr>
        <w:t> </w:t>
      </w:r>
      <w:r>
        <w:rPr/>
        <w:t>by statute; in a written contractual term the worker agreed to; or the worker gave prior written consent. 'Wages' is broadly defined </w:t>
      </w:r>
      <w:r>
        <w:rPr>
          <w:w w:val="140"/>
        </w:rPr>
        <w:t>—</w:t>
      </w:r>
      <w:r>
        <w:rPr>
          <w:spacing w:val="-6"/>
          <w:w w:val="140"/>
        </w:rPr>
        <w:t> </w:t>
      </w:r>
      <w:r>
        <w:rPr/>
        <w:t>it includes commission, holiday pay, and most remuneration.</w:t>
      </w:r>
    </w:p>
    <w:p>
      <w:pPr>
        <w:pStyle w:val="BodyText"/>
        <w:rPr>
          <w:sz w:val="20"/>
        </w:rPr>
      </w:pPr>
    </w:p>
    <w:p>
      <w:pPr>
        <w:pStyle w:val="BodyText"/>
        <w:spacing w:before="49"/>
        <w:rPr>
          <w:sz w:val="20"/>
        </w:rPr>
      </w:pPr>
      <w:r>
        <w:rPr>
          <w:sz w:val="20"/>
        </w:rPr>
        <mc:AlternateContent>
          <mc:Choice Requires="wps">
            <w:drawing>
              <wp:anchor distT="0" distB="0" distL="0" distR="0" allowOverlap="1" layoutInCell="1" locked="0" behindDoc="1" simplePos="0" relativeHeight="487612416">
                <wp:simplePos x="0" y="0"/>
                <wp:positionH relativeFrom="page">
                  <wp:posOffset>803909</wp:posOffset>
                </wp:positionH>
                <wp:positionV relativeFrom="paragraph">
                  <wp:posOffset>193273</wp:posOffset>
                </wp:positionV>
                <wp:extent cx="4343400" cy="1123950"/>
                <wp:effectExtent l="0" t="0" r="0" b="0"/>
                <wp:wrapTopAndBottom/>
                <wp:docPr id="53" name="Textbox 53"/>
                <wp:cNvGraphicFramePr>
                  <a:graphicFrameLocks/>
                </wp:cNvGraphicFramePr>
                <a:graphic>
                  <a:graphicData uri="http://schemas.microsoft.com/office/word/2010/wordprocessingShape">
                    <wps:wsp>
                      <wps:cNvPr id="53" name="Textbox 53"/>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Holiday pay </w:t>
                            </w:r>
                            <w:r>
                              <w:rPr>
                                <w:color w:val="000000"/>
                                <w:w w:val="140"/>
                                <w:sz w:val="21"/>
                              </w:rPr>
                              <w:t>—</w:t>
                            </w:r>
                            <w:r>
                              <w:rPr>
                                <w:color w:val="000000"/>
                                <w:spacing w:val="-1"/>
                                <w:w w:val="140"/>
                                <w:sz w:val="21"/>
                              </w:rPr>
                              <w:t> </w:t>
                            </w:r>
                            <w:r>
                              <w:rPr>
                                <w:color w:val="000000"/>
                                <w:sz w:val="21"/>
                              </w:rPr>
                              <w:t>don't overlook overtime and commission. Following Harpur</w:t>
                            </w:r>
                            <w:r>
                              <w:rPr>
                                <w:color w:val="000000"/>
                                <w:spacing w:val="-2"/>
                                <w:sz w:val="21"/>
                              </w:rPr>
                              <w:t> </w:t>
                            </w:r>
                            <w:r>
                              <w:rPr>
                                <w:color w:val="000000"/>
                                <w:sz w:val="21"/>
                              </w:rPr>
                              <w:t>Trust</w:t>
                            </w:r>
                            <w:r>
                              <w:rPr>
                                <w:color w:val="000000"/>
                                <w:spacing w:val="-2"/>
                                <w:sz w:val="21"/>
                              </w:rPr>
                              <w:t> </w:t>
                            </w:r>
                            <w:r>
                              <w:rPr>
                                <w:color w:val="000000"/>
                                <w:sz w:val="21"/>
                              </w:rPr>
                              <w:t>v</w:t>
                            </w:r>
                            <w:r>
                              <w:rPr>
                                <w:color w:val="000000"/>
                                <w:spacing w:val="-2"/>
                                <w:sz w:val="21"/>
                              </w:rPr>
                              <w:t> </w:t>
                            </w:r>
                            <w:r>
                              <w:rPr>
                                <w:color w:val="000000"/>
                                <w:sz w:val="21"/>
                              </w:rPr>
                              <w:t>Brazel</w:t>
                            </w:r>
                            <w:r>
                              <w:rPr>
                                <w:color w:val="000000"/>
                                <w:spacing w:val="-2"/>
                                <w:sz w:val="21"/>
                              </w:rPr>
                              <w:t> </w:t>
                            </w:r>
                            <w:r>
                              <w:rPr>
                                <w:color w:val="000000"/>
                                <w:sz w:val="21"/>
                              </w:rPr>
                              <w:t>[2022]</w:t>
                            </w:r>
                            <w:r>
                              <w:rPr>
                                <w:color w:val="000000"/>
                                <w:spacing w:val="-2"/>
                                <w:sz w:val="21"/>
                              </w:rPr>
                              <w:t> </w:t>
                            </w:r>
                            <w:r>
                              <w:rPr>
                                <w:color w:val="000000"/>
                                <w:sz w:val="21"/>
                              </w:rPr>
                              <w:t>UKSC</w:t>
                            </w:r>
                            <w:r>
                              <w:rPr>
                                <w:color w:val="000000"/>
                                <w:spacing w:val="-2"/>
                                <w:sz w:val="21"/>
                              </w:rPr>
                              <w:t> </w:t>
                            </w:r>
                            <w:r>
                              <w:rPr>
                                <w:color w:val="000000"/>
                                <w:sz w:val="21"/>
                              </w:rPr>
                              <w:t>21</w:t>
                            </w:r>
                            <w:r>
                              <w:rPr>
                                <w:color w:val="000000"/>
                                <w:spacing w:val="-2"/>
                                <w:sz w:val="21"/>
                              </w:rPr>
                              <w:t> </w:t>
                            </w:r>
                            <w:r>
                              <w:rPr>
                                <w:color w:val="000000"/>
                                <w:sz w:val="21"/>
                              </w:rPr>
                              <w:t>and</w:t>
                            </w:r>
                            <w:r>
                              <w:rPr>
                                <w:color w:val="000000"/>
                                <w:spacing w:val="-2"/>
                                <w:sz w:val="21"/>
                              </w:rPr>
                              <w:t> </w:t>
                            </w:r>
                            <w:r>
                              <w:rPr>
                                <w:color w:val="000000"/>
                                <w:sz w:val="21"/>
                              </w:rPr>
                              <w:t>earlier</w:t>
                            </w:r>
                            <w:r>
                              <w:rPr>
                                <w:color w:val="000000"/>
                                <w:spacing w:val="-2"/>
                                <w:sz w:val="21"/>
                              </w:rPr>
                              <w:t> </w:t>
                            </w:r>
                            <w:r>
                              <w:rPr>
                                <w:color w:val="000000"/>
                                <w:sz w:val="21"/>
                              </w:rPr>
                              <w:t>decisions,</w:t>
                            </w:r>
                            <w:r>
                              <w:rPr>
                                <w:color w:val="000000"/>
                                <w:spacing w:val="-2"/>
                                <w:sz w:val="21"/>
                              </w:rPr>
                              <w:t> </w:t>
                            </w:r>
                            <w:r>
                              <w:rPr>
                                <w:color w:val="000000"/>
                                <w:sz w:val="21"/>
                              </w:rPr>
                              <w:t>holiday pay</w:t>
                            </w:r>
                            <w:r>
                              <w:rPr>
                                <w:color w:val="000000"/>
                                <w:spacing w:val="-4"/>
                                <w:sz w:val="21"/>
                              </w:rPr>
                              <w:t> </w:t>
                            </w:r>
                            <w:r>
                              <w:rPr>
                                <w:color w:val="000000"/>
                                <w:sz w:val="21"/>
                              </w:rPr>
                              <w:t>must</w:t>
                            </w:r>
                            <w:r>
                              <w:rPr>
                                <w:color w:val="000000"/>
                                <w:spacing w:val="-4"/>
                                <w:sz w:val="21"/>
                              </w:rPr>
                              <w:t> </w:t>
                            </w:r>
                            <w:r>
                              <w:rPr>
                                <w:color w:val="000000"/>
                                <w:sz w:val="21"/>
                              </w:rPr>
                              <w:t>reflect</w:t>
                            </w:r>
                            <w:r>
                              <w:rPr>
                                <w:color w:val="000000"/>
                                <w:spacing w:val="-4"/>
                                <w:sz w:val="21"/>
                              </w:rPr>
                              <w:t> </w:t>
                            </w:r>
                            <w:r>
                              <w:rPr>
                                <w:color w:val="000000"/>
                                <w:sz w:val="21"/>
                              </w:rPr>
                              <w:t>normal</w:t>
                            </w:r>
                            <w:r>
                              <w:rPr>
                                <w:color w:val="000000"/>
                                <w:spacing w:val="-4"/>
                                <w:sz w:val="21"/>
                              </w:rPr>
                              <w:t> </w:t>
                            </w:r>
                            <w:r>
                              <w:rPr>
                                <w:color w:val="000000"/>
                                <w:sz w:val="21"/>
                              </w:rPr>
                              <w:t>remuneration</w:t>
                            </w:r>
                            <w:r>
                              <w:rPr>
                                <w:color w:val="000000"/>
                                <w:spacing w:val="-4"/>
                                <w:sz w:val="21"/>
                              </w:rPr>
                              <w:t> </w:t>
                            </w:r>
                            <w:r>
                              <w:rPr>
                                <w:color w:val="000000"/>
                                <w:sz w:val="21"/>
                              </w:rPr>
                              <w:t>including</w:t>
                            </w:r>
                            <w:r>
                              <w:rPr>
                                <w:color w:val="000000"/>
                                <w:spacing w:val="-4"/>
                                <w:sz w:val="21"/>
                              </w:rPr>
                              <w:t> </w:t>
                            </w:r>
                            <w:r>
                              <w:rPr>
                                <w:color w:val="000000"/>
                                <w:sz w:val="21"/>
                              </w:rPr>
                              <w:t>regular</w:t>
                            </w:r>
                            <w:r>
                              <w:rPr>
                                <w:color w:val="000000"/>
                                <w:spacing w:val="-4"/>
                                <w:sz w:val="21"/>
                              </w:rPr>
                              <w:t> </w:t>
                            </w:r>
                            <w:r>
                              <w:rPr>
                                <w:color w:val="000000"/>
                                <w:sz w:val="21"/>
                              </w:rPr>
                              <w:t>overtime</w:t>
                            </w:r>
                            <w:r>
                              <w:rPr>
                                <w:color w:val="000000"/>
                                <w:spacing w:val="-4"/>
                                <w:sz w:val="21"/>
                              </w:rPr>
                              <w:t> </w:t>
                            </w:r>
                            <w:r>
                              <w:rPr>
                                <w:color w:val="000000"/>
                                <w:sz w:val="21"/>
                              </w:rPr>
                              <w:t>and commission. Many employers have been underpaying holiday pay for years. Always check for historic underpayments.</w:t>
                            </w:r>
                          </w:p>
                        </w:txbxContent>
                      </wps:txbx>
                      <wps:bodyPr wrap="square" lIns="0" tIns="0" rIns="0" bIns="0" rtlCol="0">
                        <a:noAutofit/>
                      </wps:bodyPr>
                    </wps:wsp>
                  </a:graphicData>
                </a:graphic>
              </wp:anchor>
            </w:drawing>
          </mc:Choice>
          <mc:Fallback>
            <w:pict>
              <v:shape style="position:absolute;margin-left:63.299999pt;margin-top:15.218359pt;width:342pt;height:88.5pt;mso-position-horizontal-relative:page;mso-position-vertical-relative:paragraph;z-index:-15704064;mso-wrap-distance-left:0;mso-wrap-distance-right:0" type="#_x0000_t202" id="docshape53"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Holiday pay </w:t>
                      </w:r>
                      <w:r>
                        <w:rPr>
                          <w:color w:val="000000"/>
                          <w:w w:val="140"/>
                          <w:sz w:val="21"/>
                        </w:rPr>
                        <w:t>—</w:t>
                      </w:r>
                      <w:r>
                        <w:rPr>
                          <w:color w:val="000000"/>
                          <w:spacing w:val="-1"/>
                          <w:w w:val="140"/>
                          <w:sz w:val="21"/>
                        </w:rPr>
                        <w:t> </w:t>
                      </w:r>
                      <w:r>
                        <w:rPr>
                          <w:color w:val="000000"/>
                          <w:sz w:val="21"/>
                        </w:rPr>
                        <w:t>don't overlook overtime and commission. Following Harpur</w:t>
                      </w:r>
                      <w:r>
                        <w:rPr>
                          <w:color w:val="000000"/>
                          <w:spacing w:val="-2"/>
                          <w:sz w:val="21"/>
                        </w:rPr>
                        <w:t> </w:t>
                      </w:r>
                      <w:r>
                        <w:rPr>
                          <w:color w:val="000000"/>
                          <w:sz w:val="21"/>
                        </w:rPr>
                        <w:t>Trust</w:t>
                      </w:r>
                      <w:r>
                        <w:rPr>
                          <w:color w:val="000000"/>
                          <w:spacing w:val="-2"/>
                          <w:sz w:val="21"/>
                        </w:rPr>
                        <w:t> </w:t>
                      </w:r>
                      <w:r>
                        <w:rPr>
                          <w:color w:val="000000"/>
                          <w:sz w:val="21"/>
                        </w:rPr>
                        <w:t>v</w:t>
                      </w:r>
                      <w:r>
                        <w:rPr>
                          <w:color w:val="000000"/>
                          <w:spacing w:val="-2"/>
                          <w:sz w:val="21"/>
                        </w:rPr>
                        <w:t> </w:t>
                      </w:r>
                      <w:r>
                        <w:rPr>
                          <w:color w:val="000000"/>
                          <w:sz w:val="21"/>
                        </w:rPr>
                        <w:t>Brazel</w:t>
                      </w:r>
                      <w:r>
                        <w:rPr>
                          <w:color w:val="000000"/>
                          <w:spacing w:val="-2"/>
                          <w:sz w:val="21"/>
                        </w:rPr>
                        <w:t> </w:t>
                      </w:r>
                      <w:r>
                        <w:rPr>
                          <w:color w:val="000000"/>
                          <w:sz w:val="21"/>
                        </w:rPr>
                        <w:t>[2022]</w:t>
                      </w:r>
                      <w:r>
                        <w:rPr>
                          <w:color w:val="000000"/>
                          <w:spacing w:val="-2"/>
                          <w:sz w:val="21"/>
                        </w:rPr>
                        <w:t> </w:t>
                      </w:r>
                      <w:r>
                        <w:rPr>
                          <w:color w:val="000000"/>
                          <w:sz w:val="21"/>
                        </w:rPr>
                        <w:t>UKSC</w:t>
                      </w:r>
                      <w:r>
                        <w:rPr>
                          <w:color w:val="000000"/>
                          <w:spacing w:val="-2"/>
                          <w:sz w:val="21"/>
                        </w:rPr>
                        <w:t> </w:t>
                      </w:r>
                      <w:r>
                        <w:rPr>
                          <w:color w:val="000000"/>
                          <w:sz w:val="21"/>
                        </w:rPr>
                        <w:t>21</w:t>
                      </w:r>
                      <w:r>
                        <w:rPr>
                          <w:color w:val="000000"/>
                          <w:spacing w:val="-2"/>
                          <w:sz w:val="21"/>
                        </w:rPr>
                        <w:t> </w:t>
                      </w:r>
                      <w:r>
                        <w:rPr>
                          <w:color w:val="000000"/>
                          <w:sz w:val="21"/>
                        </w:rPr>
                        <w:t>and</w:t>
                      </w:r>
                      <w:r>
                        <w:rPr>
                          <w:color w:val="000000"/>
                          <w:spacing w:val="-2"/>
                          <w:sz w:val="21"/>
                        </w:rPr>
                        <w:t> </w:t>
                      </w:r>
                      <w:r>
                        <w:rPr>
                          <w:color w:val="000000"/>
                          <w:sz w:val="21"/>
                        </w:rPr>
                        <w:t>earlier</w:t>
                      </w:r>
                      <w:r>
                        <w:rPr>
                          <w:color w:val="000000"/>
                          <w:spacing w:val="-2"/>
                          <w:sz w:val="21"/>
                        </w:rPr>
                        <w:t> </w:t>
                      </w:r>
                      <w:r>
                        <w:rPr>
                          <w:color w:val="000000"/>
                          <w:sz w:val="21"/>
                        </w:rPr>
                        <w:t>decisions,</w:t>
                      </w:r>
                      <w:r>
                        <w:rPr>
                          <w:color w:val="000000"/>
                          <w:spacing w:val="-2"/>
                          <w:sz w:val="21"/>
                        </w:rPr>
                        <w:t> </w:t>
                      </w:r>
                      <w:r>
                        <w:rPr>
                          <w:color w:val="000000"/>
                          <w:sz w:val="21"/>
                        </w:rPr>
                        <w:t>holiday pay</w:t>
                      </w:r>
                      <w:r>
                        <w:rPr>
                          <w:color w:val="000000"/>
                          <w:spacing w:val="-4"/>
                          <w:sz w:val="21"/>
                        </w:rPr>
                        <w:t> </w:t>
                      </w:r>
                      <w:r>
                        <w:rPr>
                          <w:color w:val="000000"/>
                          <w:sz w:val="21"/>
                        </w:rPr>
                        <w:t>must</w:t>
                      </w:r>
                      <w:r>
                        <w:rPr>
                          <w:color w:val="000000"/>
                          <w:spacing w:val="-4"/>
                          <w:sz w:val="21"/>
                        </w:rPr>
                        <w:t> </w:t>
                      </w:r>
                      <w:r>
                        <w:rPr>
                          <w:color w:val="000000"/>
                          <w:sz w:val="21"/>
                        </w:rPr>
                        <w:t>reflect</w:t>
                      </w:r>
                      <w:r>
                        <w:rPr>
                          <w:color w:val="000000"/>
                          <w:spacing w:val="-4"/>
                          <w:sz w:val="21"/>
                        </w:rPr>
                        <w:t> </w:t>
                      </w:r>
                      <w:r>
                        <w:rPr>
                          <w:color w:val="000000"/>
                          <w:sz w:val="21"/>
                        </w:rPr>
                        <w:t>normal</w:t>
                      </w:r>
                      <w:r>
                        <w:rPr>
                          <w:color w:val="000000"/>
                          <w:spacing w:val="-4"/>
                          <w:sz w:val="21"/>
                        </w:rPr>
                        <w:t> </w:t>
                      </w:r>
                      <w:r>
                        <w:rPr>
                          <w:color w:val="000000"/>
                          <w:sz w:val="21"/>
                        </w:rPr>
                        <w:t>remuneration</w:t>
                      </w:r>
                      <w:r>
                        <w:rPr>
                          <w:color w:val="000000"/>
                          <w:spacing w:val="-4"/>
                          <w:sz w:val="21"/>
                        </w:rPr>
                        <w:t> </w:t>
                      </w:r>
                      <w:r>
                        <w:rPr>
                          <w:color w:val="000000"/>
                          <w:sz w:val="21"/>
                        </w:rPr>
                        <w:t>including</w:t>
                      </w:r>
                      <w:r>
                        <w:rPr>
                          <w:color w:val="000000"/>
                          <w:spacing w:val="-4"/>
                          <w:sz w:val="21"/>
                        </w:rPr>
                        <w:t> </w:t>
                      </w:r>
                      <w:r>
                        <w:rPr>
                          <w:color w:val="000000"/>
                          <w:sz w:val="21"/>
                        </w:rPr>
                        <w:t>regular</w:t>
                      </w:r>
                      <w:r>
                        <w:rPr>
                          <w:color w:val="000000"/>
                          <w:spacing w:val="-4"/>
                          <w:sz w:val="21"/>
                        </w:rPr>
                        <w:t> </w:t>
                      </w:r>
                      <w:r>
                        <w:rPr>
                          <w:color w:val="000000"/>
                          <w:sz w:val="21"/>
                        </w:rPr>
                        <w:t>overtime</w:t>
                      </w:r>
                      <w:r>
                        <w:rPr>
                          <w:color w:val="000000"/>
                          <w:spacing w:val="-4"/>
                          <w:sz w:val="21"/>
                        </w:rPr>
                        <w:t> </w:t>
                      </w:r>
                      <w:r>
                        <w:rPr>
                          <w:color w:val="000000"/>
                          <w:sz w:val="21"/>
                        </w:rPr>
                        <w:t>and commission. Many employers have been underpaying holiday pay for years. Always check for historic underpayments.</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ACAS</w:t>
      </w:r>
      <w:r>
        <w:rPr>
          <w:rFonts w:ascii="Arial"/>
          <w:b/>
          <w:color w:val="FFFFFF"/>
          <w:spacing w:val="-2"/>
          <w:sz w:val="22"/>
          <w:shd w:fill="1E3763" w:color="auto" w:val="clear"/>
        </w:rPr>
        <w:t> </w:t>
      </w:r>
      <w:r>
        <w:rPr>
          <w:rFonts w:ascii="Arial"/>
          <w:b/>
          <w:color w:val="FFFFFF"/>
          <w:sz w:val="22"/>
          <w:shd w:fill="1E3763" w:color="auto" w:val="clear"/>
        </w:rPr>
        <w:t>&amp;</w:t>
      </w:r>
      <w:r>
        <w:rPr>
          <w:rFonts w:ascii="Arial"/>
          <w:b/>
          <w:color w:val="FFFFFF"/>
          <w:spacing w:val="-2"/>
          <w:sz w:val="22"/>
          <w:shd w:fill="1E3763" w:color="auto" w:val="clear"/>
        </w:rPr>
        <w:t> </w:t>
      </w:r>
      <w:r>
        <w:rPr>
          <w:rFonts w:ascii="Arial"/>
          <w:b/>
          <w:color w:val="FFFFFF"/>
          <w:sz w:val="22"/>
          <w:shd w:fill="1E3763" w:color="auto" w:val="clear"/>
        </w:rPr>
        <w:t>PRE-CLAIM</w:t>
      </w:r>
      <w:r>
        <w:rPr>
          <w:rFonts w:ascii="Arial"/>
          <w:b/>
          <w:color w:val="FFFFFF"/>
          <w:spacing w:val="-2"/>
          <w:sz w:val="22"/>
          <w:shd w:fill="1E3763" w:color="auto" w:val="clear"/>
        </w:rPr>
        <w:t> STEPS</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What</w:t>
      </w:r>
      <w:r>
        <w:rPr>
          <w:color w:val="1E3763"/>
          <w:spacing w:val="-5"/>
        </w:rPr>
        <w:t> </w:t>
      </w:r>
      <w:r>
        <w:rPr>
          <w:color w:val="1E3763"/>
        </w:rPr>
        <w:t>ACAS</w:t>
      </w:r>
      <w:r>
        <w:rPr>
          <w:color w:val="1E3763"/>
          <w:spacing w:val="-5"/>
        </w:rPr>
        <w:t> </w:t>
      </w:r>
      <w:r>
        <w:rPr>
          <w:color w:val="1E3763"/>
        </w:rPr>
        <w:t>Is,</w:t>
      </w:r>
      <w:r>
        <w:rPr>
          <w:color w:val="1E3763"/>
          <w:spacing w:val="-5"/>
        </w:rPr>
        <w:t> </w:t>
      </w:r>
      <w:r>
        <w:rPr>
          <w:color w:val="1E3763"/>
        </w:rPr>
        <w:t>the</w:t>
      </w:r>
      <w:r>
        <w:rPr>
          <w:color w:val="1E3763"/>
          <w:spacing w:val="-5"/>
        </w:rPr>
        <w:t> </w:t>
      </w:r>
      <w:r>
        <w:rPr>
          <w:color w:val="1E3763"/>
        </w:rPr>
        <w:t>Code</w:t>
      </w:r>
      <w:r>
        <w:rPr>
          <w:color w:val="1E3763"/>
          <w:spacing w:val="-5"/>
        </w:rPr>
        <w:t> </w:t>
      </w:r>
      <w:r>
        <w:rPr>
          <w:color w:val="1E3763"/>
        </w:rPr>
        <w:t>of</w:t>
      </w:r>
      <w:r>
        <w:rPr>
          <w:color w:val="1E3763"/>
          <w:spacing w:val="-5"/>
        </w:rPr>
        <w:t> </w:t>
      </w:r>
      <w:r>
        <w:rPr>
          <w:color w:val="1E3763"/>
        </w:rPr>
        <w:t>Practice</w:t>
      </w:r>
      <w:r>
        <w:rPr>
          <w:color w:val="1E3763"/>
          <w:spacing w:val="-5"/>
        </w:rPr>
        <w:t> </w:t>
      </w:r>
      <w:r>
        <w:rPr>
          <w:color w:val="1E3763"/>
        </w:rPr>
        <w:t>&amp; How Tribunals Use It</w:t>
      </w:r>
    </w:p>
    <w:p>
      <w:pPr>
        <w:pStyle w:val="BodyText"/>
        <w:spacing w:line="244" w:lineRule="auto" w:before="243"/>
        <w:ind w:left="129"/>
      </w:pPr>
      <w:r>
        <w:rPr>
          <w:w w:val="105"/>
        </w:rPr>
        <w:t>ACAS</w:t>
      </w:r>
      <w:r>
        <w:rPr>
          <w:spacing w:val="-16"/>
          <w:w w:val="105"/>
        </w:rPr>
        <w:t> </w:t>
      </w:r>
      <w:r>
        <w:rPr>
          <w:w w:val="140"/>
        </w:rPr>
        <w:t>—</w:t>
      </w:r>
      <w:r>
        <w:rPr>
          <w:spacing w:val="-21"/>
          <w:w w:val="140"/>
        </w:rPr>
        <w:t> </w:t>
      </w:r>
      <w:r>
        <w:rPr>
          <w:w w:val="105"/>
        </w:rPr>
        <w:t>the</w:t>
      </w:r>
      <w:r>
        <w:rPr>
          <w:spacing w:val="-16"/>
          <w:w w:val="105"/>
        </w:rPr>
        <w:t> </w:t>
      </w:r>
      <w:r>
        <w:rPr>
          <w:w w:val="105"/>
        </w:rPr>
        <w:t>Advisory,</w:t>
      </w:r>
      <w:r>
        <w:rPr>
          <w:spacing w:val="-15"/>
          <w:w w:val="105"/>
        </w:rPr>
        <w:t> </w:t>
      </w:r>
      <w:r>
        <w:rPr>
          <w:w w:val="105"/>
        </w:rPr>
        <w:t>Conciliation</w:t>
      </w:r>
      <w:r>
        <w:rPr>
          <w:spacing w:val="-12"/>
          <w:w w:val="105"/>
        </w:rPr>
        <w:t> </w:t>
      </w:r>
      <w:r>
        <w:rPr>
          <w:w w:val="105"/>
        </w:rPr>
        <w:t>and</w:t>
      </w:r>
      <w:r>
        <w:rPr>
          <w:spacing w:val="-10"/>
          <w:w w:val="105"/>
        </w:rPr>
        <w:t> </w:t>
      </w:r>
      <w:r>
        <w:rPr>
          <w:w w:val="105"/>
        </w:rPr>
        <w:t>Arbitration</w:t>
      </w:r>
      <w:r>
        <w:rPr>
          <w:spacing w:val="-10"/>
          <w:w w:val="105"/>
        </w:rPr>
        <w:t> </w:t>
      </w:r>
      <w:r>
        <w:rPr>
          <w:w w:val="105"/>
        </w:rPr>
        <w:t>Service</w:t>
      </w:r>
      <w:r>
        <w:rPr>
          <w:spacing w:val="-10"/>
          <w:w w:val="105"/>
        </w:rPr>
        <w:t> </w:t>
      </w:r>
      <w:r>
        <w:rPr>
          <w:w w:val="140"/>
        </w:rPr>
        <w:t>—</w:t>
      </w:r>
      <w:r>
        <w:rPr>
          <w:spacing w:val="-22"/>
          <w:w w:val="140"/>
        </w:rPr>
        <w:t> </w:t>
      </w:r>
      <w:r>
        <w:rPr>
          <w:w w:val="105"/>
        </w:rPr>
        <w:t>is</w:t>
      </w:r>
      <w:r>
        <w:rPr>
          <w:spacing w:val="-10"/>
          <w:w w:val="105"/>
        </w:rPr>
        <w:t> </w:t>
      </w:r>
      <w:r>
        <w:rPr>
          <w:w w:val="105"/>
        </w:rPr>
        <w:t>an </w:t>
      </w:r>
      <w:r>
        <w:rPr/>
        <w:t>independent</w:t>
      </w:r>
      <w:r>
        <w:rPr>
          <w:spacing w:val="-3"/>
        </w:rPr>
        <w:t> </w:t>
      </w:r>
      <w:r>
        <w:rPr/>
        <w:t>public</w:t>
      </w:r>
      <w:r>
        <w:rPr>
          <w:spacing w:val="-3"/>
        </w:rPr>
        <w:t> </w:t>
      </w:r>
      <w:r>
        <w:rPr/>
        <w:t>body</w:t>
      </w:r>
      <w:r>
        <w:rPr>
          <w:spacing w:val="-3"/>
        </w:rPr>
        <w:t> </w:t>
      </w:r>
      <w:r>
        <w:rPr/>
        <w:t>that</w:t>
      </w:r>
      <w:r>
        <w:rPr>
          <w:spacing w:val="-3"/>
        </w:rPr>
        <w:t> </w:t>
      </w:r>
      <w:r>
        <w:rPr/>
        <w:t>helps</w:t>
      </w:r>
      <w:r>
        <w:rPr>
          <w:spacing w:val="-3"/>
        </w:rPr>
        <w:t> </w:t>
      </w:r>
      <w:r>
        <w:rPr/>
        <w:t>resolve</w:t>
      </w:r>
      <w:r>
        <w:rPr>
          <w:spacing w:val="-3"/>
        </w:rPr>
        <w:t> </w:t>
      </w:r>
      <w:r>
        <w:rPr/>
        <w:t>employment</w:t>
      </w:r>
      <w:r>
        <w:rPr>
          <w:spacing w:val="-3"/>
        </w:rPr>
        <w:t> </w:t>
      </w:r>
      <w:r>
        <w:rPr/>
        <w:t>disputes.</w:t>
      </w:r>
      <w:r>
        <w:rPr>
          <w:spacing w:val="-3"/>
        </w:rPr>
        <w:t> </w:t>
      </w:r>
      <w:r>
        <w:rPr/>
        <w:t>It</w:t>
      </w:r>
      <w:r>
        <w:rPr>
          <w:spacing w:val="-3"/>
        </w:rPr>
        <w:t> </w:t>
      </w:r>
      <w:r>
        <w:rPr/>
        <w:t>is </w:t>
      </w:r>
      <w:r>
        <w:rPr>
          <w:w w:val="105"/>
        </w:rPr>
        <w:t>free</w:t>
      </w:r>
      <w:r>
        <w:rPr>
          <w:spacing w:val="-15"/>
          <w:w w:val="105"/>
        </w:rPr>
        <w:t> </w:t>
      </w:r>
      <w:r>
        <w:rPr>
          <w:w w:val="105"/>
        </w:rPr>
        <w:t>to</w:t>
      </w:r>
      <w:r>
        <w:rPr>
          <w:spacing w:val="-15"/>
          <w:w w:val="105"/>
        </w:rPr>
        <w:t> </w:t>
      </w:r>
      <w:r>
        <w:rPr>
          <w:w w:val="105"/>
        </w:rPr>
        <w:t>use</w:t>
      </w:r>
      <w:r>
        <w:rPr>
          <w:spacing w:val="-15"/>
          <w:w w:val="105"/>
        </w:rPr>
        <w:t> </w:t>
      </w:r>
      <w:r>
        <w:rPr>
          <w:w w:val="105"/>
        </w:rPr>
        <w:t>and</w:t>
      </w:r>
      <w:r>
        <w:rPr>
          <w:spacing w:val="-15"/>
          <w:w w:val="105"/>
        </w:rPr>
        <w:t> </w:t>
      </w:r>
      <w:r>
        <w:rPr>
          <w:w w:val="105"/>
        </w:rPr>
        <w:t>completely</w:t>
      </w:r>
      <w:r>
        <w:rPr>
          <w:spacing w:val="-15"/>
          <w:w w:val="105"/>
        </w:rPr>
        <w:t> </w:t>
      </w:r>
      <w:r>
        <w:rPr>
          <w:w w:val="105"/>
        </w:rPr>
        <w:t>impartial.</w:t>
      </w:r>
      <w:r>
        <w:rPr>
          <w:spacing w:val="-15"/>
          <w:w w:val="105"/>
        </w:rPr>
        <w:t> </w:t>
      </w:r>
      <w:r>
        <w:rPr>
          <w:w w:val="105"/>
        </w:rPr>
        <w:t>It</w:t>
      </w:r>
      <w:r>
        <w:rPr>
          <w:spacing w:val="-15"/>
          <w:w w:val="105"/>
        </w:rPr>
        <w:t> </w:t>
      </w:r>
      <w:r>
        <w:rPr>
          <w:w w:val="105"/>
        </w:rPr>
        <w:t>does</w:t>
      </w:r>
      <w:r>
        <w:rPr>
          <w:spacing w:val="-15"/>
          <w:w w:val="105"/>
        </w:rPr>
        <w:t> </w:t>
      </w:r>
      <w:r>
        <w:rPr>
          <w:w w:val="105"/>
        </w:rPr>
        <w:t>not</w:t>
      </w:r>
      <w:r>
        <w:rPr>
          <w:spacing w:val="-15"/>
          <w:w w:val="105"/>
        </w:rPr>
        <w:t> </w:t>
      </w:r>
      <w:r>
        <w:rPr>
          <w:w w:val="105"/>
        </w:rPr>
        <w:t>take</w:t>
      </w:r>
      <w:r>
        <w:rPr>
          <w:spacing w:val="-15"/>
          <w:w w:val="105"/>
        </w:rPr>
        <w:t> </w:t>
      </w:r>
      <w:r>
        <w:rPr>
          <w:w w:val="105"/>
        </w:rPr>
        <w:t>sides.</w:t>
      </w:r>
    </w:p>
    <w:p>
      <w:pPr>
        <w:pStyle w:val="ListParagraph"/>
        <w:numPr>
          <w:ilvl w:val="0"/>
          <w:numId w:val="8"/>
        </w:numPr>
        <w:tabs>
          <w:tab w:pos="688" w:val="left" w:leader="none"/>
        </w:tabs>
        <w:spacing w:line="244" w:lineRule="auto" w:before="157" w:after="0"/>
        <w:ind w:left="688" w:right="359" w:hanging="360"/>
        <w:jc w:val="left"/>
        <w:rPr>
          <w:sz w:val="22"/>
        </w:rPr>
      </w:pPr>
      <w:r>
        <w:rPr>
          <w:sz w:val="22"/>
        </w:rPr>
        <w:t>Advisory — free advice through the helpline (0300 123 1100) </w:t>
      </w:r>
      <w:r>
        <w:rPr>
          <w:w w:val="105"/>
          <w:sz w:val="22"/>
        </w:rPr>
        <w:t>and website</w:t>
      </w:r>
    </w:p>
    <w:p>
      <w:pPr>
        <w:pStyle w:val="ListParagraph"/>
        <w:numPr>
          <w:ilvl w:val="0"/>
          <w:numId w:val="8"/>
        </w:numPr>
        <w:tabs>
          <w:tab w:pos="688" w:val="left" w:leader="none"/>
        </w:tabs>
        <w:spacing w:line="244" w:lineRule="auto" w:before="78" w:after="0"/>
        <w:ind w:left="688" w:right="397" w:hanging="360"/>
        <w:jc w:val="left"/>
        <w:rPr>
          <w:sz w:val="22"/>
        </w:rPr>
      </w:pPr>
      <w:r>
        <w:rPr>
          <w:sz w:val="22"/>
        </w:rPr>
        <w:t>Conciliation — helping parties try to settle, before and during </w:t>
      </w:r>
      <w:r>
        <w:rPr>
          <w:spacing w:val="-2"/>
          <w:w w:val="105"/>
          <w:sz w:val="22"/>
        </w:rPr>
        <w:t>tribunal</w:t>
      </w:r>
    </w:p>
    <w:p>
      <w:pPr>
        <w:pStyle w:val="ListParagraph"/>
        <w:numPr>
          <w:ilvl w:val="0"/>
          <w:numId w:val="8"/>
        </w:numPr>
        <w:tabs>
          <w:tab w:pos="688" w:val="left" w:leader="none"/>
        </w:tabs>
        <w:spacing w:line="240" w:lineRule="auto" w:before="78" w:after="0"/>
        <w:ind w:left="688" w:right="0" w:hanging="360"/>
        <w:jc w:val="left"/>
        <w:rPr>
          <w:sz w:val="22"/>
        </w:rPr>
      </w:pPr>
      <w:r>
        <w:rPr>
          <w:sz w:val="22"/>
        </w:rPr>
        <w:t>Arbitration</w:t>
      </w:r>
      <w:r>
        <w:rPr>
          <w:spacing w:val="4"/>
          <w:sz w:val="22"/>
        </w:rPr>
        <w:t> </w:t>
      </w:r>
      <w:r>
        <w:rPr>
          <w:sz w:val="22"/>
        </w:rPr>
        <w:t>—</w:t>
      </w:r>
      <w:r>
        <w:rPr>
          <w:spacing w:val="4"/>
          <w:sz w:val="22"/>
        </w:rPr>
        <w:t> </w:t>
      </w:r>
      <w:r>
        <w:rPr>
          <w:sz w:val="22"/>
        </w:rPr>
        <w:t>an</w:t>
      </w:r>
      <w:r>
        <w:rPr>
          <w:spacing w:val="5"/>
          <w:sz w:val="22"/>
        </w:rPr>
        <w:t> </w:t>
      </w:r>
      <w:r>
        <w:rPr>
          <w:sz w:val="22"/>
        </w:rPr>
        <w:t>alternative</w:t>
      </w:r>
      <w:r>
        <w:rPr>
          <w:spacing w:val="4"/>
          <w:sz w:val="22"/>
        </w:rPr>
        <w:t> </w:t>
      </w:r>
      <w:r>
        <w:rPr>
          <w:sz w:val="22"/>
        </w:rPr>
        <w:t>to</w:t>
      </w:r>
      <w:r>
        <w:rPr>
          <w:spacing w:val="4"/>
          <w:sz w:val="22"/>
        </w:rPr>
        <w:t> </w:t>
      </w:r>
      <w:r>
        <w:rPr>
          <w:sz w:val="22"/>
        </w:rPr>
        <w:t>tribunal</w:t>
      </w:r>
      <w:r>
        <w:rPr>
          <w:spacing w:val="4"/>
          <w:sz w:val="22"/>
        </w:rPr>
        <w:t> </w:t>
      </w:r>
      <w:r>
        <w:rPr>
          <w:sz w:val="22"/>
        </w:rPr>
        <w:t>in</w:t>
      </w:r>
      <w:r>
        <w:rPr>
          <w:spacing w:val="5"/>
          <w:sz w:val="22"/>
        </w:rPr>
        <w:t> </w:t>
      </w:r>
      <w:r>
        <w:rPr>
          <w:sz w:val="22"/>
        </w:rPr>
        <w:t>limited</w:t>
      </w:r>
      <w:r>
        <w:rPr>
          <w:spacing w:val="4"/>
          <w:sz w:val="22"/>
        </w:rPr>
        <w:t> </w:t>
      </w:r>
      <w:r>
        <w:rPr>
          <w:spacing w:val="-2"/>
          <w:sz w:val="22"/>
        </w:rPr>
        <w:t>circumstances</w:t>
      </w:r>
    </w:p>
    <w:p>
      <w:pPr>
        <w:pStyle w:val="BodyText"/>
      </w:pPr>
    </w:p>
    <w:p>
      <w:pPr>
        <w:pStyle w:val="BodyText"/>
        <w:spacing w:before="76"/>
      </w:pPr>
    </w:p>
    <w:p>
      <w:pPr>
        <w:pStyle w:val="Heading3"/>
      </w:pPr>
      <w:r>
        <w:rPr>
          <w:color w:val="1E3763"/>
        </w:rPr>
        <w:t>The</w:t>
      </w:r>
      <w:r>
        <w:rPr>
          <w:color w:val="1E3763"/>
          <w:spacing w:val="-3"/>
        </w:rPr>
        <w:t> </w:t>
      </w:r>
      <w:r>
        <w:rPr>
          <w:color w:val="1E3763"/>
        </w:rPr>
        <w:t>ACAS</w:t>
      </w:r>
      <w:r>
        <w:rPr>
          <w:color w:val="1E3763"/>
          <w:spacing w:val="-3"/>
        </w:rPr>
        <w:t> </w:t>
      </w:r>
      <w:r>
        <w:rPr>
          <w:color w:val="1E3763"/>
        </w:rPr>
        <w:t>Code</w:t>
      </w:r>
      <w:r>
        <w:rPr>
          <w:color w:val="1E3763"/>
          <w:spacing w:val="-3"/>
        </w:rPr>
        <w:t> </w:t>
      </w:r>
      <w:r>
        <w:rPr>
          <w:color w:val="1E3763"/>
        </w:rPr>
        <w:t>of</w:t>
      </w:r>
      <w:r>
        <w:rPr>
          <w:color w:val="1E3763"/>
          <w:spacing w:val="-3"/>
        </w:rPr>
        <w:t> </w:t>
      </w:r>
      <w:r>
        <w:rPr>
          <w:color w:val="1E3763"/>
          <w:spacing w:val="-2"/>
        </w:rPr>
        <w:t>Practice</w:t>
      </w:r>
    </w:p>
    <w:p>
      <w:pPr>
        <w:pStyle w:val="BodyText"/>
        <w:spacing w:line="244" w:lineRule="auto" w:before="163"/>
        <w:ind w:left="129" w:right="119"/>
      </w:pPr>
      <w:r>
        <w:rPr/>
        <w:t>The ACAS Code on Disciplinary and Grievance Procedures is not technically law, but if either side unreasonably fails to follow it the tribunal can adjust compensation by up to 25% under s.207A TULRCA</w:t>
      </w:r>
      <w:r>
        <w:rPr>
          <w:spacing w:val="-3"/>
        </w:rPr>
        <w:t> </w:t>
      </w:r>
      <w:r>
        <w:rPr/>
        <w:t>1992.</w:t>
      </w:r>
      <w:r>
        <w:rPr>
          <w:spacing w:val="-3"/>
        </w:rPr>
        <w:t> </w:t>
      </w:r>
      <w:r>
        <w:rPr/>
        <w:t>The</w:t>
      </w:r>
      <w:r>
        <w:rPr>
          <w:spacing w:val="-3"/>
        </w:rPr>
        <w:t> </w:t>
      </w:r>
      <w:r>
        <w:rPr/>
        <w:t>Code</w:t>
      </w:r>
      <w:r>
        <w:rPr>
          <w:spacing w:val="-3"/>
        </w:rPr>
        <w:t> </w:t>
      </w:r>
      <w:r>
        <w:rPr/>
        <w:t>requires</w:t>
      </w:r>
      <w:r>
        <w:rPr>
          <w:spacing w:val="-3"/>
        </w:rPr>
        <w:t> </w:t>
      </w:r>
      <w:r>
        <w:rPr/>
        <w:t>employers</w:t>
      </w:r>
      <w:r>
        <w:rPr>
          <w:spacing w:val="-3"/>
        </w:rPr>
        <w:t> </w:t>
      </w:r>
      <w:r>
        <w:rPr/>
        <w:t>to:</w:t>
      </w:r>
      <w:r>
        <w:rPr>
          <w:spacing w:val="-3"/>
        </w:rPr>
        <w:t> </w:t>
      </w:r>
      <w:r>
        <w:rPr/>
        <w:t>investigate</w:t>
      </w:r>
      <w:r>
        <w:rPr>
          <w:spacing w:val="-3"/>
        </w:rPr>
        <w:t> </w:t>
      </w:r>
      <w:r>
        <w:rPr/>
        <w:t>before acting; tell the employee the allegations in writing; hold a hearing; allow the right to be accompanied; and allow an appeal.</w:t>
      </w:r>
    </w:p>
    <w:p>
      <w:pPr>
        <w:pStyle w:val="Heading3"/>
        <w:spacing w:before="231"/>
      </w:pPr>
      <w:r>
        <w:rPr>
          <w:color w:val="1E3763"/>
        </w:rPr>
        <w:t>How</w:t>
      </w:r>
      <w:r>
        <w:rPr>
          <w:color w:val="1E3763"/>
          <w:spacing w:val="-3"/>
        </w:rPr>
        <w:t> </w:t>
      </w:r>
      <w:r>
        <w:rPr>
          <w:color w:val="1E3763"/>
        </w:rPr>
        <w:t>the</w:t>
      </w:r>
      <w:r>
        <w:rPr>
          <w:color w:val="1E3763"/>
          <w:spacing w:val="-3"/>
        </w:rPr>
        <w:t> </w:t>
      </w:r>
      <w:r>
        <w:rPr>
          <w:color w:val="1E3763"/>
        </w:rPr>
        <w:t>Code</w:t>
      </w:r>
      <w:r>
        <w:rPr>
          <w:color w:val="1E3763"/>
          <w:spacing w:val="-3"/>
        </w:rPr>
        <w:t> </w:t>
      </w:r>
      <w:r>
        <w:rPr>
          <w:color w:val="1E3763"/>
        </w:rPr>
        <w:t>uplift</w:t>
      </w:r>
      <w:r>
        <w:rPr>
          <w:color w:val="1E3763"/>
          <w:spacing w:val="-3"/>
        </w:rPr>
        <w:t> </w:t>
      </w:r>
      <w:r>
        <w:rPr>
          <w:color w:val="1E3763"/>
        </w:rPr>
        <w:t>works</w:t>
      </w:r>
      <w:r>
        <w:rPr>
          <w:color w:val="1E3763"/>
          <w:spacing w:val="-3"/>
        </w:rPr>
        <w:t> </w:t>
      </w:r>
      <w:r>
        <w:rPr>
          <w:color w:val="1E3763"/>
        </w:rPr>
        <w:t>in</w:t>
      </w:r>
      <w:r>
        <w:rPr>
          <w:color w:val="1E3763"/>
          <w:spacing w:val="-3"/>
        </w:rPr>
        <w:t> </w:t>
      </w:r>
      <w:r>
        <w:rPr>
          <w:color w:val="1E3763"/>
          <w:spacing w:val="-2"/>
        </w:rPr>
        <w:t>practice</w:t>
      </w:r>
    </w:p>
    <w:p>
      <w:pPr>
        <w:pStyle w:val="BodyText"/>
        <w:spacing w:line="244" w:lineRule="auto" w:before="163"/>
        <w:ind w:left="129" w:right="79"/>
      </w:pPr>
      <w:r>
        <w:rPr/>
        <w:t>Section 207A TULRCA 1992 allows the tribunal to adjust compensation</w:t>
      </w:r>
      <w:r>
        <w:rPr>
          <w:spacing w:val="-2"/>
        </w:rPr>
        <w:t> </w:t>
      </w:r>
      <w:r>
        <w:rPr/>
        <w:t>by</w:t>
      </w:r>
      <w:r>
        <w:rPr>
          <w:spacing w:val="-2"/>
        </w:rPr>
        <w:t> </w:t>
      </w:r>
      <w:r>
        <w:rPr/>
        <w:t>up</w:t>
      </w:r>
      <w:r>
        <w:rPr>
          <w:spacing w:val="-2"/>
        </w:rPr>
        <w:t> </w:t>
      </w:r>
      <w:r>
        <w:rPr/>
        <w:t>to</w:t>
      </w:r>
      <w:r>
        <w:rPr>
          <w:spacing w:val="-2"/>
        </w:rPr>
        <w:t> </w:t>
      </w:r>
      <w:r>
        <w:rPr/>
        <w:t>25%</w:t>
      </w:r>
      <w:r>
        <w:rPr>
          <w:spacing w:val="-2"/>
        </w:rPr>
        <w:t> </w:t>
      </w:r>
      <w:r>
        <w:rPr/>
        <w:t>where</w:t>
      </w:r>
      <w:r>
        <w:rPr>
          <w:spacing w:val="-2"/>
        </w:rPr>
        <w:t> </w:t>
      </w:r>
      <w:r>
        <w:rPr/>
        <w:t>either</w:t>
      </w:r>
      <w:r>
        <w:rPr>
          <w:spacing w:val="-2"/>
        </w:rPr>
        <w:t> </w:t>
      </w:r>
      <w:r>
        <w:rPr/>
        <w:t>party</w:t>
      </w:r>
      <w:r>
        <w:rPr>
          <w:spacing w:val="-2"/>
        </w:rPr>
        <w:t> </w:t>
      </w:r>
      <w:r>
        <w:rPr/>
        <w:t>unreasonably</w:t>
      </w:r>
      <w:r>
        <w:rPr>
          <w:spacing w:val="-2"/>
        </w:rPr>
        <w:t> </w:t>
      </w:r>
      <w:r>
        <w:rPr/>
        <w:t>failed</w:t>
      </w:r>
      <w:r>
        <w:rPr>
          <w:spacing w:val="-2"/>
        </w:rPr>
        <w:t> </w:t>
      </w:r>
      <w:r>
        <w:rPr/>
        <w:t>to follow the ACAS Code. This applies both ways: the employer's award can be increased for Code breaches, and a claimant's award can be reduced for failing to use the grievance procedure before resigning and claiming constructive dismissal.</w:t>
      </w:r>
    </w:p>
    <w:p>
      <w:pPr>
        <w:pStyle w:val="BodyText"/>
        <w:rPr>
          <w:sz w:val="20"/>
        </w:rPr>
      </w:pPr>
    </w:p>
    <w:p>
      <w:pPr>
        <w:pStyle w:val="BodyText"/>
        <w:spacing w:before="48"/>
        <w:rPr>
          <w:sz w:val="20"/>
        </w:rPr>
      </w:pPr>
      <w:r>
        <w:rPr>
          <w:sz w:val="20"/>
        </w:rPr>
        <mc:AlternateContent>
          <mc:Choice Requires="wps">
            <w:drawing>
              <wp:anchor distT="0" distB="0" distL="0" distR="0" allowOverlap="1" layoutInCell="1" locked="0" behindDoc="1" simplePos="0" relativeHeight="487612928">
                <wp:simplePos x="0" y="0"/>
                <wp:positionH relativeFrom="page">
                  <wp:posOffset>803909</wp:posOffset>
                </wp:positionH>
                <wp:positionV relativeFrom="paragraph">
                  <wp:posOffset>192638</wp:posOffset>
                </wp:positionV>
                <wp:extent cx="4343400" cy="1033780"/>
                <wp:effectExtent l="0" t="0" r="0" b="0"/>
                <wp:wrapTopAndBottom/>
                <wp:docPr id="54" name="Textbox 54"/>
                <wp:cNvGraphicFramePr>
                  <a:graphicFrameLocks/>
                </wp:cNvGraphicFramePr>
                <a:graphic>
                  <a:graphicData uri="http://schemas.microsoft.com/office/word/2010/wordprocessingShape">
                    <wps:wsp>
                      <wps:cNvPr id="54" name="Textbox 54"/>
                      <wps:cNvSpPr txBox="1"/>
                      <wps:spPr>
                        <a:xfrm>
                          <a:off x="0" y="0"/>
                          <a:ext cx="4343400" cy="103378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Carmelli</w:t>
                            </w:r>
                            <w:r>
                              <w:rPr>
                                <w:rFonts w:ascii="Arial" w:hAnsi="Arial"/>
                                <w:b/>
                                <w:color w:val="2D5E89"/>
                                <w:spacing w:val="-4"/>
                                <w:sz w:val="20"/>
                              </w:rPr>
                              <w:t> </w:t>
                            </w:r>
                            <w:r>
                              <w:rPr>
                                <w:rFonts w:ascii="Arial" w:hAnsi="Arial"/>
                                <w:b/>
                                <w:color w:val="2D5E89"/>
                                <w:sz w:val="20"/>
                              </w:rPr>
                              <w:t>Bakeries</w:t>
                            </w:r>
                            <w:r>
                              <w:rPr>
                                <w:rFonts w:ascii="Arial" w:hAnsi="Arial"/>
                                <w:b/>
                                <w:color w:val="2D5E89"/>
                                <w:spacing w:val="-4"/>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pacing w:val="-2"/>
                                <w:sz w:val="20"/>
                              </w:rPr>
                              <w:t>Benali</w:t>
                            </w:r>
                          </w:p>
                          <w:p>
                            <w:pPr>
                              <w:spacing w:before="60"/>
                              <w:ind w:left="195" w:right="0" w:firstLine="0"/>
                              <w:jc w:val="left"/>
                              <w:rPr>
                                <w:rFonts w:ascii="Arial"/>
                                <w:i/>
                                <w:color w:val="000000"/>
                                <w:sz w:val="19"/>
                              </w:rPr>
                            </w:pPr>
                            <w:r>
                              <w:rPr>
                                <w:rFonts w:ascii="Arial"/>
                                <w:i/>
                                <w:color w:val="545454"/>
                                <w:sz w:val="19"/>
                              </w:rPr>
                              <w:t>EAT,</w:t>
                            </w:r>
                            <w:r>
                              <w:rPr>
                                <w:rFonts w:ascii="Arial"/>
                                <w:i/>
                                <w:color w:val="545454"/>
                                <w:spacing w:val="-3"/>
                                <w:sz w:val="19"/>
                              </w:rPr>
                              <w:t> </w:t>
                            </w:r>
                            <w:r>
                              <w:rPr>
                                <w:rFonts w:ascii="Arial"/>
                                <w:i/>
                                <w:color w:val="545454"/>
                                <w:spacing w:val="-2"/>
                                <w:sz w:val="19"/>
                              </w:rPr>
                              <w:t>UKEAT/0616/12</w:t>
                            </w:r>
                          </w:p>
                          <w:p>
                            <w:pPr>
                              <w:spacing w:line="242" w:lineRule="auto" w:before="100"/>
                              <w:ind w:left="195" w:right="206" w:firstLine="0"/>
                              <w:jc w:val="left"/>
                              <w:rPr>
                                <w:color w:val="000000"/>
                                <w:sz w:val="20"/>
                              </w:rPr>
                            </w:pPr>
                            <w:r>
                              <w:rPr>
                                <w:rFonts w:ascii="Arial" w:hAnsi="Arial"/>
                                <w:b/>
                                <w:color w:val="000000"/>
                                <w:sz w:val="20"/>
                              </w:rPr>
                              <w:t>Facts:</w:t>
                            </w:r>
                            <w:r>
                              <w:rPr>
                                <w:rFonts w:ascii="Arial" w:hAnsi="Arial"/>
                                <w:b/>
                                <w:color w:val="000000"/>
                                <w:spacing w:val="-6"/>
                                <w:sz w:val="20"/>
                              </w:rPr>
                              <w:t> </w:t>
                            </w:r>
                            <w:r>
                              <w:rPr>
                                <w:color w:val="000000"/>
                                <w:sz w:val="20"/>
                              </w:rPr>
                              <w:t>An</w:t>
                            </w:r>
                            <w:r>
                              <w:rPr>
                                <w:color w:val="000000"/>
                                <w:spacing w:val="-4"/>
                                <w:sz w:val="20"/>
                              </w:rPr>
                              <w:t> </w:t>
                            </w:r>
                            <w:r>
                              <w:rPr>
                                <w:color w:val="000000"/>
                                <w:sz w:val="20"/>
                              </w:rPr>
                              <w:t>employee</w:t>
                            </w:r>
                            <w:r>
                              <w:rPr>
                                <w:color w:val="000000"/>
                                <w:spacing w:val="-4"/>
                                <w:sz w:val="20"/>
                              </w:rPr>
                              <w:t> </w:t>
                            </w:r>
                            <w:r>
                              <w:rPr>
                                <w:color w:val="000000"/>
                                <w:sz w:val="20"/>
                              </w:rPr>
                              <w:t>was</w:t>
                            </w:r>
                            <w:r>
                              <w:rPr>
                                <w:color w:val="000000"/>
                                <w:spacing w:val="-4"/>
                                <w:sz w:val="20"/>
                              </w:rPr>
                              <w:t> </w:t>
                            </w:r>
                            <w:r>
                              <w:rPr>
                                <w:color w:val="000000"/>
                                <w:sz w:val="20"/>
                              </w:rPr>
                              <w:t>dismissed</w:t>
                            </w:r>
                            <w:r>
                              <w:rPr>
                                <w:color w:val="000000"/>
                                <w:spacing w:val="-4"/>
                                <w:sz w:val="20"/>
                              </w:rPr>
                              <w:t> </w:t>
                            </w:r>
                            <w:r>
                              <w:rPr>
                                <w:color w:val="000000"/>
                                <w:sz w:val="20"/>
                              </w:rPr>
                              <w:t>for</w:t>
                            </w:r>
                            <w:r>
                              <w:rPr>
                                <w:color w:val="000000"/>
                                <w:spacing w:val="-4"/>
                                <w:sz w:val="20"/>
                              </w:rPr>
                              <w:t> </w:t>
                            </w:r>
                            <w:r>
                              <w:rPr>
                                <w:color w:val="000000"/>
                                <w:sz w:val="20"/>
                              </w:rPr>
                              <w:t>misconduct</w:t>
                            </w:r>
                            <w:r>
                              <w:rPr>
                                <w:color w:val="000000"/>
                                <w:spacing w:val="-4"/>
                                <w:sz w:val="20"/>
                              </w:rPr>
                              <w:t> </w:t>
                            </w:r>
                            <w:r>
                              <w:rPr>
                                <w:color w:val="000000"/>
                                <w:sz w:val="20"/>
                              </w:rPr>
                              <w:t>without</w:t>
                            </w:r>
                            <w:r>
                              <w:rPr>
                                <w:color w:val="000000"/>
                                <w:spacing w:val="-4"/>
                                <w:sz w:val="20"/>
                              </w:rPr>
                              <w:t> </w:t>
                            </w:r>
                            <w:r>
                              <w:rPr>
                                <w:color w:val="000000"/>
                                <w:sz w:val="20"/>
                              </w:rPr>
                              <w:t>being</w:t>
                            </w:r>
                            <w:r>
                              <w:rPr>
                                <w:color w:val="000000"/>
                                <w:spacing w:val="-4"/>
                                <w:sz w:val="20"/>
                              </w:rPr>
                              <w:t> </w:t>
                            </w:r>
                            <w:r>
                              <w:rPr>
                                <w:color w:val="000000"/>
                                <w:sz w:val="20"/>
                              </w:rPr>
                              <w:t>given </w:t>
                            </w:r>
                            <w:r>
                              <w:rPr>
                                <w:color w:val="000000"/>
                                <w:w w:val="105"/>
                                <w:sz w:val="20"/>
                              </w:rPr>
                              <w:t>the</w:t>
                            </w:r>
                            <w:r>
                              <w:rPr>
                                <w:color w:val="000000"/>
                                <w:spacing w:val="-10"/>
                                <w:w w:val="105"/>
                                <w:sz w:val="20"/>
                              </w:rPr>
                              <w:t> </w:t>
                            </w:r>
                            <w:r>
                              <w:rPr>
                                <w:color w:val="000000"/>
                                <w:w w:val="105"/>
                                <w:sz w:val="20"/>
                              </w:rPr>
                              <w:t>opportunity</w:t>
                            </w:r>
                            <w:r>
                              <w:rPr>
                                <w:color w:val="000000"/>
                                <w:spacing w:val="-6"/>
                                <w:w w:val="105"/>
                                <w:sz w:val="20"/>
                              </w:rPr>
                              <w:t> </w:t>
                            </w:r>
                            <w:r>
                              <w:rPr>
                                <w:color w:val="000000"/>
                                <w:w w:val="105"/>
                                <w:sz w:val="20"/>
                              </w:rPr>
                              <w:t>to</w:t>
                            </w:r>
                            <w:r>
                              <w:rPr>
                                <w:color w:val="000000"/>
                                <w:spacing w:val="-6"/>
                                <w:w w:val="105"/>
                                <w:sz w:val="20"/>
                              </w:rPr>
                              <w:t> </w:t>
                            </w:r>
                            <w:r>
                              <w:rPr>
                                <w:color w:val="000000"/>
                                <w:w w:val="105"/>
                                <w:sz w:val="20"/>
                              </w:rPr>
                              <w:t>appeal</w:t>
                            </w:r>
                            <w:r>
                              <w:rPr>
                                <w:color w:val="000000"/>
                                <w:spacing w:val="-6"/>
                                <w:w w:val="105"/>
                                <w:sz w:val="20"/>
                              </w:rPr>
                              <w:t> </w:t>
                            </w:r>
                            <w:r>
                              <w:rPr>
                                <w:color w:val="000000"/>
                                <w:w w:val="140"/>
                                <w:sz w:val="20"/>
                              </w:rPr>
                              <w:t>—</w:t>
                            </w:r>
                            <w:r>
                              <w:rPr>
                                <w:color w:val="000000"/>
                                <w:spacing w:val="-20"/>
                                <w:w w:val="140"/>
                                <w:sz w:val="20"/>
                              </w:rPr>
                              <w:t> </w:t>
                            </w:r>
                            <w:r>
                              <w:rPr>
                                <w:color w:val="000000"/>
                                <w:w w:val="105"/>
                                <w:sz w:val="20"/>
                              </w:rPr>
                              <w:t>a</w:t>
                            </w:r>
                            <w:r>
                              <w:rPr>
                                <w:color w:val="000000"/>
                                <w:spacing w:val="-5"/>
                                <w:w w:val="105"/>
                                <w:sz w:val="20"/>
                              </w:rPr>
                              <w:t> </w:t>
                            </w:r>
                            <w:r>
                              <w:rPr>
                                <w:color w:val="000000"/>
                                <w:w w:val="105"/>
                                <w:sz w:val="20"/>
                              </w:rPr>
                              <w:t>breach</w:t>
                            </w:r>
                            <w:r>
                              <w:rPr>
                                <w:color w:val="000000"/>
                                <w:spacing w:val="-6"/>
                                <w:w w:val="105"/>
                                <w:sz w:val="20"/>
                              </w:rPr>
                              <w:t> </w:t>
                            </w:r>
                            <w:r>
                              <w:rPr>
                                <w:color w:val="000000"/>
                                <w:w w:val="105"/>
                                <w:sz w:val="20"/>
                              </w:rPr>
                              <w:t>of</w:t>
                            </w:r>
                            <w:r>
                              <w:rPr>
                                <w:color w:val="000000"/>
                                <w:spacing w:val="-6"/>
                                <w:w w:val="105"/>
                                <w:sz w:val="20"/>
                              </w:rPr>
                              <w:t> </w:t>
                            </w:r>
                            <w:r>
                              <w:rPr>
                                <w:color w:val="000000"/>
                                <w:w w:val="105"/>
                                <w:sz w:val="20"/>
                              </w:rPr>
                              <w:t>the</w:t>
                            </w:r>
                            <w:r>
                              <w:rPr>
                                <w:color w:val="000000"/>
                                <w:spacing w:val="-6"/>
                                <w:w w:val="105"/>
                                <w:sz w:val="20"/>
                              </w:rPr>
                              <w:t> </w:t>
                            </w:r>
                            <w:r>
                              <w:rPr>
                                <w:color w:val="000000"/>
                                <w:w w:val="105"/>
                                <w:sz w:val="20"/>
                              </w:rPr>
                              <w:t>ACAS</w:t>
                            </w:r>
                            <w:r>
                              <w:rPr>
                                <w:color w:val="000000"/>
                                <w:spacing w:val="-6"/>
                                <w:w w:val="105"/>
                                <w:sz w:val="20"/>
                              </w:rPr>
                              <w:t> </w:t>
                            </w:r>
                            <w:r>
                              <w:rPr>
                                <w:color w:val="000000"/>
                                <w:w w:val="105"/>
                                <w:sz w:val="20"/>
                              </w:rPr>
                              <w:t>Code.</w:t>
                            </w:r>
                          </w:p>
                          <w:p>
                            <w:pPr>
                              <w:spacing w:before="79"/>
                              <w:ind w:left="195" w:right="0" w:firstLine="0"/>
                              <w:jc w:val="left"/>
                              <w:rPr>
                                <w:color w:val="000000"/>
                                <w:sz w:val="20"/>
                              </w:rPr>
                            </w:pPr>
                            <w:r>
                              <w:rPr>
                                <w:rFonts w:ascii="Arial"/>
                                <w:b/>
                                <w:color w:val="000000"/>
                                <w:sz w:val="20"/>
                              </w:rPr>
                              <w:t>Decision:</w:t>
                            </w:r>
                            <w:r>
                              <w:rPr>
                                <w:rFonts w:ascii="Arial"/>
                                <w:b/>
                                <w:color w:val="000000"/>
                                <w:spacing w:val="-3"/>
                                <w:sz w:val="20"/>
                              </w:rPr>
                              <w:t> </w:t>
                            </w:r>
                            <w:r>
                              <w:rPr>
                                <w:color w:val="000000"/>
                                <w:sz w:val="20"/>
                              </w:rPr>
                              <w:t>The</w:t>
                            </w:r>
                            <w:r>
                              <w:rPr>
                                <w:color w:val="000000"/>
                                <w:spacing w:val="-1"/>
                                <w:sz w:val="20"/>
                              </w:rPr>
                              <w:t> </w:t>
                            </w:r>
                            <w:r>
                              <w:rPr>
                                <w:color w:val="000000"/>
                                <w:sz w:val="20"/>
                              </w:rPr>
                              <w:t>EAT</w:t>
                            </w:r>
                            <w:r>
                              <w:rPr>
                                <w:color w:val="000000"/>
                                <w:spacing w:val="-1"/>
                                <w:sz w:val="20"/>
                              </w:rPr>
                              <w:t> </w:t>
                            </w:r>
                            <w:r>
                              <w:rPr>
                                <w:color w:val="000000"/>
                                <w:sz w:val="20"/>
                              </w:rPr>
                              <w:t>upheld</w:t>
                            </w:r>
                            <w:r>
                              <w:rPr>
                                <w:color w:val="000000"/>
                                <w:spacing w:val="-1"/>
                                <w:sz w:val="20"/>
                              </w:rPr>
                              <w:t> </w:t>
                            </w:r>
                            <w:r>
                              <w:rPr>
                                <w:color w:val="000000"/>
                                <w:sz w:val="20"/>
                              </w:rPr>
                              <w:t>a 15%</w:t>
                            </w:r>
                            <w:r>
                              <w:rPr>
                                <w:color w:val="000000"/>
                                <w:spacing w:val="-1"/>
                                <w:sz w:val="20"/>
                              </w:rPr>
                              <w:t> </w:t>
                            </w:r>
                            <w:r>
                              <w:rPr>
                                <w:color w:val="000000"/>
                                <w:sz w:val="20"/>
                              </w:rPr>
                              <w:t>uplift</w:t>
                            </w:r>
                            <w:r>
                              <w:rPr>
                                <w:color w:val="000000"/>
                                <w:spacing w:val="-1"/>
                                <w:sz w:val="20"/>
                              </w:rPr>
                              <w:t> </w:t>
                            </w:r>
                            <w:r>
                              <w:rPr>
                                <w:color w:val="000000"/>
                                <w:sz w:val="20"/>
                              </w:rPr>
                              <w:t>to</w:t>
                            </w:r>
                            <w:r>
                              <w:rPr>
                                <w:color w:val="000000"/>
                                <w:spacing w:val="-1"/>
                                <w:sz w:val="20"/>
                              </w:rPr>
                              <w:t> </w:t>
                            </w:r>
                            <w:r>
                              <w:rPr>
                                <w:color w:val="000000"/>
                                <w:sz w:val="20"/>
                              </w:rPr>
                              <w:t>the compensatory</w:t>
                            </w:r>
                            <w:r>
                              <w:rPr>
                                <w:color w:val="000000"/>
                                <w:spacing w:val="-1"/>
                                <w:sz w:val="20"/>
                              </w:rPr>
                              <w:t> </w:t>
                            </w:r>
                            <w:r>
                              <w:rPr>
                                <w:color w:val="000000"/>
                                <w:sz w:val="20"/>
                              </w:rPr>
                              <w:t>award</w:t>
                            </w:r>
                            <w:r>
                              <w:rPr>
                                <w:color w:val="000000"/>
                                <w:spacing w:val="-1"/>
                                <w:sz w:val="20"/>
                              </w:rPr>
                              <w:t> </w:t>
                            </w:r>
                            <w:r>
                              <w:rPr>
                                <w:color w:val="000000"/>
                                <w:spacing w:val="-5"/>
                                <w:sz w:val="20"/>
                              </w:rPr>
                              <w:t>for</w:t>
                            </w:r>
                          </w:p>
                        </w:txbxContent>
                      </wps:txbx>
                      <wps:bodyPr wrap="square" lIns="0" tIns="0" rIns="0" bIns="0" rtlCol="0">
                        <a:noAutofit/>
                      </wps:bodyPr>
                    </wps:wsp>
                  </a:graphicData>
                </a:graphic>
              </wp:anchor>
            </w:drawing>
          </mc:Choice>
          <mc:Fallback>
            <w:pict>
              <v:shape style="position:absolute;margin-left:63.299999pt;margin-top:15.16836pt;width:342pt;height:81.4pt;mso-position-horizontal-relative:page;mso-position-vertical-relative:paragraph;z-index:-15703552;mso-wrap-distance-left:0;mso-wrap-distance-right:0" type="#_x0000_t202" id="docshape54"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Carmelli</w:t>
                      </w:r>
                      <w:r>
                        <w:rPr>
                          <w:rFonts w:ascii="Arial" w:hAnsi="Arial"/>
                          <w:b/>
                          <w:color w:val="2D5E89"/>
                          <w:spacing w:val="-4"/>
                          <w:sz w:val="20"/>
                        </w:rPr>
                        <w:t> </w:t>
                      </w:r>
                      <w:r>
                        <w:rPr>
                          <w:rFonts w:ascii="Arial" w:hAnsi="Arial"/>
                          <w:b/>
                          <w:color w:val="2D5E89"/>
                          <w:sz w:val="20"/>
                        </w:rPr>
                        <w:t>Bakeries</w:t>
                      </w:r>
                      <w:r>
                        <w:rPr>
                          <w:rFonts w:ascii="Arial" w:hAnsi="Arial"/>
                          <w:b/>
                          <w:color w:val="2D5E89"/>
                          <w:spacing w:val="-4"/>
                          <w:sz w:val="20"/>
                        </w:rPr>
                        <w:t> </w:t>
                      </w:r>
                      <w:r>
                        <w:rPr>
                          <w:rFonts w:ascii="Arial" w:hAnsi="Arial"/>
                          <w:b/>
                          <w:color w:val="2D5E89"/>
                          <w:sz w:val="20"/>
                        </w:rPr>
                        <w:t>Ltd</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pacing w:val="-2"/>
                          <w:sz w:val="20"/>
                        </w:rPr>
                        <w:t>Benali</w:t>
                      </w:r>
                    </w:p>
                    <w:p>
                      <w:pPr>
                        <w:spacing w:before="60"/>
                        <w:ind w:left="195" w:right="0" w:firstLine="0"/>
                        <w:jc w:val="left"/>
                        <w:rPr>
                          <w:rFonts w:ascii="Arial"/>
                          <w:i/>
                          <w:color w:val="000000"/>
                          <w:sz w:val="19"/>
                        </w:rPr>
                      </w:pPr>
                      <w:r>
                        <w:rPr>
                          <w:rFonts w:ascii="Arial"/>
                          <w:i/>
                          <w:color w:val="545454"/>
                          <w:sz w:val="19"/>
                        </w:rPr>
                        <w:t>EAT,</w:t>
                      </w:r>
                      <w:r>
                        <w:rPr>
                          <w:rFonts w:ascii="Arial"/>
                          <w:i/>
                          <w:color w:val="545454"/>
                          <w:spacing w:val="-3"/>
                          <w:sz w:val="19"/>
                        </w:rPr>
                        <w:t> </w:t>
                      </w:r>
                      <w:r>
                        <w:rPr>
                          <w:rFonts w:ascii="Arial"/>
                          <w:i/>
                          <w:color w:val="545454"/>
                          <w:spacing w:val="-2"/>
                          <w:sz w:val="19"/>
                        </w:rPr>
                        <w:t>UKEAT/0616/12</w:t>
                      </w:r>
                    </w:p>
                    <w:p>
                      <w:pPr>
                        <w:spacing w:line="242" w:lineRule="auto" w:before="100"/>
                        <w:ind w:left="195" w:right="206" w:firstLine="0"/>
                        <w:jc w:val="left"/>
                        <w:rPr>
                          <w:color w:val="000000"/>
                          <w:sz w:val="20"/>
                        </w:rPr>
                      </w:pPr>
                      <w:r>
                        <w:rPr>
                          <w:rFonts w:ascii="Arial" w:hAnsi="Arial"/>
                          <w:b/>
                          <w:color w:val="000000"/>
                          <w:sz w:val="20"/>
                        </w:rPr>
                        <w:t>Facts:</w:t>
                      </w:r>
                      <w:r>
                        <w:rPr>
                          <w:rFonts w:ascii="Arial" w:hAnsi="Arial"/>
                          <w:b/>
                          <w:color w:val="000000"/>
                          <w:spacing w:val="-6"/>
                          <w:sz w:val="20"/>
                        </w:rPr>
                        <w:t> </w:t>
                      </w:r>
                      <w:r>
                        <w:rPr>
                          <w:color w:val="000000"/>
                          <w:sz w:val="20"/>
                        </w:rPr>
                        <w:t>An</w:t>
                      </w:r>
                      <w:r>
                        <w:rPr>
                          <w:color w:val="000000"/>
                          <w:spacing w:val="-4"/>
                          <w:sz w:val="20"/>
                        </w:rPr>
                        <w:t> </w:t>
                      </w:r>
                      <w:r>
                        <w:rPr>
                          <w:color w:val="000000"/>
                          <w:sz w:val="20"/>
                        </w:rPr>
                        <w:t>employee</w:t>
                      </w:r>
                      <w:r>
                        <w:rPr>
                          <w:color w:val="000000"/>
                          <w:spacing w:val="-4"/>
                          <w:sz w:val="20"/>
                        </w:rPr>
                        <w:t> </w:t>
                      </w:r>
                      <w:r>
                        <w:rPr>
                          <w:color w:val="000000"/>
                          <w:sz w:val="20"/>
                        </w:rPr>
                        <w:t>was</w:t>
                      </w:r>
                      <w:r>
                        <w:rPr>
                          <w:color w:val="000000"/>
                          <w:spacing w:val="-4"/>
                          <w:sz w:val="20"/>
                        </w:rPr>
                        <w:t> </w:t>
                      </w:r>
                      <w:r>
                        <w:rPr>
                          <w:color w:val="000000"/>
                          <w:sz w:val="20"/>
                        </w:rPr>
                        <w:t>dismissed</w:t>
                      </w:r>
                      <w:r>
                        <w:rPr>
                          <w:color w:val="000000"/>
                          <w:spacing w:val="-4"/>
                          <w:sz w:val="20"/>
                        </w:rPr>
                        <w:t> </w:t>
                      </w:r>
                      <w:r>
                        <w:rPr>
                          <w:color w:val="000000"/>
                          <w:sz w:val="20"/>
                        </w:rPr>
                        <w:t>for</w:t>
                      </w:r>
                      <w:r>
                        <w:rPr>
                          <w:color w:val="000000"/>
                          <w:spacing w:val="-4"/>
                          <w:sz w:val="20"/>
                        </w:rPr>
                        <w:t> </w:t>
                      </w:r>
                      <w:r>
                        <w:rPr>
                          <w:color w:val="000000"/>
                          <w:sz w:val="20"/>
                        </w:rPr>
                        <w:t>misconduct</w:t>
                      </w:r>
                      <w:r>
                        <w:rPr>
                          <w:color w:val="000000"/>
                          <w:spacing w:val="-4"/>
                          <w:sz w:val="20"/>
                        </w:rPr>
                        <w:t> </w:t>
                      </w:r>
                      <w:r>
                        <w:rPr>
                          <w:color w:val="000000"/>
                          <w:sz w:val="20"/>
                        </w:rPr>
                        <w:t>without</w:t>
                      </w:r>
                      <w:r>
                        <w:rPr>
                          <w:color w:val="000000"/>
                          <w:spacing w:val="-4"/>
                          <w:sz w:val="20"/>
                        </w:rPr>
                        <w:t> </w:t>
                      </w:r>
                      <w:r>
                        <w:rPr>
                          <w:color w:val="000000"/>
                          <w:sz w:val="20"/>
                        </w:rPr>
                        <w:t>being</w:t>
                      </w:r>
                      <w:r>
                        <w:rPr>
                          <w:color w:val="000000"/>
                          <w:spacing w:val="-4"/>
                          <w:sz w:val="20"/>
                        </w:rPr>
                        <w:t> </w:t>
                      </w:r>
                      <w:r>
                        <w:rPr>
                          <w:color w:val="000000"/>
                          <w:sz w:val="20"/>
                        </w:rPr>
                        <w:t>given </w:t>
                      </w:r>
                      <w:r>
                        <w:rPr>
                          <w:color w:val="000000"/>
                          <w:w w:val="105"/>
                          <w:sz w:val="20"/>
                        </w:rPr>
                        <w:t>the</w:t>
                      </w:r>
                      <w:r>
                        <w:rPr>
                          <w:color w:val="000000"/>
                          <w:spacing w:val="-10"/>
                          <w:w w:val="105"/>
                          <w:sz w:val="20"/>
                        </w:rPr>
                        <w:t> </w:t>
                      </w:r>
                      <w:r>
                        <w:rPr>
                          <w:color w:val="000000"/>
                          <w:w w:val="105"/>
                          <w:sz w:val="20"/>
                        </w:rPr>
                        <w:t>opportunity</w:t>
                      </w:r>
                      <w:r>
                        <w:rPr>
                          <w:color w:val="000000"/>
                          <w:spacing w:val="-6"/>
                          <w:w w:val="105"/>
                          <w:sz w:val="20"/>
                        </w:rPr>
                        <w:t> </w:t>
                      </w:r>
                      <w:r>
                        <w:rPr>
                          <w:color w:val="000000"/>
                          <w:w w:val="105"/>
                          <w:sz w:val="20"/>
                        </w:rPr>
                        <w:t>to</w:t>
                      </w:r>
                      <w:r>
                        <w:rPr>
                          <w:color w:val="000000"/>
                          <w:spacing w:val="-6"/>
                          <w:w w:val="105"/>
                          <w:sz w:val="20"/>
                        </w:rPr>
                        <w:t> </w:t>
                      </w:r>
                      <w:r>
                        <w:rPr>
                          <w:color w:val="000000"/>
                          <w:w w:val="105"/>
                          <w:sz w:val="20"/>
                        </w:rPr>
                        <w:t>appeal</w:t>
                      </w:r>
                      <w:r>
                        <w:rPr>
                          <w:color w:val="000000"/>
                          <w:spacing w:val="-6"/>
                          <w:w w:val="105"/>
                          <w:sz w:val="20"/>
                        </w:rPr>
                        <w:t> </w:t>
                      </w:r>
                      <w:r>
                        <w:rPr>
                          <w:color w:val="000000"/>
                          <w:w w:val="140"/>
                          <w:sz w:val="20"/>
                        </w:rPr>
                        <w:t>—</w:t>
                      </w:r>
                      <w:r>
                        <w:rPr>
                          <w:color w:val="000000"/>
                          <w:spacing w:val="-20"/>
                          <w:w w:val="140"/>
                          <w:sz w:val="20"/>
                        </w:rPr>
                        <w:t> </w:t>
                      </w:r>
                      <w:r>
                        <w:rPr>
                          <w:color w:val="000000"/>
                          <w:w w:val="105"/>
                          <w:sz w:val="20"/>
                        </w:rPr>
                        <w:t>a</w:t>
                      </w:r>
                      <w:r>
                        <w:rPr>
                          <w:color w:val="000000"/>
                          <w:spacing w:val="-5"/>
                          <w:w w:val="105"/>
                          <w:sz w:val="20"/>
                        </w:rPr>
                        <w:t> </w:t>
                      </w:r>
                      <w:r>
                        <w:rPr>
                          <w:color w:val="000000"/>
                          <w:w w:val="105"/>
                          <w:sz w:val="20"/>
                        </w:rPr>
                        <w:t>breach</w:t>
                      </w:r>
                      <w:r>
                        <w:rPr>
                          <w:color w:val="000000"/>
                          <w:spacing w:val="-6"/>
                          <w:w w:val="105"/>
                          <w:sz w:val="20"/>
                        </w:rPr>
                        <w:t> </w:t>
                      </w:r>
                      <w:r>
                        <w:rPr>
                          <w:color w:val="000000"/>
                          <w:w w:val="105"/>
                          <w:sz w:val="20"/>
                        </w:rPr>
                        <w:t>of</w:t>
                      </w:r>
                      <w:r>
                        <w:rPr>
                          <w:color w:val="000000"/>
                          <w:spacing w:val="-6"/>
                          <w:w w:val="105"/>
                          <w:sz w:val="20"/>
                        </w:rPr>
                        <w:t> </w:t>
                      </w:r>
                      <w:r>
                        <w:rPr>
                          <w:color w:val="000000"/>
                          <w:w w:val="105"/>
                          <w:sz w:val="20"/>
                        </w:rPr>
                        <w:t>the</w:t>
                      </w:r>
                      <w:r>
                        <w:rPr>
                          <w:color w:val="000000"/>
                          <w:spacing w:val="-6"/>
                          <w:w w:val="105"/>
                          <w:sz w:val="20"/>
                        </w:rPr>
                        <w:t> </w:t>
                      </w:r>
                      <w:r>
                        <w:rPr>
                          <w:color w:val="000000"/>
                          <w:w w:val="105"/>
                          <w:sz w:val="20"/>
                        </w:rPr>
                        <w:t>ACAS</w:t>
                      </w:r>
                      <w:r>
                        <w:rPr>
                          <w:color w:val="000000"/>
                          <w:spacing w:val="-6"/>
                          <w:w w:val="105"/>
                          <w:sz w:val="20"/>
                        </w:rPr>
                        <w:t> </w:t>
                      </w:r>
                      <w:r>
                        <w:rPr>
                          <w:color w:val="000000"/>
                          <w:w w:val="105"/>
                          <w:sz w:val="20"/>
                        </w:rPr>
                        <w:t>Code.</w:t>
                      </w:r>
                    </w:p>
                    <w:p>
                      <w:pPr>
                        <w:spacing w:before="79"/>
                        <w:ind w:left="195" w:right="0" w:firstLine="0"/>
                        <w:jc w:val="left"/>
                        <w:rPr>
                          <w:color w:val="000000"/>
                          <w:sz w:val="20"/>
                        </w:rPr>
                      </w:pPr>
                      <w:r>
                        <w:rPr>
                          <w:rFonts w:ascii="Arial"/>
                          <w:b/>
                          <w:color w:val="000000"/>
                          <w:sz w:val="20"/>
                        </w:rPr>
                        <w:t>Decision:</w:t>
                      </w:r>
                      <w:r>
                        <w:rPr>
                          <w:rFonts w:ascii="Arial"/>
                          <w:b/>
                          <w:color w:val="000000"/>
                          <w:spacing w:val="-3"/>
                          <w:sz w:val="20"/>
                        </w:rPr>
                        <w:t> </w:t>
                      </w:r>
                      <w:r>
                        <w:rPr>
                          <w:color w:val="000000"/>
                          <w:sz w:val="20"/>
                        </w:rPr>
                        <w:t>The</w:t>
                      </w:r>
                      <w:r>
                        <w:rPr>
                          <w:color w:val="000000"/>
                          <w:spacing w:val="-1"/>
                          <w:sz w:val="20"/>
                        </w:rPr>
                        <w:t> </w:t>
                      </w:r>
                      <w:r>
                        <w:rPr>
                          <w:color w:val="000000"/>
                          <w:sz w:val="20"/>
                        </w:rPr>
                        <w:t>EAT</w:t>
                      </w:r>
                      <w:r>
                        <w:rPr>
                          <w:color w:val="000000"/>
                          <w:spacing w:val="-1"/>
                          <w:sz w:val="20"/>
                        </w:rPr>
                        <w:t> </w:t>
                      </w:r>
                      <w:r>
                        <w:rPr>
                          <w:color w:val="000000"/>
                          <w:sz w:val="20"/>
                        </w:rPr>
                        <w:t>upheld</w:t>
                      </w:r>
                      <w:r>
                        <w:rPr>
                          <w:color w:val="000000"/>
                          <w:spacing w:val="-1"/>
                          <w:sz w:val="20"/>
                        </w:rPr>
                        <w:t> </w:t>
                      </w:r>
                      <w:r>
                        <w:rPr>
                          <w:color w:val="000000"/>
                          <w:sz w:val="20"/>
                        </w:rPr>
                        <w:t>a 15%</w:t>
                      </w:r>
                      <w:r>
                        <w:rPr>
                          <w:color w:val="000000"/>
                          <w:spacing w:val="-1"/>
                          <w:sz w:val="20"/>
                        </w:rPr>
                        <w:t> </w:t>
                      </w:r>
                      <w:r>
                        <w:rPr>
                          <w:color w:val="000000"/>
                          <w:sz w:val="20"/>
                        </w:rPr>
                        <w:t>uplift</w:t>
                      </w:r>
                      <w:r>
                        <w:rPr>
                          <w:color w:val="000000"/>
                          <w:spacing w:val="-1"/>
                          <w:sz w:val="20"/>
                        </w:rPr>
                        <w:t> </w:t>
                      </w:r>
                      <w:r>
                        <w:rPr>
                          <w:color w:val="000000"/>
                          <w:sz w:val="20"/>
                        </w:rPr>
                        <w:t>to</w:t>
                      </w:r>
                      <w:r>
                        <w:rPr>
                          <w:color w:val="000000"/>
                          <w:spacing w:val="-1"/>
                          <w:sz w:val="20"/>
                        </w:rPr>
                        <w:t> </w:t>
                      </w:r>
                      <w:r>
                        <w:rPr>
                          <w:color w:val="000000"/>
                          <w:sz w:val="20"/>
                        </w:rPr>
                        <w:t>the compensatory</w:t>
                      </w:r>
                      <w:r>
                        <w:rPr>
                          <w:color w:val="000000"/>
                          <w:spacing w:val="-1"/>
                          <w:sz w:val="20"/>
                        </w:rPr>
                        <w:t> </w:t>
                      </w:r>
                      <w:r>
                        <w:rPr>
                          <w:color w:val="000000"/>
                          <w:sz w:val="20"/>
                        </w:rPr>
                        <w:t>award</w:t>
                      </w:r>
                      <w:r>
                        <w:rPr>
                          <w:color w:val="000000"/>
                          <w:spacing w:val="-1"/>
                          <w:sz w:val="20"/>
                        </w:rPr>
                        <w:t> </w:t>
                      </w:r>
                      <w:r>
                        <w:rPr>
                          <w:color w:val="000000"/>
                          <w:spacing w:val="-5"/>
                          <w:sz w:val="20"/>
                        </w:rPr>
                        <w:t>for</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939800"/>
                <wp:effectExtent l="9525" t="0" r="0" b="3175"/>
                <wp:docPr id="55" name="Textbox 55"/>
                <wp:cNvGraphicFramePr>
                  <a:graphicFrameLocks/>
                </wp:cNvGraphicFramePr>
                <a:graphic>
                  <a:graphicData uri="http://schemas.microsoft.com/office/word/2010/wordprocessingShape">
                    <wps:wsp>
                      <wps:cNvPr id="55" name="Textbox 55"/>
                      <wps:cNvSpPr txBox="1"/>
                      <wps:spPr>
                        <a:xfrm>
                          <a:off x="0" y="0"/>
                          <a:ext cx="4343400" cy="939800"/>
                        </a:xfrm>
                        <a:prstGeom prst="rect">
                          <a:avLst/>
                        </a:prstGeom>
                        <a:solidFill>
                          <a:srgbClr val="EAF2FA"/>
                        </a:solidFill>
                        <a:ln w="6350">
                          <a:solidFill>
                            <a:srgbClr val="2D5E89"/>
                          </a:solidFill>
                          <a:prstDash val="solid"/>
                        </a:ln>
                      </wps:spPr>
                      <wps:txbx>
                        <w:txbxContent>
                          <w:p>
                            <w:pPr>
                              <w:spacing w:before="123"/>
                              <w:ind w:left="195" w:right="0" w:firstLine="0"/>
                              <w:jc w:val="left"/>
                              <w:rPr>
                                <w:color w:val="000000"/>
                                <w:sz w:val="20"/>
                              </w:rPr>
                            </w:pPr>
                            <w:r>
                              <w:rPr>
                                <w:color w:val="000000"/>
                                <w:sz w:val="20"/>
                              </w:rPr>
                              <w:t>the</w:t>
                            </w:r>
                            <w:r>
                              <w:rPr>
                                <w:color w:val="000000"/>
                                <w:spacing w:val="-2"/>
                                <w:sz w:val="20"/>
                              </w:rPr>
                              <w:t> </w:t>
                            </w:r>
                            <w:r>
                              <w:rPr>
                                <w:color w:val="000000"/>
                                <w:sz w:val="20"/>
                              </w:rPr>
                              <w:t>failure</w:t>
                            </w:r>
                            <w:r>
                              <w:rPr>
                                <w:color w:val="000000"/>
                                <w:spacing w:val="-1"/>
                                <w:sz w:val="20"/>
                              </w:rPr>
                              <w:t> </w:t>
                            </w:r>
                            <w:r>
                              <w:rPr>
                                <w:color w:val="000000"/>
                                <w:sz w:val="20"/>
                              </w:rPr>
                              <w:t>to</w:t>
                            </w:r>
                            <w:r>
                              <w:rPr>
                                <w:color w:val="000000"/>
                                <w:spacing w:val="-1"/>
                                <w:sz w:val="20"/>
                              </w:rPr>
                              <w:t> </w:t>
                            </w:r>
                            <w:r>
                              <w:rPr>
                                <w:color w:val="000000"/>
                                <w:sz w:val="20"/>
                              </w:rPr>
                              <w:t>offer</w:t>
                            </w:r>
                            <w:r>
                              <w:rPr>
                                <w:color w:val="000000"/>
                                <w:spacing w:val="-1"/>
                                <w:sz w:val="20"/>
                              </w:rPr>
                              <w:t> </w:t>
                            </w:r>
                            <w:r>
                              <w:rPr>
                                <w:color w:val="000000"/>
                                <w:sz w:val="20"/>
                              </w:rPr>
                              <w:t>a</w:t>
                            </w:r>
                            <w:r>
                              <w:rPr>
                                <w:color w:val="000000"/>
                                <w:spacing w:val="-2"/>
                                <w:sz w:val="20"/>
                              </w:rPr>
                              <w:t> </w:t>
                            </w:r>
                            <w:r>
                              <w:rPr>
                                <w:color w:val="000000"/>
                                <w:sz w:val="20"/>
                              </w:rPr>
                              <w:t>right</w:t>
                            </w:r>
                            <w:r>
                              <w:rPr>
                                <w:color w:val="000000"/>
                                <w:spacing w:val="-1"/>
                                <w:sz w:val="20"/>
                              </w:rPr>
                              <w:t> </w:t>
                            </w:r>
                            <w:r>
                              <w:rPr>
                                <w:color w:val="000000"/>
                                <w:sz w:val="20"/>
                              </w:rPr>
                              <w:t>of</w:t>
                            </w:r>
                            <w:r>
                              <w:rPr>
                                <w:color w:val="000000"/>
                                <w:spacing w:val="-1"/>
                                <w:sz w:val="20"/>
                              </w:rPr>
                              <w:t> </w:t>
                            </w:r>
                            <w:r>
                              <w:rPr>
                                <w:color w:val="000000"/>
                                <w:spacing w:val="-2"/>
                                <w:sz w:val="20"/>
                              </w:rPr>
                              <w:t>appeal.</w:t>
                            </w:r>
                          </w:p>
                          <w:p>
                            <w:pPr>
                              <w:spacing w:line="244" w:lineRule="auto" w:before="81"/>
                              <w:ind w:left="195" w:right="206" w:firstLine="0"/>
                              <w:jc w:val="left"/>
                              <w:rPr>
                                <w:color w:val="000000"/>
                                <w:sz w:val="20"/>
                              </w:rPr>
                            </w:pPr>
                            <w:r>
                              <w:rPr>
                                <w:rFonts w:ascii="Arial"/>
                                <w:b/>
                                <w:color w:val="000000"/>
                                <w:sz w:val="20"/>
                              </w:rPr>
                              <w:t>What this means in practice: </w:t>
                            </w:r>
                            <w:r>
                              <w:rPr>
                                <w:color w:val="000000"/>
                                <w:sz w:val="20"/>
                              </w:rPr>
                              <w:t>Always audit the disciplinary process against</w:t>
                            </w:r>
                            <w:r>
                              <w:rPr>
                                <w:color w:val="000000"/>
                                <w:spacing w:val="-1"/>
                                <w:sz w:val="20"/>
                              </w:rPr>
                              <w:t> </w:t>
                            </w:r>
                            <w:r>
                              <w:rPr>
                                <w:color w:val="000000"/>
                                <w:sz w:val="20"/>
                              </w:rPr>
                              <w:t>the</w:t>
                            </w:r>
                            <w:r>
                              <w:rPr>
                                <w:color w:val="000000"/>
                                <w:spacing w:val="-1"/>
                                <w:sz w:val="20"/>
                              </w:rPr>
                              <w:t> </w:t>
                            </w:r>
                            <w:r>
                              <w:rPr>
                                <w:color w:val="000000"/>
                                <w:sz w:val="20"/>
                              </w:rPr>
                              <w:t>ACAS</w:t>
                            </w:r>
                            <w:r>
                              <w:rPr>
                                <w:color w:val="000000"/>
                                <w:spacing w:val="-1"/>
                                <w:sz w:val="20"/>
                              </w:rPr>
                              <w:t> </w:t>
                            </w:r>
                            <w:r>
                              <w:rPr>
                                <w:color w:val="000000"/>
                                <w:sz w:val="20"/>
                              </w:rPr>
                              <w:t>Code</w:t>
                            </w:r>
                            <w:r>
                              <w:rPr>
                                <w:color w:val="000000"/>
                                <w:spacing w:val="-1"/>
                                <w:sz w:val="20"/>
                              </w:rPr>
                              <w:t> </w:t>
                            </w:r>
                            <w:r>
                              <w:rPr>
                                <w:color w:val="000000"/>
                                <w:sz w:val="20"/>
                              </w:rPr>
                              <w:t>step</w:t>
                            </w:r>
                            <w:r>
                              <w:rPr>
                                <w:color w:val="000000"/>
                                <w:spacing w:val="-1"/>
                                <w:sz w:val="20"/>
                              </w:rPr>
                              <w:t> </w:t>
                            </w:r>
                            <w:r>
                              <w:rPr>
                                <w:color w:val="000000"/>
                                <w:sz w:val="20"/>
                              </w:rPr>
                              <w:t>by</w:t>
                            </w:r>
                            <w:r>
                              <w:rPr>
                                <w:color w:val="000000"/>
                                <w:spacing w:val="-1"/>
                                <w:sz w:val="20"/>
                              </w:rPr>
                              <w:t> </w:t>
                            </w:r>
                            <w:r>
                              <w:rPr>
                                <w:color w:val="000000"/>
                                <w:sz w:val="20"/>
                              </w:rPr>
                              <w:t>step.</w:t>
                            </w:r>
                            <w:r>
                              <w:rPr>
                                <w:color w:val="000000"/>
                                <w:spacing w:val="-1"/>
                                <w:sz w:val="20"/>
                              </w:rPr>
                              <w:t> </w:t>
                            </w:r>
                            <w:r>
                              <w:rPr>
                                <w:color w:val="000000"/>
                                <w:sz w:val="20"/>
                              </w:rPr>
                              <w:t>Failing</w:t>
                            </w:r>
                            <w:r>
                              <w:rPr>
                                <w:color w:val="000000"/>
                                <w:spacing w:val="-1"/>
                                <w:sz w:val="20"/>
                              </w:rPr>
                              <w:t> </w:t>
                            </w:r>
                            <w:r>
                              <w:rPr>
                                <w:color w:val="000000"/>
                                <w:sz w:val="20"/>
                              </w:rPr>
                              <w:t>to</w:t>
                            </w:r>
                            <w:r>
                              <w:rPr>
                                <w:color w:val="000000"/>
                                <w:spacing w:val="-1"/>
                                <w:sz w:val="20"/>
                              </w:rPr>
                              <w:t> </w:t>
                            </w:r>
                            <w:r>
                              <w:rPr>
                                <w:color w:val="000000"/>
                                <w:sz w:val="20"/>
                              </w:rPr>
                              <w:t>offer</w:t>
                            </w:r>
                            <w:r>
                              <w:rPr>
                                <w:color w:val="000000"/>
                                <w:spacing w:val="-1"/>
                                <w:sz w:val="20"/>
                              </w:rPr>
                              <w:t> </w:t>
                            </w:r>
                            <w:r>
                              <w:rPr>
                                <w:color w:val="000000"/>
                                <w:sz w:val="20"/>
                              </w:rPr>
                              <w:t>an</w:t>
                            </w:r>
                            <w:r>
                              <w:rPr>
                                <w:color w:val="000000"/>
                                <w:spacing w:val="-1"/>
                                <w:sz w:val="20"/>
                              </w:rPr>
                              <w:t> </w:t>
                            </w:r>
                            <w:r>
                              <w:rPr>
                                <w:color w:val="000000"/>
                                <w:sz w:val="20"/>
                              </w:rPr>
                              <w:t>appeal</w:t>
                            </w:r>
                            <w:r>
                              <w:rPr>
                                <w:color w:val="000000"/>
                                <w:spacing w:val="-1"/>
                                <w:sz w:val="20"/>
                              </w:rPr>
                              <w:t> </w:t>
                            </w:r>
                            <w:r>
                              <w:rPr>
                                <w:color w:val="000000"/>
                                <w:sz w:val="20"/>
                              </w:rPr>
                              <w:t>is</w:t>
                            </w:r>
                            <w:r>
                              <w:rPr>
                                <w:color w:val="000000"/>
                                <w:spacing w:val="-1"/>
                                <w:sz w:val="20"/>
                              </w:rPr>
                              <w:t> </w:t>
                            </w:r>
                            <w:r>
                              <w:rPr>
                                <w:color w:val="000000"/>
                                <w:sz w:val="20"/>
                              </w:rPr>
                              <w:t>one</w:t>
                            </w:r>
                            <w:r>
                              <w:rPr>
                                <w:color w:val="000000"/>
                                <w:spacing w:val="-1"/>
                                <w:sz w:val="20"/>
                              </w:rPr>
                              <w:t> </w:t>
                            </w:r>
                            <w:r>
                              <w:rPr>
                                <w:color w:val="000000"/>
                                <w:sz w:val="20"/>
                              </w:rPr>
                              <w:t>of the</w:t>
                            </w:r>
                            <w:r>
                              <w:rPr>
                                <w:color w:val="000000"/>
                                <w:spacing w:val="-3"/>
                                <w:sz w:val="20"/>
                              </w:rPr>
                              <w:t> </w:t>
                            </w:r>
                            <w:r>
                              <w:rPr>
                                <w:color w:val="000000"/>
                                <w:sz w:val="20"/>
                              </w:rPr>
                              <w:t>most</w:t>
                            </w:r>
                            <w:r>
                              <w:rPr>
                                <w:color w:val="000000"/>
                                <w:spacing w:val="-3"/>
                                <w:sz w:val="20"/>
                              </w:rPr>
                              <w:t> </w:t>
                            </w:r>
                            <w:r>
                              <w:rPr>
                                <w:color w:val="000000"/>
                                <w:sz w:val="20"/>
                              </w:rPr>
                              <w:t>common</w:t>
                            </w:r>
                            <w:r>
                              <w:rPr>
                                <w:color w:val="000000"/>
                                <w:spacing w:val="-3"/>
                                <w:sz w:val="20"/>
                              </w:rPr>
                              <w:t> </w:t>
                            </w:r>
                            <w:r>
                              <w:rPr>
                                <w:color w:val="000000"/>
                                <w:sz w:val="20"/>
                              </w:rPr>
                              <w:t>and</w:t>
                            </w:r>
                            <w:r>
                              <w:rPr>
                                <w:color w:val="000000"/>
                                <w:spacing w:val="-3"/>
                                <w:sz w:val="20"/>
                              </w:rPr>
                              <w:t> </w:t>
                            </w:r>
                            <w:r>
                              <w:rPr>
                                <w:color w:val="000000"/>
                                <w:sz w:val="20"/>
                              </w:rPr>
                              <w:t>most</w:t>
                            </w:r>
                            <w:r>
                              <w:rPr>
                                <w:color w:val="000000"/>
                                <w:spacing w:val="-3"/>
                                <w:sz w:val="20"/>
                              </w:rPr>
                              <w:t> </w:t>
                            </w:r>
                            <w:r>
                              <w:rPr>
                                <w:color w:val="000000"/>
                                <w:sz w:val="20"/>
                              </w:rPr>
                              <w:t>avoidable</w:t>
                            </w:r>
                            <w:r>
                              <w:rPr>
                                <w:color w:val="000000"/>
                                <w:spacing w:val="-3"/>
                                <w:sz w:val="20"/>
                              </w:rPr>
                              <w:t> </w:t>
                            </w:r>
                            <w:r>
                              <w:rPr>
                                <w:color w:val="000000"/>
                                <w:sz w:val="20"/>
                              </w:rPr>
                              <w:t>breaches.</w:t>
                            </w:r>
                            <w:r>
                              <w:rPr>
                                <w:color w:val="000000"/>
                                <w:spacing w:val="-3"/>
                                <w:sz w:val="20"/>
                              </w:rPr>
                              <w:t> </w:t>
                            </w:r>
                            <w:r>
                              <w:rPr>
                                <w:color w:val="000000"/>
                                <w:sz w:val="20"/>
                              </w:rPr>
                              <w:t>If</w:t>
                            </w:r>
                            <w:r>
                              <w:rPr>
                                <w:color w:val="000000"/>
                                <w:spacing w:val="-3"/>
                                <w:sz w:val="20"/>
                              </w:rPr>
                              <w:t> </w:t>
                            </w:r>
                            <w:r>
                              <w:rPr>
                                <w:color w:val="000000"/>
                                <w:sz w:val="20"/>
                              </w:rPr>
                              <w:t>acting</w:t>
                            </w:r>
                            <w:r>
                              <w:rPr>
                                <w:color w:val="000000"/>
                                <w:spacing w:val="-3"/>
                                <w:sz w:val="20"/>
                              </w:rPr>
                              <w:t> </w:t>
                            </w:r>
                            <w:r>
                              <w:rPr>
                                <w:color w:val="000000"/>
                                <w:sz w:val="20"/>
                              </w:rPr>
                              <w:t>for</w:t>
                            </w:r>
                            <w:r>
                              <w:rPr>
                                <w:color w:val="000000"/>
                                <w:spacing w:val="-3"/>
                                <w:sz w:val="20"/>
                              </w:rPr>
                              <w:t> </w:t>
                            </w:r>
                            <w:r>
                              <w:rPr>
                                <w:color w:val="000000"/>
                                <w:sz w:val="20"/>
                              </w:rPr>
                              <w:t>a</w:t>
                            </w:r>
                            <w:r>
                              <w:rPr>
                                <w:color w:val="000000"/>
                                <w:spacing w:val="-3"/>
                                <w:sz w:val="20"/>
                              </w:rPr>
                              <w:t> </w:t>
                            </w:r>
                            <w:r>
                              <w:rPr>
                                <w:color w:val="000000"/>
                                <w:sz w:val="20"/>
                              </w:rPr>
                              <w:t>claimant, flag every Code departure in the schedule of loss.</w:t>
                            </w:r>
                          </w:p>
                        </w:txbxContent>
                      </wps:txbx>
                      <wps:bodyPr wrap="square" lIns="0" tIns="0" rIns="0" bIns="0" rtlCol="0">
                        <a:noAutofit/>
                      </wps:bodyPr>
                    </wps:wsp>
                  </a:graphicData>
                </a:graphic>
              </wp:inline>
            </w:drawing>
          </mc:Choice>
          <mc:Fallback>
            <w:pict>
              <v:shape style="width:342pt;height:74pt;mso-position-horizontal-relative:char;mso-position-vertical-relative:line" type="#_x0000_t202" id="docshape55" filled="true" fillcolor="#eaf2fa" stroked="true" strokeweight=".5pt" strokecolor="#2d5e89">
                <w10:anchorlock/>
                <v:textbox inset="0,0,0,0">
                  <w:txbxContent>
                    <w:p>
                      <w:pPr>
                        <w:spacing w:before="123"/>
                        <w:ind w:left="195" w:right="0" w:firstLine="0"/>
                        <w:jc w:val="left"/>
                        <w:rPr>
                          <w:color w:val="000000"/>
                          <w:sz w:val="20"/>
                        </w:rPr>
                      </w:pPr>
                      <w:r>
                        <w:rPr>
                          <w:color w:val="000000"/>
                          <w:sz w:val="20"/>
                        </w:rPr>
                        <w:t>the</w:t>
                      </w:r>
                      <w:r>
                        <w:rPr>
                          <w:color w:val="000000"/>
                          <w:spacing w:val="-2"/>
                          <w:sz w:val="20"/>
                        </w:rPr>
                        <w:t> </w:t>
                      </w:r>
                      <w:r>
                        <w:rPr>
                          <w:color w:val="000000"/>
                          <w:sz w:val="20"/>
                        </w:rPr>
                        <w:t>failure</w:t>
                      </w:r>
                      <w:r>
                        <w:rPr>
                          <w:color w:val="000000"/>
                          <w:spacing w:val="-1"/>
                          <w:sz w:val="20"/>
                        </w:rPr>
                        <w:t> </w:t>
                      </w:r>
                      <w:r>
                        <w:rPr>
                          <w:color w:val="000000"/>
                          <w:sz w:val="20"/>
                        </w:rPr>
                        <w:t>to</w:t>
                      </w:r>
                      <w:r>
                        <w:rPr>
                          <w:color w:val="000000"/>
                          <w:spacing w:val="-1"/>
                          <w:sz w:val="20"/>
                        </w:rPr>
                        <w:t> </w:t>
                      </w:r>
                      <w:r>
                        <w:rPr>
                          <w:color w:val="000000"/>
                          <w:sz w:val="20"/>
                        </w:rPr>
                        <w:t>offer</w:t>
                      </w:r>
                      <w:r>
                        <w:rPr>
                          <w:color w:val="000000"/>
                          <w:spacing w:val="-1"/>
                          <w:sz w:val="20"/>
                        </w:rPr>
                        <w:t> </w:t>
                      </w:r>
                      <w:r>
                        <w:rPr>
                          <w:color w:val="000000"/>
                          <w:sz w:val="20"/>
                        </w:rPr>
                        <w:t>a</w:t>
                      </w:r>
                      <w:r>
                        <w:rPr>
                          <w:color w:val="000000"/>
                          <w:spacing w:val="-2"/>
                          <w:sz w:val="20"/>
                        </w:rPr>
                        <w:t> </w:t>
                      </w:r>
                      <w:r>
                        <w:rPr>
                          <w:color w:val="000000"/>
                          <w:sz w:val="20"/>
                        </w:rPr>
                        <w:t>right</w:t>
                      </w:r>
                      <w:r>
                        <w:rPr>
                          <w:color w:val="000000"/>
                          <w:spacing w:val="-1"/>
                          <w:sz w:val="20"/>
                        </w:rPr>
                        <w:t> </w:t>
                      </w:r>
                      <w:r>
                        <w:rPr>
                          <w:color w:val="000000"/>
                          <w:sz w:val="20"/>
                        </w:rPr>
                        <w:t>of</w:t>
                      </w:r>
                      <w:r>
                        <w:rPr>
                          <w:color w:val="000000"/>
                          <w:spacing w:val="-1"/>
                          <w:sz w:val="20"/>
                        </w:rPr>
                        <w:t> </w:t>
                      </w:r>
                      <w:r>
                        <w:rPr>
                          <w:color w:val="000000"/>
                          <w:spacing w:val="-2"/>
                          <w:sz w:val="20"/>
                        </w:rPr>
                        <w:t>appeal.</w:t>
                      </w:r>
                    </w:p>
                    <w:p>
                      <w:pPr>
                        <w:spacing w:line="244" w:lineRule="auto" w:before="81"/>
                        <w:ind w:left="195" w:right="206" w:firstLine="0"/>
                        <w:jc w:val="left"/>
                        <w:rPr>
                          <w:color w:val="000000"/>
                          <w:sz w:val="20"/>
                        </w:rPr>
                      </w:pPr>
                      <w:r>
                        <w:rPr>
                          <w:rFonts w:ascii="Arial"/>
                          <w:b/>
                          <w:color w:val="000000"/>
                          <w:sz w:val="20"/>
                        </w:rPr>
                        <w:t>What this means in practice: </w:t>
                      </w:r>
                      <w:r>
                        <w:rPr>
                          <w:color w:val="000000"/>
                          <w:sz w:val="20"/>
                        </w:rPr>
                        <w:t>Always audit the disciplinary process against</w:t>
                      </w:r>
                      <w:r>
                        <w:rPr>
                          <w:color w:val="000000"/>
                          <w:spacing w:val="-1"/>
                          <w:sz w:val="20"/>
                        </w:rPr>
                        <w:t> </w:t>
                      </w:r>
                      <w:r>
                        <w:rPr>
                          <w:color w:val="000000"/>
                          <w:sz w:val="20"/>
                        </w:rPr>
                        <w:t>the</w:t>
                      </w:r>
                      <w:r>
                        <w:rPr>
                          <w:color w:val="000000"/>
                          <w:spacing w:val="-1"/>
                          <w:sz w:val="20"/>
                        </w:rPr>
                        <w:t> </w:t>
                      </w:r>
                      <w:r>
                        <w:rPr>
                          <w:color w:val="000000"/>
                          <w:sz w:val="20"/>
                        </w:rPr>
                        <w:t>ACAS</w:t>
                      </w:r>
                      <w:r>
                        <w:rPr>
                          <w:color w:val="000000"/>
                          <w:spacing w:val="-1"/>
                          <w:sz w:val="20"/>
                        </w:rPr>
                        <w:t> </w:t>
                      </w:r>
                      <w:r>
                        <w:rPr>
                          <w:color w:val="000000"/>
                          <w:sz w:val="20"/>
                        </w:rPr>
                        <w:t>Code</w:t>
                      </w:r>
                      <w:r>
                        <w:rPr>
                          <w:color w:val="000000"/>
                          <w:spacing w:val="-1"/>
                          <w:sz w:val="20"/>
                        </w:rPr>
                        <w:t> </w:t>
                      </w:r>
                      <w:r>
                        <w:rPr>
                          <w:color w:val="000000"/>
                          <w:sz w:val="20"/>
                        </w:rPr>
                        <w:t>step</w:t>
                      </w:r>
                      <w:r>
                        <w:rPr>
                          <w:color w:val="000000"/>
                          <w:spacing w:val="-1"/>
                          <w:sz w:val="20"/>
                        </w:rPr>
                        <w:t> </w:t>
                      </w:r>
                      <w:r>
                        <w:rPr>
                          <w:color w:val="000000"/>
                          <w:sz w:val="20"/>
                        </w:rPr>
                        <w:t>by</w:t>
                      </w:r>
                      <w:r>
                        <w:rPr>
                          <w:color w:val="000000"/>
                          <w:spacing w:val="-1"/>
                          <w:sz w:val="20"/>
                        </w:rPr>
                        <w:t> </w:t>
                      </w:r>
                      <w:r>
                        <w:rPr>
                          <w:color w:val="000000"/>
                          <w:sz w:val="20"/>
                        </w:rPr>
                        <w:t>step.</w:t>
                      </w:r>
                      <w:r>
                        <w:rPr>
                          <w:color w:val="000000"/>
                          <w:spacing w:val="-1"/>
                          <w:sz w:val="20"/>
                        </w:rPr>
                        <w:t> </w:t>
                      </w:r>
                      <w:r>
                        <w:rPr>
                          <w:color w:val="000000"/>
                          <w:sz w:val="20"/>
                        </w:rPr>
                        <w:t>Failing</w:t>
                      </w:r>
                      <w:r>
                        <w:rPr>
                          <w:color w:val="000000"/>
                          <w:spacing w:val="-1"/>
                          <w:sz w:val="20"/>
                        </w:rPr>
                        <w:t> </w:t>
                      </w:r>
                      <w:r>
                        <w:rPr>
                          <w:color w:val="000000"/>
                          <w:sz w:val="20"/>
                        </w:rPr>
                        <w:t>to</w:t>
                      </w:r>
                      <w:r>
                        <w:rPr>
                          <w:color w:val="000000"/>
                          <w:spacing w:val="-1"/>
                          <w:sz w:val="20"/>
                        </w:rPr>
                        <w:t> </w:t>
                      </w:r>
                      <w:r>
                        <w:rPr>
                          <w:color w:val="000000"/>
                          <w:sz w:val="20"/>
                        </w:rPr>
                        <w:t>offer</w:t>
                      </w:r>
                      <w:r>
                        <w:rPr>
                          <w:color w:val="000000"/>
                          <w:spacing w:val="-1"/>
                          <w:sz w:val="20"/>
                        </w:rPr>
                        <w:t> </w:t>
                      </w:r>
                      <w:r>
                        <w:rPr>
                          <w:color w:val="000000"/>
                          <w:sz w:val="20"/>
                        </w:rPr>
                        <w:t>an</w:t>
                      </w:r>
                      <w:r>
                        <w:rPr>
                          <w:color w:val="000000"/>
                          <w:spacing w:val="-1"/>
                          <w:sz w:val="20"/>
                        </w:rPr>
                        <w:t> </w:t>
                      </w:r>
                      <w:r>
                        <w:rPr>
                          <w:color w:val="000000"/>
                          <w:sz w:val="20"/>
                        </w:rPr>
                        <w:t>appeal</w:t>
                      </w:r>
                      <w:r>
                        <w:rPr>
                          <w:color w:val="000000"/>
                          <w:spacing w:val="-1"/>
                          <w:sz w:val="20"/>
                        </w:rPr>
                        <w:t> </w:t>
                      </w:r>
                      <w:r>
                        <w:rPr>
                          <w:color w:val="000000"/>
                          <w:sz w:val="20"/>
                        </w:rPr>
                        <w:t>is</w:t>
                      </w:r>
                      <w:r>
                        <w:rPr>
                          <w:color w:val="000000"/>
                          <w:spacing w:val="-1"/>
                          <w:sz w:val="20"/>
                        </w:rPr>
                        <w:t> </w:t>
                      </w:r>
                      <w:r>
                        <w:rPr>
                          <w:color w:val="000000"/>
                          <w:sz w:val="20"/>
                        </w:rPr>
                        <w:t>one</w:t>
                      </w:r>
                      <w:r>
                        <w:rPr>
                          <w:color w:val="000000"/>
                          <w:spacing w:val="-1"/>
                          <w:sz w:val="20"/>
                        </w:rPr>
                        <w:t> </w:t>
                      </w:r>
                      <w:r>
                        <w:rPr>
                          <w:color w:val="000000"/>
                          <w:sz w:val="20"/>
                        </w:rPr>
                        <w:t>of the</w:t>
                      </w:r>
                      <w:r>
                        <w:rPr>
                          <w:color w:val="000000"/>
                          <w:spacing w:val="-3"/>
                          <w:sz w:val="20"/>
                        </w:rPr>
                        <w:t> </w:t>
                      </w:r>
                      <w:r>
                        <w:rPr>
                          <w:color w:val="000000"/>
                          <w:sz w:val="20"/>
                        </w:rPr>
                        <w:t>most</w:t>
                      </w:r>
                      <w:r>
                        <w:rPr>
                          <w:color w:val="000000"/>
                          <w:spacing w:val="-3"/>
                          <w:sz w:val="20"/>
                        </w:rPr>
                        <w:t> </w:t>
                      </w:r>
                      <w:r>
                        <w:rPr>
                          <w:color w:val="000000"/>
                          <w:sz w:val="20"/>
                        </w:rPr>
                        <w:t>common</w:t>
                      </w:r>
                      <w:r>
                        <w:rPr>
                          <w:color w:val="000000"/>
                          <w:spacing w:val="-3"/>
                          <w:sz w:val="20"/>
                        </w:rPr>
                        <w:t> </w:t>
                      </w:r>
                      <w:r>
                        <w:rPr>
                          <w:color w:val="000000"/>
                          <w:sz w:val="20"/>
                        </w:rPr>
                        <w:t>and</w:t>
                      </w:r>
                      <w:r>
                        <w:rPr>
                          <w:color w:val="000000"/>
                          <w:spacing w:val="-3"/>
                          <w:sz w:val="20"/>
                        </w:rPr>
                        <w:t> </w:t>
                      </w:r>
                      <w:r>
                        <w:rPr>
                          <w:color w:val="000000"/>
                          <w:sz w:val="20"/>
                        </w:rPr>
                        <w:t>most</w:t>
                      </w:r>
                      <w:r>
                        <w:rPr>
                          <w:color w:val="000000"/>
                          <w:spacing w:val="-3"/>
                          <w:sz w:val="20"/>
                        </w:rPr>
                        <w:t> </w:t>
                      </w:r>
                      <w:r>
                        <w:rPr>
                          <w:color w:val="000000"/>
                          <w:sz w:val="20"/>
                        </w:rPr>
                        <w:t>avoidable</w:t>
                      </w:r>
                      <w:r>
                        <w:rPr>
                          <w:color w:val="000000"/>
                          <w:spacing w:val="-3"/>
                          <w:sz w:val="20"/>
                        </w:rPr>
                        <w:t> </w:t>
                      </w:r>
                      <w:r>
                        <w:rPr>
                          <w:color w:val="000000"/>
                          <w:sz w:val="20"/>
                        </w:rPr>
                        <w:t>breaches.</w:t>
                      </w:r>
                      <w:r>
                        <w:rPr>
                          <w:color w:val="000000"/>
                          <w:spacing w:val="-3"/>
                          <w:sz w:val="20"/>
                        </w:rPr>
                        <w:t> </w:t>
                      </w:r>
                      <w:r>
                        <w:rPr>
                          <w:color w:val="000000"/>
                          <w:sz w:val="20"/>
                        </w:rPr>
                        <w:t>If</w:t>
                      </w:r>
                      <w:r>
                        <w:rPr>
                          <w:color w:val="000000"/>
                          <w:spacing w:val="-3"/>
                          <w:sz w:val="20"/>
                        </w:rPr>
                        <w:t> </w:t>
                      </w:r>
                      <w:r>
                        <w:rPr>
                          <w:color w:val="000000"/>
                          <w:sz w:val="20"/>
                        </w:rPr>
                        <w:t>acting</w:t>
                      </w:r>
                      <w:r>
                        <w:rPr>
                          <w:color w:val="000000"/>
                          <w:spacing w:val="-3"/>
                          <w:sz w:val="20"/>
                        </w:rPr>
                        <w:t> </w:t>
                      </w:r>
                      <w:r>
                        <w:rPr>
                          <w:color w:val="000000"/>
                          <w:sz w:val="20"/>
                        </w:rPr>
                        <w:t>for</w:t>
                      </w:r>
                      <w:r>
                        <w:rPr>
                          <w:color w:val="000000"/>
                          <w:spacing w:val="-3"/>
                          <w:sz w:val="20"/>
                        </w:rPr>
                        <w:t> </w:t>
                      </w:r>
                      <w:r>
                        <w:rPr>
                          <w:color w:val="000000"/>
                          <w:sz w:val="20"/>
                        </w:rPr>
                        <w:t>a</w:t>
                      </w:r>
                      <w:r>
                        <w:rPr>
                          <w:color w:val="000000"/>
                          <w:spacing w:val="-3"/>
                          <w:sz w:val="20"/>
                        </w:rPr>
                        <w:t> </w:t>
                      </w:r>
                      <w:r>
                        <w:rPr>
                          <w:color w:val="000000"/>
                          <w:sz w:val="20"/>
                        </w:rPr>
                        <w:t>claimant, flag every Code departure in the schedule of loss.</w:t>
                      </w:r>
                    </w:p>
                  </w:txbxContent>
                </v:textbox>
                <v:fill type="solid"/>
                <v:stroke dashstyle="solid"/>
              </v:shape>
            </w:pict>
          </mc:Fallback>
        </mc:AlternateContent>
      </w:r>
      <w:r>
        <w:rPr>
          <w:sz w:val="20"/>
        </w:rPr>
      </w:r>
    </w:p>
    <w:p>
      <w:pPr>
        <w:pStyle w:val="BodyText"/>
        <w:spacing w:before="88"/>
        <w:rPr>
          <w:sz w:val="20"/>
        </w:rPr>
      </w:pPr>
      <w:r>
        <w:rPr>
          <w:sz w:val="20"/>
        </w:rPr>
        <mc:AlternateContent>
          <mc:Choice Requires="wps">
            <w:drawing>
              <wp:anchor distT="0" distB="0" distL="0" distR="0" allowOverlap="1" layoutInCell="1" locked="0" behindDoc="1" simplePos="0" relativeHeight="487613952">
                <wp:simplePos x="0" y="0"/>
                <wp:positionH relativeFrom="page">
                  <wp:posOffset>803909</wp:posOffset>
                </wp:positionH>
                <wp:positionV relativeFrom="paragraph">
                  <wp:posOffset>218038</wp:posOffset>
                </wp:positionV>
                <wp:extent cx="4343400" cy="970280"/>
                <wp:effectExtent l="0" t="0" r="0" b="0"/>
                <wp:wrapTopAndBottom/>
                <wp:docPr id="56" name="Textbox 56"/>
                <wp:cNvGraphicFramePr>
                  <a:graphicFrameLocks/>
                </wp:cNvGraphicFramePr>
                <a:graphic>
                  <a:graphicData uri="http://schemas.microsoft.com/office/word/2010/wordprocessingShape">
                    <wps:wsp>
                      <wps:cNvPr id="56" name="Textbox 56"/>
                      <wps:cNvSpPr txBox="1"/>
                      <wps:spPr>
                        <a:xfrm>
                          <a:off x="0" y="0"/>
                          <a:ext cx="4343400" cy="97028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3" w:firstLine="0"/>
                              <w:jc w:val="left"/>
                              <w:rPr>
                                <w:color w:val="000000"/>
                                <w:sz w:val="21"/>
                              </w:rPr>
                            </w:pPr>
                            <w:r>
                              <w:rPr>
                                <w:color w:val="000000"/>
                                <w:sz w:val="21"/>
                              </w:rPr>
                              <w:t>Get advice before contacting ACAS. Many people contact ACAS before</w:t>
                            </w:r>
                            <w:r>
                              <w:rPr>
                                <w:color w:val="000000"/>
                                <w:spacing w:val="-2"/>
                                <w:sz w:val="21"/>
                              </w:rPr>
                              <w:t> </w:t>
                            </w:r>
                            <w:r>
                              <w:rPr>
                                <w:color w:val="000000"/>
                                <w:sz w:val="21"/>
                              </w:rPr>
                              <w:t>they</w:t>
                            </w:r>
                            <w:r>
                              <w:rPr>
                                <w:color w:val="000000"/>
                                <w:spacing w:val="-2"/>
                                <w:sz w:val="21"/>
                              </w:rPr>
                              <w:t> </w:t>
                            </w:r>
                            <w:r>
                              <w:rPr>
                                <w:color w:val="000000"/>
                                <w:sz w:val="21"/>
                              </w:rPr>
                              <w:t>have</w:t>
                            </w:r>
                            <w:r>
                              <w:rPr>
                                <w:color w:val="000000"/>
                                <w:spacing w:val="-2"/>
                                <w:sz w:val="21"/>
                              </w:rPr>
                              <w:t> </w:t>
                            </w:r>
                            <w:r>
                              <w:rPr>
                                <w:color w:val="000000"/>
                                <w:sz w:val="21"/>
                              </w:rPr>
                              <w:t>taken</w:t>
                            </w:r>
                            <w:r>
                              <w:rPr>
                                <w:color w:val="000000"/>
                                <w:spacing w:val="-2"/>
                                <w:sz w:val="21"/>
                              </w:rPr>
                              <w:t> </w:t>
                            </w:r>
                            <w:r>
                              <w:rPr>
                                <w:color w:val="000000"/>
                                <w:sz w:val="21"/>
                              </w:rPr>
                              <w:t>any</w:t>
                            </w:r>
                            <w:r>
                              <w:rPr>
                                <w:color w:val="000000"/>
                                <w:spacing w:val="-2"/>
                                <w:sz w:val="21"/>
                              </w:rPr>
                              <w:t> </w:t>
                            </w:r>
                            <w:r>
                              <w:rPr>
                                <w:color w:val="000000"/>
                                <w:sz w:val="21"/>
                              </w:rPr>
                              <w:t>legal</w:t>
                            </w:r>
                            <w:r>
                              <w:rPr>
                                <w:color w:val="000000"/>
                                <w:spacing w:val="-2"/>
                                <w:sz w:val="21"/>
                              </w:rPr>
                              <w:t> </w:t>
                            </w:r>
                            <w:r>
                              <w:rPr>
                                <w:color w:val="000000"/>
                                <w:sz w:val="21"/>
                              </w:rPr>
                              <w:t>advice.</w:t>
                            </w:r>
                            <w:r>
                              <w:rPr>
                                <w:color w:val="000000"/>
                                <w:spacing w:val="-2"/>
                                <w:sz w:val="21"/>
                              </w:rPr>
                              <w:t> </w:t>
                            </w:r>
                            <w:r>
                              <w:rPr>
                                <w:color w:val="000000"/>
                                <w:sz w:val="21"/>
                              </w:rPr>
                              <w:t>This</w:t>
                            </w:r>
                            <w:r>
                              <w:rPr>
                                <w:color w:val="000000"/>
                                <w:spacing w:val="-2"/>
                                <w:sz w:val="21"/>
                              </w:rPr>
                              <w:t> </w:t>
                            </w:r>
                            <w:r>
                              <w:rPr>
                                <w:color w:val="000000"/>
                                <w:sz w:val="21"/>
                              </w:rPr>
                              <w:t>can</w:t>
                            </w:r>
                            <w:r>
                              <w:rPr>
                                <w:color w:val="000000"/>
                                <w:spacing w:val="-2"/>
                                <w:sz w:val="21"/>
                              </w:rPr>
                              <w:t> </w:t>
                            </w:r>
                            <w:r>
                              <w:rPr>
                                <w:color w:val="000000"/>
                                <w:sz w:val="21"/>
                              </w:rPr>
                              <w:t>narrow</w:t>
                            </w:r>
                            <w:r>
                              <w:rPr>
                                <w:color w:val="000000"/>
                                <w:spacing w:val="-2"/>
                                <w:sz w:val="21"/>
                              </w:rPr>
                              <w:t> </w:t>
                            </w:r>
                            <w:r>
                              <w:rPr>
                                <w:color w:val="000000"/>
                                <w:sz w:val="21"/>
                              </w:rPr>
                              <w:t>the</w:t>
                            </w:r>
                            <w:r>
                              <w:rPr>
                                <w:color w:val="000000"/>
                                <w:spacing w:val="-2"/>
                                <w:sz w:val="21"/>
                              </w:rPr>
                              <w:t> </w:t>
                            </w:r>
                            <w:r>
                              <w:rPr>
                                <w:color w:val="000000"/>
                                <w:sz w:val="21"/>
                              </w:rPr>
                              <w:t>scope of a claim or reveal information to the other side prematurely.</w:t>
                            </w:r>
                          </w:p>
                          <w:p>
                            <w:pPr>
                              <w:spacing w:line="236" w:lineRule="exact" w:before="0"/>
                              <w:ind w:left="195" w:right="0" w:firstLine="0"/>
                              <w:jc w:val="left"/>
                              <w:rPr>
                                <w:color w:val="000000"/>
                                <w:sz w:val="21"/>
                              </w:rPr>
                            </w:pPr>
                            <w:r>
                              <w:rPr>
                                <w:color w:val="000000"/>
                                <w:sz w:val="21"/>
                              </w:rPr>
                              <w:t>Understand</w:t>
                            </w:r>
                            <w:r>
                              <w:rPr>
                                <w:color w:val="000000"/>
                                <w:spacing w:val="-5"/>
                                <w:sz w:val="21"/>
                              </w:rPr>
                              <w:t> </w:t>
                            </w:r>
                            <w:r>
                              <w:rPr>
                                <w:color w:val="000000"/>
                                <w:sz w:val="21"/>
                              </w:rPr>
                              <w:t>your</w:t>
                            </w:r>
                            <w:r>
                              <w:rPr>
                                <w:color w:val="000000"/>
                                <w:spacing w:val="-5"/>
                                <w:sz w:val="21"/>
                              </w:rPr>
                              <w:t> </w:t>
                            </w:r>
                            <w:r>
                              <w:rPr>
                                <w:color w:val="000000"/>
                                <w:sz w:val="21"/>
                              </w:rPr>
                              <w:t>legal</w:t>
                            </w:r>
                            <w:r>
                              <w:rPr>
                                <w:color w:val="000000"/>
                                <w:spacing w:val="-4"/>
                                <w:sz w:val="21"/>
                              </w:rPr>
                              <w:t> </w:t>
                            </w:r>
                            <w:r>
                              <w:rPr>
                                <w:color w:val="000000"/>
                                <w:sz w:val="21"/>
                              </w:rPr>
                              <w:t>position</w:t>
                            </w:r>
                            <w:r>
                              <w:rPr>
                                <w:color w:val="000000"/>
                                <w:spacing w:val="-5"/>
                                <w:sz w:val="21"/>
                              </w:rPr>
                              <w:t> </w:t>
                            </w:r>
                            <w:r>
                              <w:rPr>
                                <w:color w:val="000000"/>
                                <w:sz w:val="21"/>
                              </w:rPr>
                              <w:t>first</w:t>
                            </w:r>
                            <w:r>
                              <w:rPr>
                                <w:color w:val="000000"/>
                                <w:spacing w:val="-4"/>
                                <w:sz w:val="21"/>
                              </w:rPr>
                              <w:t> </w:t>
                            </w:r>
                            <w:r>
                              <w:rPr>
                                <w:color w:val="000000"/>
                                <w:sz w:val="21"/>
                              </w:rPr>
                              <w:t>wherever</w:t>
                            </w:r>
                            <w:r>
                              <w:rPr>
                                <w:color w:val="000000"/>
                                <w:spacing w:val="-5"/>
                                <w:sz w:val="21"/>
                              </w:rPr>
                              <w:t> </w:t>
                            </w:r>
                            <w:r>
                              <w:rPr>
                                <w:color w:val="000000"/>
                                <w:spacing w:val="-2"/>
                                <w:sz w:val="21"/>
                              </w:rPr>
                              <w:t>possible.</w:t>
                            </w:r>
                          </w:p>
                        </w:txbxContent>
                      </wps:txbx>
                      <wps:bodyPr wrap="square" lIns="0" tIns="0" rIns="0" bIns="0" rtlCol="0">
                        <a:noAutofit/>
                      </wps:bodyPr>
                    </wps:wsp>
                  </a:graphicData>
                </a:graphic>
              </wp:anchor>
            </w:drawing>
          </mc:Choice>
          <mc:Fallback>
            <w:pict>
              <v:shape style="position:absolute;margin-left:63.299999pt;margin-top:17.16836pt;width:342pt;height:76.4pt;mso-position-horizontal-relative:page;mso-position-vertical-relative:paragraph;z-index:-15702528;mso-wrap-distance-left:0;mso-wrap-distance-right:0" type="#_x0000_t202" id="docshape56"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3" w:firstLine="0"/>
                        <w:jc w:val="left"/>
                        <w:rPr>
                          <w:color w:val="000000"/>
                          <w:sz w:val="21"/>
                        </w:rPr>
                      </w:pPr>
                      <w:r>
                        <w:rPr>
                          <w:color w:val="000000"/>
                          <w:sz w:val="21"/>
                        </w:rPr>
                        <w:t>Get advice before contacting ACAS. Many people contact ACAS before</w:t>
                      </w:r>
                      <w:r>
                        <w:rPr>
                          <w:color w:val="000000"/>
                          <w:spacing w:val="-2"/>
                          <w:sz w:val="21"/>
                        </w:rPr>
                        <w:t> </w:t>
                      </w:r>
                      <w:r>
                        <w:rPr>
                          <w:color w:val="000000"/>
                          <w:sz w:val="21"/>
                        </w:rPr>
                        <w:t>they</w:t>
                      </w:r>
                      <w:r>
                        <w:rPr>
                          <w:color w:val="000000"/>
                          <w:spacing w:val="-2"/>
                          <w:sz w:val="21"/>
                        </w:rPr>
                        <w:t> </w:t>
                      </w:r>
                      <w:r>
                        <w:rPr>
                          <w:color w:val="000000"/>
                          <w:sz w:val="21"/>
                        </w:rPr>
                        <w:t>have</w:t>
                      </w:r>
                      <w:r>
                        <w:rPr>
                          <w:color w:val="000000"/>
                          <w:spacing w:val="-2"/>
                          <w:sz w:val="21"/>
                        </w:rPr>
                        <w:t> </w:t>
                      </w:r>
                      <w:r>
                        <w:rPr>
                          <w:color w:val="000000"/>
                          <w:sz w:val="21"/>
                        </w:rPr>
                        <w:t>taken</w:t>
                      </w:r>
                      <w:r>
                        <w:rPr>
                          <w:color w:val="000000"/>
                          <w:spacing w:val="-2"/>
                          <w:sz w:val="21"/>
                        </w:rPr>
                        <w:t> </w:t>
                      </w:r>
                      <w:r>
                        <w:rPr>
                          <w:color w:val="000000"/>
                          <w:sz w:val="21"/>
                        </w:rPr>
                        <w:t>any</w:t>
                      </w:r>
                      <w:r>
                        <w:rPr>
                          <w:color w:val="000000"/>
                          <w:spacing w:val="-2"/>
                          <w:sz w:val="21"/>
                        </w:rPr>
                        <w:t> </w:t>
                      </w:r>
                      <w:r>
                        <w:rPr>
                          <w:color w:val="000000"/>
                          <w:sz w:val="21"/>
                        </w:rPr>
                        <w:t>legal</w:t>
                      </w:r>
                      <w:r>
                        <w:rPr>
                          <w:color w:val="000000"/>
                          <w:spacing w:val="-2"/>
                          <w:sz w:val="21"/>
                        </w:rPr>
                        <w:t> </w:t>
                      </w:r>
                      <w:r>
                        <w:rPr>
                          <w:color w:val="000000"/>
                          <w:sz w:val="21"/>
                        </w:rPr>
                        <w:t>advice.</w:t>
                      </w:r>
                      <w:r>
                        <w:rPr>
                          <w:color w:val="000000"/>
                          <w:spacing w:val="-2"/>
                          <w:sz w:val="21"/>
                        </w:rPr>
                        <w:t> </w:t>
                      </w:r>
                      <w:r>
                        <w:rPr>
                          <w:color w:val="000000"/>
                          <w:sz w:val="21"/>
                        </w:rPr>
                        <w:t>This</w:t>
                      </w:r>
                      <w:r>
                        <w:rPr>
                          <w:color w:val="000000"/>
                          <w:spacing w:val="-2"/>
                          <w:sz w:val="21"/>
                        </w:rPr>
                        <w:t> </w:t>
                      </w:r>
                      <w:r>
                        <w:rPr>
                          <w:color w:val="000000"/>
                          <w:sz w:val="21"/>
                        </w:rPr>
                        <w:t>can</w:t>
                      </w:r>
                      <w:r>
                        <w:rPr>
                          <w:color w:val="000000"/>
                          <w:spacing w:val="-2"/>
                          <w:sz w:val="21"/>
                        </w:rPr>
                        <w:t> </w:t>
                      </w:r>
                      <w:r>
                        <w:rPr>
                          <w:color w:val="000000"/>
                          <w:sz w:val="21"/>
                        </w:rPr>
                        <w:t>narrow</w:t>
                      </w:r>
                      <w:r>
                        <w:rPr>
                          <w:color w:val="000000"/>
                          <w:spacing w:val="-2"/>
                          <w:sz w:val="21"/>
                        </w:rPr>
                        <w:t> </w:t>
                      </w:r>
                      <w:r>
                        <w:rPr>
                          <w:color w:val="000000"/>
                          <w:sz w:val="21"/>
                        </w:rPr>
                        <w:t>the</w:t>
                      </w:r>
                      <w:r>
                        <w:rPr>
                          <w:color w:val="000000"/>
                          <w:spacing w:val="-2"/>
                          <w:sz w:val="21"/>
                        </w:rPr>
                        <w:t> </w:t>
                      </w:r>
                      <w:r>
                        <w:rPr>
                          <w:color w:val="000000"/>
                          <w:sz w:val="21"/>
                        </w:rPr>
                        <w:t>scope of a claim or reveal information to the other side prematurely.</w:t>
                      </w:r>
                    </w:p>
                    <w:p>
                      <w:pPr>
                        <w:spacing w:line="236" w:lineRule="exact" w:before="0"/>
                        <w:ind w:left="195" w:right="0" w:firstLine="0"/>
                        <w:jc w:val="left"/>
                        <w:rPr>
                          <w:color w:val="000000"/>
                          <w:sz w:val="21"/>
                        </w:rPr>
                      </w:pPr>
                      <w:r>
                        <w:rPr>
                          <w:color w:val="000000"/>
                          <w:sz w:val="21"/>
                        </w:rPr>
                        <w:t>Understand</w:t>
                      </w:r>
                      <w:r>
                        <w:rPr>
                          <w:color w:val="000000"/>
                          <w:spacing w:val="-5"/>
                          <w:sz w:val="21"/>
                        </w:rPr>
                        <w:t> </w:t>
                      </w:r>
                      <w:r>
                        <w:rPr>
                          <w:color w:val="000000"/>
                          <w:sz w:val="21"/>
                        </w:rPr>
                        <w:t>your</w:t>
                      </w:r>
                      <w:r>
                        <w:rPr>
                          <w:color w:val="000000"/>
                          <w:spacing w:val="-5"/>
                          <w:sz w:val="21"/>
                        </w:rPr>
                        <w:t> </w:t>
                      </w:r>
                      <w:r>
                        <w:rPr>
                          <w:color w:val="000000"/>
                          <w:sz w:val="21"/>
                        </w:rPr>
                        <w:t>legal</w:t>
                      </w:r>
                      <w:r>
                        <w:rPr>
                          <w:color w:val="000000"/>
                          <w:spacing w:val="-4"/>
                          <w:sz w:val="21"/>
                        </w:rPr>
                        <w:t> </w:t>
                      </w:r>
                      <w:r>
                        <w:rPr>
                          <w:color w:val="000000"/>
                          <w:sz w:val="21"/>
                        </w:rPr>
                        <w:t>position</w:t>
                      </w:r>
                      <w:r>
                        <w:rPr>
                          <w:color w:val="000000"/>
                          <w:spacing w:val="-5"/>
                          <w:sz w:val="21"/>
                        </w:rPr>
                        <w:t> </w:t>
                      </w:r>
                      <w:r>
                        <w:rPr>
                          <w:color w:val="000000"/>
                          <w:sz w:val="21"/>
                        </w:rPr>
                        <w:t>first</w:t>
                      </w:r>
                      <w:r>
                        <w:rPr>
                          <w:color w:val="000000"/>
                          <w:spacing w:val="-4"/>
                          <w:sz w:val="21"/>
                        </w:rPr>
                        <w:t> </w:t>
                      </w:r>
                      <w:r>
                        <w:rPr>
                          <w:color w:val="000000"/>
                          <w:sz w:val="21"/>
                        </w:rPr>
                        <w:t>wherever</w:t>
                      </w:r>
                      <w:r>
                        <w:rPr>
                          <w:color w:val="000000"/>
                          <w:spacing w:val="-5"/>
                          <w:sz w:val="21"/>
                        </w:rPr>
                        <w:t> </w:t>
                      </w:r>
                      <w:r>
                        <w:rPr>
                          <w:color w:val="000000"/>
                          <w:spacing w:val="-2"/>
                          <w:sz w:val="21"/>
                        </w:rPr>
                        <w:t>possible.</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Early</w:t>
      </w:r>
      <w:r>
        <w:rPr>
          <w:color w:val="1E3763"/>
          <w:spacing w:val="-7"/>
        </w:rPr>
        <w:t> </w:t>
      </w:r>
      <w:r>
        <w:rPr>
          <w:color w:val="1E3763"/>
        </w:rPr>
        <w:t>Conciliation</w:t>
      </w:r>
      <w:r>
        <w:rPr>
          <w:color w:val="1E3763"/>
          <w:spacing w:val="-5"/>
        </w:rPr>
        <w:t> </w:t>
      </w:r>
      <w:r>
        <w:rPr>
          <w:color w:val="1E3763"/>
        </w:rPr>
        <w:t>—</w:t>
      </w:r>
      <w:r>
        <w:rPr>
          <w:color w:val="1E3763"/>
          <w:spacing w:val="-5"/>
        </w:rPr>
        <w:t> </w:t>
      </w:r>
      <w:r>
        <w:rPr>
          <w:color w:val="1E3763"/>
        </w:rPr>
        <w:t>Step</w:t>
      </w:r>
      <w:r>
        <w:rPr>
          <w:color w:val="1E3763"/>
          <w:spacing w:val="-5"/>
        </w:rPr>
        <w:t> </w:t>
      </w:r>
      <w:r>
        <w:rPr>
          <w:color w:val="1E3763"/>
        </w:rPr>
        <w:t>by</w:t>
      </w:r>
      <w:r>
        <w:rPr>
          <w:color w:val="1E3763"/>
          <w:spacing w:val="-4"/>
        </w:rPr>
        <w:t> Step</w:t>
      </w:r>
    </w:p>
    <w:p>
      <w:pPr>
        <w:pStyle w:val="BodyText"/>
        <w:spacing w:line="244" w:lineRule="auto" w:before="243"/>
        <w:ind w:left="129"/>
      </w:pPr>
      <w:r>
        <w:rPr/>
        <w:t>Before you can file an Employment Tribunal claim, you must go through ACAS Early Conciliation (EC) first. This has been mandatory since 2014. Without an EC certificate number on your ET1, the claim will</w:t>
      </w:r>
      <w:r>
        <w:rPr>
          <w:spacing w:val="-1"/>
        </w:rPr>
        <w:t> </w:t>
      </w:r>
      <w:r>
        <w:rPr/>
        <w:t>be</w:t>
      </w:r>
      <w:r>
        <w:rPr>
          <w:spacing w:val="-1"/>
        </w:rPr>
        <w:t> </w:t>
      </w:r>
      <w:r>
        <w:rPr/>
        <w:t>rejected.</w:t>
      </w:r>
      <w:r>
        <w:rPr>
          <w:spacing w:val="-1"/>
        </w:rPr>
        <w:t> </w:t>
      </w:r>
      <w:r>
        <w:rPr/>
        <w:t>As</w:t>
      </w:r>
      <w:r>
        <w:rPr>
          <w:spacing w:val="-1"/>
        </w:rPr>
        <w:t> </w:t>
      </w:r>
      <w:r>
        <w:rPr/>
        <w:t>of</w:t>
      </w:r>
      <w:r>
        <w:rPr>
          <w:spacing w:val="-1"/>
        </w:rPr>
        <w:t> </w:t>
      </w:r>
      <w:r>
        <w:rPr/>
        <w:t>1</w:t>
      </w:r>
      <w:r>
        <w:rPr>
          <w:spacing w:val="-1"/>
        </w:rPr>
        <w:t> </w:t>
      </w:r>
      <w:r>
        <w:rPr/>
        <w:t>December</w:t>
      </w:r>
      <w:r>
        <w:rPr>
          <w:spacing w:val="-1"/>
        </w:rPr>
        <w:t> </w:t>
      </w:r>
      <w:r>
        <w:rPr/>
        <w:t>2025</w:t>
      </w:r>
      <w:r>
        <w:rPr>
          <w:spacing w:val="-1"/>
        </w:rPr>
        <w:t> </w:t>
      </w:r>
      <w:r>
        <w:rPr/>
        <w:t>the</w:t>
      </w:r>
      <w:r>
        <w:rPr>
          <w:spacing w:val="-1"/>
        </w:rPr>
        <w:t> </w:t>
      </w:r>
      <w:r>
        <w:rPr/>
        <w:t>maximum</w:t>
      </w:r>
      <w:r>
        <w:rPr>
          <w:spacing w:val="-1"/>
        </w:rPr>
        <w:t> </w:t>
      </w:r>
      <w:r>
        <w:rPr/>
        <w:t>EC</w:t>
      </w:r>
      <w:r>
        <w:rPr>
          <w:spacing w:val="-1"/>
        </w:rPr>
        <w:t> </w:t>
      </w:r>
      <w:r>
        <w:rPr/>
        <w:t>period</w:t>
      </w:r>
      <w:r>
        <w:rPr>
          <w:spacing w:val="-1"/>
        </w:rPr>
        <w:t> </w:t>
      </w:r>
      <w:r>
        <w:rPr/>
        <w:t>has been extended to twelve weeks.</w:t>
      </w:r>
    </w:p>
    <w:p>
      <w:pPr>
        <w:pStyle w:val="Heading3"/>
        <w:spacing w:before="232"/>
      </w:pPr>
      <w:r>
        <w:rPr>
          <w:color w:val="1E3763"/>
        </w:rPr>
        <w:t>The</w:t>
      </w:r>
      <w:r>
        <w:rPr>
          <w:color w:val="1E3763"/>
          <w:spacing w:val="-5"/>
        </w:rPr>
        <w:t> </w:t>
      </w:r>
      <w:r>
        <w:rPr>
          <w:color w:val="1E3763"/>
          <w:spacing w:val="-2"/>
        </w:rPr>
        <w:t>process</w:t>
      </w:r>
    </w:p>
    <w:p>
      <w:pPr>
        <w:pStyle w:val="ListParagraph"/>
        <w:numPr>
          <w:ilvl w:val="0"/>
          <w:numId w:val="8"/>
        </w:numPr>
        <w:tabs>
          <w:tab w:pos="688" w:val="left" w:leader="none"/>
        </w:tabs>
        <w:spacing w:line="244" w:lineRule="auto" w:before="163" w:after="0"/>
        <w:ind w:left="688" w:right="461" w:hanging="360"/>
        <w:jc w:val="left"/>
        <w:rPr>
          <w:sz w:val="22"/>
        </w:rPr>
      </w:pPr>
      <w:r>
        <w:rPr>
          <w:spacing w:val="-2"/>
          <w:w w:val="105"/>
          <w:sz w:val="22"/>
        </w:rPr>
        <w:t>1.</w:t>
      </w:r>
      <w:r>
        <w:rPr>
          <w:spacing w:val="-13"/>
          <w:w w:val="105"/>
          <w:sz w:val="22"/>
        </w:rPr>
        <w:t> </w:t>
      </w:r>
      <w:r>
        <w:rPr>
          <w:spacing w:val="-2"/>
          <w:w w:val="105"/>
          <w:sz w:val="22"/>
        </w:rPr>
        <w:t>Contact</w:t>
      </w:r>
      <w:r>
        <w:rPr>
          <w:spacing w:val="-12"/>
          <w:w w:val="105"/>
          <w:sz w:val="22"/>
        </w:rPr>
        <w:t> </w:t>
      </w:r>
      <w:r>
        <w:rPr>
          <w:spacing w:val="-2"/>
          <w:w w:val="105"/>
          <w:sz w:val="22"/>
        </w:rPr>
        <w:t>ACAS</w:t>
      </w:r>
      <w:r>
        <w:rPr>
          <w:spacing w:val="-12"/>
          <w:w w:val="105"/>
          <w:sz w:val="22"/>
        </w:rPr>
        <w:t> </w:t>
      </w:r>
      <w:r>
        <w:rPr>
          <w:spacing w:val="-2"/>
          <w:w w:val="110"/>
          <w:sz w:val="22"/>
        </w:rPr>
        <w:t>—</w:t>
      </w:r>
      <w:r>
        <w:rPr>
          <w:spacing w:val="-15"/>
          <w:w w:val="110"/>
          <w:sz w:val="22"/>
        </w:rPr>
        <w:t> </w:t>
      </w:r>
      <w:r>
        <w:rPr>
          <w:spacing w:val="-2"/>
          <w:w w:val="105"/>
          <w:sz w:val="22"/>
        </w:rPr>
        <w:t>online</w:t>
      </w:r>
      <w:r>
        <w:rPr>
          <w:spacing w:val="-11"/>
          <w:w w:val="105"/>
          <w:sz w:val="22"/>
        </w:rPr>
        <w:t> </w:t>
      </w:r>
      <w:r>
        <w:rPr>
          <w:spacing w:val="-2"/>
          <w:w w:val="105"/>
          <w:sz w:val="22"/>
        </w:rPr>
        <w:t>at</w:t>
      </w:r>
      <w:r>
        <w:rPr>
          <w:spacing w:val="-12"/>
          <w:w w:val="105"/>
          <w:sz w:val="22"/>
        </w:rPr>
        <w:t> </w:t>
      </w:r>
      <w:r>
        <w:rPr>
          <w:spacing w:val="-2"/>
          <w:w w:val="105"/>
          <w:sz w:val="22"/>
        </w:rPr>
        <w:t>acas.org.uk</w:t>
      </w:r>
      <w:r>
        <w:rPr>
          <w:spacing w:val="-12"/>
          <w:w w:val="105"/>
          <w:sz w:val="22"/>
        </w:rPr>
        <w:t> </w:t>
      </w:r>
      <w:r>
        <w:rPr>
          <w:spacing w:val="-2"/>
          <w:w w:val="105"/>
          <w:sz w:val="22"/>
        </w:rPr>
        <w:t>or</w:t>
      </w:r>
      <w:r>
        <w:rPr>
          <w:spacing w:val="-12"/>
          <w:w w:val="105"/>
          <w:sz w:val="22"/>
        </w:rPr>
        <w:t> </w:t>
      </w:r>
      <w:r>
        <w:rPr>
          <w:spacing w:val="-2"/>
          <w:w w:val="105"/>
          <w:sz w:val="22"/>
        </w:rPr>
        <w:t>by</w:t>
      </w:r>
      <w:r>
        <w:rPr>
          <w:spacing w:val="-12"/>
          <w:w w:val="105"/>
          <w:sz w:val="22"/>
        </w:rPr>
        <w:t> </w:t>
      </w:r>
      <w:r>
        <w:rPr>
          <w:spacing w:val="-2"/>
          <w:w w:val="105"/>
          <w:sz w:val="22"/>
        </w:rPr>
        <w:t>phone.</w:t>
      </w:r>
      <w:r>
        <w:rPr>
          <w:spacing w:val="-12"/>
          <w:w w:val="105"/>
          <w:sz w:val="22"/>
        </w:rPr>
        <w:t> </w:t>
      </w:r>
      <w:r>
        <w:rPr>
          <w:spacing w:val="-2"/>
          <w:w w:val="105"/>
          <w:sz w:val="22"/>
        </w:rPr>
        <w:t>Give </w:t>
      </w:r>
      <w:r>
        <w:rPr>
          <w:w w:val="105"/>
          <w:sz w:val="22"/>
        </w:rPr>
        <w:t>your</w:t>
      </w:r>
      <w:r>
        <w:rPr>
          <w:spacing w:val="-5"/>
          <w:w w:val="105"/>
          <w:sz w:val="22"/>
        </w:rPr>
        <w:t> </w:t>
      </w:r>
      <w:r>
        <w:rPr>
          <w:w w:val="105"/>
          <w:sz w:val="22"/>
        </w:rPr>
        <w:t>details</w:t>
      </w:r>
      <w:r>
        <w:rPr>
          <w:spacing w:val="-5"/>
          <w:w w:val="105"/>
          <w:sz w:val="22"/>
        </w:rPr>
        <w:t> </w:t>
      </w:r>
      <w:r>
        <w:rPr>
          <w:w w:val="105"/>
          <w:sz w:val="22"/>
        </w:rPr>
        <w:t>and</w:t>
      </w:r>
      <w:r>
        <w:rPr>
          <w:spacing w:val="-5"/>
          <w:w w:val="105"/>
          <w:sz w:val="22"/>
        </w:rPr>
        <w:t> </w:t>
      </w:r>
      <w:r>
        <w:rPr>
          <w:w w:val="105"/>
          <w:sz w:val="22"/>
        </w:rPr>
        <w:t>the</w:t>
      </w:r>
      <w:r>
        <w:rPr>
          <w:spacing w:val="-5"/>
          <w:w w:val="105"/>
          <w:sz w:val="22"/>
        </w:rPr>
        <w:t> </w:t>
      </w:r>
      <w:r>
        <w:rPr>
          <w:w w:val="105"/>
          <w:sz w:val="22"/>
        </w:rPr>
        <w:t>respondent's.</w:t>
      </w:r>
    </w:p>
    <w:p>
      <w:pPr>
        <w:pStyle w:val="ListParagraph"/>
        <w:numPr>
          <w:ilvl w:val="0"/>
          <w:numId w:val="8"/>
        </w:numPr>
        <w:tabs>
          <w:tab w:pos="688" w:val="left" w:leader="none"/>
        </w:tabs>
        <w:spacing w:line="244" w:lineRule="auto" w:before="78" w:after="0"/>
        <w:ind w:left="688" w:right="263" w:hanging="360"/>
        <w:jc w:val="left"/>
        <w:rPr>
          <w:sz w:val="22"/>
        </w:rPr>
      </w:pPr>
      <w:r>
        <w:rPr>
          <w:spacing w:val="-2"/>
          <w:w w:val="105"/>
          <w:sz w:val="22"/>
        </w:rPr>
        <w:t>2.</w:t>
      </w:r>
      <w:r>
        <w:rPr>
          <w:spacing w:val="-11"/>
          <w:w w:val="105"/>
          <w:sz w:val="22"/>
        </w:rPr>
        <w:t> </w:t>
      </w:r>
      <w:r>
        <w:rPr>
          <w:spacing w:val="-2"/>
          <w:w w:val="105"/>
          <w:sz w:val="22"/>
        </w:rPr>
        <w:t>ACAS</w:t>
      </w:r>
      <w:r>
        <w:rPr>
          <w:spacing w:val="-11"/>
          <w:w w:val="105"/>
          <w:sz w:val="22"/>
        </w:rPr>
        <w:t> </w:t>
      </w:r>
      <w:r>
        <w:rPr>
          <w:spacing w:val="-2"/>
          <w:w w:val="105"/>
          <w:sz w:val="22"/>
        </w:rPr>
        <w:t>contacts</w:t>
      </w:r>
      <w:r>
        <w:rPr>
          <w:spacing w:val="-11"/>
          <w:w w:val="105"/>
          <w:sz w:val="22"/>
        </w:rPr>
        <w:t> </w:t>
      </w:r>
      <w:r>
        <w:rPr>
          <w:spacing w:val="-2"/>
          <w:w w:val="105"/>
          <w:sz w:val="22"/>
        </w:rPr>
        <w:t>the</w:t>
      </w:r>
      <w:r>
        <w:rPr>
          <w:spacing w:val="-11"/>
          <w:w w:val="105"/>
          <w:sz w:val="22"/>
        </w:rPr>
        <w:t> </w:t>
      </w:r>
      <w:r>
        <w:rPr>
          <w:spacing w:val="-2"/>
          <w:w w:val="105"/>
          <w:sz w:val="22"/>
        </w:rPr>
        <w:t>other</w:t>
      </w:r>
      <w:r>
        <w:rPr>
          <w:spacing w:val="-11"/>
          <w:w w:val="105"/>
          <w:sz w:val="22"/>
        </w:rPr>
        <w:t> </w:t>
      </w:r>
      <w:r>
        <w:rPr>
          <w:spacing w:val="-2"/>
          <w:w w:val="105"/>
          <w:sz w:val="22"/>
        </w:rPr>
        <w:t>side</w:t>
      </w:r>
      <w:r>
        <w:rPr>
          <w:spacing w:val="-11"/>
          <w:w w:val="105"/>
          <w:sz w:val="22"/>
        </w:rPr>
        <w:t> </w:t>
      </w:r>
      <w:r>
        <w:rPr>
          <w:spacing w:val="-2"/>
          <w:w w:val="110"/>
          <w:sz w:val="22"/>
        </w:rPr>
        <w:t>—</w:t>
      </w:r>
      <w:r>
        <w:rPr>
          <w:spacing w:val="-14"/>
          <w:w w:val="110"/>
          <w:sz w:val="22"/>
        </w:rPr>
        <w:t> </w:t>
      </w:r>
      <w:r>
        <w:rPr>
          <w:spacing w:val="-2"/>
          <w:w w:val="105"/>
          <w:sz w:val="22"/>
        </w:rPr>
        <w:t>to</w:t>
      </w:r>
      <w:r>
        <w:rPr>
          <w:spacing w:val="-11"/>
          <w:w w:val="105"/>
          <w:sz w:val="22"/>
        </w:rPr>
        <w:t> </w:t>
      </w:r>
      <w:r>
        <w:rPr>
          <w:spacing w:val="-2"/>
          <w:w w:val="105"/>
          <w:sz w:val="22"/>
        </w:rPr>
        <w:t>explain</w:t>
      </w:r>
      <w:r>
        <w:rPr>
          <w:spacing w:val="-11"/>
          <w:w w:val="105"/>
          <w:sz w:val="22"/>
        </w:rPr>
        <w:t> </w:t>
      </w:r>
      <w:r>
        <w:rPr>
          <w:spacing w:val="-2"/>
          <w:w w:val="105"/>
          <w:sz w:val="22"/>
        </w:rPr>
        <w:t>the</w:t>
      </w:r>
      <w:r>
        <w:rPr>
          <w:spacing w:val="-11"/>
          <w:w w:val="105"/>
          <w:sz w:val="22"/>
        </w:rPr>
        <w:t> </w:t>
      </w:r>
      <w:r>
        <w:rPr>
          <w:spacing w:val="-2"/>
          <w:w w:val="105"/>
          <w:sz w:val="22"/>
        </w:rPr>
        <w:t>process</w:t>
      </w:r>
      <w:r>
        <w:rPr>
          <w:spacing w:val="-11"/>
          <w:w w:val="105"/>
          <w:sz w:val="22"/>
        </w:rPr>
        <w:t> </w:t>
      </w:r>
      <w:r>
        <w:rPr>
          <w:spacing w:val="-2"/>
          <w:w w:val="105"/>
          <w:sz w:val="22"/>
        </w:rPr>
        <w:t>and </w:t>
      </w:r>
      <w:r>
        <w:rPr>
          <w:w w:val="105"/>
          <w:sz w:val="22"/>
        </w:rPr>
        <w:t>ask if they want to participate.</w:t>
      </w:r>
    </w:p>
    <w:p>
      <w:pPr>
        <w:pStyle w:val="ListParagraph"/>
        <w:numPr>
          <w:ilvl w:val="0"/>
          <w:numId w:val="8"/>
        </w:numPr>
        <w:tabs>
          <w:tab w:pos="688" w:val="left" w:leader="none"/>
        </w:tabs>
        <w:spacing w:line="244" w:lineRule="auto" w:before="78" w:after="0"/>
        <w:ind w:left="688" w:right="375" w:hanging="360"/>
        <w:jc w:val="both"/>
        <w:rPr>
          <w:sz w:val="22"/>
        </w:rPr>
      </w:pPr>
      <w:r>
        <w:rPr>
          <w:sz w:val="22"/>
        </w:rPr>
        <w:t>3. Conciliation </w:t>
      </w:r>
      <w:r>
        <w:rPr>
          <w:w w:val="140"/>
          <w:sz w:val="22"/>
        </w:rPr>
        <w:t>—</w:t>
      </w:r>
      <w:r>
        <w:rPr>
          <w:spacing w:val="-21"/>
          <w:w w:val="140"/>
          <w:sz w:val="22"/>
        </w:rPr>
        <w:t> </w:t>
      </w:r>
      <w:r>
        <w:rPr>
          <w:sz w:val="22"/>
        </w:rPr>
        <w:t>if both sides agree, ACAS acts as a neutral go-between. Everything said through ACAS is protected and cannot be used at tribunal.</w:t>
      </w:r>
    </w:p>
    <w:p>
      <w:pPr>
        <w:pStyle w:val="ListParagraph"/>
        <w:numPr>
          <w:ilvl w:val="0"/>
          <w:numId w:val="8"/>
        </w:numPr>
        <w:tabs>
          <w:tab w:pos="688" w:val="left" w:leader="none"/>
        </w:tabs>
        <w:spacing w:line="244" w:lineRule="auto" w:before="77" w:after="0"/>
        <w:ind w:left="688" w:right="349" w:hanging="360"/>
        <w:jc w:val="both"/>
        <w:rPr>
          <w:sz w:val="22"/>
        </w:rPr>
      </w:pPr>
      <w:r>
        <w:rPr>
          <w:spacing w:val="-2"/>
          <w:w w:val="105"/>
          <w:sz w:val="22"/>
        </w:rPr>
        <w:t>4.</w:t>
      </w:r>
      <w:r>
        <w:rPr>
          <w:spacing w:val="-14"/>
          <w:w w:val="105"/>
          <w:sz w:val="22"/>
        </w:rPr>
        <w:t> </w:t>
      </w:r>
      <w:r>
        <w:rPr>
          <w:spacing w:val="-2"/>
          <w:w w:val="105"/>
          <w:sz w:val="22"/>
        </w:rPr>
        <w:t>The</w:t>
      </w:r>
      <w:r>
        <w:rPr>
          <w:spacing w:val="-12"/>
          <w:w w:val="105"/>
          <w:sz w:val="22"/>
        </w:rPr>
        <w:t> </w:t>
      </w:r>
      <w:r>
        <w:rPr>
          <w:spacing w:val="-2"/>
          <w:w w:val="105"/>
          <w:sz w:val="22"/>
        </w:rPr>
        <w:t>clock</w:t>
      </w:r>
      <w:r>
        <w:rPr>
          <w:spacing w:val="-12"/>
          <w:w w:val="105"/>
          <w:sz w:val="22"/>
        </w:rPr>
        <w:t> </w:t>
      </w:r>
      <w:r>
        <w:rPr>
          <w:spacing w:val="-2"/>
          <w:w w:val="105"/>
          <w:sz w:val="22"/>
        </w:rPr>
        <w:t>is</w:t>
      </w:r>
      <w:r>
        <w:rPr>
          <w:spacing w:val="-12"/>
          <w:w w:val="105"/>
          <w:sz w:val="22"/>
        </w:rPr>
        <w:t> </w:t>
      </w:r>
      <w:r>
        <w:rPr>
          <w:spacing w:val="-2"/>
          <w:w w:val="105"/>
          <w:sz w:val="22"/>
        </w:rPr>
        <w:t>paused</w:t>
      </w:r>
      <w:r>
        <w:rPr>
          <w:spacing w:val="-12"/>
          <w:w w:val="105"/>
          <w:sz w:val="22"/>
        </w:rPr>
        <w:t> </w:t>
      </w:r>
      <w:r>
        <w:rPr>
          <w:spacing w:val="-2"/>
          <w:w w:val="115"/>
          <w:sz w:val="22"/>
        </w:rPr>
        <w:t>—</w:t>
      </w:r>
      <w:r>
        <w:rPr>
          <w:spacing w:val="-15"/>
          <w:w w:val="115"/>
          <w:sz w:val="22"/>
        </w:rPr>
        <w:t> </w:t>
      </w:r>
      <w:r>
        <w:rPr>
          <w:spacing w:val="-2"/>
          <w:w w:val="105"/>
          <w:sz w:val="22"/>
        </w:rPr>
        <w:t>your</w:t>
      </w:r>
      <w:r>
        <w:rPr>
          <w:spacing w:val="-12"/>
          <w:w w:val="105"/>
          <w:sz w:val="22"/>
        </w:rPr>
        <w:t> </w:t>
      </w:r>
      <w:r>
        <w:rPr>
          <w:spacing w:val="-2"/>
          <w:w w:val="105"/>
          <w:sz w:val="22"/>
        </w:rPr>
        <w:t>time</w:t>
      </w:r>
      <w:r>
        <w:rPr>
          <w:spacing w:val="-12"/>
          <w:w w:val="105"/>
          <w:sz w:val="22"/>
        </w:rPr>
        <w:t> </w:t>
      </w:r>
      <w:r>
        <w:rPr>
          <w:spacing w:val="-2"/>
          <w:w w:val="105"/>
          <w:sz w:val="22"/>
        </w:rPr>
        <w:t>limit</w:t>
      </w:r>
      <w:r>
        <w:rPr>
          <w:spacing w:val="-12"/>
          <w:w w:val="105"/>
          <w:sz w:val="22"/>
        </w:rPr>
        <w:t> </w:t>
      </w:r>
      <w:r>
        <w:rPr>
          <w:spacing w:val="-2"/>
          <w:w w:val="105"/>
          <w:sz w:val="22"/>
        </w:rPr>
        <w:t>stops</w:t>
      </w:r>
      <w:r>
        <w:rPr>
          <w:spacing w:val="-12"/>
          <w:w w:val="105"/>
          <w:sz w:val="22"/>
        </w:rPr>
        <w:t> </w:t>
      </w:r>
      <w:r>
        <w:rPr>
          <w:spacing w:val="-2"/>
          <w:w w:val="105"/>
          <w:sz w:val="22"/>
        </w:rPr>
        <w:t>running</w:t>
      </w:r>
      <w:r>
        <w:rPr>
          <w:spacing w:val="-12"/>
          <w:w w:val="105"/>
          <w:sz w:val="22"/>
        </w:rPr>
        <w:t> </w:t>
      </w:r>
      <w:r>
        <w:rPr>
          <w:spacing w:val="-2"/>
          <w:w w:val="105"/>
          <w:sz w:val="22"/>
        </w:rPr>
        <w:t>during </w:t>
      </w:r>
      <w:r>
        <w:rPr>
          <w:w w:val="105"/>
          <w:sz w:val="22"/>
        </w:rPr>
        <w:t>the EC period.</w:t>
      </w:r>
    </w:p>
    <w:p>
      <w:pPr>
        <w:pStyle w:val="ListParagraph"/>
        <w:numPr>
          <w:ilvl w:val="0"/>
          <w:numId w:val="8"/>
        </w:numPr>
        <w:tabs>
          <w:tab w:pos="688" w:val="left" w:leader="none"/>
        </w:tabs>
        <w:spacing w:line="244" w:lineRule="auto" w:before="78" w:after="0"/>
        <w:ind w:left="688" w:right="204" w:hanging="360"/>
        <w:jc w:val="both"/>
        <w:rPr>
          <w:sz w:val="22"/>
        </w:rPr>
      </w:pPr>
      <w:r>
        <w:rPr>
          <w:sz w:val="22"/>
        </w:rPr>
        <w:t>5. Certificate issued — whether or not you settle, ACAS issues </w:t>
      </w:r>
      <w:r>
        <w:rPr>
          <w:w w:val="105"/>
          <w:sz w:val="22"/>
        </w:rPr>
        <w:t>an</w:t>
      </w:r>
      <w:r>
        <w:rPr>
          <w:spacing w:val="-10"/>
          <w:w w:val="105"/>
          <w:sz w:val="22"/>
        </w:rPr>
        <w:t> </w:t>
      </w:r>
      <w:r>
        <w:rPr>
          <w:w w:val="105"/>
          <w:sz w:val="22"/>
        </w:rPr>
        <w:t>EC</w:t>
      </w:r>
      <w:r>
        <w:rPr>
          <w:spacing w:val="-10"/>
          <w:w w:val="105"/>
          <w:sz w:val="22"/>
        </w:rPr>
        <w:t> </w:t>
      </w:r>
      <w:r>
        <w:rPr>
          <w:w w:val="105"/>
          <w:sz w:val="22"/>
        </w:rPr>
        <w:t>certificate.</w:t>
      </w:r>
      <w:r>
        <w:rPr>
          <w:spacing w:val="-10"/>
          <w:w w:val="105"/>
          <w:sz w:val="22"/>
        </w:rPr>
        <w:t> </w:t>
      </w:r>
      <w:r>
        <w:rPr>
          <w:w w:val="105"/>
          <w:sz w:val="22"/>
        </w:rPr>
        <w:t>You</w:t>
      </w:r>
      <w:r>
        <w:rPr>
          <w:spacing w:val="-10"/>
          <w:w w:val="105"/>
          <w:sz w:val="22"/>
        </w:rPr>
        <w:t> </w:t>
      </w:r>
      <w:r>
        <w:rPr>
          <w:w w:val="105"/>
          <w:sz w:val="22"/>
        </w:rPr>
        <w:t>need</w:t>
      </w:r>
      <w:r>
        <w:rPr>
          <w:spacing w:val="-10"/>
          <w:w w:val="105"/>
          <w:sz w:val="22"/>
        </w:rPr>
        <w:t> </w:t>
      </w:r>
      <w:r>
        <w:rPr>
          <w:w w:val="105"/>
          <w:sz w:val="22"/>
        </w:rPr>
        <w:t>this</w:t>
      </w:r>
      <w:r>
        <w:rPr>
          <w:spacing w:val="-10"/>
          <w:w w:val="105"/>
          <w:sz w:val="22"/>
        </w:rPr>
        <w:t> </w:t>
      </w:r>
      <w:r>
        <w:rPr>
          <w:w w:val="105"/>
          <w:sz w:val="22"/>
        </w:rPr>
        <w:t>to</w:t>
      </w:r>
      <w:r>
        <w:rPr>
          <w:spacing w:val="-10"/>
          <w:w w:val="105"/>
          <w:sz w:val="22"/>
        </w:rPr>
        <w:t> </w:t>
      </w:r>
      <w:r>
        <w:rPr>
          <w:w w:val="105"/>
          <w:sz w:val="22"/>
        </w:rPr>
        <w:t>file</w:t>
      </w:r>
      <w:r>
        <w:rPr>
          <w:spacing w:val="-10"/>
          <w:w w:val="105"/>
          <w:sz w:val="22"/>
        </w:rPr>
        <w:t> </w:t>
      </w:r>
      <w:r>
        <w:rPr>
          <w:w w:val="105"/>
          <w:sz w:val="22"/>
        </w:rPr>
        <w:t>your</w:t>
      </w:r>
      <w:r>
        <w:rPr>
          <w:spacing w:val="-10"/>
          <w:w w:val="105"/>
          <w:sz w:val="22"/>
        </w:rPr>
        <w:t> </w:t>
      </w:r>
      <w:r>
        <w:rPr>
          <w:w w:val="105"/>
          <w:sz w:val="22"/>
        </w:rPr>
        <w:t>ET1.</w:t>
      </w:r>
    </w:p>
    <w:p>
      <w:pPr>
        <w:pStyle w:val="BodyText"/>
      </w:pPr>
    </w:p>
    <w:p>
      <w:pPr>
        <w:pStyle w:val="BodyText"/>
        <w:spacing w:before="70"/>
      </w:pPr>
    </w:p>
    <w:p>
      <w:pPr>
        <w:pStyle w:val="Heading3"/>
      </w:pPr>
      <w:r>
        <w:rPr>
          <w:color w:val="1E3763"/>
        </w:rPr>
        <w:t>How</w:t>
      </w:r>
      <w:r>
        <w:rPr>
          <w:color w:val="1E3763"/>
          <w:spacing w:val="-4"/>
        </w:rPr>
        <w:t> </w:t>
      </w:r>
      <w:r>
        <w:rPr>
          <w:color w:val="1E3763"/>
        </w:rPr>
        <w:t>the</w:t>
      </w:r>
      <w:r>
        <w:rPr>
          <w:color w:val="1E3763"/>
          <w:spacing w:val="-4"/>
        </w:rPr>
        <w:t> </w:t>
      </w:r>
      <w:r>
        <w:rPr>
          <w:color w:val="1E3763"/>
        </w:rPr>
        <w:t>time</w:t>
      </w:r>
      <w:r>
        <w:rPr>
          <w:color w:val="1E3763"/>
          <w:spacing w:val="-4"/>
        </w:rPr>
        <w:t> </w:t>
      </w:r>
      <w:r>
        <w:rPr>
          <w:color w:val="1E3763"/>
        </w:rPr>
        <w:t>limit</w:t>
      </w:r>
      <w:r>
        <w:rPr>
          <w:color w:val="1E3763"/>
          <w:spacing w:val="-4"/>
        </w:rPr>
        <w:t> </w:t>
      </w:r>
      <w:r>
        <w:rPr>
          <w:color w:val="1E3763"/>
        </w:rPr>
        <w:t>calculation</w:t>
      </w:r>
      <w:r>
        <w:rPr>
          <w:color w:val="1E3763"/>
          <w:spacing w:val="-4"/>
        </w:rPr>
        <w:t> </w:t>
      </w:r>
      <w:r>
        <w:rPr>
          <w:color w:val="1E3763"/>
        </w:rPr>
        <w:t>works</w:t>
      </w:r>
      <w:r>
        <w:rPr>
          <w:color w:val="1E3763"/>
          <w:spacing w:val="-4"/>
        </w:rPr>
        <w:t> </w:t>
      </w:r>
      <w:r>
        <w:rPr>
          <w:color w:val="1E3763"/>
        </w:rPr>
        <w:t>—</w:t>
      </w:r>
      <w:r>
        <w:rPr>
          <w:color w:val="1E3763"/>
          <w:spacing w:val="-4"/>
        </w:rPr>
        <w:t> </w:t>
      </w:r>
      <w:r>
        <w:rPr>
          <w:color w:val="1E3763"/>
        </w:rPr>
        <w:t>Method</w:t>
      </w:r>
      <w:r>
        <w:rPr>
          <w:color w:val="1E3763"/>
          <w:spacing w:val="-4"/>
        </w:rPr>
        <w:t> </w:t>
      </w:r>
      <w:r>
        <w:rPr>
          <w:color w:val="1E3763"/>
        </w:rPr>
        <w:t>A</w:t>
      </w:r>
      <w:r>
        <w:rPr>
          <w:color w:val="1E3763"/>
          <w:spacing w:val="-4"/>
        </w:rPr>
        <w:t> </w:t>
      </w:r>
      <w:r>
        <w:rPr>
          <w:color w:val="1E3763"/>
        </w:rPr>
        <w:t>and Method B</w:t>
      </w:r>
    </w:p>
    <w:p>
      <w:pPr>
        <w:pStyle w:val="BodyText"/>
        <w:rPr>
          <w:rFonts w:ascii="Arial"/>
          <w:b/>
          <w:sz w:val="14"/>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1140"/>
        <w:gridCol w:w="3038"/>
        <w:gridCol w:w="2662"/>
      </w:tblGrid>
      <w:tr>
        <w:trPr>
          <w:trHeight w:val="386" w:hRule="atLeast"/>
        </w:trPr>
        <w:tc>
          <w:tcPr>
            <w:tcW w:w="1140" w:type="dxa"/>
            <w:shd w:val="clear" w:color="auto" w:fill="1E3763"/>
          </w:tcPr>
          <w:p>
            <w:pPr>
              <w:pStyle w:val="TableParagraph"/>
              <w:spacing w:before="78"/>
              <w:rPr>
                <w:rFonts w:ascii="Arial"/>
                <w:b/>
                <w:sz w:val="20"/>
              </w:rPr>
            </w:pPr>
            <w:r>
              <w:rPr>
                <w:rFonts w:ascii="Arial"/>
                <w:b/>
                <w:color w:val="FFFFFF"/>
                <w:spacing w:val="-2"/>
                <w:sz w:val="20"/>
              </w:rPr>
              <w:t>Method</w:t>
            </w:r>
          </w:p>
        </w:tc>
        <w:tc>
          <w:tcPr>
            <w:tcW w:w="3038" w:type="dxa"/>
            <w:shd w:val="clear" w:color="auto" w:fill="1E3763"/>
          </w:tcPr>
          <w:p>
            <w:pPr>
              <w:pStyle w:val="TableParagraph"/>
              <w:spacing w:before="78"/>
              <w:rPr>
                <w:rFonts w:ascii="Arial"/>
                <w:b/>
                <w:sz w:val="20"/>
              </w:rPr>
            </w:pPr>
            <w:r>
              <w:rPr>
                <w:rFonts w:ascii="Arial"/>
                <w:b/>
                <w:color w:val="FFFFFF"/>
                <w:sz w:val="20"/>
              </w:rPr>
              <w:t>When</w:t>
            </w:r>
            <w:r>
              <w:rPr>
                <w:rFonts w:ascii="Arial"/>
                <w:b/>
                <w:color w:val="FFFFFF"/>
                <w:spacing w:val="-3"/>
                <w:sz w:val="20"/>
              </w:rPr>
              <w:t> </w:t>
            </w:r>
            <w:r>
              <w:rPr>
                <w:rFonts w:ascii="Arial"/>
                <w:b/>
                <w:color w:val="FFFFFF"/>
                <w:sz w:val="20"/>
              </w:rPr>
              <w:t>it</w:t>
            </w:r>
            <w:r>
              <w:rPr>
                <w:rFonts w:ascii="Arial"/>
                <w:b/>
                <w:color w:val="FFFFFF"/>
                <w:spacing w:val="-2"/>
                <w:sz w:val="20"/>
              </w:rPr>
              <w:t> applies</w:t>
            </w:r>
          </w:p>
        </w:tc>
        <w:tc>
          <w:tcPr>
            <w:tcW w:w="2662" w:type="dxa"/>
            <w:shd w:val="clear" w:color="auto" w:fill="1E3763"/>
          </w:tcPr>
          <w:p>
            <w:pPr>
              <w:pStyle w:val="TableParagraph"/>
              <w:spacing w:before="78"/>
              <w:ind w:left="120"/>
              <w:rPr>
                <w:rFonts w:ascii="Arial"/>
                <w:b/>
                <w:sz w:val="20"/>
              </w:rPr>
            </w:pPr>
            <w:r>
              <w:rPr>
                <w:rFonts w:ascii="Arial"/>
                <w:b/>
                <w:color w:val="FFFFFF"/>
                <w:spacing w:val="-2"/>
                <w:sz w:val="20"/>
              </w:rPr>
              <w:t>Result</w:t>
            </w:r>
          </w:p>
        </w:tc>
      </w:tr>
      <w:tr>
        <w:trPr>
          <w:trHeight w:val="846" w:hRule="atLeast"/>
        </w:trPr>
        <w:tc>
          <w:tcPr>
            <w:tcW w:w="1140" w:type="dxa"/>
          </w:tcPr>
          <w:p>
            <w:pPr>
              <w:pStyle w:val="TableParagraph"/>
              <w:spacing w:before="81"/>
              <w:rPr>
                <w:rFonts w:ascii="Microsoft Sans Serif"/>
                <w:sz w:val="20"/>
              </w:rPr>
            </w:pPr>
            <w:r>
              <w:rPr>
                <w:rFonts w:ascii="Microsoft Sans Serif"/>
                <w:sz w:val="20"/>
              </w:rPr>
              <w:t>Method</w:t>
            </w:r>
            <w:r>
              <w:rPr>
                <w:rFonts w:ascii="Microsoft Sans Serif"/>
                <w:spacing w:val="-3"/>
                <w:sz w:val="20"/>
              </w:rPr>
              <w:t> </w:t>
            </w:r>
            <w:r>
              <w:rPr>
                <w:rFonts w:ascii="Microsoft Sans Serif"/>
                <w:spacing w:val="-10"/>
                <w:sz w:val="20"/>
              </w:rPr>
              <w:t>A</w:t>
            </w:r>
          </w:p>
        </w:tc>
        <w:tc>
          <w:tcPr>
            <w:tcW w:w="3038" w:type="dxa"/>
          </w:tcPr>
          <w:p>
            <w:pPr>
              <w:pStyle w:val="TableParagraph"/>
              <w:spacing w:line="244" w:lineRule="auto" w:before="81"/>
              <w:rPr>
                <w:rFonts w:ascii="Microsoft Sans Serif"/>
                <w:sz w:val="20"/>
              </w:rPr>
            </w:pPr>
            <w:r>
              <w:rPr>
                <w:rFonts w:ascii="Microsoft Sans Serif"/>
                <w:sz w:val="20"/>
              </w:rPr>
              <w:t>The original deadline falls DURING</w:t>
            </w:r>
            <w:r>
              <w:rPr>
                <w:rFonts w:ascii="Microsoft Sans Serif"/>
                <w:spacing w:val="-13"/>
                <w:sz w:val="20"/>
              </w:rPr>
              <w:t> </w:t>
            </w:r>
            <w:r>
              <w:rPr>
                <w:rFonts w:ascii="Microsoft Sans Serif"/>
                <w:sz w:val="20"/>
              </w:rPr>
              <w:t>the</w:t>
            </w:r>
            <w:r>
              <w:rPr>
                <w:rFonts w:ascii="Microsoft Sans Serif"/>
                <w:spacing w:val="-13"/>
                <w:sz w:val="20"/>
              </w:rPr>
              <w:t> </w:t>
            </w:r>
            <w:r>
              <w:rPr>
                <w:rFonts w:ascii="Microsoft Sans Serif"/>
                <w:sz w:val="20"/>
              </w:rPr>
              <w:t>conciliation</w:t>
            </w:r>
            <w:r>
              <w:rPr>
                <w:rFonts w:ascii="Microsoft Sans Serif"/>
                <w:spacing w:val="-13"/>
                <w:sz w:val="20"/>
              </w:rPr>
              <w:t> </w:t>
            </w:r>
            <w:r>
              <w:rPr>
                <w:rFonts w:ascii="Microsoft Sans Serif"/>
                <w:sz w:val="20"/>
              </w:rPr>
              <w:t>period (between Day A and Day B)</w:t>
            </w:r>
          </w:p>
        </w:tc>
        <w:tc>
          <w:tcPr>
            <w:tcW w:w="2662" w:type="dxa"/>
          </w:tcPr>
          <w:p>
            <w:pPr>
              <w:pStyle w:val="TableParagraph"/>
              <w:spacing w:line="244" w:lineRule="auto" w:before="81"/>
              <w:ind w:left="120" w:right="227"/>
              <w:rPr>
                <w:rFonts w:ascii="Microsoft Sans Serif"/>
                <w:sz w:val="20"/>
              </w:rPr>
            </w:pPr>
            <w:r>
              <w:rPr>
                <w:rFonts w:ascii="Microsoft Sans Serif"/>
                <w:sz w:val="20"/>
              </w:rPr>
              <w:t>Deadline = exactly one calendar</w:t>
            </w:r>
            <w:r>
              <w:rPr>
                <w:rFonts w:ascii="Microsoft Sans Serif"/>
                <w:spacing w:val="-11"/>
                <w:sz w:val="20"/>
              </w:rPr>
              <w:t> </w:t>
            </w:r>
            <w:r>
              <w:rPr>
                <w:rFonts w:ascii="Microsoft Sans Serif"/>
                <w:sz w:val="20"/>
              </w:rPr>
              <w:t>month</w:t>
            </w:r>
            <w:r>
              <w:rPr>
                <w:rFonts w:ascii="Microsoft Sans Serif"/>
                <w:spacing w:val="-11"/>
                <w:sz w:val="20"/>
              </w:rPr>
              <w:t> </w:t>
            </w:r>
            <w:r>
              <w:rPr>
                <w:rFonts w:ascii="Microsoft Sans Serif"/>
                <w:sz w:val="20"/>
              </w:rPr>
              <w:t>after</w:t>
            </w:r>
            <w:r>
              <w:rPr>
                <w:rFonts w:ascii="Microsoft Sans Serif"/>
                <w:spacing w:val="-11"/>
                <w:sz w:val="20"/>
              </w:rPr>
              <w:t> </w:t>
            </w:r>
            <w:r>
              <w:rPr>
                <w:rFonts w:ascii="Microsoft Sans Serif"/>
                <w:sz w:val="20"/>
              </w:rPr>
              <w:t>Day </w:t>
            </w:r>
            <w:r>
              <w:rPr>
                <w:rFonts w:ascii="Microsoft Sans Serif"/>
                <w:spacing w:val="-10"/>
                <w:sz w:val="20"/>
              </w:rPr>
              <w:t>B</w:t>
            </w:r>
          </w:p>
        </w:tc>
      </w:tr>
      <w:tr>
        <w:trPr>
          <w:trHeight w:val="847" w:hRule="atLeast"/>
        </w:trPr>
        <w:tc>
          <w:tcPr>
            <w:tcW w:w="1140" w:type="dxa"/>
            <w:shd w:val="clear" w:color="auto" w:fill="EAF2FA"/>
          </w:tcPr>
          <w:p>
            <w:pPr>
              <w:pStyle w:val="TableParagraph"/>
              <w:spacing w:before="81"/>
              <w:rPr>
                <w:rFonts w:ascii="Microsoft Sans Serif"/>
                <w:sz w:val="20"/>
              </w:rPr>
            </w:pPr>
            <w:r>
              <w:rPr>
                <w:rFonts w:ascii="Microsoft Sans Serif"/>
                <w:sz w:val="20"/>
              </w:rPr>
              <w:t>Method</w:t>
            </w:r>
            <w:r>
              <w:rPr>
                <w:rFonts w:ascii="Microsoft Sans Serif"/>
                <w:spacing w:val="-3"/>
                <w:sz w:val="20"/>
              </w:rPr>
              <w:t> </w:t>
            </w:r>
            <w:r>
              <w:rPr>
                <w:rFonts w:ascii="Microsoft Sans Serif"/>
                <w:spacing w:val="-10"/>
                <w:sz w:val="20"/>
              </w:rPr>
              <w:t>B</w:t>
            </w:r>
          </w:p>
        </w:tc>
        <w:tc>
          <w:tcPr>
            <w:tcW w:w="3038" w:type="dxa"/>
            <w:shd w:val="clear" w:color="auto" w:fill="EAF2FA"/>
          </w:tcPr>
          <w:p>
            <w:pPr>
              <w:pStyle w:val="TableParagraph"/>
              <w:spacing w:line="244" w:lineRule="auto" w:before="81"/>
              <w:ind w:right="366"/>
              <w:rPr>
                <w:rFonts w:ascii="Microsoft Sans Serif"/>
                <w:sz w:val="20"/>
              </w:rPr>
            </w:pPr>
            <w:r>
              <w:rPr>
                <w:rFonts w:ascii="Microsoft Sans Serif"/>
                <w:sz w:val="20"/>
              </w:rPr>
              <w:t>The</w:t>
            </w:r>
            <w:r>
              <w:rPr>
                <w:rFonts w:ascii="Microsoft Sans Serif"/>
                <w:spacing w:val="-14"/>
                <w:sz w:val="20"/>
              </w:rPr>
              <w:t> </w:t>
            </w:r>
            <w:r>
              <w:rPr>
                <w:rFonts w:ascii="Microsoft Sans Serif"/>
                <w:sz w:val="20"/>
              </w:rPr>
              <w:t>original</w:t>
            </w:r>
            <w:r>
              <w:rPr>
                <w:rFonts w:ascii="Microsoft Sans Serif"/>
                <w:spacing w:val="-13"/>
                <w:sz w:val="20"/>
              </w:rPr>
              <w:t> </w:t>
            </w:r>
            <w:r>
              <w:rPr>
                <w:rFonts w:ascii="Microsoft Sans Serif"/>
                <w:sz w:val="20"/>
              </w:rPr>
              <w:t>deadline</w:t>
            </w:r>
            <w:r>
              <w:rPr>
                <w:rFonts w:ascii="Microsoft Sans Serif"/>
                <w:spacing w:val="-13"/>
                <w:sz w:val="20"/>
              </w:rPr>
              <w:t> </w:t>
            </w:r>
            <w:r>
              <w:rPr>
                <w:rFonts w:ascii="Microsoft Sans Serif"/>
                <w:sz w:val="20"/>
              </w:rPr>
              <w:t>falls AFTER Day B</w:t>
            </w:r>
          </w:p>
        </w:tc>
        <w:tc>
          <w:tcPr>
            <w:tcW w:w="2662" w:type="dxa"/>
            <w:shd w:val="clear" w:color="auto" w:fill="EAF2FA"/>
          </w:tcPr>
          <w:p>
            <w:pPr>
              <w:pStyle w:val="TableParagraph"/>
              <w:spacing w:line="244" w:lineRule="auto" w:before="81"/>
              <w:ind w:left="120" w:right="86"/>
              <w:rPr>
                <w:rFonts w:ascii="Microsoft Sans Serif"/>
                <w:sz w:val="20"/>
              </w:rPr>
            </w:pPr>
            <w:r>
              <w:rPr>
                <w:rFonts w:ascii="Microsoft Sans Serif"/>
                <w:sz w:val="20"/>
              </w:rPr>
              <w:t>Add the number of days between</w:t>
            </w:r>
            <w:r>
              <w:rPr>
                <w:rFonts w:ascii="Microsoft Sans Serif"/>
                <w:spacing w:val="-6"/>
                <w:sz w:val="20"/>
              </w:rPr>
              <w:t> </w:t>
            </w:r>
            <w:r>
              <w:rPr>
                <w:rFonts w:ascii="Microsoft Sans Serif"/>
                <w:sz w:val="20"/>
              </w:rPr>
              <w:t>Day</w:t>
            </w:r>
            <w:r>
              <w:rPr>
                <w:rFonts w:ascii="Microsoft Sans Serif"/>
                <w:spacing w:val="-6"/>
                <w:sz w:val="20"/>
              </w:rPr>
              <w:t> </w:t>
            </w:r>
            <w:r>
              <w:rPr>
                <w:rFonts w:ascii="Microsoft Sans Serif"/>
                <w:sz w:val="20"/>
              </w:rPr>
              <w:t>A</w:t>
            </w:r>
            <w:r>
              <w:rPr>
                <w:rFonts w:ascii="Microsoft Sans Serif"/>
                <w:spacing w:val="-6"/>
                <w:sz w:val="20"/>
              </w:rPr>
              <w:t> </w:t>
            </w:r>
            <w:r>
              <w:rPr>
                <w:rFonts w:ascii="Microsoft Sans Serif"/>
                <w:sz w:val="20"/>
              </w:rPr>
              <w:t>and</w:t>
            </w:r>
            <w:r>
              <w:rPr>
                <w:rFonts w:ascii="Microsoft Sans Serif"/>
                <w:spacing w:val="-6"/>
                <w:sz w:val="20"/>
              </w:rPr>
              <w:t> </w:t>
            </w:r>
            <w:r>
              <w:rPr>
                <w:rFonts w:ascii="Microsoft Sans Serif"/>
                <w:sz w:val="20"/>
              </w:rPr>
              <w:t>Day</w:t>
            </w:r>
            <w:r>
              <w:rPr>
                <w:rFonts w:ascii="Microsoft Sans Serif"/>
                <w:spacing w:val="-6"/>
                <w:sz w:val="20"/>
              </w:rPr>
              <w:t> </w:t>
            </w:r>
            <w:r>
              <w:rPr>
                <w:rFonts w:ascii="Microsoft Sans Serif"/>
                <w:sz w:val="20"/>
              </w:rPr>
              <w:t>B to the original deadline</w:t>
            </w:r>
          </w:p>
        </w:tc>
      </w:tr>
    </w:tbl>
    <w:p>
      <w:pPr>
        <w:pStyle w:val="BodyText"/>
        <w:spacing w:before="117"/>
        <w:rPr>
          <w:rFonts w:ascii="Arial"/>
          <w:b/>
          <w:sz w:val="20"/>
        </w:rPr>
      </w:pPr>
      <w:r>
        <w:rPr>
          <w:rFonts w:ascii="Arial"/>
          <w:b/>
          <w:sz w:val="20"/>
        </w:rPr>
        <mc:AlternateContent>
          <mc:Choice Requires="wps">
            <w:drawing>
              <wp:anchor distT="0" distB="0" distL="0" distR="0" allowOverlap="1" layoutInCell="1" locked="0" behindDoc="1" simplePos="0" relativeHeight="487614464">
                <wp:simplePos x="0" y="0"/>
                <wp:positionH relativeFrom="page">
                  <wp:posOffset>803909</wp:posOffset>
                </wp:positionH>
                <wp:positionV relativeFrom="paragraph">
                  <wp:posOffset>238759</wp:posOffset>
                </wp:positionV>
                <wp:extent cx="4343400" cy="970280"/>
                <wp:effectExtent l="0" t="0" r="0" b="0"/>
                <wp:wrapTopAndBottom/>
                <wp:docPr id="57" name="Textbox 57"/>
                <wp:cNvGraphicFramePr>
                  <a:graphicFrameLocks/>
                </wp:cNvGraphicFramePr>
                <a:graphic>
                  <a:graphicData uri="http://schemas.microsoft.com/office/word/2010/wordprocessingShape">
                    <wps:wsp>
                      <wps:cNvPr id="57" name="Textbox 57"/>
                      <wps:cNvSpPr txBox="1"/>
                      <wps:spPr>
                        <a:xfrm>
                          <a:off x="0" y="0"/>
                          <a:ext cx="4343400" cy="97028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345" w:firstLine="0"/>
                              <w:jc w:val="left"/>
                              <w:rPr>
                                <w:color w:val="000000"/>
                                <w:sz w:val="21"/>
                              </w:rPr>
                            </w:pPr>
                            <w:r>
                              <w:rPr>
                                <w:color w:val="000000"/>
                                <w:sz w:val="21"/>
                              </w:rPr>
                              <w:t>Always</w:t>
                            </w:r>
                            <w:r>
                              <w:rPr>
                                <w:color w:val="000000"/>
                                <w:spacing w:val="-4"/>
                                <w:sz w:val="21"/>
                              </w:rPr>
                              <w:t> </w:t>
                            </w:r>
                            <w:r>
                              <w:rPr>
                                <w:color w:val="000000"/>
                                <w:sz w:val="21"/>
                              </w:rPr>
                              <w:t>calculate</w:t>
                            </w:r>
                            <w:r>
                              <w:rPr>
                                <w:color w:val="000000"/>
                                <w:spacing w:val="-4"/>
                                <w:sz w:val="21"/>
                              </w:rPr>
                              <w:t> </w:t>
                            </w:r>
                            <w:r>
                              <w:rPr>
                                <w:color w:val="000000"/>
                                <w:sz w:val="21"/>
                              </w:rPr>
                              <w:t>your</w:t>
                            </w:r>
                            <w:r>
                              <w:rPr>
                                <w:color w:val="000000"/>
                                <w:spacing w:val="-4"/>
                                <w:sz w:val="21"/>
                              </w:rPr>
                              <w:t> </w:t>
                            </w:r>
                            <w:r>
                              <w:rPr>
                                <w:color w:val="000000"/>
                                <w:sz w:val="21"/>
                              </w:rPr>
                              <w:t>primary</w:t>
                            </w:r>
                            <w:r>
                              <w:rPr>
                                <w:color w:val="000000"/>
                                <w:spacing w:val="-4"/>
                                <w:sz w:val="21"/>
                              </w:rPr>
                              <w:t> </w:t>
                            </w:r>
                            <w:r>
                              <w:rPr>
                                <w:color w:val="000000"/>
                                <w:sz w:val="21"/>
                              </w:rPr>
                              <w:t>deadline</w:t>
                            </w:r>
                            <w:r>
                              <w:rPr>
                                <w:color w:val="000000"/>
                                <w:spacing w:val="-4"/>
                                <w:sz w:val="21"/>
                              </w:rPr>
                              <w:t> </w:t>
                            </w:r>
                            <w:r>
                              <w:rPr>
                                <w:color w:val="000000"/>
                                <w:sz w:val="21"/>
                              </w:rPr>
                              <w:t>first.</w:t>
                            </w:r>
                            <w:r>
                              <w:rPr>
                                <w:color w:val="000000"/>
                                <w:spacing w:val="-4"/>
                                <w:sz w:val="21"/>
                              </w:rPr>
                              <w:t> </w:t>
                            </w:r>
                            <w:r>
                              <w:rPr>
                                <w:color w:val="000000"/>
                                <w:sz w:val="21"/>
                              </w:rPr>
                              <w:t>Contacting</w:t>
                            </w:r>
                            <w:r>
                              <w:rPr>
                                <w:color w:val="000000"/>
                                <w:spacing w:val="-4"/>
                                <w:sz w:val="21"/>
                              </w:rPr>
                              <w:t> </w:t>
                            </w:r>
                            <w:r>
                              <w:rPr>
                                <w:color w:val="000000"/>
                                <w:sz w:val="21"/>
                              </w:rPr>
                              <w:t>ACAS</w:t>
                            </w:r>
                            <w:r>
                              <w:rPr>
                                <w:color w:val="000000"/>
                                <w:spacing w:val="-4"/>
                                <w:sz w:val="21"/>
                              </w:rPr>
                              <w:t> </w:t>
                            </w:r>
                            <w:r>
                              <w:rPr>
                                <w:color w:val="000000"/>
                                <w:sz w:val="21"/>
                              </w:rPr>
                              <w:t>does </w:t>
                            </w:r>
                            <w:r>
                              <w:rPr>
                                <w:color w:val="000000"/>
                                <w:spacing w:val="-2"/>
                                <w:w w:val="105"/>
                                <w:sz w:val="21"/>
                              </w:rPr>
                              <w:t>not</w:t>
                            </w:r>
                            <w:r>
                              <w:rPr>
                                <w:color w:val="000000"/>
                                <w:spacing w:val="-6"/>
                                <w:w w:val="105"/>
                                <w:sz w:val="21"/>
                              </w:rPr>
                              <w:t> </w:t>
                            </w:r>
                            <w:r>
                              <w:rPr>
                                <w:color w:val="000000"/>
                                <w:spacing w:val="-2"/>
                                <w:w w:val="105"/>
                                <w:sz w:val="21"/>
                              </w:rPr>
                              <w:t>automatically</w:t>
                            </w:r>
                            <w:r>
                              <w:rPr>
                                <w:color w:val="000000"/>
                                <w:spacing w:val="-6"/>
                                <w:w w:val="105"/>
                                <w:sz w:val="21"/>
                              </w:rPr>
                              <w:t> </w:t>
                            </w:r>
                            <w:r>
                              <w:rPr>
                                <w:color w:val="000000"/>
                                <w:spacing w:val="-2"/>
                                <w:w w:val="105"/>
                                <w:sz w:val="21"/>
                              </w:rPr>
                              <w:t>give</w:t>
                            </w:r>
                            <w:r>
                              <w:rPr>
                                <w:color w:val="000000"/>
                                <w:spacing w:val="-6"/>
                                <w:w w:val="105"/>
                                <w:sz w:val="21"/>
                              </w:rPr>
                              <w:t> </w:t>
                            </w:r>
                            <w:r>
                              <w:rPr>
                                <w:color w:val="000000"/>
                                <w:spacing w:val="-2"/>
                                <w:w w:val="105"/>
                                <w:sz w:val="21"/>
                              </w:rPr>
                              <w:t>you</w:t>
                            </w:r>
                            <w:r>
                              <w:rPr>
                                <w:color w:val="000000"/>
                                <w:spacing w:val="-6"/>
                                <w:w w:val="105"/>
                                <w:sz w:val="21"/>
                              </w:rPr>
                              <w:t> </w:t>
                            </w:r>
                            <w:r>
                              <w:rPr>
                                <w:color w:val="000000"/>
                                <w:spacing w:val="-2"/>
                                <w:w w:val="105"/>
                                <w:sz w:val="21"/>
                              </w:rPr>
                              <w:t>unlimited</w:t>
                            </w:r>
                            <w:r>
                              <w:rPr>
                                <w:color w:val="000000"/>
                                <w:spacing w:val="-6"/>
                                <w:w w:val="105"/>
                                <w:sz w:val="21"/>
                              </w:rPr>
                              <w:t> </w:t>
                            </w:r>
                            <w:r>
                              <w:rPr>
                                <w:color w:val="000000"/>
                                <w:spacing w:val="-2"/>
                                <w:w w:val="105"/>
                                <w:sz w:val="21"/>
                              </w:rPr>
                              <w:t>time.</w:t>
                            </w:r>
                            <w:r>
                              <w:rPr>
                                <w:color w:val="000000"/>
                                <w:spacing w:val="-6"/>
                                <w:w w:val="105"/>
                                <w:sz w:val="21"/>
                              </w:rPr>
                              <w:t> </w:t>
                            </w:r>
                            <w:r>
                              <w:rPr>
                                <w:color w:val="000000"/>
                                <w:spacing w:val="-2"/>
                                <w:w w:val="105"/>
                                <w:sz w:val="21"/>
                              </w:rPr>
                              <w:t>Calculate</w:t>
                            </w:r>
                            <w:r>
                              <w:rPr>
                                <w:color w:val="000000"/>
                                <w:spacing w:val="-6"/>
                                <w:w w:val="105"/>
                                <w:sz w:val="21"/>
                              </w:rPr>
                              <w:t> </w:t>
                            </w:r>
                            <w:r>
                              <w:rPr>
                                <w:color w:val="000000"/>
                                <w:spacing w:val="-2"/>
                                <w:w w:val="105"/>
                                <w:sz w:val="21"/>
                              </w:rPr>
                              <w:t>the</w:t>
                            </w:r>
                            <w:r>
                              <w:rPr>
                                <w:color w:val="000000"/>
                                <w:spacing w:val="-6"/>
                                <w:w w:val="105"/>
                                <w:sz w:val="21"/>
                              </w:rPr>
                              <w:t> </w:t>
                            </w:r>
                            <w:r>
                              <w:rPr>
                                <w:color w:val="000000"/>
                                <w:spacing w:val="-2"/>
                                <w:w w:val="105"/>
                                <w:sz w:val="21"/>
                              </w:rPr>
                              <w:t>primary three-month</w:t>
                            </w:r>
                            <w:r>
                              <w:rPr>
                                <w:color w:val="000000"/>
                                <w:spacing w:val="-9"/>
                                <w:w w:val="105"/>
                                <w:sz w:val="21"/>
                              </w:rPr>
                              <w:t> </w:t>
                            </w:r>
                            <w:r>
                              <w:rPr>
                                <w:color w:val="000000"/>
                                <w:spacing w:val="-2"/>
                                <w:w w:val="105"/>
                                <w:sz w:val="21"/>
                              </w:rPr>
                              <w:t>deadline</w:t>
                            </w:r>
                            <w:r>
                              <w:rPr>
                                <w:color w:val="000000"/>
                                <w:spacing w:val="-9"/>
                                <w:w w:val="105"/>
                                <w:sz w:val="21"/>
                              </w:rPr>
                              <w:t> </w:t>
                            </w:r>
                            <w:r>
                              <w:rPr>
                                <w:color w:val="000000"/>
                                <w:spacing w:val="-2"/>
                                <w:w w:val="105"/>
                                <w:sz w:val="21"/>
                              </w:rPr>
                              <w:t>before</w:t>
                            </w:r>
                            <w:r>
                              <w:rPr>
                                <w:color w:val="000000"/>
                                <w:spacing w:val="-9"/>
                                <w:w w:val="105"/>
                                <w:sz w:val="21"/>
                              </w:rPr>
                              <w:t> </w:t>
                            </w:r>
                            <w:r>
                              <w:rPr>
                                <w:color w:val="000000"/>
                                <w:spacing w:val="-2"/>
                                <w:w w:val="105"/>
                                <w:sz w:val="21"/>
                              </w:rPr>
                              <w:t>you</w:t>
                            </w:r>
                            <w:r>
                              <w:rPr>
                                <w:color w:val="000000"/>
                                <w:spacing w:val="-9"/>
                                <w:w w:val="105"/>
                                <w:sz w:val="21"/>
                              </w:rPr>
                              <w:t> </w:t>
                            </w:r>
                            <w:r>
                              <w:rPr>
                                <w:color w:val="000000"/>
                                <w:spacing w:val="-2"/>
                                <w:w w:val="105"/>
                                <w:sz w:val="21"/>
                              </w:rPr>
                              <w:t>do</w:t>
                            </w:r>
                            <w:r>
                              <w:rPr>
                                <w:color w:val="000000"/>
                                <w:spacing w:val="-9"/>
                                <w:w w:val="105"/>
                                <w:sz w:val="21"/>
                              </w:rPr>
                              <w:t> </w:t>
                            </w:r>
                            <w:r>
                              <w:rPr>
                                <w:color w:val="000000"/>
                                <w:spacing w:val="-2"/>
                                <w:w w:val="105"/>
                                <w:sz w:val="21"/>
                              </w:rPr>
                              <w:t>anything</w:t>
                            </w:r>
                            <w:r>
                              <w:rPr>
                                <w:color w:val="000000"/>
                                <w:spacing w:val="-9"/>
                                <w:w w:val="105"/>
                                <w:sz w:val="21"/>
                              </w:rPr>
                              <w:t> </w:t>
                            </w:r>
                            <w:r>
                              <w:rPr>
                                <w:color w:val="000000"/>
                                <w:spacing w:val="-2"/>
                                <w:w w:val="105"/>
                                <w:sz w:val="21"/>
                              </w:rPr>
                              <w:t>else.</w:t>
                            </w:r>
                            <w:r>
                              <w:rPr>
                                <w:color w:val="000000"/>
                                <w:spacing w:val="-9"/>
                                <w:w w:val="105"/>
                                <w:sz w:val="21"/>
                              </w:rPr>
                              <w:t> </w:t>
                            </w:r>
                            <w:r>
                              <w:rPr>
                                <w:color w:val="000000"/>
                                <w:spacing w:val="-2"/>
                                <w:w w:val="105"/>
                                <w:sz w:val="21"/>
                              </w:rPr>
                              <w:t>Then</w:t>
                            </w:r>
                            <w:r>
                              <w:rPr>
                                <w:color w:val="000000"/>
                                <w:spacing w:val="-9"/>
                                <w:w w:val="105"/>
                                <w:sz w:val="21"/>
                              </w:rPr>
                              <w:t> </w:t>
                            </w:r>
                            <w:r>
                              <w:rPr>
                                <w:color w:val="000000"/>
                                <w:spacing w:val="-2"/>
                                <w:w w:val="105"/>
                                <w:sz w:val="21"/>
                              </w:rPr>
                              <w:t>calculate the</w:t>
                            </w:r>
                            <w:r>
                              <w:rPr>
                                <w:color w:val="000000"/>
                                <w:spacing w:val="-13"/>
                                <w:w w:val="105"/>
                                <w:sz w:val="21"/>
                              </w:rPr>
                              <w:t> </w:t>
                            </w:r>
                            <w:r>
                              <w:rPr>
                                <w:color w:val="000000"/>
                                <w:spacing w:val="-2"/>
                                <w:w w:val="105"/>
                                <w:sz w:val="21"/>
                              </w:rPr>
                              <w:t>extended</w:t>
                            </w:r>
                            <w:r>
                              <w:rPr>
                                <w:color w:val="000000"/>
                                <w:spacing w:val="-7"/>
                                <w:w w:val="105"/>
                                <w:sz w:val="21"/>
                              </w:rPr>
                              <w:t> </w:t>
                            </w:r>
                            <w:r>
                              <w:rPr>
                                <w:color w:val="000000"/>
                                <w:spacing w:val="-2"/>
                                <w:w w:val="105"/>
                                <w:sz w:val="21"/>
                              </w:rPr>
                              <w:t>deadline.</w:t>
                            </w:r>
                            <w:r>
                              <w:rPr>
                                <w:color w:val="000000"/>
                                <w:spacing w:val="-7"/>
                                <w:w w:val="105"/>
                                <w:sz w:val="21"/>
                              </w:rPr>
                              <w:t> </w:t>
                            </w:r>
                            <w:r>
                              <w:rPr>
                                <w:color w:val="000000"/>
                                <w:spacing w:val="-2"/>
                                <w:w w:val="105"/>
                                <w:sz w:val="21"/>
                              </w:rPr>
                              <w:t>Missing</w:t>
                            </w:r>
                            <w:r>
                              <w:rPr>
                                <w:color w:val="000000"/>
                                <w:spacing w:val="-7"/>
                                <w:w w:val="105"/>
                                <w:sz w:val="21"/>
                              </w:rPr>
                              <w:t> </w:t>
                            </w:r>
                            <w:r>
                              <w:rPr>
                                <w:color w:val="000000"/>
                                <w:spacing w:val="-2"/>
                                <w:w w:val="105"/>
                                <w:sz w:val="21"/>
                              </w:rPr>
                              <w:t>the</w:t>
                            </w:r>
                            <w:r>
                              <w:rPr>
                                <w:color w:val="000000"/>
                                <w:spacing w:val="-7"/>
                                <w:w w:val="105"/>
                                <w:sz w:val="21"/>
                              </w:rPr>
                              <w:t> </w:t>
                            </w:r>
                            <w:r>
                              <w:rPr>
                                <w:color w:val="000000"/>
                                <w:spacing w:val="-2"/>
                                <w:w w:val="105"/>
                                <w:sz w:val="21"/>
                              </w:rPr>
                              <w:t>deadline</w:t>
                            </w:r>
                            <w:r>
                              <w:rPr>
                                <w:color w:val="000000"/>
                                <w:spacing w:val="-7"/>
                                <w:w w:val="105"/>
                                <w:sz w:val="21"/>
                              </w:rPr>
                              <w:t> </w:t>
                            </w:r>
                            <w:r>
                              <w:rPr>
                                <w:color w:val="000000"/>
                                <w:spacing w:val="-2"/>
                                <w:w w:val="140"/>
                                <w:sz w:val="21"/>
                              </w:rPr>
                              <w:t>—</w:t>
                            </w:r>
                            <w:r>
                              <w:rPr>
                                <w:color w:val="000000"/>
                                <w:spacing w:val="-21"/>
                                <w:w w:val="140"/>
                                <w:sz w:val="21"/>
                              </w:rPr>
                              <w:t> </w:t>
                            </w:r>
                            <w:r>
                              <w:rPr>
                                <w:color w:val="000000"/>
                                <w:spacing w:val="-2"/>
                                <w:w w:val="105"/>
                                <w:sz w:val="21"/>
                              </w:rPr>
                              <w:t>even</w:t>
                            </w:r>
                            <w:r>
                              <w:rPr>
                                <w:color w:val="000000"/>
                                <w:spacing w:val="-7"/>
                                <w:w w:val="105"/>
                                <w:sz w:val="21"/>
                              </w:rPr>
                              <w:t> </w:t>
                            </w:r>
                            <w:r>
                              <w:rPr>
                                <w:color w:val="000000"/>
                                <w:spacing w:val="-2"/>
                                <w:w w:val="105"/>
                                <w:sz w:val="21"/>
                              </w:rPr>
                              <w:t>by</w:t>
                            </w:r>
                            <w:r>
                              <w:rPr>
                                <w:color w:val="000000"/>
                                <w:spacing w:val="-7"/>
                                <w:w w:val="105"/>
                                <w:sz w:val="21"/>
                              </w:rPr>
                              <w:t> </w:t>
                            </w:r>
                            <w:r>
                              <w:rPr>
                                <w:color w:val="000000"/>
                                <w:spacing w:val="-2"/>
                                <w:w w:val="105"/>
                                <w:sz w:val="21"/>
                              </w:rPr>
                              <w:t>one</w:t>
                            </w:r>
                            <w:r>
                              <w:rPr>
                                <w:color w:val="000000"/>
                                <w:spacing w:val="-7"/>
                                <w:w w:val="105"/>
                                <w:sz w:val="21"/>
                              </w:rPr>
                              <w:t> </w:t>
                            </w:r>
                            <w:r>
                              <w:rPr>
                                <w:color w:val="000000"/>
                                <w:spacing w:val="-2"/>
                                <w:w w:val="105"/>
                                <w:sz w:val="21"/>
                              </w:rPr>
                              <w:t>day</w:t>
                            </w:r>
                            <w:r>
                              <w:rPr>
                                <w:color w:val="000000"/>
                                <w:spacing w:val="-7"/>
                                <w:w w:val="105"/>
                                <w:sz w:val="21"/>
                              </w:rPr>
                              <w:t> </w:t>
                            </w:r>
                            <w:r>
                              <w:rPr>
                                <w:color w:val="000000"/>
                                <w:spacing w:val="-2"/>
                                <w:w w:val="140"/>
                                <w:sz w:val="21"/>
                              </w:rPr>
                              <w:t>—</w:t>
                            </w:r>
                          </w:p>
                        </w:txbxContent>
                      </wps:txbx>
                      <wps:bodyPr wrap="square" lIns="0" tIns="0" rIns="0" bIns="0" rtlCol="0">
                        <a:noAutofit/>
                      </wps:bodyPr>
                    </wps:wsp>
                  </a:graphicData>
                </a:graphic>
              </wp:anchor>
            </w:drawing>
          </mc:Choice>
          <mc:Fallback>
            <w:pict>
              <v:shape style="position:absolute;margin-left:63.299999pt;margin-top:18.799999pt;width:342pt;height:76.4pt;mso-position-horizontal-relative:page;mso-position-vertical-relative:paragraph;z-index:-15702016;mso-wrap-distance-left:0;mso-wrap-distance-right:0" type="#_x0000_t202" id="docshape57"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345" w:firstLine="0"/>
                        <w:jc w:val="left"/>
                        <w:rPr>
                          <w:color w:val="000000"/>
                          <w:sz w:val="21"/>
                        </w:rPr>
                      </w:pPr>
                      <w:r>
                        <w:rPr>
                          <w:color w:val="000000"/>
                          <w:sz w:val="21"/>
                        </w:rPr>
                        <w:t>Always</w:t>
                      </w:r>
                      <w:r>
                        <w:rPr>
                          <w:color w:val="000000"/>
                          <w:spacing w:val="-4"/>
                          <w:sz w:val="21"/>
                        </w:rPr>
                        <w:t> </w:t>
                      </w:r>
                      <w:r>
                        <w:rPr>
                          <w:color w:val="000000"/>
                          <w:sz w:val="21"/>
                        </w:rPr>
                        <w:t>calculate</w:t>
                      </w:r>
                      <w:r>
                        <w:rPr>
                          <w:color w:val="000000"/>
                          <w:spacing w:val="-4"/>
                          <w:sz w:val="21"/>
                        </w:rPr>
                        <w:t> </w:t>
                      </w:r>
                      <w:r>
                        <w:rPr>
                          <w:color w:val="000000"/>
                          <w:sz w:val="21"/>
                        </w:rPr>
                        <w:t>your</w:t>
                      </w:r>
                      <w:r>
                        <w:rPr>
                          <w:color w:val="000000"/>
                          <w:spacing w:val="-4"/>
                          <w:sz w:val="21"/>
                        </w:rPr>
                        <w:t> </w:t>
                      </w:r>
                      <w:r>
                        <w:rPr>
                          <w:color w:val="000000"/>
                          <w:sz w:val="21"/>
                        </w:rPr>
                        <w:t>primary</w:t>
                      </w:r>
                      <w:r>
                        <w:rPr>
                          <w:color w:val="000000"/>
                          <w:spacing w:val="-4"/>
                          <w:sz w:val="21"/>
                        </w:rPr>
                        <w:t> </w:t>
                      </w:r>
                      <w:r>
                        <w:rPr>
                          <w:color w:val="000000"/>
                          <w:sz w:val="21"/>
                        </w:rPr>
                        <w:t>deadline</w:t>
                      </w:r>
                      <w:r>
                        <w:rPr>
                          <w:color w:val="000000"/>
                          <w:spacing w:val="-4"/>
                          <w:sz w:val="21"/>
                        </w:rPr>
                        <w:t> </w:t>
                      </w:r>
                      <w:r>
                        <w:rPr>
                          <w:color w:val="000000"/>
                          <w:sz w:val="21"/>
                        </w:rPr>
                        <w:t>first.</w:t>
                      </w:r>
                      <w:r>
                        <w:rPr>
                          <w:color w:val="000000"/>
                          <w:spacing w:val="-4"/>
                          <w:sz w:val="21"/>
                        </w:rPr>
                        <w:t> </w:t>
                      </w:r>
                      <w:r>
                        <w:rPr>
                          <w:color w:val="000000"/>
                          <w:sz w:val="21"/>
                        </w:rPr>
                        <w:t>Contacting</w:t>
                      </w:r>
                      <w:r>
                        <w:rPr>
                          <w:color w:val="000000"/>
                          <w:spacing w:val="-4"/>
                          <w:sz w:val="21"/>
                        </w:rPr>
                        <w:t> </w:t>
                      </w:r>
                      <w:r>
                        <w:rPr>
                          <w:color w:val="000000"/>
                          <w:sz w:val="21"/>
                        </w:rPr>
                        <w:t>ACAS</w:t>
                      </w:r>
                      <w:r>
                        <w:rPr>
                          <w:color w:val="000000"/>
                          <w:spacing w:val="-4"/>
                          <w:sz w:val="21"/>
                        </w:rPr>
                        <w:t> </w:t>
                      </w:r>
                      <w:r>
                        <w:rPr>
                          <w:color w:val="000000"/>
                          <w:sz w:val="21"/>
                        </w:rPr>
                        <w:t>does </w:t>
                      </w:r>
                      <w:r>
                        <w:rPr>
                          <w:color w:val="000000"/>
                          <w:spacing w:val="-2"/>
                          <w:w w:val="105"/>
                          <w:sz w:val="21"/>
                        </w:rPr>
                        <w:t>not</w:t>
                      </w:r>
                      <w:r>
                        <w:rPr>
                          <w:color w:val="000000"/>
                          <w:spacing w:val="-6"/>
                          <w:w w:val="105"/>
                          <w:sz w:val="21"/>
                        </w:rPr>
                        <w:t> </w:t>
                      </w:r>
                      <w:r>
                        <w:rPr>
                          <w:color w:val="000000"/>
                          <w:spacing w:val="-2"/>
                          <w:w w:val="105"/>
                          <w:sz w:val="21"/>
                        </w:rPr>
                        <w:t>automatically</w:t>
                      </w:r>
                      <w:r>
                        <w:rPr>
                          <w:color w:val="000000"/>
                          <w:spacing w:val="-6"/>
                          <w:w w:val="105"/>
                          <w:sz w:val="21"/>
                        </w:rPr>
                        <w:t> </w:t>
                      </w:r>
                      <w:r>
                        <w:rPr>
                          <w:color w:val="000000"/>
                          <w:spacing w:val="-2"/>
                          <w:w w:val="105"/>
                          <w:sz w:val="21"/>
                        </w:rPr>
                        <w:t>give</w:t>
                      </w:r>
                      <w:r>
                        <w:rPr>
                          <w:color w:val="000000"/>
                          <w:spacing w:val="-6"/>
                          <w:w w:val="105"/>
                          <w:sz w:val="21"/>
                        </w:rPr>
                        <w:t> </w:t>
                      </w:r>
                      <w:r>
                        <w:rPr>
                          <w:color w:val="000000"/>
                          <w:spacing w:val="-2"/>
                          <w:w w:val="105"/>
                          <w:sz w:val="21"/>
                        </w:rPr>
                        <w:t>you</w:t>
                      </w:r>
                      <w:r>
                        <w:rPr>
                          <w:color w:val="000000"/>
                          <w:spacing w:val="-6"/>
                          <w:w w:val="105"/>
                          <w:sz w:val="21"/>
                        </w:rPr>
                        <w:t> </w:t>
                      </w:r>
                      <w:r>
                        <w:rPr>
                          <w:color w:val="000000"/>
                          <w:spacing w:val="-2"/>
                          <w:w w:val="105"/>
                          <w:sz w:val="21"/>
                        </w:rPr>
                        <w:t>unlimited</w:t>
                      </w:r>
                      <w:r>
                        <w:rPr>
                          <w:color w:val="000000"/>
                          <w:spacing w:val="-6"/>
                          <w:w w:val="105"/>
                          <w:sz w:val="21"/>
                        </w:rPr>
                        <w:t> </w:t>
                      </w:r>
                      <w:r>
                        <w:rPr>
                          <w:color w:val="000000"/>
                          <w:spacing w:val="-2"/>
                          <w:w w:val="105"/>
                          <w:sz w:val="21"/>
                        </w:rPr>
                        <w:t>time.</w:t>
                      </w:r>
                      <w:r>
                        <w:rPr>
                          <w:color w:val="000000"/>
                          <w:spacing w:val="-6"/>
                          <w:w w:val="105"/>
                          <w:sz w:val="21"/>
                        </w:rPr>
                        <w:t> </w:t>
                      </w:r>
                      <w:r>
                        <w:rPr>
                          <w:color w:val="000000"/>
                          <w:spacing w:val="-2"/>
                          <w:w w:val="105"/>
                          <w:sz w:val="21"/>
                        </w:rPr>
                        <w:t>Calculate</w:t>
                      </w:r>
                      <w:r>
                        <w:rPr>
                          <w:color w:val="000000"/>
                          <w:spacing w:val="-6"/>
                          <w:w w:val="105"/>
                          <w:sz w:val="21"/>
                        </w:rPr>
                        <w:t> </w:t>
                      </w:r>
                      <w:r>
                        <w:rPr>
                          <w:color w:val="000000"/>
                          <w:spacing w:val="-2"/>
                          <w:w w:val="105"/>
                          <w:sz w:val="21"/>
                        </w:rPr>
                        <w:t>the</w:t>
                      </w:r>
                      <w:r>
                        <w:rPr>
                          <w:color w:val="000000"/>
                          <w:spacing w:val="-6"/>
                          <w:w w:val="105"/>
                          <w:sz w:val="21"/>
                        </w:rPr>
                        <w:t> </w:t>
                      </w:r>
                      <w:r>
                        <w:rPr>
                          <w:color w:val="000000"/>
                          <w:spacing w:val="-2"/>
                          <w:w w:val="105"/>
                          <w:sz w:val="21"/>
                        </w:rPr>
                        <w:t>primary three-month</w:t>
                      </w:r>
                      <w:r>
                        <w:rPr>
                          <w:color w:val="000000"/>
                          <w:spacing w:val="-9"/>
                          <w:w w:val="105"/>
                          <w:sz w:val="21"/>
                        </w:rPr>
                        <w:t> </w:t>
                      </w:r>
                      <w:r>
                        <w:rPr>
                          <w:color w:val="000000"/>
                          <w:spacing w:val="-2"/>
                          <w:w w:val="105"/>
                          <w:sz w:val="21"/>
                        </w:rPr>
                        <w:t>deadline</w:t>
                      </w:r>
                      <w:r>
                        <w:rPr>
                          <w:color w:val="000000"/>
                          <w:spacing w:val="-9"/>
                          <w:w w:val="105"/>
                          <w:sz w:val="21"/>
                        </w:rPr>
                        <w:t> </w:t>
                      </w:r>
                      <w:r>
                        <w:rPr>
                          <w:color w:val="000000"/>
                          <w:spacing w:val="-2"/>
                          <w:w w:val="105"/>
                          <w:sz w:val="21"/>
                        </w:rPr>
                        <w:t>before</w:t>
                      </w:r>
                      <w:r>
                        <w:rPr>
                          <w:color w:val="000000"/>
                          <w:spacing w:val="-9"/>
                          <w:w w:val="105"/>
                          <w:sz w:val="21"/>
                        </w:rPr>
                        <w:t> </w:t>
                      </w:r>
                      <w:r>
                        <w:rPr>
                          <w:color w:val="000000"/>
                          <w:spacing w:val="-2"/>
                          <w:w w:val="105"/>
                          <w:sz w:val="21"/>
                        </w:rPr>
                        <w:t>you</w:t>
                      </w:r>
                      <w:r>
                        <w:rPr>
                          <w:color w:val="000000"/>
                          <w:spacing w:val="-9"/>
                          <w:w w:val="105"/>
                          <w:sz w:val="21"/>
                        </w:rPr>
                        <w:t> </w:t>
                      </w:r>
                      <w:r>
                        <w:rPr>
                          <w:color w:val="000000"/>
                          <w:spacing w:val="-2"/>
                          <w:w w:val="105"/>
                          <w:sz w:val="21"/>
                        </w:rPr>
                        <w:t>do</w:t>
                      </w:r>
                      <w:r>
                        <w:rPr>
                          <w:color w:val="000000"/>
                          <w:spacing w:val="-9"/>
                          <w:w w:val="105"/>
                          <w:sz w:val="21"/>
                        </w:rPr>
                        <w:t> </w:t>
                      </w:r>
                      <w:r>
                        <w:rPr>
                          <w:color w:val="000000"/>
                          <w:spacing w:val="-2"/>
                          <w:w w:val="105"/>
                          <w:sz w:val="21"/>
                        </w:rPr>
                        <w:t>anything</w:t>
                      </w:r>
                      <w:r>
                        <w:rPr>
                          <w:color w:val="000000"/>
                          <w:spacing w:val="-9"/>
                          <w:w w:val="105"/>
                          <w:sz w:val="21"/>
                        </w:rPr>
                        <w:t> </w:t>
                      </w:r>
                      <w:r>
                        <w:rPr>
                          <w:color w:val="000000"/>
                          <w:spacing w:val="-2"/>
                          <w:w w:val="105"/>
                          <w:sz w:val="21"/>
                        </w:rPr>
                        <w:t>else.</w:t>
                      </w:r>
                      <w:r>
                        <w:rPr>
                          <w:color w:val="000000"/>
                          <w:spacing w:val="-9"/>
                          <w:w w:val="105"/>
                          <w:sz w:val="21"/>
                        </w:rPr>
                        <w:t> </w:t>
                      </w:r>
                      <w:r>
                        <w:rPr>
                          <w:color w:val="000000"/>
                          <w:spacing w:val="-2"/>
                          <w:w w:val="105"/>
                          <w:sz w:val="21"/>
                        </w:rPr>
                        <w:t>Then</w:t>
                      </w:r>
                      <w:r>
                        <w:rPr>
                          <w:color w:val="000000"/>
                          <w:spacing w:val="-9"/>
                          <w:w w:val="105"/>
                          <w:sz w:val="21"/>
                        </w:rPr>
                        <w:t> </w:t>
                      </w:r>
                      <w:r>
                        <w:rPr>
                          <w:color w:val="000000"/>
                          <w:spacing w:val="-2"/>
                          <w:w w:val="105"/>
                          <w:sz w:val="21"/>
                        </w:rPr>
                        <w:t>calculate the</w:t>
                      </w:r>
                      <w:r>
                        <w:rPr>
                          <w:color w:val="000000"/>
                          <w:spacing w:val="-13"/>
                          <w:w w:val="105"/>
                          <w:sz w:val="21"/>
                        </w:rPr>
                        <w:t> </w:t>
                      </w:r>
                      <w:r>
                        <w:rPr>
                          <w:color w:val="000000"/>
                          <w:spacing w:val="-2"/>
                          <w:w w:val="105"/>
                          <w:sz w:val="21"/>
                        </w:rPr>
                        <w:t>extended</w:t>
                      </w:r>
                      <w:r>
                        <w:rPr>
                          <w:color w:val="000000"/>
                          <w:spacing w:val="-7"/>
                          <w:w w:val="105"/>
                          <w:sz w:val="21"/>
                        </w:rPr>
                        <w:t> </w:t>
                      </w:r>
                      <w:r>
                        <w:rPr>
                          <w:color w:val="000000"/>
                          <w:spacing w:val="-2"/>
                          <w:w w:val="105"/>
                          <w:sz w:val="21"/>
                        </w:rPr>
                        <w:t>deadline.</w:t>
                      </w:r>
                      <w:r>
                        <w:rPr>
                          <w:color w:val="000000"/>
                          <w:spacing w:val="-7"/>
                          <w:w w:val="105"/>
                          <w:sz w:val="21"/>
                        </w:rPr>
                        <w:t> </w:t>
                      </w:r>
                      <w:r>
                        <w:rPr>
                          <w:color w:val="000000"/>
                          <w:spacing w:val="-2"/>
                          <w:w w:val="105"/>
                          <w:sz w:val="21"/>
                        </w:rPr>
                        <w:t>Missing</w:t>
                      </w:r>
                      <w:r>
                        <w:rPr>
                          <w:color w:val="000000"/>
                          <w:spacing w:val="-7"/>
                          <w:w w:val="105"/>
                          <w:sz w:val="21"/>
                        </w:rPr>
                        <w:t> </w:t>
                      </w:r>
                      <w:r>
                        <w:rPr>
                          <w:color w:val="000000"/>
                          <w:spacing w:val="-2"/>
                          <w:w w:val="105"/>
                          <w:sz w:val="21"/>
                        </w:rPr>
                        <w:t>the</w:t>
                      </w:r>
                      <w:r>
                        <w:rPr>
                          <w:color w:val="000000"/>
                          <w:spacing w:val="-7"/>
                          <w:w w:val="105"/>
                          <w:sz w:val="21"/>
                        </w:rPr>
                        <w:t> </w:t>
                      </w:r>
                      <w:r>
                        <w:rPr>
                          <w:color w:val="000000"/>
                          <w:spacing w:val="-2"/>
                          <w:w w:val="105"/>
                          <w:sz w:val="21"/>
                        </w:rPr>
                        <w:t>deadline</w:t>
                      </w:r>
                      <w:r>
                        <w:rPr>
                          <w:color w:val="000000"/>
                          <w:spacing w:val="-7"/>
                          <w:w w:val="105"/>
                          <w:sz w:val="21"/>
                        </w:rPr>
                        <w:t> </w:t>
                      </w:r>
                      <w:r>
                        <w:rPr>
                          <w:color w:val="000000"/>
                          <w:spacing w:val="-2"/>
                          <w:w w:val="140"/>
                          <w:sz w:val="21"/>
                        </w:rPr>
                        <w:t>—</w:t>
                      </w:r>
                      <w:r>
                        <w:rPr>
                          <w:color w:val="000000"/>
                          <w:spacing w:val="-21"/>
                          <w:w w:val="140"/>
                          <w:sz w:val="21"/>
                        </w:rPr>
                        <w:t> </w:t>
                      </w:r>
                      <w:r>
                        <w:rPr>
                          <w:color w:val="000000"/>
                          <w:spacing w:val="-2"/>
                          <w:w w:val="105"/>
                          <w:sz w:val="21"/>
                        </w:rPr>
                        <w:t>even</w:t>
                      </w:r>
                      <w:r>
                        <w:rPr>
                          <w:color w:val="000000"/>
                          <w:spacing w:val="-7"/>
                          <w:w w:val="105"/>
                          <w:sz w:val="21"/>
                        </w:rPr>
                        <w:t> </w:t>
                      </w:r>
                      <w:r>
                        <w:rPr>
                          <w:color w:val="000000"/>
                          <w:spacing w:val="-2"/>
                          <w:w w:val="105"/>
                          <w:sz w:val="21"/>
                        </w:rPr>
                        <w:t>by</w:t>
                      </w:r>
                      <w:r>
                        <w:rPr>
                          <w:color w:val="000000"/>
                          <w:spacing w:val="-7"/>
                          <w:w w:val="105"/>
                          <w:sz w:val="21"/>
                        </w:rPr>
                        <w:t> </w:t>
                      </w:r>
                      <w:r>
                        <w:rPr>
                          <w:color w:val="000000"/>
                          <w:spacing w:val="-2"/>
                          <w:w w:val="105"/>
                          <w:sz w:val="21"/>
                        </w:rPr>
                        <w:t>one</w:t>
                      </w:r>
                      <w:r>
                        <w:rPr>
                          <w:color w:val="000000"/>
                          <w:spacing w:val="-7"/>
                          <w:w w:val="105"/>
                          <w:sz w:val="21"/>
                        </w:rPr>
                        <w:t> </w:t>
                      </w:r>
                      <w:r>
                        <w:rPr>
                          <w:color w:val="000000"/>
                          <w:spacing w:val="-2"/>
                          <w:w w:val="105"/>
                          <w:sz w:val="21"/>
                        </w:rPr>
                        <w:t>day</w:t>
                      </w:r>
                      <w:r>
                        <w:rPr>
                          <w:color w:val="000000"/>
                          <w:spacing w:val="-7"/>
                          <w:w w:val="105"/>
                          <w:sz w:val="21"/>
                        </w:rPr>
                        <w:t> </w:t>
                      </w:r>
                      <w:r>
                        <w:rPr>
                          <w:color w:val="000000"/>
                          <w:spacing w:val="-2"/>
                          <w:w w:val="140"/>
                          <w:sz w:val="21"/>
                        </w:rPr>
                        <w:t>—</w:t>
                      </w:r>
                    </w:p>
                  </w:txbxContent>
                </v:textbox>
                <v:fill type="solid"/>
                <v:stroke dashstyle="solid"/>
                <w10:wrap type="topAndBottom"/>
              </v:shape>
            </w:pict>
          </mc:Fallback>
        </mc:AlternateContent>
      </w:r>
    </w:p>
    <w:p>
      <w:pPr>
        <w:pStyle w:val="BodyText"/>
        <w:spacing w:after="0"/>
        <w:rPr>
          <w:rFonts w:ascii="Arial"/>
          <w:b/>
          <w:sz w:val="20"/>
        </w:rPr>
        <w:sectPr>
          <w:pgSz w:w="8830" w:h="13320"/>
          <w:pgMar w:header="714" w:footer="710" w:top="980" w:bottom="900" w:left="1133" w:right="708"/>
        </w:sectPr>
      </w:pPr>
    </w:p>
    <w:p>
      <w:pPr>
        <w:pStyle w:val="BodyText"/>
        <w:spacing w:before="2"/>
        <w:rPr>
          <w:rFonts w:ascii="Arial"/>
          <w:b/>
          <w:sz w:val="7"/>
        </w:rPr>
      </w:pPr>
    </w:p>
    <w:p>
      <w:pPr>
        <w:spacing w:line="240" w:lineRule="auto"/>
        <w:ind w:left="128" w:right="-58" w:firstLine="0"/>
        <w:rPr>
          <w:rFonts w:ascii="Arial"/>
          <w:sz w:val="20"/>
        </w:rPr>
      </w:pPr>
      <w:r>
        <w:rPr>
          <w:rFonts w:ascii="Arial"/>
          <w:sz w:val="20"/>
        </w:rPr>
        <mc:AlternateContent>
          <mc:Choice Requires="wps">
            <w:drawing>
              <wp:inline distT="0" distB="0" distL="0" distR="0">
                <wp:extent cx="4343400" cy="312420"/>
                <wp:effectExtent l="9525" t="0" r="0" b="11429"/>
                <wp:docPr id="58" name="Textbox 58"/>
                <wp:cNvGraphicFramePr>
                  <a:graphicFrameLocks/>
                </wp:cNvGraphicFramePr>
                <a:graphic>
                  <a:graphicData uri="http://schemas.microsoft.com/office/word/2010/wordprocessingShape">
                    <wps:wsp>
                      <wps:cNvPr id="58" name="Textbox 58"/>
                      <wps:cNvSpPr txBox="1"/>
                      <wps:spPr>
                        <a:xfrm>
                          <a:off x="0" y="0"/>
                          <a:ext cx="4343400" cy="312420"/>
                        </a:xfrm>
                        <a:prstGeom prst="rect">
                          <a:avLst/>
                        </a:prstGeom>
                        <a:solidFill>
                          <a:srgbClr val="FFF2CC"/>
                        </a:solidFill>
                        <a:ln w="6350">
                          <a:solidFill>
                            <a:srgbClr val="CC7600"/>
                          </a:solidFill>
                          <a:prstDash val="solid"/>
                        </a:ln>
                      </wps:spPr>
                      <wps:txbx>
                        <w:txbxContent>
                          <w:p>
                            <w:pPr>
                              <w:spacing w:before="123"/>
                              <w:ind w:left="195" w:right="0" w:firstLine="0"/>
                              <w:jc w:val="left"/>
                              <w:rPr>
                                <w:color w:val="000000"/>
                                <w:sz w:val="21"/>
                              </w:rPr>
                            </w:pPr>
                            <w:r>
                              <w:rPr>
                                <w:color w:val="000000"/>
                                <w:sz w:val="21"/>
                              </w:rPr>
                              <w:t>can</w:t>
                            </w:r>
                            <w:r>
                              <w:rPr>
                                <w:color w:val="000000"/>
                                <w:spacing w:val="-1"/>
                                <w:sz w:val="21"/>
                              </w:rPr>
                              <w:t> </w:t>
                            </w:r>
                            <w:r>
                              <w:rPr>
                                <w:color w:val="000000"/>
                                <w:sz w:val="21"/>
                              </w:rPr>
                              <w:t>be</w:t>
                            </w:r>
                            <w:r>
                              <w:rPr>
                                <w:color w:val="000000"/>
                                <w:spacing w:val="-1"/>
                                <w:sz w:val="21"/>
                              </w:rPr>
                              <w:t> </w:t>
                            </w:r>
                            <w:r>
                              <w:rPr>
                                <w:color w:val="000000"/>
                                <w:sz w:val="21"/>
                              </w:rPr>
                              <w:t>fatal</w:t>
                            </w:r>
                            <w:r>
                              <w:rPr>
                                <w:color w:val="000000"/>
                                <w:spacing w:val="-1"/>
                                <w:sz w:val="21"/>
                              </w:rPr>
                              <w:t> </w:t>
                            </w:r>
                            <w:r>
                              <w:rPr>
                                <w:color w:val="000000"/>
                                <w:sz w:val="21"/>
                              </w:rPr>
                              <w:t>to</w:t>
                            </w:r>
                            <w:r>
                              <w:rPr>
                                <w:color w:val="000000"/>
                                <w:spacing w:val="-1"/>
                                <w:sz w:val="21"/>
                              </w:rPr>
                              <w:t> </w:t>
                            </w:r>
                            <w:r>
                              <w:rPr>
                                <w:color w:val="000000"/>
                                <w:sz w:val="21"/>
                              </w:rPr>
                              <w:t>the </w:t>
                            </w:r>
                            <w:r>
                              <w:rPr>
                                <w:color w:val="000000"/>
                                <w:spacing w:val="-2"/>
                                <w:sz w:val="21"/>
                              </w:rPr>
                              <w:t>claim.</w:t>
                            </w:r>
                          </w:p>
                        </w:txbxContent>
                      </wps:txbx>
                      <wps:bodyPr wrap="square" lIns="0" tIns="0" rIns="0" bIns="0" rtlCol="0">
                        <a:noAutofit/>
                      </wps:bodyPr>
                    </wps:wsp>
                  </a:graphicData>
                </a:graphic>
              </wp:inline>
            </w:drawing>
          </mc:Choice>
          <mc:Fallback>
            <w:pict>
              <v:shape style="width:342pt;height:24.6pt;mso-position-horizontal-relative:char;mso-position-vertical-relative:line" type="#_x0000_t202" id="docshape58" filled="true" fillcolor="#fff2cc" stroked="true" strokeweight=".5pt" strokecolor="#cc7600">
                <w10:anchorlock/>
                <v:textbox inset="0,0,0,0">
                  <w:txbxContent>
                    <w:p>
                      <w:pPr>
                        <w:spacing w:before="123"/>
                        <w:ind w:left="195" w:right="0" w:firstLine="0"/>
                        <w:jc w:val="left"/>
                        <w:rPr>
                          <w:color w:val="000000"/>
                          <w:sz w:val="21"/>
                        </w:rPr>
                      </w:pPr>
                      <w:r>
                        <w:rPr>
                          <w:color w:val="000000"/>
                          <w:sz w:val="21"/>
                        </w:rPr>
                        <w:t>can</w:t>
                      </w:r>
                      <w:r>
                        <w:rPr>
                          <w:color w:val="000000"/>
                          <w:spacing w:val="-1"/>
                          <w:sz w:val="21"/>
                        </w:rPr>
                        <w:t> </w:t>
                      </w:r>
                      <w:r>
                        <w:rPr>
                          <w:color w:val="000000"/>
                          <w:sz w:val="21"/>
                        </w:rPr>
                        <w:t>be</w:t>
                      </w:r>
                      <w:r>
                        <w:rPr>
                          <w:color w:val="000000"/>
                          <w:spacing w:val="-1"/>
                          <w:sz w:val="21"/>
                        </w:rPr>
                        <w:t> </w:t>
                      </w:r>
                      <w:r>
                        <w:rPr>
                          <w:color w:val="000000"/>
                          <w:sz w:val="21"/>
                        </w:rPr>
                        <w:t>fatal</w:t>
                      </w:r>
                      <w:r>
                        <w:rPr>
                          <w:color w:val="000000"/>
                          <w:spacing w:val="-1"/>
                          <w:sz w:val="21"/>
                        </w:rPr>
                        <w:t> </w:t>
                      </w:r>
                      <w:r>
                        <w:rPr>
                          <w:color w:val="000000"/>
                          <w:sz w:val="21"/>
                        </w:rPr>
                        <w:t>to</w:t>
                      </w:r>
                      <w:r>
                        <w:rPr>
                          <w:color w:val="000000"/>
                          <w:spacing w:val="-1"/>
                          <w:sz w:val="21"/>
                        </w:rPr>
                        <w:t> </w:t>
                      </w:r>
                      <w:r>
                        <w:rPr>
                          <w:color w:val="000000"/>
                          <w:sz w:val="21"/>
                        </w:rPr>
                        <w:t>the </w:t>
                      </w:r>
                      <w:r>
                        <w:rPr>
                          <w:color w:val="000000"/>
                          <w:spacing w:val="-2"/>
                          <w:sz w:val="21"/>
                        </w:rPr>
                        <w:t>claim.</w:t>
                      </w:r>
                    </w:p>
                  </w:txbxContent>
                </v:textbox>
                <v:fill type="solid"/>
                <v:stroke dashstyle="solid"/>
              </v:shape>
            </w:pict>
          </mc:Fallback>
        </mc:AlternateContent>
      </w:r>
      <w:r>
        <w:rPr>
          <w:rFonts w:ascii="Arial"/>
          <w:sz w:val="20"/>
        </w:rPr>
      </w:r>
    </w:p>
    <w:p>
      <w:pPr>
        <w:spacing w:after="0" w:line="240" w:lineRule="auto"/>
        <w:rPr>
          <w:rFonts w:ascii="Arial"/>
          <w:sz w:val="20"/>
        </w:rPr>
        <w:sectPr>
          <w:pgSz w:w="8830" w:h="13320"/>
          <w:pgMar w:header="714" w:footer="710" w:top="980" w:bottom="900" w:left="1133" w:right="708"/>
        </w:sectPr>
      </w:pPr>
    </w:p>
    <w:p>
      <w:pPr>
        <w:pStyle w:val="Heading1"/>
      </w:pPr>
      <w:r>
        <w:rPr>
          <w:color w:val="1E3763"/>
        </w:rPr>
        <w:t>Settlement,</w:t>
      </w:r>
      <w:r>
        <w:rPr>
          <w:color w:val="1E3763"/>
          <w:spacing w:val="-8"/>
        </w:rPr>
        <w:t> </w:t>
      </w:r>
      <w:r>
        <w:rPr>
          <w:color w:val="1E3763"/>
        </w:rPr>
        <w:t>COT3</w:t>
      </w:r>
      <w:r>
        <w:rPr>
          <w:color w:val="1E3763"/>
          <w:spacing w:val="-5"/>
        </w:rPr>
        <w:t> </w:t>
      </w:r>
      <w:r>
        <w:rPr>
          <w:color w:val="1E3763"/>
        </w:rPr>
        <w:t>&amp;</w:t>
      </w:r>
      <w:r>
        <w:rPr>
          <w:color w:val="1E3763"/>
          <w:spacing w:val="-5"/>
        </w:rPr>
        <w:t> </w:t>
      </w:r>
      <w:r>
        <w:rPr>
          <w:color w:val="1E3763"/>
          <w:spacing w:val="-2"/>
        </w:rPr>
        <w:t>Compromise</w:t>
      </w:r>
    </w:p>
    <w:p>
      <w:pPr>
        <w:pStyle w:val="BodyText"/>
        <w:spacing w:line="244" w:lineRule="auto" w:before="243"/>
        <w:ind w:left="129"/>
      </w:pPr>
      <w:r>
        <w:rPr/>
        <w:t>Over</w:t>
      </w:r>
      <w:r>
        <w:rPr>
          <w:spacing w:val="-2"/>
        </w:rPr>
        <w:t> </w:t>
      </w:r>
      <w:r>
        <w:rPr/>
        <w:t>70%</w:t>
      </w:r>
      <w:r>
        <w:rPr>
          <w:spacing w:val="-2"/>
        </w:rPr>
        <w:t> </w:t>
      </w:r>
      <w:r>
        <w:rPr/>
        <w:t>of</w:t>
      </w:r>
      <w:r>
        <w:rPr>
          <w:spacing w:val="-2"/>
        </w:rPr>
        <w:t> </w:t>
      </w:r>
      <w:r>
        <w:rPr/>
        <w:t>Employment</w:t>
      </w:r>
      <w:r>
        <w:rPr>
          <w:spacing w:val="-2"/>
        </w:rPr>
        <w:t> </w:t>
      </w:r>
      <w:r>
        <w:rPr/>
        <w:t>Tribunal</w:t>
      </w:r>
      <w:r>
        <w:rPr>
          <w:spacing w:val="-2"/>
        </w:rPr>
        <w:t> </w:t>
      </w:r>
      <w:r>
        <w:rPr/>
        <w:t>claims</w:t>
      </w:r>
      <w:r>
        <w:rPr>
          <w:spacing w:val="-2"/>
        </w:rPr>
        <w:t> </w:t>
      </w:r>
      <w:r>
        <w:rPr/>
        <w:t>settle</w:t>
      </w:r>
      <w:r>
        <w:rPr>
          <w:spacing w:val="-2"/>
        </w:rPr>
        <w:t> </w:t>
      </w:r>
      <w:r>
        <w:rPr/>
        <w:t>before</w:t>
      </w:r>
      <w:r>
        <w:rPr>
          <w:spacing w:val="-2"/>
        </w:rPr>
        <w:t> </w:t>
      </w:r>
      <w:r>
        <w:rPr/>
        <w:t>a</w:t>
      </w:r>
      <w:r>
        <w:rPr>
          <w:spacing w:val="-2"/>
        </w:rPr>
        <w:t> </w:t>
      </w:r>
      <w:r>
        <w:rPr/>
        <w:t>final</w:t>
      </w:r>
      <w:r>
        <w:rPr>
          <w:spacing w:val="-2"/>
        </w:rPr>
        <w:t> </w:t>
      </w:r>
      <w:r>
        <w:rPr/>
        <w:t>hearing. Settlement avoids the cost, stress, and uncertainty of a contested hearing for both sides.</w:t>
      </w:r>
    </w:p>
    <w:p>
      <w:pPr>
        <w:pStyle w:val="Heading3"/>
        <w:spacing w:before="234"/>
      </w:pPr>
      <w:r>
        <w:rPr>
          <w:color w:val="1E3763"/>
        </w:rPr>
        <w:t>The</w:t>
      </w:r>
      <w:r>
        <w:rPr>
          <w:color w:val="1E3763"/>
          <w:spacing w:val="-4"/>
        </w:rPr>
        <w:t> </w:t>
      </w:r>
      <w:r>
        <w:rPr>
          <w:color w:val="1E3763"/>
        </w:rPr>
        <w:t>COT3</w:t>
      </w:r>
      <w:r>
        <w:rPr>
          <w:color w:val="1E3763"/>
          <w:spacing w:val="-3"/>
        </w:rPr>
        <w:t> </w:t>
      </w:r>
      <w:r>
        <w:rPr>
          <w:color w:val="1E3763"/>
          <w:spacing w:val="-2"/>
        </w:rPr>
        <w:t>Agreement</w:t>
      </w:r>
    </w:p>
    <w:p>
      <w:pPr>
        <w:pStyle w:val="BodyText"/>
        <w:spacing w:line="244" w:lineRule="auto" w:before="163"/>
        <w:ind w:left="129" w:right="79"/>
      </w:pPr>
      <w:r>
        <w:rPr/>
        <w:t>A COT3 is a legally binding settlement recorded by ACAS. Normally, an employee cannot sign away statutory rights </w:t>
      </w:r>
      <w:r>
        <w:rPr>
          <w:w w:val="140"/>
        </w:rPr>
        <w:t>—</w:t>
      </w:r>
      <w:r>
        <w:rPr>
          <w:spacing w:val="-3"/>
          <w:w w:val="140"/>
        </w:rPr>
        <w:t> </w:t>
      </w:r>
      <w:r>
        <w:rPr/>
        <w:t>any agreement trying</w:t>
      </w:r>
      <w:r>
        <w:rPr>
          <w:spacing w:val="-1"/>
        </w:rPr>
        <w:t> </w:t>
      </w:r>
      <w:r>
        <w:rPr/>
        <w:t>to</w:t>
      </w:r>
      <w:r>
        <w:rPr>
          <w:spacing w:val="-1"/>
        </w:rPr>
        <w:t> </w:t>
      </w:r>
      <w:r>
        <w:rPr/>
        <w:t>do</w:t>
      </w:r>
      <w:r>
        <w:rPr>
          <w:spacing w:val="-1"/>
        </w:rPr>
        <w:t> </w:t>
      </w:r>
      <w:r>
        <w:rPr/>
        <w:t>so</w:t>
      </w:r>
      <w:r>
        <w:rPr>
          <w:spacing w:val="-1"/>
        </w:rPr>
        <w:t> </w:t>
      </w:r>
      <w:r>
        <w:rPr/>
        <w:t>is</w:t>
      </w:r>
      <w:r>
        <w:rPr>
          <w:spacing w:val="-1"/>
        </w:rPr>
        <w:t> </w:t>
      </w:r>
      <w:r>
        <w:rPr/>
        <w:t>void.</w:t>
      </w:r>
      <w:r>
        <w:rPr>
          <w:spacing w:val="-1"/>
        </w:rPr>
        <w:t> </w:t>
      </w:r>
      <w:r>
        <w:rPr/>
        <w:t>But</w:t>
      </w:r>
      <w:r>
        <w:rPr>
          <w:spacing w:val="-1"/>
        </w:rPr>
        <w:t> </w:t>
      </w:r>
      <w:r>
        <w:rPr/>
        <w:t>a</w:t>
      </w:r>
      <w:r>
        <w:rPr>
          <w:spacing w:val="-1"/>
        </w:rPr>
        <w:t> </w:t>
      </w:r>
      <w:r>
        <w:rPr/>
        <w:t>COT3</w:t>
      </w:r>
      <w:r>
        <w:rPr>
          <w:spacing w:val="-1"/>
        </w:rPr>
        <w:t> </w:t>
      </w:r>
      <w:r>
        <w:rPr/>
        <w:t>is</w:t>
      </w:r>
      <w:r>
        <w:rPr>
          <w:spacing w:val="-1"/>
        </w:rPr>
        <w:t> </w:t>
      </w:r>
      <w:r>
        <w:rPr/>
        <w:t>an</w:t>
      </w:r>
      <w:r>
        <w:rPr>
          <w:spacing w:val="-1"/>
        </w:rPr>
        <w:t> </w:t>
      </w:r>
      <w:r>
        <w:rPr/>
        <w:t>exception.</w:t>
      </w:r>
      <w:r>
        <w:rPr>
          <w:spacing w:val="-1"/>
        </w:rPr>
        <w:t> </w:t>
      </w:r>
      <w:r>
        <w:rPr/>
        <w:t>It</w:t>
      </w:r>
      <w:r>
        <w:rPr>
          <w:spacing w:val="-1"/>
        </w:rPr>
        <w:t> </w:t>
      </w:r>
      <w:r>
        <w:rPr/>
        <w:t>binds</w:t>
      </w:r>
      <w:r>
        <w:rPr>
          <w:spacing w:val="-1"/>
        </w:rPr>
        <w:t> </w:t>
      </w:r>
      <w:r>
        <w:rPr/>
        <w:t>both</w:t>
      </w:r>
      <w:r>
        <w:rPr>
          <w:spacing w:val="-1"/>
        </w:rPr>
        <w:t> </w:t>
      </w:r>
      <w:r>
        <w:rPr/>
        <w:t>sides and is fully enforceable. No independent legal advice is required.</w:t>
      </w:r>
    </w:p>
    <w:p>
      <w:pPr>
        <w:pStyle w:val="Heading3"/>
        <w:spacing w:before="233"/>
      </w:pPr>
      <w:r>
        <w:rPr>
          <w:color w:val="1E3763"/>
        </w:rPr>
        <w:t>Settlement</w:t>
      </w:r>
      <w:r>
        <w:rPr>
          <w:color w:val="1E3763"/>
          <w:spacing w:val="-1"/>
        </w:rPr>
        <w:t> </w:t>
      </w:r>
      <w:r>
        <w:rPr>
          <w:color w:val="1E3763"/>
          <w:spacing w:val="-2"/>
        </w:rPr>
        <w:t>Agreements</w:t>
      </w:r>
    </w:p>
    <w:p>
      <w:pPr>
        <w:pStyle w:val="BodyText"/>
        <w:spacing w:line="244" w:lineRule="auto" w:before="163"/>
        <w:ind w:left="129"/>
      </w:pPr>
      <w:r>
        <w:rPr/>
        <w:t>A Settlement Agreement (formerly Compromise Agreement) allows settlement</w:t>
      </w:r>
      <w:r>
        <w:rPr>
          <w:spacing w:val="-4"/>
        </w:rPr>
        <w:t> </w:t>
      </w:r>
      <w:r>
        <w:rPr/>
        <w:t>without</w:t>
      </w:r>
      <w:r>
        <w:rPr>
          <w:spacing w:val="-4"/>
        </w:rPr>
        <w:t> </w:t>
      </w:r>
      <w:r>
        <w:rPr/>
        <w:t>ACAS</w:t>
      </w:r>
      <w:r>
        <w:rPr>
          <w:spacing w:val="-4"/>
        </w:rPr>
        <w:t> </w:t>
      </w:r>
      <w:r>
        <w:rPr/>
        <w:t>involvement,</w:t>
      </w:r>
      <w:r>
        <w:rPr>
          <w:spacing w:val="-4"/>
        </w:rPr>
        <w:t> </w:t>
      </w:r>
      <w:r>
        <w:rPr/>
        <w:t>provided:</w:t>
      </w:r>
      <w:r>
        <w:rPr>
          <w:spacing w:val="-4"/>
        </w:rPr>
        <w:t> </w:t>
      </w:r>
      <w:r>
        <w:rPr/>
        <w:t>the</w:t>
      </w:r>
      <w:r>
        <w:rPr>
          <w:spacing w:val="-4"/>
        </w:rPr>
        <w:t> </w:t>
      </w:r>
      <w:r>
        <w:rPr/>
        <w:t>agreement</w:t>
      </w:r>
      <w:r>
        <w:rPr>
          <w:spacing w:val="-4"/>
        </w:rPr>
        <w:t> </w:t>
      </w:r>
      <w:r>
        <w:rPr/>
        <w:t>is</w:t>
      </w:r>
      <w:r>
        <w:rPr>
          <w:spacing w:val="-4"/>
        </w:rPr>
        <w:t> </w:t>
      </w:r>
      <w:r>
        <w:rPr/>
        <w:t>in writing;</w:t>
      </w:r>
      <w:r>
        <w:rPr>
          <w:spacing w:val="-1"/>
        </w:rPr>
        <w:t> </w:t>
      </w:r>
      <w:r>
        <w:rPr/>
        <w:t>it</w:t>
      </w:r>
      <w:r>
        <w:rPr>
          <w:spacing w:val="-1"/>
        </w:rPr>
        <w:t> </w:t>
      </w:r>
      <w:r>
        <w:rPr/>
        <w:t>covers</w:t>
      </w:r>
      <w:r>
        <w:rPr>
          <w:spacing w:val="-1"/>
        </w:rPr>
        <w:t> </w:t>
      </w:r>
      <w:r>
        <w:rPr/>
        <w:t>the</w:t>
      </w:r>
      <w:r>
        <w:rPr>
          <w:spacing w:val="-1"/>
        </w:rPr>
        <w:t> </w:t>
      </w:r>
      <w:r>
        <w:rPr/>
        <w:t>specific</w:t>
      </w:r>
      <w:r>
        <w:rPr>
          <w:spacing w:val="-1"/>
        </w:rPr>
        <w:t> </w:t>
      </w:r>
      <w:r>
        <w:rPr/>
        <w:t>complaints</w:t>
      </w:r>
      <w:r>
        <w:rPr>
          <w:spacing w:val="-1"/>
        </w:rPr>
        <w:t> </w:t>
      </w:r>
      <w:r>
        <w:rPr/>
        <w:t>being</w:t>
      </w:r>
      <w:r>
        <w:rPr>
          <w:spacing w:val="-1"/>
        </w:rPr>
        <w:t> </w:t>
      </w:r>
      <w:r>
        <w:rPr/>
        <w:t>settled;</w:t>
      </w:r>
      <w:r>
        <w:rPr>
          <w:spacing w:val="-1"/>
        </w:rPr>
        <w:t> </w:t>
      </w:r>
      <w:r>
        <w:rPr/>
        <w:t>the</w:t>
      </w:r>
      <w:r>
        <w:rPr>
          <w:spacing w:val="-1"/>
        </w:rPr>
        <w:t> </w:t>
      </w:r>
      <w:r>
        <w:rPr/>
        <w:t>employee has received independent legal advice from a qualified adviser with professional indemnity insurance; and the adviser is identified in the </w:t>
      </w:r>
      <w:r>
        <w:rPr>
          <w:spacing w:val="-2"/>
        </w:rPr>
        <w:t>agreement.</w:t>
      </w:r>
    </w:p>
    <w:p>
      <w:pPr>
        <w:pStyle w:val="BodyText"/>
      </w:pPr>
    </w:p>
    <w:p>
      <w:pPr>
        <w:pStyle w:val="BodyText"/>
        <w:spacing w:before="146"/>
      </w:pPr>
    </w:p>
    <w:p>
      <w:pPr>
        <w:pStyle w:val="Heading3"/>
      </w:pPr>
      <w:r>
        <w:rPr>
          <w:color w:val="1E3763"/>
        </w:rPr>
        <w:t>When</w:t>
      </w:r>
      <w:r>
        <w:rPr>
          <w:color w:val="1E3763"/>
          <w:spacing w:val="-5"/>
        </w:rPr>
        <w:t> </w:t>
      </w:r>
      <w:r>
        <w:rPr>
          <w:color w:val="1E3763"/>
        </w:rPr>
        <w:t>to</w:t>
      </w:r>
      <w:r>
        <w:rPr>
          <w:color w:val="1E3763"/>
          <w:spacing w:val="-4"/>
        </w:rPr>
        <w:t> </w:t>
      </w:r>
      <w:r>
        <w:rPr>
          <w:color w:val="1E3763"/>
        </w:rPr>
        <w:t>settle</w:t>
      </w:r>
      <w:r>
        <w:rPr>
          <w:color w:val="1E3763"/>
          <w:spacing w:val="-5"/>
        </w:rPr>
        <w:t> </w:t>
      </w:r>
      <w:r>
        <w:rPr>
          <w:color w:val="1E3763"/>
        </w:rPr>
        <w:t>—</w:t>
      </w:r>
      <w:r>
        <w:rPr>
          <w:color w:val="1E3763"/>
          <w:spacing w:val="-4"/>
        </w:rPr>
        <w:t> </w:t>
      </w:r>
      <w:r>
        <w:rPr>
          <w:color w:val="1E3763"/>
        </w:rPr>
        <w:t>strategic</w:t>
      </w:r>
      <w:r>
        <w:rPr>
          <w:color w:val="1E3763"/>
          <w:spacing w:val="-4"/>
        </w:rPr>
        <w:t> </w:t>
      </w:r>
      <w:r>
        <w:rPr>
          <w:color w:val="1E3763"/>
          <w:spacing w:val="-2"/>
        </w:rPr>
        <w:t>considerations</w:t>
      </w:r>
    </w:p>
    <w:p>
      <w:pPr>
        <w:pStyle w:val="BodyText"/>
        <w:spacing w:line="244" w:lineRule="auto" w:before="163"/>
        <w:ind w:left="129"/>
      </w:pPr>
      <w:r>
        <w:rPr/>
        <w:t>Over</w:t>
      </w:r>
      <w:r>
        <w:rPr>
          <w:spacing w:val="-2"/>
        </w:rPr>
        <w:t> </w:t>
      </w:r>
      <w:r>
        <w:rPr/>
        <w:t>70%</w:t>
      </w:r>
      <w:r>
        <w:rPr>
          <w:spacing w:val="-2"/>
        </w:rPr>
        <w:t> </w:t>
      </w:r>
      <w:r>
        <w:rPr/>
        <w:t>of</w:t>
      </w:r>
      <w:r>
        <w:rPr>
          <w:spacing w:val="-2"/>
        </w:rPr>
        <w:t> </w:t>
      </w:r>
      <w:r>
        <w:rPr/>
        <w:t>Employment</w:t>
      </w:r>
      <w:r>
        <w:rPr>
          <w:spacing w:val="-2"/>
        </w:rPr>
        <w:t> </w:t>
      </w:r>
      <w:r>
        <w:rPr/>
        <w:t>Tribunal</w:t>
      </w:r>
      <w:r>
        <w:rPr>
          <w:spacing w:val="-2"/>
        </w:rPr>
        <w:t> </w:t>
      </w:r>
      <w:r>
        <w:rPr/>
        <w:t>claims</w:t>
      </w:r>
      <w:r>
        <w:rPr>
          <w:spacing w:val="-2"/>
        </w:rPr>
        <w:t> </w:t>
      </w:r>
      <w:r>
        <w:rPr/>
        <w:t>settle</w:t>
      </w:r>
      <w:r>
        <w:rPr>
          <w:spacing w:val="-2"/>
        </w:rPr>
        <w:t> </w:t>
      </w:r>
      <w:r>
        <w:rPr/>
        <w:t>before</w:t>
      </w:r>
      <w:r>
        <w:rPr>
          <w:spacing w:val="-2"/>
        </w:rPr>
        <w:t> </w:t>
      </w:r>
      <w:r>
        <w:rPr/>
        <w:t>a</w:t>
      </w:r>
      <w:r>
        <w:rPr>
          <w:spacing w:val="-2"/>
        </w:rPr>
        <w:t> </w:t>
      </w:r>
      <w:r>
        <w:rPr/>
        <w:t>final</w:t>
      </w:r>
      <w:r>
        <w:rPr>
          <w:spacing w:val="-2"/>
        </w:rPr>
        <w:t> </w:t>
      </w:r>
      <w:r>
        <w:rPr/>
        <w:t>hearing. That statistic means settlement is normal, not failure. The decision whether to settle or fight should be made analytically, not emotionally.</w:t>
      </w:r>
    </w:p>
    <w:p>
      <w:pPr>
        <w:pStyle w:val="ListParagraph"/>
        <w:numPr>
          <w:ilvl w:val="0"/>
          <w:numId w:val="8"/>
        </w:numPr>
        <w:tabs>
          <w:tab w:pos="688" w:val="left" w:leader="none"/>
        </w:tabs>
        <w:spacing w:line="244" w:lineRule="auto" w:before="157" w:after="0"/>
        <w:ind w:left="688" w:right="130" w:hanging="360"/>
        <w:jc w:val="left"/>
        <w:rPr>
          <w:sz w:val="22"/>
        </w:rPr>
      </w:pPr>
      <w:r>
        <w:rPr>
          <w:sz w:val="22"/>
        </w:rPr>
        <w:t>Value</w:t>
      </w:r>
      <w:r>
        <w:rPr>
          <w:spacing w:val="-2"/>
          <w:sz w:val="22"/>
        </w:rPr>
        <w:t> </w:t>
      </w:r>
      <w:r>
        <w:rPr>
          <w:sz w:val="22"/>
        </w:rPr>
        <w:t>the</w:t>
      </w:r>
      <w:r>
        <w:rPr>
          <w:spacing w:val="-2"/>
          <w:sz w:val="22"/>
        </w:rPr>
        <w:t> </w:t>
      </w:r>
      <w:r>
        <w:rPr>
          <w:sz w:val="22"/>
        </w:rPr>
        <w:t>claim</w:t>
      </w:r>
      <w:r>
        <w:rPr>
          <w:spacing w:val="-2"/>
          <w:sz w:val="22"/>
        </w:rPr>
        <w:t> </w:t>
      </w:r>
      <w:r>
        <w:rPr>
          <w:sz w:val="22"/>
        </w:rPr>
        <w:t>realistically</w:t>
      </w:r>
      <w:r>
        <w:rPr>
          <w:spacing w:val="-2"/>
          <w:sz w:val="22"/>
        </w:rPr>
        <w:t> </w:t>
      </w:r>
      <w:r>
        <w:rPr>
          <w:sz w:val="22"/>
        </w:rPr>
        <w:t>first.</w:t>
      </w:r>
      <w:r>
        <w:rPr>
          <w:spacing w:val="-2"/>
          <w:sz w:val="22"/>
        </w:rPr>
        <w:t> </w:t>
      </w:r>
      <w:r>
        <w:rPr>
          <w:sz w:val="22"/>
        </w:rPr>
        <w:t>A</w:t>
      </w:r>
      <w:r>
        <w:rPr>
          <w:spacing w:val="-2"/>
          <w:sz w:val="22"/>
        </w:rPr>
        <w:t> </w:t>
      </w:r>
      <w:r>
        <w:rPr>
          <w:sz w:val="22"/>
        </w:rPr>
        <w:t>claimant</w:t>
      </w:r>
      <w:r>
        <w:rPr>
          <w:spacing w:val="-2"/>
          <w:sz w:val="22"/>
        </w:rPr>
        <w:t> </w:t>
      </w:r>
      <w:r>
        <w:rPr>
          <w:sz w:val="22"/>
        </w:rPr>
        <w:t>who</w:t>
      </w:r>
      <w:r>
        <w:rPr>
          <w:spacing w:val="-2"/>
          <w:sz w:val="22"/>
        </w:rPr>
        <w:t> </w:t>
      </w:r>
      <w:r>
        <w:rPr>
          <w:sz w:val="22"/>
        </w:rPr>
        <w:t>has</w:t>
      </w:r>
      <w:r>
        <w:rPr>
          <w:spacing w:val="-2"/>
          <w:sz w:val="22"/>
        </w:rPr>
        <w:t> </w:t>
      </w:r>
      <w:r>
        <w:rPr>
          <w:sz w:val="22"/>
        </w:rPr>
        <w:t>found</w:t>
      </w:r>
      <w:r>
        <w:rPr>
          <w:spacing w:val="-2"/>
          <w:sz w:val="22"/>
        </w:rPr>
        <w:t> </w:t>
      </w:r>
      <w:r>
        <w:rPr>
          <w:sz w:val="22"/>
        </w:rPr>
        <w:t>new comparable work quickly may have a compensatory award of only a few thousand pounds </w:t>
      </w:r>
      <w:r>
        <w:rPr>
          <w:w w:val="140"/>
          <w:sz w:val="22"/>
        </w:rPr>
        <w:t>—</w:t>
      </w:r>
      <w:r>
        <w:rPr>
          <w:spacing w:val="-2"/>
          <w:w w:val="140"/>
          <w:sz w:val="22"/>
        </w:rPr>
        <w:t> </w:t>
      </w:r>
      <w:r>
        <w:rPr>
          <w:sz w:val="22"/>
        </w:rPr>
        <w:t>but significant emotional investment in the fight. That mismatch needs an honest conversation before rejecting any offer.</w:t>
      </w:r>
    </w:p>
    <w:p>
      <w:pPr>
        <w:pStyle w:val="ListParagraph"/>
        <w:numPr>
          <w:ilvl w:val="0"/>
          <w:numId w:val="8"/>
        </w:numPr>
        <w:tabs>
          <w:tab w:pos="688" w:val="left" w:leader="none"/>
        </w:tabs>
        <w:spacing w:line="244" w:lineRule="auto" w:before="75" w:after="0"/>
        <w:ind w:left="688" w:right="191" w:hanging="360"/>
        <w:jc w:val="left"/>
        <w:rPr>
          <w:sz w:val="22"/>
        </w:rPr>
      </w:pPr>
      <w:r>
        <w:rPr>
          <w:sz w:val="22"/>
        </w:rPr>
        <w:t>Risk-weight the prospects. If liability is strong but a Polkey deduction</w:t>
      </w:r>
      <w:r>
        <w:rPr>
          <w:spacing w:val="-2"/>
          <w:sz w:val="22"/>
        </w:rPr>
        <w:t> </w:t>
      </w:r>
      <w:r>
        <w:rPr>
          <w:sz w:val="22"/>
        </w:rPr>
        <w:t>of</w:t>
      </w:r>
      <w:r>
        <w:rPr>
          <w:spacing w:val="-2"/>
          <w:sz w:val="22"/>
        </w:rPr>
        <w:t> </w:t>
      </w:r>
      <w:r>
        <w:rPr>
          <w:sz w:val="22"/>
        </w:rPr>
        <w:t>50%</w:t>
      </w:r>
      <w:r>
        <w:rPr>
          <w:spacing w:val="-2"/>
          <w:sz w:val="22"/>
        </w:rPr>
        <w:t> </w:t>
      </w:r>
      <w:r>
        <w:rPr>
          <w:sz w:val="22"/>
        </w:rPr>
        <w:t>is</w:t>
      </w:r>
      <w:r>
        <w:rPr>
          <w:spacing w:val="-2"/>
          <w:sz w:val="22"/>
        </w:rPr>
        <w:t> </w:t>
      </w:r>
      <w:r>
        <w:rPr>
          <w:sz w:val="22"/>
        </w:rPr>
        <w:t>realistic,</w:t>
      </w:r>
      <w:r>
        <w:rPr>
          <w:spacing w:val="-2"/>
          <w:sz w:val="22"/>
        </w:rPr>
        <w:t> </w:t>
      </w:r>
      <w:r>
        <w:rPr>
          <w:sz w:val="22"/>
        </w:rPr>
        <w:t>the</w:t>
      </w:r>
      <w:r>
        <w:rPr>
          <w:spacing w:val="-2"/>
          <w:sz w:val="22"/>
        </w:rPr>
        <w:t> </w:t>
      </w:r>
      <w:r>
        <w:rPr>
          <w:sz w:val="22"/>
        </w:rPr>
        <w:t>expected</w:t>
      </w:r>
      <w:r>
        <w:rPr>
          <w:spacing w:val="-2"/>
          <w:sz w:val="22"/>
        </w:rPr>
        <w:t> </w:t>
      </w:r>
      <w:r>
        <w:rPr>
          <w:sz w:val="22"/>
        </w:rPr>
        <w:t>value</w:t>
      </w:r>
      <w:r>
        <w:rPr>
          <w:spacing w:val="-2"/>
          <w:sz w:val="22"/>
        </w:rPr>
        <w:t> </w:t>
      </w:r>
      <w:r>
        <w:rPr>
          <w:sz w:val="22"/>
        </w:rPr>
        <w:t>of</w:t>
      </w:r>
      <w:r>
        <w:rPr>
          <w:spacing w:val="-2"/>
          <w:sz w:val="22"/>
        </w:rPr>
        <w:t> </w:t>
      </w:r>
      <w:r>
        <w:rPr>
          <w:sz w:val="22"/>
        </w:rPr>
        <w:t>the</w:t>
      </w:r>
      <w:r>
        <w:rPr>
          <w:spacing w:val="-2"/>
          <w:sz w:val="22"/>
        </w:rPr>
        <w:t> </w:t>
      </w:r>
      <w:r>
        <w:rPr>
          <w:sz w:val="22"/>
        </w:rPr>
        <w:t>claim</w:t>
      </w:r>
      <w:r>
        <w:rPr>
          <w:spacing w:val="-2"/>
          <w:sz w:val="22"/>
        </w:rPr>
        <w:t> </w:t>
      </w:r>
      <w:r>
        <w:rPr>
          <w:sz w:val="22"/>
        </w:rPr>
        <w:t>is not the headline figure </w:t>
      </w:r>
      <w:r>
        <w:rPr>
          <w:w w:val="140"/>
          <w:sz w:val="22"/>
        </w:rPr>
        <w:t>—</w:t>
      </w:r>
      <w:r>
        <w:rPr>
          <w:spacing w:val="-10"/>
          <w:w w:val="140"/>
          <w:sz w:val="22"/>
        </w:rPr>
        <w:t> </w:t>
      </w:r>
      <w:r>
        <w:rPr>
          <w:sz w:val="22"/>
        </w:rPr>
        <w:t>it is the headline figure cut in half. Compare that against any offer on the table.</w:t>
      </w:r>
    </w:p>
    <w:p>
      <w:pPr>
        <w:pStyle w:val="ListParagraph"/>
        <w:numPr>
          <w:ilvl w:val="0"/>
          <w:numId w:val="8"/>
        </w:numPr>
        <w:tabs>
          <w:tab w:pos="688" w:val="left" w:leader="none"/>
        </w:tabs>
        <w:spacing w:line="244" w:lineRule="auto" w:before="77" w:after="0"/>
        <w:ind w:left="688" w:right="288" w:hanging="360"/>
        <w:jc w:val="left"/>
        <w:rPr>
          <w:sz w:val="22"/>
        </w:rPr>
      </w:pPr>
      <w:r>
        <w:rPr>
          <w:sz w:val="22"/>
        </w:rPr>
        <w:t>Consider</w:t>
      </w:r>
      <w:r>
        <w:rPr>
          <w:spacing w:val="-1"/>
          <w:sz w:val="22"/>
        </w:rPr>
        <w:t> </w:t>
      </w:r>
      <w:r>
        <w:rPr>
          <w:sz w:val="22"/>
        </w:rPr>
        <w:t>the</w:t>
      </w:r>
      <w:r>
        <w:rPr>
          <w:spacing w:val="-1"/>
          <w:sz w:val="22"/>
        </w:rPr>
        <w:t> </w:t>
      </w:r>
      <w:r>
        <w:rPr>
          <w:sz w:val="22"/>
        </w:rPr>
        <w:t>costs</w:t>
      </w:r>
      <w:r>
        <w:rPr>
          <w:spacing w:val="-1"/>
          <w:sz w:val="22"/>
        </w:rPr>
        <w:t> </w:t>
      </w:r>
      <w:r>
        <w:rPr>
          <w:sz w:val="22"/>
        </w:rPr>
        <w:t>risk.</w:t>
      </w:r>
      <w:r>
        <w:rPr>
          <w:spacing w:val="-1"/>
          <w:sz w:val="22"/>
        </w:rPr>
        <w:t> </w:t>
      </w:r>
      <w:r>
        <w:rPr>
          <w:sz w:val="22"/>
        </w:rPr>
        <w:t>Even</w:t>
      </w:r>
      <w:r>
        <w:rPr>
          <w:spacing w:val="-1"/>
          <w:sz w:val="22"/>
        </w:rPr>
        <w:t> </w:t>
      </w:r>
      <w:r>
        <w:rPr>
          <w:sz w:val="22"/>
        </w:rPr>
        <w:t>in</w:t>
      </w:r>
      <w:r>
        <w:rPr>
          <w:spacing w:val="-1"/>
          <w:sz w:val="22"/>
        </w:rPr>
        <w:t> </w:t>
      </w:r>
      <w:r>
        <w:rPr>
          <w:sz w:val="22"/>
        </w:rPr>
        <w:t>a</w:t>
      </w:r>
      <w:r>
        <w:rPr>
          <w:spacing w:val="-1"/>
          <w:sz w:val="22"/>
        </w:rPr>
        <w:t> </w:t>
      </w:r>
      <w:r>
        <w:rPr>
          <w:sz w:val="22"/>
        </w:rPr>
        <w:t>system</w:t>
      </w:r>
      <w:r>
        <w:rPr>
          <w:spacing w:val="-1"/>
          <w:sz w:val="22"/>
        </w:rPr>
        <w:t> </w:t>
      </w:r>
      <w:r>
        <w:rPr>
          <w:sz w:val="22"/>
        </w:rPr>
        <w:t>where</w:t>
      </w:r>
      <w:r>
        <w:rPr>
          <w:spacing w:val="-1"/>
          <w:sz w:val="22"/>
        </w:rPr>
        <w:t> </w:t>
      </w:r>
      <w:r>
        <w:rPr>
          <w:sz w:val="22"/>
        </w:rPr>
        <w:t>costs</w:t>
      </w:r>
      <w:r>
        <w:rPr>
          <w:spacing w:val="-1"/>
          <w:sz w:val="22"/>
        </w:rPr>
        <w:t> </w:t>
      </w:r>
      <w:r>
        <w:rPr>
          <w:sz w:val="22"/>
        </w:rPr>
        <w:t>are</w:t>
      </w:r>
      <w:r>
        <w:rPr>
          <w:spacing w:val="-1"/>
          <w:sz w:val="22"/>
        </w:rPr>
        <w:t> </w:t>
      </w:r>
      <w:r>
        <w:rPr>
          <w:sz w:val="22"/>
        </w:rPr>
        <w:t>not routinely awarded, a weak case pursued unreasonably is a costs liability. A claimant with a marginal case who rejects a reasonable settlement offer and then loses may face a costs </w:t>
      </w:r>
      <w:r>
        <w:rPr>
          <w:spacing w:val="-2"/>
          <w:sz w:val="22"/>
        </w:rPr>
        <w:t>application.</w:t>
      </w:r>
    </w:p>
    <w:p>
      <w:pPr>
        <w:pStyle w:val="ListParagraph"/>
        <w:spacing w:after="0" w:line="244" w:lineRule="auto"/>
        <w:jc w:val="left"/>
        <w:rPr>
          <w:sz w:val="22"/>
        </w:rPr>
        <w:sectPr>
          <w:pgSz w:w="8830" w:h="13320"/>
          <w:pgMar w:header="714" w:footer="710" w:top="980" w:bottom="900" w:left="1133" w:right="708"/>
        </w:sectPr>
      </w:pPr>
    </w:p>
    <w:p>
      <w:pPr>
        <w:pStyle w:val="ListParagraph"/>
        <w:numPr>
          <w:ilvl w:val="0"/>
          <w:numId w:val="8"/>
        </w:numPr>
        <w:tabs>
          <w:tab w:pos="688" w:val="left" w:leader="none"/>
        </w:tabs>
        <w:spacing w:line="244" w:lineRule="auto" w:before="86" w:after="0"/>
        <w:ind w:left="688" w:right="214" w:hanging="360"/>
        <w:jc w:val="left"/>
        <w:rPr>
          <w:sz w:val="22"/>
        </w:rPr>
      </w:pPr>
      <w:r>
        <w:rPr>
          <w:sz w:val="22"/>
        </w:rPr>
        <w:t>The respondent's position matters. An employer facing reputational risk, senior witness credibility problems, or document</w:t>
      </w:r>
      <w:r>
        <w:rPr>
          <w:spacing w:val="-2"/>
          <w:sz w:val="22"/>
        </w:rPr>
        <w:t> </w:t>
      </w:r>
      <w:r>
        <w:rPr>
          <w:sz w:val="22"/>
        </w:rPr>
        <w:t>disclosure</w:t>
      </w:r>
      <w:r>
        <w:rPr>
          <w:spacing w:val="-2"/>
          <w:sz w:val="22"/>
        </w:rPr>
        <w:t> </w:t>
      </w:r>
      <w:r>
        <w:rPr>
          <w:sz w:val="22"/>
        </w:rPr>
        <w:t>they</w:t>
      </w:r>
      <w:r>
        <w:rPr>
          <w:spacing w:val="-2"/>
          <w:sz w:val="22"/>
        </w:rPr>
        <w:t> </w:t>
      </w:r>
      <w:r>
        <w:rPr>
          <w:sz w:val="22"/>
        </w:rPr>
        <w:t>would</w:t>
      </w:r>
      <w:r>
        <w:rPr>
          <w:spacing w:val="-2"/>
          <w:sz w:val="22"/>
        </w:rPr>
        <w:t> </w:t>
      </w:r>
      <w:r>
        <w:rPr>
          <w:sz w:val="22"/>
        </w:rPr>
        <w:t>rather</w:t>
      </w:r>
      <w:r>
        <w:rPr>
          <w:spacing w:val="-2"/>
          <w:sz w:val="22"/>
        </w:rPr>
        <w:t> </w:t>
      </w:r>
      <w:r>
        <w:rPr>
          <w:sz w:val="22"/>
        </w:rPr>
        <w:t>avoid</w:t>
      </w:r>
      <w:r>
        <w:rPr>
          <w:spacing w:val="-2"/>
          <w:sz w:val="22"/>
        </w:rPr>
        <w:t> </w:t>
      </w:r>
      <w:r>
        <w:rPr>
          <w:sz w:val="22"/>
        </w:rPr>
        <w:t>may</w:t>
      </w:r>
      <w:r>
        <w:rPr>
          <w:spacing w:val="-2"/>
          <w:sz w:val="22"/>
        </w:rPr>
        <w:t> </w:t>
      </w:r>
      <w:r>
        <w:rPr>
          <w:sz w:val="22"/>
        </w:rPr>
        <w:t>settle</w:t>
      </w:r>
      <w:r>
        <w:rPr>
          <w:spacing w:val="-2"/>
          <w:sz w:val="22"/>
        </w:rPr>
        <w:t> </w:t>
      </w:r>
      <w:r>
        <w:rPr>
          <w:sz w:val="22"/>
        </w:rPr>
        <w:t>above the mathematical value of the claim. Identify these pressure </w:t>
      </w:r>
      <w:r>
        <w:rPr>
          <w:spacing w:val="-2"/>
          <w:sz w:val="22"/>
        </w:rPr>
        <w:t>points.</w:t>
      </w:r>
    </w:p>
    <w:p>
      <w:pPr>
        <w:pStyle w:val="ListParagraph"/>
        <w:numPr>
          <w:ilvl w:val="0"/>
          <w:numId w:val="8"/>
        </w:numPr>
        <w:tabs>
          <w:tab w:pos="688" w:val="left" w:leader="none"/>
        </w:tabs>
        <w:spacing w:line="244" w:lineRule="auto" w:before="75" w:after="0"/>
        <w:ind w:left="688" w:right="241" w:hanging="360"/>
        <w:jc w:val="left"/>
        <w:rPr>
          <w:sz w:val="22"/>
        </w:rPr>
      </w:pPr>
      <w:r>
        <w:rPr>
          <w:sz w:val="22"/>
        </w:rPr>
        <w:t>Overplaying a weak claim is dangerous. Inflated schedules of loss,</w:t>
      </w:r>
      <w:r>
        <w:rPr>
          <w:spacing w:val="-4"/>
          <w:sz w:val="22"/>
        </w:rPr>
        <w:t> </w:t>
      </w:r>
      <w:r>
        <w:rPr>
          <w:sz w:val="22"/>
        </w:rPr>
        <w:t>unrealistic</w:t>
      </w:r>
      <w:r>
        <w:rPr>
          <w:spacing w:val="-4"/>
          <w:sz w:val="22"/>
        </w:rPr>
        <w:t> </w:t>
      </w:r>
      <w:r>
        <w:rPr>
          <w:sz w:val="22"/>
        </w:rPr>
        <w:t>reinstatement</w:t>
      </w:r>
      <w:r>
        <w:rPr>
          <w:spacing w:val="-4"/>
          <w:sz w:val="22"/>
        </w:rPr>
        <w:t> </w:t>
      </w:r>
      <w:r>
        <w:rPr>
          <w:sz w:val="22"/>
        </w:rPr>
        <w:t>requests,</w:t>
      </w:r>
      <w:r>
        <w:rPr>
          <w:spacing w:val="-4"/>
          <w:sz w:val="22"/>
        </w:rPr>
        <w:t> </w:t>
      </w:r>
      <w:r>
        <w:rPr>
          <w:sz w:val="22"/>
        </w:rPr>
        <w:t>and</w:t>
      </w:r>
      <w:r>
        <w:rPr>
          <w:spacing w:val="-4"/>
          <w:sz w:val="22"/>
        </w:rPr>
        <w:t> </w:t>
      </w:r>
      <w:r>
        <w:rPr>
          <w:sz w:val="22"/>
        </w:rPr>
        <w:t>refusal</w:t>
      </w:r>
      <w:r>
        <w:rPr>
          <w:spacing w:val="-4"/>
          <w:sz w:val="22"/>
        </w:rPr>
        <w:t> </w:t>
      </w:r>
      <w:r>
        <w:rPr>
          <w:sz w:val="22"/>
        </w:rPr>
        <w:t>to</w:t>
      </w:r>
      <w:r>
        <w:rPr>
          <w:spacing w:val="-4"/>
          <w:sz w:val="22"/>
        </w:rPr>
        <w:t> </w:t>
      </w:r>
      <w:r>
        <w:rPr>
          <w:sz w:val="22"/>
        </w:rPr>
        <w:t>engage with offers that reflect the realistic value of the claim can all damage credibility with the tribunal and invite a costs </w:t>
      </w:r>
      <w:r>
        <w:rPr>
          <w:spacing w:val="-2"/>
          <w:sz w:val="22"/>
        </w:rPr>
        <w:t>application.</w:t>
      </w:r>
    </w:p>
    <w:p>
      <w:pPr>
        <w:pStyle w:val="ListParagraph"/>
        <w:numPr>
          <w:ilvl w:val="0"/>
          <w:numId w:val="8"/>
        </w:numPr>
        <w:tabs>
          <w:tab w:pos="688" w:val="left" w:leader="none"/>
        </w:tabs>
        <w:spacing w:line="244" w:lineRule="auto" w:before="75" w:after="0"/>
        <w:ind w:left="688" w:right="106" w:hanging="360"/>
        <w:jc w:val="left"/>
        <w:rPr>
          <w:sz w:val="22"/>
        </w:rPr>
      </w:pPr>
      <w:r>
        <w:rPr>
          <w:sz w:val="22"/>
        </w:rPr>
        <w:t>COT3 vs Settlement Agreement </w:t>
      </w:r>
      <w:r>
        <w:rPr>
          <w:w w:val="140"/>
          <w:sz w:val="22"/>
        </w:rPr>
        <w:t>—</w:t>
      </w:r>
      <w:r>
        <w:rPr>
          <w:spacing w:val="-4"/>
          <w:w w:val="140"/>
          <w:sz w:val="22"/>
        </w:rPr>
        <w:t> </w:t>
      </w:r>
      <w:r>
        <w:rPr>
          <w:sz w:val="22"/>
        </w:rPr>
        <w:t>timing. A COT3 can be reached</w:t>
      </w:r>
      <w:r>
        <w:rPr>
          <w:spacing w:val="-2"/>
          <w:sz w:val="22"/>
        </w:rPr>
        <w:t> </w:t>
      </w:r>
      <w:r>
        <w:rPr>
          <w:sz w:val="22"/>
        </w:rPr>
        <w:t>at</w:t>
      </w:r>
      <w:r>
        <w:rPr>
          <w:spacing w:val="-2"/>
          <w:sz w:val="22"/>
        </w:rPr>
        <w:t> </w:t>
      </w:r>
      <w:r>
        <w:rPr>
          <w:sz w:val="22"/>
        </w:rPr>
        <w:t>any</w:t>
      </w:r>
      <w:r>
        <w:rPr>
          <w:spacing w:val="-2"/>
          <w:sz w:val="22"/>
        </w:rPr>
        <w:t> </w:t>
      </w:r>
      <w:r>
        <w:rPr>
          <w:sz w:val="22"/>
        </w:rPr>
        <w:t>point</w:t>
      </w:r>
      <w:r>
        <w:rPr>
          <w:spacing w:val="-2"/>
          <w:sz w:val="22"/>
        </w:rPr>
        <w:t> </w:t>
      </w:r>
      <w:r>
        <w:rPr>
          <w:sz w:val="22"/>
        </w:rPr>
        <w:t>and</w:t>
      </w:r>
      <w:r>
        <w:rPr>
          <w:spacing w:val="-2"/>
          <w:sz w:val="22"/>
        </w:rPr>
        <w:t> </w:t>
      </w:r>
      <w:r>
        <w:rPr>
          <w:sz w:val="22"/>
        </w:rPr>
        <w:t>requires</w:t>
      </w:r>
      <w:r>
        <w:rPr>
          <w:spacing w:val="-2"/>
          <w:sz w:val="22"/>
        </w:rPr>
        <w:t> </w:t>
      </w:r>
      <w:r>
        <w:rPr>
          <w:sz w:val="22"/>
        </w:rPr>
        <w:t>no</w:t>
      </w:r>
      <w:r>
        <w:rPr>
          <w:spacing w:val="-2"/>
          <w:sz w:val="22"/>
        </w:rPr>
        <w:t> </w:t>
      </w:r>
      <w:r>
        <w:rPr>
          <w:sz w:val="22"/>
        </w:rPr>
        <w:t>legal</w:t>
      </w:r>
      <w:r>
        <w:rPr>
          <w:spacing w:val="-2"/>
          <w:sz w:val="22"/>
        </w:rPr>
        <w:t> </w:t>
      </w:r>
      <w:r>
        <w:rPr>
          <w:sz w:val="22"/>
        </w:rPr>
        <w:t>advice.</w:t>
      </w:r>
      <w:r>
        <w:rPr>
          <w:spacing w:val="-2"/>
          <w:sz w:val="22"/>
        </w:rPr>
        <w:t> </w:t>
      </w:r>
      <w:r>
        <w:rPr>
          <w:sz w:val="22"/>
        </w:rPr>
        <w:t>A</w:t>
      </w:r>
      <w:r>
        <w:rPr>
          <w:spacing w:val="-2"/>
          <w:sz w:val="22"/>
        </w:rPr>
        <w:t> </w:t>
      </w:r>
      <w:r>
        <w:rPr>
          <w:sz w:val="22"/>
        </w:rPr>
        <w:t>Settlement Agreement requires the employee to take independent advice first. Factor in the cost and delay of that advice when assessing </w:t>
      </w:r>
      <w:r>
        <w:rPr>
          <w:spacing w:val="-2"/>
          <w:sz w:val="22"/>
        </w:rPr>
        <w:t>offers.</w:t>
      </w:r>
    </w:p>
    <w:p>
      <w:pPr>
        <w:pStyle w:val="BodyText"/>
        <w:spacing w:before="155"/>
        <w:rPr>
          <w:sz w:val="20"/>
        </w:rPr>
      </w:pPr>
      <w:r>
        <w:rPr>
          <w:sz w:val="20"/>
        </w:rPr>
        <mc:AlternateContent>
          <mc:Choice Requires="wps">
            <w:drawing>
              <wp:anchor distT="0" distB="0" distL="0" distR="0" allowOverlap="1" layoutInCell="1" locked="0" behindDoc="1" simplePos="0" relativeHeight="487615488">
                <wp:simplePos x="0" y="0"/>
                <wp:positionH relativeFrom="page">
                  <wp:posOffset>803909</wp:posOffset>
                </wp:positionH>
                <wp:positionV relativeFrom="paragraph">
                  <wp:posOffset>260604</wp:posOffset>
                </wp:positionV>
                <wp:extent cx="4343400" cy="970280"/>
                <wp:effectExtent l="0" t="0" r="0" b="0"/>
                <wp:wrapTopAndBottom/>
                <wp:docPr id="59" name="Textbox 59"/>
                <wp:cNvGraphicFramePr>
                  <a:graphicFrameLocks/>
                </wp:cNvGraphicFramePr>
                <a:graphic>
                  <a:graphicData uri="http://schemas.microsoft.com/office/word/2010/wordprocessingShape">
                    <wps:wsp>
                      <wps:cNvPr id="59" name="Textbox 59"/>
                      <wps:cNvSpPr txBox="1"/>
                      <wps:spPr>
                        <a:xfrm>
                          <a:off x="0" y="0"/>
                          <a:ext cx="4343400" cy="970280"/>
                        </a:xfrm>
                        <a:prstGeom prst="rect">
                          <a:avLst/>
                        </a:prstGeom>
                        <a:solidFill>
                          <a:srgbClr val="E7F4E8"/>
                        </a:solidFill>
                        <a:ln w="6350">
                          <a:solidFill>
                            <a:srgbClr val="2D7C31"/>
                          </a:solidFill>
                          <a:prstDash val="solid"/>
                        </a:ln>
                      </wps:spPr>
                      <wps:txbx>
                        <w:txbxContent>
                          <w:p>
                            <w:pPr>
                              <w:spacing w:before="120"/>
                              <w:ind w:left="195" w:right="0" w:firstLine="0"/>
                              <w:jc w:val="both"/>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9" w:firstLine="0"/>
                              <w:jc w:val="both"/>
                              <w:rPr>
                                <w:color w:val="000000"/>
                                <w:sz w:val="21"/>
                              </w:rPr>
                            </w:pPr>
                            <w:r>
                              <w:rPr>
                                <w:color w:val="000000"/>
                                <w:sz w:val="21"/>
                              </w:rPr>
                              <w:t>Always</w:t>
                            </w:r>
                            <w:r>
                              <w:rPr>
                                <w:color w:val="000000"/>
                                <w:spacing w:val="-2"/>
                                <w:sz w:val="21"/>
                              </w:rPr>
                              <w:t> </w:t>
                            </w:r>
                            <w:r>
                              <w:rPr>
                                <w:color w:val="000000"/>
                                <w:sz w:val="21"/>
                              </w:rPr>
                              <w:t>document</w:t>
                            </w:r>
                            <w:r>
                              <w:rPr>
                                <w:color w:val="000000"/>
                                <w:spacing w:val="-2"/>
                                <w:sz w:val="21"/>
                              </w:rPr>
                              <w:t> </w:t>
                            </w:r>
                            <w:r>
                              <w:rPr>
                                <w:color w:val="000000"/>
                                <w:sz w:val="21"/>
                              </w:rPr>
                              <w:t>your</w:t>
                            </w:r>
                            <w:r>
                              <w:rPr>
                                <w:color w:val="000000"/>
                                <w:spacing w:val="-2"/>
                                <w:sz w:val="21"/>
                              </w:rPr>
                              <w:t> </w:t>
                            </w:r>
                            <w:r>
                              <w:rPr>
                                <w:color w:val="000000"/>
                                <w:sz w:val="21"/>
                              </w:rPr>
                              <w:t>advice</w:t>
                            </w:r>
                            <w:r>
                              <w:rPr>
                                <w:color w:val="000000"/>
                                <w:spacing w:val="-2"/>
                                <w:sz w:val="21"/>
                              </w:rPr>
                              <w:t> </w:t>
                            </w:r>
                            <w:r>
                              <w:rPr>
                                <w:color w:val="000000"/>
                                <w:sz w:val="21"/>
                              </w:rPr>
                              <w:t>on</w:t>
                            </w:r>
                            <w:r>
                              <w:rPr>
                                <w:color w:val="000000"/>
                                <w:spacing w:val="-2"/>
                                <w:sz w:val="21"/>
                              </w:rPr>
                              <w:t> </w:t>
                            </w:r>
                            <w:r>
                              <w:rPr>
                                <w:color w:val="000000"/>
                                <w:sz w:val="21"/>
                              </w:rPr>
                              <w:t>settlement</w:t>
                            </w:r>
                            <w:r>
                              <w:rPr>
                                <w:color w:val="000000"/>
                                <w:spacing w:val="-2"/>
                                <w:sz w:val="21"/>
                              </w:rPr>
                              <w:t> </w:t>
                            </w:r>
                            <w:r>
                              <w:rPr>
                                <w:color w:val="000000"/>
                                <w:sz w:val="21"/>
                              </w:rPr>
                              <w:t>in</w:t>
                            </w:r>
                            <w:r>
                              <w:rPr>
                                <w:color w:val="000000"/>
                                <w:spacing w:val="-2"/>
                                <w:sz w:val="21"/>
                              </w:rPr>
                              <w:t> </w:t>
                            </w:r>
                            <w:r>
                              <w:rPr>
                                <w:color w:val="000000"/>
                                <w:sz w:val="21"/>
                              </w:rPr>
                              <w:t>writing.</w:t>
                            </w:r>
                            <w:r>
                              <w:rPr>
                                <w:color w:val="000000"/>
                                <w:spacing w:val="-2"/>
                                <w:sz w:val="21"/>
                              </w:rPr>
                              <w:t> </w:t>
                            </w:r>
                            <w:r>
                              <w:rPr>
                                <w:color w:val="000000"/>
                                <w:sz w:val="21"/>
                              </w:rPr>
                              <w:t>If</w:t>
                            </w:r>
                            <w:r>
                              <w:rPr>
                                <w:color w:val="000000"/>
                                <w:spacing w:val="-2"/>
                                <w:sz w:val="21"/>
                              </w:rPr>
                              <w:t> </w:t>
                            </w:r>
                            <w:r>
                              <w:rPr>
                                <w:color w:val="000000"/>
                                <w:sz w:val="21"/>
                              </w:rPr>
                              <w:t>you</w:t>
                            </w:r>
                            <w:r>
                              <w:rPr>
                                <w:color w:val="000000"/>
                                <w:spacing w:val="-2"/>
                                <w:sz w:val="21"/>
                              </w:rPr>
                              <w:t> </w:t>
                            </w:r>
                            <w:r>
                              <w:rPr>
                                <w:color w:val="000000"/>
                                <w:sz w:val="21"/>
                              </w:rPr>
                              <w:t>advise a client to reject an offer, record the advice and the reasons. If they instruct</w:t>
                            </w:r>
                            <w:r>
                              <w:rPr>
                                <w:color w:val="000000"/>
                                <w:spacing w:val="-2"/>
                                <w:sz w:val="21"/>
                              </w:rPr>
                              <w:t> </w:t>
                            </w:r>
                            <w:r>
                              <w:rPr>
                                <w:color w:val="000000"/>
                                <w:sz w:val="21"/>
                              </w:rPr>
                              <w:t>you</w:t>
                            </w:r>
                            <w:r>
                              <w:rPr>
                                <w:color w:val="000000"/>
                                <w:spacing w:val="-2"/>
                                <w:sz w:val="21"/>
                              </w:rPr>
                              <w:t> </w:t>
                            </w:r>
                            <w:r>
                              <w:rPr>
                                <w:color w:val="000000"/>
                                <w:sz w:val="21"/>
                              </w:rPr>
                              <w:t>to</w:t>
                            </w:r>
                            <w:r>
                              <w:rPr>
                                <w:color w:val="000000"/>
                                <w:spacing w:val="-2"/>
                                <w:sz w:val="21"/>
                              </w:rPr>
                              <w:t> </w:t>
                            </w:r>
                            <w:r>
                              <w:rPr>
                                <w:color w:val="000000"/>
                                <w:sz w:val="21"/>
                              </w:rPr>
                              <w:t>reject</w:t>
                            </w:r>
                            <w:r>
                              <w:rPr>
                                <w:color w:val="000000"/>
                                <w:spacing w:val="-2"/>
                                <w:sz w:val="21"/>
                              </w:rPr>
                              <w:t> </w:t>
                            </w:r>
                            <w:r>
                              <w:rPr>
                                <w:color w:val="000000"/>
                                <w:sz w:val="21"/>
                              </w:rPr>
                              <w:t>against</w:t>
                            </w:r>
                            <w:r>
                              <w:rPr>
                                <w:color w:val="000000"/>
                                <w:spacing w:val="-2"/>
                                <w:sz w:val="21"/>
                              </w:rPr>
                              <w:t> </w:t>
                            </w:r>
                            <w:r>
                              <w:rPr>
                                <w:color w:val="000000"/>
                                <w:sz w:val="21"/>
                              </w:rPr>
                              <w:t>your</w:t>
                            </w:r>
                            <w:r>
                              <w:rPr>
                                <w:color w:val="000000"/>
                                <w:spacing w:val="-2"/>
                                <w:sz w:val="21"/>
                              </w:rPr>
                              <w:t> </w:t>
                            </w:r>
                            <w:r>
                              <w:rPr>
                                <w:color w:val="000000"/>
                                <w:sz w:val="21"/>
                              </w:rPr>
                              <w:t>advice,</w:t>
                            </w:r>
                            <w:r>
                              <w:rPr>
                                <w:color w:val="000000"/>
                                <w:spacing w:val="-2"/>
                                <w:sz w:val="21"/>
                              </w:rPr>
                              <w:t> </w:t>
                            </w:r>
                            <w:r>
                              <w:rPr>
                                <w:color w:val="000000"/>
                                <w:sz w:val="21"/>
                              </w:rPr>
                              <w:t>record</w:t>
                            </w:r>
                            <w:r>
                              <w:rPr>
                                <w:color w:val="000000"/>
                                <w:spacing w:val="-2"/>
                                <w:sz w:val="21"/>
                              </w:rPr>
                              <w:t> </w:t>
                            </w:r>
                            <w:r>
                              <w:rPr>
                                <w:color w:val="000000"/>
                                <w:sz w:val="21"/>
                              </w:rPr>
                              <w:t>that</w:t>
                            </w:r>
                            <w:r>
                              <w:rPr>
                                <w:color w:val="000000"/>
                                <w:spacing w:val="-2"/>
                                <w:sz w:val="21"/>
                              </w:rPr>
                              <w:t> </w:t>
                            </w:r>
                            <w:r>
                              <w:rPr>
                                <w:color w:val="000000"/>
                                <w:sz w:val="21"/>
                              </w:rPr>
                              <w:t>too.</w:t>
                            </w:r>
                            <w:r>
                              <w:rPr>
                                <w:color w:val="000000"/>
                                <w:spacing w:val="-2"/>
                                <w:sz w:val="21"/>
                              </w:rPr>
                              <w:t> </w:t>
                            </w:r>
                            <w:r>
                              <w:rPr>
                                <w:color w:val="000000"/>
                                <w:sz w:val="21"/>
                              </w:rPr>
                              <w:t>The</w:t>
                            </w:r>
                            <w:r>
                              <w:rPr>
                                <w:color w:val="000000"/>
                                <w:spacing w:val="-2"/>
                                <w:sz w:val="21"/>
                              </w:rPr>
                              <w:t> </w:t>
                            </w:r>
                            <w:r>
                              <w:rPr>
                                <w:color w:val="000000"/>
                                <w:sz w:val="21"/>
                              </w:rPr>
                              <w:t>risk</w:t>
                            </w:r>
                            <w:r>
                              <w:rPr>
                                <w:color w:val="000000"/>
                                <w:spacing w:val="-2"/>
                                <w:sz w:val="21"/>
                              </w:rPr>
                              <w:t> </w:t>
                            </w:r>
                            <w:r>
                              <w:rPr>
                                <w:color w:val="000000"/>
                                <w:sz w:val="21"/>
                              </w:rPr>
                              <w:t>is theirs to take </w:t>
                            </w:r>
                            <w:r>
                              <w:rPr>
                                <w:color w:val="000000"/>
                                <w:w w:val="140"/>
                                <w:sz w:val="21"/>
                              </w:rPr>
                              <w:t>—</w:t>
                            </w:r>
                            <w:r>
                              <w:rPr>
                                <w:color w:val="000000"/>
                                <w:spacing w:val="-2"/>
                                <w:w w:val="140"/>
                                <w:sz w:val="21"/>
                              </w:rPr>
                              <w:t> </w:t>
                            </w:r>
                            <w:r>
                              <w:rPr>
                                <w:color w:val="000000"/>
                                <w:sz w:val="21"/>
                              </w:rPr>
                              <w:t>but the record protects you both.</w:t>
                            </w:r>
                          </w:p>
                        </w:txbxContent>
                      </wps:txbx>
                      <wps:bodyPr wrap="square" lIns="0" tIns="0" rIns="0" bIns="0" rtlCol="0">
                        <a:noAutofit/>
                      </wps:bodyPr>
                    </wps:wsp>
                  </a:graphicData>
                </a:graphic>
              </wp:anchor>
            </w:drawing>
          </mc:Choice>
          <mc:Fallback>
            <w:pict>
              <v:shape style="position:absolute;margin-left:63.299999pt;margin-top:20.520020pt;width:342pt;height:76.4pt;mso-position-horizontal-relative:page;mso-position-vertical-relative:paragraph;z-index:-15700992;mso-wrap-distance-left:0;mso-wrap-distance-right:0" type="#_x0000_t202" id="docshape59" filled="true" fillcolor="#e7f4e8" stroked="true" strokeweight=".5pt" strokecolor="#2d7c31">
                <v:textbox inset="0,0,0,0">
                  <w:txbxContent>
                    <w:p>
                      <w:pPr>
                        <w:spacing w:before="120"/>
                        <w:ind w:left="195" w:right="0" w:firstLine="0"/>
                        <w:jc w:val="both"/>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9" w:firstLine="0"/>
                        <w:jc w:val="both"/>
                        <w:rPr>
                          <w:color w:val="000000"/>
                          <w:sz w:val="21"/>
                        </w:rPr>
                      </w:pPr>
                      <w:r>
                        <w:rPr>
                          <w:color w:val="000000"/>
                          <w:sz w:val="21"/>
                        </w:rPr>
                        <w:t>Always</w:t>
                      </w:r>
                      <w:r>
                        <w:rPr>
                          <w:color w:val="000000"/>
                          <w:spacing w:val="-2"/>
                          <w:sz w:val="21"/>
                        </w:rPr>
                        <w:t> </w:t>
                      </w:r>
                      <w:r>
                        <w:rPr>
                          <w:color w:val="000000"/>
                          <w:sz w:val="21"/>
                        </w:rPr>
                        <w:t>document</w:t>
                      </w:r>
                      <w:r>
                        <w:rPr>
                          <w:color w:val="000000"/>
                          <w:spacing w:val="-2"/>
                          <w:sz w:val="21"/>
                        </w:rPr>
                        <w:t> </w:t>
                      </w:r>
                      <w:r>
                        <w:rPr>
                          <w:color w:val="000000"/>
                          <w:sz w:val="21"/>
                        </w:rPr>
                        <w:t>your</w:t>
                      </w:r>
                      <w:r>
                        <w:rPr>
                          <w:color w:val="000000"/>
                          <w:spacing w:val="-2"/>
                          <w:sz w:val="21"/>
                        </w:rPr>
                        <w:t> </w:t>
                      </w:r>
                      <w:r>
                        <w:rPr>
                          <w:color w:val="000000"/>
                          <w:sz w:val="21"/>
                        </w:rPr>
                        <w:t>advice</w:t>
                      </w:r>
                      <w:r>
                        <w:rPr>
                          <w:color w:val="000000"/>
                          <w:spacing w:val="-2"/>
                          <w:sz w:val="21"/>
                        </w:rPr>
                        <w:t> </w:t>
                      </w:r>
                      <w:r>
                        <w:rPr>
                          <w:color w:val="000000"/>
                          <w:sz w:val="21"/>
                        </w:rPr>
                        <w:t>on</w:t>
                      </w:r>
                      <w:r>
                        <w:rPr>
                          <w:color w:val="000000"/>
                          <w:spacing w:val="-2"/>
                          <w:sz w:val="21"/>
                        </w:rPr>
                        <w:t> </w:t>
                      </w:r>
                      <w:r>
                        <w:rPr>
                          <w:color w:val="000000"/>
                          <w:sz w:val="21"/>
                        </w:rPr>
                        <w:t>settlement</w:t>
                      </w:r>
                      <w:r>
                        <w:rPr>
                          <w:color w:val="000000"/>
                          <w:spacing w:val="-2"/>
                          <w:sz w:val="21"/>
                        </w:rPr>
                        <w:t> </w:t>
                      </w:r>
                      <w:r>
                        <w:rPr>
                          <w:color w:val="000000"/>
                          <w:sz w:val="21"/>
                        </w:rPr>
                        <w:t>in</w:t>
                      </w:r>
                      <w:r>
                        <w:rPr>
                          <w:color w:val="000000"/>
                          <w:spacing w:val="-2"/>
                          <w:sz w:val="21"/>
                        </w:rPr>
                        <w:t> </w:t>
                      </w:r>
                      <w:r>
                        <w:rPr>
                          <w:color w:val="000000"/>
                          <w:sz w:val="21"/>
                        </w:rPr>
                        <w:t>writing.</w:t>
                      </w:r>
                      <w:r>
                        <w:rPr>
                          <w:color w:val="000000"/>
                          <w:spacing w:val="-2"/>
                          <w:sz w:val="21"/>
                        </w:rPr>
                        <w:t> </w:t>
                      </w:r>
                      <w:r>
                        <w:rPr>
                          <w:color w:val="000000"/>
                          <w:sz w:val="21"/>
                        </w:rPr>
                        <w:t>If</w:t>
                      </w:r>
                      <w:r>
                        <w:rPr>
                          <w:color w:val="000000"/>
                          <w:spacing w:val="-2"/>
                          <w:sz w:val="21"/>
                        </w:rPr>
                        <w:t> </w:t>
                      </w:r>
                      <w:r>
                        <w:rPr>
                          <w:color w:val="000000"/>
                          <w:sz w:val="21"/>
                        </w:rPr>
                        <w:t>you</w:t>
                      </w:r>
                      <w:r>
                        <w:rPr>
                          <w:color w:val="000000"/>
                          <w:spacing w:val="-2"/>
                          <w:sz w:val="21"/>
                        </w:rPr>
                        <w:t> </w:t>
                      </w:r>
                      <w:r>
                        <w:rPr>
                          <w:color w:val="000000"/>
                          <w:sz w:val="21"/>
                        </w:rPr>
                        <w:t>advise a client to reject an offer, record the advice and the reasons. If they instruct</w:t>
                      </w:r>
                      <w:r>
                        <w:rPr>
                          <w:color w:val="000000"/>
                          <w:spacing w:val="-2"/>
                          <w:sz w:val="21"/>
                        </w:rPr>
                        <w:t> </w:t>
                      </w:r>
                      <w:r>
                        <w:rPr>
                          <w:color w:val="000000"/>
                          <w:sz w:val="21"/>
                        </w:rPr>
                        <w:t>you</w:t>
                      </w:r>
                      <w:r>
                        <w:rPr>
                          <w:color w:val="000000"/>
                          <w:spacing w:val="-2"/>
                          <w:sz w:val="21"/>
                        </w:rPr>
                        <w:t> </w:t>
                      </w:r>
                      <w:r>
                        <w:rPr>
                          <w:color w:val="000000"/>
                          <w:sz w:val="21"/>
                        </w:rPr>
                        <w:t>to</w:t>
                      </w:r>
                      <w:r>
                        <w:rPr>
                          <w:color w:val="000000"/>
                          <w:spacing w:val="-2"/>
                          <w:sz w:val="21"/>
                        </w:rPr>
                        <w:t> </w:t>
                      </w:r>
                      <w:r>
                        <w:rPr>
                          <w:color w:val="000000"/>
                          <w:sz w:val="21"/>
                        </w:rPr>
                        <w:t>reject</w:t>
                      </w:r>
                      <w:r>
                        <w:rPr>
                          <w:color w:val="000000"/>
                          <w:spacing w:val="-2"/>
                          <w:sz w:val="21"/>
                        </w:rPr>
                        <w:t> </w:t>
                      </w:r>
                      <w:r>
                        <w:rPr>
                          <w:color w:val="000000"/>
                          <w:sz w:val="21"/>
                        </w:rPr>
                        <w:t>against</w:t>
                      </w:r>
                      <w:r>
                        <w:rPr>
                          <w:color w:val="000000"/>
                          <w:spacing w:val="-2"/>
                          <w:sz w:val="21"/>
                        </w:rPr>
                        <w:t> </w:t>
                      </w:r>
                      <w:r>
                        <w:rPr>
                          <w:color w:val="000000"/>
                          <w:sz w:val="21"/>
                        </w:rPr>
                        <w:t>your</w:t>
                      </w:r>
                      <w:r>
                        <w:rPr>
                          <w:color w:val="000000"/>
                          <w:spacing w:val="-2"/>
                          <w:sz w:val="21"/>
                        </w:rPr>
                        <w:t> </w:t>
                      </w:r>
                      <w:r>
                        <w:rPr>
                          <w:color w:val="000000"/>
                          <w:sz w:val="21"/>
                        </w:rPr>
                        <w:t>advice,</w:t>
                      </w:r>
                      <w:r>
                        <w:rPr>
                          <w:color w:val="000000"/>
                          <w:spacing w:val="-2"/>
                          <w:sz w:val="21"/>
                        </w:rPr>
                        <w:t> </w:t>
                      </w:r>
                      <w:r>
                        <w:rPr>
                          <w:color w:val="000000"/>
                          <w:sz w:val="21"/>
                        </w:rPr>
                        <w:t>record</w:t>
                      </w:r>
                      <w:r>
                        <w:rPr>
                          <w:color w:val="000000"/>
                          <w:spacing w:val="-2"/>
                          <w:sz w:val="21"/>
                        </w:rPr>
                        <w:t> </w:t>
                      </w:r>
                      <w:r>
                        <w:rPr>
                          <w:color w:val="000000"/>
                          <w:sz w:val="21"/>
                        </w:rPr>
                        <w:t>that</w:t>
                      </w:r>
                      <w:r>
                        <w:rPr>
                          <w:color w:val="000000"/>
                          <w:spacing w:val="-2"/>
                          <w:sz w:val="21"/>
                        </w:rPr>
                        <w:t> </w:t>
                      </w:r>
                      <w:r>
                        <w:rPr>
                          <w:color w:val="000000"/>
                          <w:sz w:val="21"/>
                        </w:rPr>
                        <w:t>too.</w:t>
                      </w:r>
                      <w:r>
                        <w:rPr>
                          <w:color w:val="000000"/>
                          <w:spacing w:val="-2"/>
                          <w:sz w:val="21"/>
                        </w:rPr>
                        <w:t> </w:t>
                      </w:r>
                      <w:r>
                        <w:rPr>
                          <w:color w:val="000000"/>
                          <w:sz w:val="21"/>
                        </w:rPr>
                        <w:t>The</w:t>
                      </w:r>
                      <w:r>
                        <w:rPr>
                          <w:color w:val="000000"/>
                          <w:spacing w:val="-2"/>
                          <w:sz w:val="21"/>
                        </w:rPr>
                        <w:t> </w:t>
                      </w:r>
                      <w:r>
                        <w:rPr>
                          <w:color w:val="000000"/>
                          <w:sz w:val="21"/>
                        </w:rPr>
                        <w:t>risk</w:t>
                      </w:r>
                      <w:r>
                        <w:rPr>
                          <w:color w:val="000000"/>
                          <w:spacing w:val="-2"/>
                          <w:sz w:val="21"/>
                        </w:rPr>
                        <w:t> </w:t>
                      </w:r>
                      <w:r>
                        <w:rPr>
                          <w:color w:val="000000"/>
                          <w:sz w:val="21"/>
                        </w:rPr>
                        <w:t>is theirs to take </w:t>
                      </w:r>
                      <w:r>
                        <w:rPr>
                          <w:color w:val="000000"/>
                          <w:w w:val="140"/>
                          <w:sz w:val="21"/>
                        </w:rPr>
                        <w:t>—</w:t>
                      </w:r>
                      <w:r>
                        <w:rPr>
                          <w:color w:val="000000"/>
                          <w:spacing w:val="-2"/>
                          <w:w w:val="140"/>
                          <w:sz w:val="21"/>
                        </w:rPr>
                        <w:t> </w:t>
                      </w:r>
                      <w:r>
                        <w:rPr>
                          <w:color w:val="000000"/>
                          <w:sz w:val="21"/>
                        </w:rPr>
                        <w:t>but the record protects you both.</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16000">
                <wp:simplePos x="0" y="0"/>
                <wp:positionH relativeFrom="page">
                  <wp:posOffset>803909</wp:posOffset>
                </wp:positionH>
                <wp:positionV relativeFrom="paragraph">
                  <wp:posOffset>1474322</wp:posOffset>
                </wp:positionV>
                <wp:extent cx="4343400" cy="1123950"/>
                <wp:effectExtent l="0" t="0" r="0" b="0"/>
                <wp:wrapTopAndBottom/>
                <wp:docPr id="60" name="Textbox 60"/>
                <wp:cNvGraphicFramePr>
                  <a:graphicFrameLocks/>
                </wp:cNvGraphicFramePr>
                <a:graphic>
                  <a:graphicData uri="http://schemas.microsoft.com/office/word/2010/wordprocessingShape">
                    <wps:wsp>
                      <wps:cNvPr id="60" name="Textbox 60"/>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3" w:firstLine="0"/>
                              <w:jc w:val="left"/>
                              <w:rPr>
                                <w:color w:val="000000"/>
                                <w:sz w:val="21"/>
                              </w:rPr>
                            </w:pPr>
                            <w:r>
                              <w:rPr>
                                <w:color w:val="000000"/>
                                <w:sz w:val="21"/>
                              </w:rPr>
                              <w:t>Check the scope of what is being settled. The scope clause in a Settlement Agreement is critical. Make sure it identifies which specific</w:t>
                            </w:r>
                            <w:r>
                              <w:rPr>
                                <w:color w:val="000000"/>
                                <w:spacing w:val="-3"/>
                                <w:sz w:val="21"/>
                              </w:rPr>
                              <w:t> </w:t>
                            </w:r>
                            <w:r>
                              <w:rPr>
                                <w:color w:val="000000"/>
                                <w:sz w:val="21"/>
                              </w:rPr>
                              <w:t>claims</w:t>
                            </w:r>
                            <w:r>
                              <w:rPr>
                                <w:color w:val="000000"/>
                                <w:spacing w:val="-3"/>
                                <w:sz w:val="21"/>
                              </w:rPr>
                              <w:t> </w:t>
                            </w:r>
                            <w:r>
                              <w:rPr>
                                <w:color w:val="000000"/>
                                <w:sz w:val="21"/>
                              </w:rPr>
                              <w:t>are</w:t>
                            </w:r>
                            <w:r>
                              <w:rPr>
                                <w:color w:val="000000"/>
                                <w:spacing w:val="-3"/>
                                <w:sz w:val="21"/>
                              </w:rPr>
                              <w:t> </w:t>
                            </w:r>
                            <w:r>
                              <w:rPr>
                                <w:color w:val="000000"/>
                                <w:sz w:val="21"/>
                              </w:rPr>
                              <w:t>settled.</w:t>
                            </w:r>
                            <w:r>
                              <w:rPr>
                                <w:color w:val="000000"/>
                                <w:spacing w:val="-3"/>
                                <w:sz w:val="21"/>
                              </w:rPr>
                              <w:t> </w:t>
                            </w:r>
                            <w:r>
                              <w:rPr>
                                <w:color w:val="000000"/>
                                <w:sz w:val="21"/>
                              </w:rPr>
                              <w:t>A</w:t>
                            </w:r>
                            <w:r>
                              <w:rPr>
                                <w:color w:val="000000"/>
                                <w:spacing w:val="-3"/>
                                <w:sz w:val="21"/>
                              </w:rPr>
                              <w:t> </w:t>
                            </w:r>
                            <w:r>
                              <w:rPr>
                                <w:color w:val="000000"/>
                                <w:sz w:val="21"/>
                              </w:rPr>
                              <w:t>broad</w:t>
                            </w:r>
                            <w:r>
                              <w:rPr>
                                <w:color w:val="000000"/>
                                <w:spacing w:val="-3"/>
                                <w:sz w:val="21"/>
                              </w:rPr>
                              <w:t> </w:t>
                            </w:r>
                            <w:r>
                              <w:rPr>
                                <w:color w:val="000000"/>
                                <w:sz w:val="21"/>
                              </w:rPr>
                              <w:t>'all</w:t>
                            </w:r>
                            <w:r>
                              <w:rPr>
                                <w:color w:val="000000"/>
                                <w:spacing w:val="-3"/>
                                <w:sz w:val="21"/>
                              </w:rPr>
                              <w:t> </w:t>
                            </w:r>
                            <w:r>
                              <w:rPr>
                                <w:color w:val="000000"/>
                                <w:sz w:val="21"/>
                              </w:rPr>
                              <w:t>claims'</w:t>
                            </w:r>
                            <w:r>
                              <w:rPr>
                                <w:color w:val="000000"/>
                                <w:spacing w:val="-3"/>
                                <w:sz w:val="21"/>
                              </w:rPr>
                              <w:t> </w:t>
                            </w:r>
                            <w:r>
                              <w:rPr>
                                <w:color w:val="000000"/>
                                <w:sz w:val="21"/>
                              </w:rPr>
                              <w:t>waiver</w:t>
                            </w:r>
                            <w:r>
                              <w:rPr>
                                <w:color w:val="000000"/>
                                <w:spacing w:val="-3"/>
                                <w:sz w:val="21"/>
                              </w:rPr>
                              <w:t> </w:t>
                            </w:r>
                            <w:r>
                              <w:rPr>
                                <w:color w:val="000000"/>
                                <w:sz w:val="21"/>
                              </w:rPr>
                              <w:t>may</w:t>
                            </w:r>
                            <w:r>
                              <w:rPr>
                                <w:color w:val="000000"/>
                                <w:spacing w:val="-3"/>
                                <w:sz w:val="21"/>
                              </w:rPr>
                              <w:t> </w:t>
                            </w:r>
                            <w:r>
                              <w:rPr>
                                <w:color w:val="000000"/>
                                <w:sz w:val="21"/>
                              </w:rPr>
                              <w:t>not</w:t>
                            </w:r>
                            <w:r>
                              <w:rPr>
                                <w:color w:val="000000"/>
                                <w:spacing w:val="-3"/>
                                <w:sz w:val="21"/>
                              </w:rPr>
                              <w:t> </w:t>
                            </w:r>
                            <w:r>
                              <w:rPr>
                                <w:color w:val="000000"/>
                                <w:sz w:val="21"/>
                              </w:rPr>
                              <w:t>cover claims the employee did not know about at the time </w:t>
                            </w:r>
                            <w:r>
                              <w:rPr>
                                <w:color w:val="000000"/>
                                <w:w w:val="140"/>
                                <w:sz w:val="21"/>
                              </w:rPr>
                              <w:t>—</w:t>
                            </w:r>
                            <w:r>
                              <w:rPr>
                                <w:color w:val="000000"/>
                                <w:spacing w:val="-21"/>
                                <w:w w:val="140"/>
                                <w:sz w:val="21"/>
                              </w:rPr>
                              <w:t> </w:t>
                            </w:r>
                            <w:r>
                              <w:rPr>
                                <w:color w:val="000000"/>
                                <w:sz w:val="21"/>
                              </w:rPr>
                              <w:t>but precision is always better.</w:t>
                            </w:r>
                          </w:p>
                        </w:txbxContent>
                      </wps:txbx>
                      <wps:bodyPr wrap="square" lIns="0" tIns="0" rIns="0" bIns="0" rtlCol="0">
                        <a:noAutofit/>
                      </wps:bodyPr>
                    </wps:wsp>
                  </a:graphicData>
                </a:graphic>
              </wp:anchor>
            </w:drawing>
          </mc:Choice>
          <mc:Fallback>
            <w:pict>
              <v:shape style="position:absolute;margin-left:63.299999pt;margin-top:116.088379pt;width:342pt;height:88.5pt;mso-position-horizontal-relative:page;mso-position-vertical-relative:paragraph;z-index:-15700480;mso-wrap-distance-left:0;mso-wrap-distance-right:0" type="#_x0000_t202" id="docshape60"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343" w:firstLine="0"/>
                        <w:jc w:val="left"/>
                        <w:rPr>
                          <w:color w:val="000000"/>
                          <w:sz w:val="21"/>
                        </w:rPr>
                      </w:pPr>
                      <w:r>
                        <w:rPr>
                          <w:color w:val="000000"/>
                          <w:sz w:val="21"/>
                        </w:rPr>
                        <w:t>Check the scope of what is being settled. The scope clause in a Settlement Agreement is critical. Make sure it identifies which specific</w:t>
                      </w:r>
                      <w:r>
                        <w:rPr>
                          <w:color w:val="000000"/>
                          <w:spacing w:val="-3"/>
                          <w:sz w:val="21"/>
                        </w:rPr>
                        <w:t> </w:t>
                      </w:r>
                      <w:r>
                        <w:rPr>
                          <w:color w:val="000000"/>
                          <w:sz w:val="21"/>
                        </w:rPr>
                        <w:t>claims</w:t>
                      </w:r>
                      <w:r>
                        <w:rPr>
                          <w:color w:val="000000"/>
                          <w:spacing w:val="-3"/>
                          <w:sz w:val="21"/>
                        </w:rPr>
                        <w:t> </w:t>
                      </w:r>
                      <w:r>
                        <w:rPr>
                          <w:color w:val="000000"/>
                          <w:sz w:val="21"/>
                        </w:rPr>
                        <w:t>are</w:t>
                      </w:r>
                      <w:r>
                        <w:rPr>
                          <w:color w:val="000000"/>
                          <w:spacing w:val="-3"/>
                          <w:sz w:val="21"/>
                        </w:rPr>
                        <w:t> </w:t>
                      </w:r>
                      <w:r>
                        <w:rPr>
                          <w:color w:val="000000"/>
                          <w:sz w:val="21"/>
                        </w:rPr>
                        <w:t>settled.</w:t>
                      </w:r>
                      <w:r>
                        <w:rPr>
                          <w:color w:val="000000"/>
                          <w:spacing w:val="-3"/>
                          <w:sz w:val="21"/>
                        </w:rPr>
                        <w:t> </w:t>
                      </w:r>
                      <w:r>
                        <w:rPr>
                          <w:color w:val="000000"/>
                          <w:sz w:val="21"/>
                        </w:rPr>
                        <w:t>A</w:t>
                      </w:r>
                      <w:r>
                        <w:rPr>
                          <w:color w:val="000000"/>
                          <w:spacing w:val="-3"/>
                          <w:sz w:val="21"/>
                        </w:rPr>
                        <w:t> </w:t>
                      </w:r>
                      <w:r>
                        <w:rPr>
                          <w:color w:val="000000"/>
                          <w:sz w:val="21"/>
                        </w:rPr>
                        <w:t>broad</w:t>
                      </w:r>
                      <w:r>
                        <w:rPr>
                          <w:color w:val="000000"/>
                          <w:spacing w:val="-3"/>
                          <w:sz w:val="21"/>
                        </w:rPr>
                        <w:t> </w:t>
                      </w:r>
                      <w:r>
                        <w:rPr>
                          <w:color w:val="000000"/>
                          <w:sz w:val="21"/>
                        </w:rPr>
                        <w:t>'all</w:t>
                      </w:r>
                      <w:r>
                        <w:rPr>
                          <w:color w:val="000000"/>
                          <w:spacing w:val="-3"/>
                          <w:sz w:val="21"/>
                        </w:rPr>
                        <w:t> </w:t>
                      </w:r>
                      <w:r>
                        <w:rPr>
                          <w:color w:val="000000"/>
                          <w:sz w:val="21"/>
                        </w:rPr>
                        <w:t>claims'</w:t>
                      </w:r>
                      <w:r>
                        <w:rPr>
                          <w:color w:val="000000"/>
                          <w:spacing w:val="-3"/>
                          <w:sz w:val="21"/>
                        </w:rPr>
                        <w:t> </w:t>
                      </w:r>
                      <w:r>
                        <w:rPr>
                          <w:color w:val="000000"/>
                          <w:sz w:val="21"/>
                        </w:rPr>
                        <w:t>waiver</w:t>
                      </w:r>
                      <w:r>
                        <w:rPr>
                          <w:color w:val="000000"/>
                          <w:spacing w:val="-3"/>
                          <w:sz w:val="21"/>
                        </w:rPr>
                        <w:t> </w:t>
                      </w:r>
                      <w:r>
                        <w:rPr>
                          <w:color w:val="000000"/>
                          <w:sz w:val="21"/>
                        </w:rPr>
                        <w:t>may</w:t>
                      </w:r>
                      <w:r>
                        <w:rPr>
                          <w:color w:val="000000"/>
                          <w:spacing w:val="-3"/>
                          <w:sz w:val="21"/>
                        </w:rPr>
                        <w:t> </w:t>
                      </w:r>
                      <w:r>
                        <w:rPr>
                          <w:color w:val="000000"/>
                          <w:sz w:val="21"/>
                        </w:rPr>
                        <w:t>not</w:t>
                      </w:r>
                      <w:r>
                        <w:rPr>
                          <w:color w:val="000000"/>
                          <w:spacing w:val="-3"/>
                          <w:sz w:val="21"/>
                        </w:rPr>
                        <w:t> </w:t>
                      </w:r>
                      <w:r>
                        <w:rPr>
                          <w:color w:val="000000"/>
                          <w:sz w:val="21"/>
                        </w:rPr>
                        <w:t>cover claims the employee did not know about at the time </w:t>
                      </w:r>
                      <w:r>
                        <w:rPr>
                          <w:color w:val="000000"/>
                          <w:w w:val="140"/>
                          <w:sz w:val="21"/>
                        </w:rPr>
                        <w:t>—</w:t>
                      </w:r>
                      <w:r>
                        <w:rPr>
                          <w:color w:val="000000"/>
                          <w:spacing w:val="-21"/>
                          <w:w w:val="140"/>
                          <w:sz w:val="21"/>
                        </w:rPr>
                        <w:t> </w:t>
                      </w:r>
                      <w:r>
                        <w:rPr>
                          <w:color w:val="000000"/>
                          <w:sz w:val="21"/>
                        </w:rPr>
                        <w:t>but precision is always better.</w:t>
                      </w:r>
                    </w:p>
                  </w:txbxContent>
                </v:textbox>
                <v:fill type="solid"/>
                <v:stroke dashstyle="solid"/>
                <w10:wrap type="topAndBottom"/>
              </v:shape>
            </w:pict>
          </mc:Fallback>
        </mc:AlternateContent>
      </w:r>
    </w:p>
    <w:p>
      <w:pPr>
        <w:pStyle w:val="BodyText"/>
        <w:spacing w:before="128"/>
        <w:rPr>
          <w:sz w:val="20"/>
        </w:rPr>
      </w:pPr>
    </w:p>
    <w:p>
      <w:pPr>
        <w:pStyle w:val="BodyText"/>
        <w:spacing w:after="0"/>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BRINGING</w:t>
      </w:r>
      <w:r>
        <w:rPr>
          <w:rFonts w:ascii="Arial"/>
          <w:b/>
          <w:color w:val="FFFFFF"/>
          <w:spacing w:val="-5"/>
          <w:sz w:val="22"/>
          <w:shd w:fill="1E3763" w:color="auto" w:val="clear"/>
        </w:rPr>
        <w:t> </w:t>
      </w:r>
      <w:r>
        <w:rPr>
          <w:rFonts w:ascii="Arial"/>
          <w:b/>
          <w:color w:val="FFFFFF"/>
          <w:sz w:val="22"/>
          <w:shd w:fill="1E3763" w:color="auto" w:val="clear"/>
        </w:rPr>
        <w:t>OR</w:t>
      </w:r>
      <w:r>
        <w:rPr>
          <w:rFonts w:ascii="Arial"/>
          <w:b/>
          <w:color w:val="FFFFFF"/>
          <w:spacing w:val="-5"/>
          <w:sz w:val="22"/>
          <w:shd w:fill="1E3763" w:color="auto" w:val="clear"/>
        </w:rPr>
        <w:t> </w:t>
      </w:r>
      <w:r>
        <w:rPr>
          <w:rFonts w:ascii="Arial"/>
          <w:b/>
          <w:color w:val="FFFFFF"/>
          <w:sz w:val="22"/>
          <w:shd w:fill="1E3763" w:color="auto" w:val="clear"/>
        </w:rPr>
        <w:t>DEFENDING</w:t>
      </w:r>
      <w:r>
        <w:rPr>
          <w:rFonts w:ascii="Arial"/>
          <w:b/>
          <w:color w:val="FFFFFF"/>
          <w:spacing w:val="-5"/>
          <w:sz w:val="22"/>
          <w:shd w:fill="1E3763" w:color="auto" w:val="clear"/>
        </w:rPr>
        <w:t> </w:t>
      </w:r>
      <w:r>
        <w:rPr>
          <w:rFonts w:ascii="Arial"/>
          <w:b/>
          <w:color w:val="FFFFFF"/>
          <w:sz w:val="22"/>
          <w:shd w:fill="1E3763" w:color="auto" w:val="clear"/>
        </w:rPr>
        <w:t>A</w:t>
      </w:r>
      <w:r>
        <w:rPr>
          <w:rFonts w:ascii="Arial"/>
          <w:b/>
          <w:color w:val="FFFFFF"/>
          <w:spacing w:val="-5"/>
          <w:sz w:val="22"/>
          <w:shd w:fill="1E3763" w:color="auto" w:val="clear"/>
        </w:rPr>
        <w:t> </w:t>
      </w:r>
      <w:r>
        <w:rPr>
          <w:rFonts w:ascii="Arial"/>
          <w:b/>
          <w:color w:val="FFFFFF"/>
          <w:spacing w:val="-2"/>
          <w:sz w:val="22"/>
          <w:shd w:fill="1E3763" w:color="auto" w:val="clear"/>
        </w:rPr>
        <w:t>CLAIM</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Time</w:t>
      </w:r>
      <w:r>
        <w:rPr>
          <w:color w:val="1E3763"/>
          <w:spacing w:val="-6"/>
        </w:rPr>
        <w:t> </w:t>
      </w:r>
      <w:r>
        <w:rPr>
          <w:color w:val="1E3763"/>
        </w:rPr>
        <w:t>Limits</w:t>
      </w:r>
      <w:r>
        <w:rPr>
          <w:color w:val="1E3763"/>
          <w:spacing w:val="-6"/>
        </w:rPr>
        <w:t> </w:t>
      </w:r>
      <w:r>
        <w:rPr>
          <w:color w:val="1E3763"/>
        </w:rPr>
        <w:t>—</w:t>
      </w:r>
      <w:r>
        <w:rPr>
          <w:color w:val="1E3763"/>
          <w:spacing w:val="-6"/>
        </w:rPr>
        <w:t> </w:t>
      </w:r>
      <w:r>
        <w:rPr>
          <w:color w:val="1E3763"/>
        </w:rPr>
        <w:t>Do</w:t>
      </w:r>
      <w:r>
        <w:rPr>
          <w:color w:val="1E3763"/>
          <w:spacing w:val="-6"/>
        </w:rPr>
        <w:t> </w:t>
      </w:r>
      <w:r>
        <w:rPr>
          <w:color w:val="1E3763"/>
        </w:rPr>
        <w:t>Not</w:t>
      </w:r>
      <w:r>
        <w:rPr>
          <w:color w:val="1E3763"/>
          <w:spacing w:val="-6"/>
        </w:rPr>
        <w:t> </w:t>
      </w:r>
      <w:r>
        <w:rPr>
          <w:color w:val="1E3763"/>
        </w:rPr>
        <w:t>Miss</w:t>
      </w:r>
      <w:r>
        <w:rPr>
          <w:color w:val="1E3763"/>
          <w:spacing w:val="-6"/>
        </w:rPr>
        <w:t> </w:t>
      </w:r>
      <w:r>
        <w:rPr>
          <w:color w:val="1E3763"/>
        </w:rPr>
        <w:t>Your </w:t>
      </w:r>
      <w:r>
        <w:rPr>
          <w:color w:val="1E3763"/>
          <w:spacing w:val="-2"/>
        </w:rPr>
        <w:t>Deadline</w:t>
      </w:r>
    </w:p>
    <w:p>
      <w:pPr>
        <w:pStyle w:val="BodyText"/>
        <w:spacing w:line="244" w:lineRule="auto" w:before="243"/>
        <w:ind w:left="129" w:right="119"/>
      </w:pPr>
      <w:r>
        <w:rPr/>
        <w:t>Missing</w:t>
      </w:r>
      <w:r>
        <w:rPr>
          <w:spacing w:val="-2"/>
        </w:rPr>
        <w:t> </w:t>
      </w:r>
      <w:r>
        <w:rPr/>
        <w:t>a</w:t>
      </w:r>
      <w:r>
        <w:rPr>
          <w:spacing w:val="-2"/>
        </w:rPr>
        <w:t> </w:t>
      </w:r>
      <w:r>
        <w:rPr/>
        <w:t>time</w:t>
      </w:r>
      <w:r>
        <w:rPr>
          <w:spacing w:val="-2"/>
        </w:rPr>
        <w:t> </w:t>
      </w:r>
      <w:r>
        <w:rPr/>
        <w:t>limit</w:t>
      </w:r>
      <w:r>
        <w:rPr>
          <w:spacing w:val="-2"/>
        </w:rPr>
        <w:t> </w:t>
      </w:r>
      <w:r>
        <w:rPr/>
        <w:t>is</w:t>
      </w:r>
      <w:r>
        <w:rPr>
          <w:spacing w:val="-2"/>
        </w:rPr>
        <w:t> </w:t>
      </w:r>
      <w:r>
        <w:rPr/>
        <w:t>the</w:t>
      </w:r>
      <w:r>
        <w:rPr>
          <w:spacing w:val="-2"/>
        </w:rPr>
        <w:t> </w:t>
      </w:r>
      <w:r>
        <w:rPr/>
        <w:t>single</w:t>
      </w:r>
      <w:r>
        <w:rPr>
          <w:spacing w:val="-2"/>
        </w:rPr>
        <w:t> </w:t>
      </w:r>
      <w:r>
        <w:rPr/>
        <w:t>most</w:t>
      </w:r>
      <w:r>
        <w:rPr>
          <w:spacing w:val="-2"/>
        </w:rPr>
        <w:t> </w:t>
      </w:r>
      <w:r>
        <w:rPr/>
        <w:t>common</w:t>
      </w:r>
      <w:r>
        <w:rPr>
          <w:spacing w:val="-2"/>
        </w:rPr>
        <w:t> </w:t>
      </w:r>
      <w:r>
        <w:rPr/>
        <w:t>and</w:t>
      </w:r>
      <w:r>
        <w:rPr>
          <w:spacing w:val="-2"/>
        </w:rPr>
        <w:t> </w:t>
      </w:r>
      <w:r>
        <w:rPr/>
        <w:t>most</w:t>
      </w:r>
      <w:r>
        <w:rPr>
          <w:spacing w:val="-2"/>
        </w:rPr>
        <w:t> </w:t>
      </w:r>
      <w:r>
        <w:rPr/>
        <w:t>devastating mistake in Employment Tribunal claims. Even by one day. The tribunal is strict, and extensions are genuinely difficult to get.</w:t>
      </w:r>
    </w:p>
    <w:p>
      <w:pPr>
        <w:pStyle w:val="BodyText"/>
        <w:rPr>
          <w:sz w:val="20"/>
        </w:rPr>
      </w:pPr>
    </w:p>
    <w:p>
      <w:pPr>
        <w:pStyle w:val="BodyText"/>
        <w:spacing w:before="74"/>
        <w:rPr>
          <w:sz w:val="20"/>
        </w:rPr>
      </w:pPr>
    </w:p>
    <w:tbl>
      <w:tblPr>
        <w:tblW w:w="0" w:type="auto"/>
        <w:jc w:val="left"/>
        <w:tblInd w:w="138" w:type="dxa"/>
        <w:tblBorders>
          <w:top w:val="single" w:sz="4" w:space="0" w:color="2D5E89"/>
          <w:left w:val="single" w:sz="4" w:space="0" w:color="2D5E89"/>
          <w:bottom w:val="single" w:sz="4" w:space="0" w:color="2D5E89"/>
          <w:right w:val="single" w:sz="4" w:space="0" w:color="2D5E89"/>
          <w:insideH w:val="single" w:sz="4" w:space="0" w:color="2D5E89"/>
          <w:insideV w:val="single" w:sz="4" w:space="0" w:color="2D5E89"/>
        </w:tblBorders>
        <w:tblLayout w:type="fixed"/>
        <w:tblCellMar>
          <w:top w:w="0" w:type="dxa"/>
          <w:left w:w="0" w:type="dxa"/>
          <w:bottom w:w="0" w:type="dxa"/>
          <w:right w:w="0" w:type="dxa"/>
        </w:tblCellMar>
        <w:tblLook w:val="01E0"/>
      </w:tblPr>
      <w:tblGrid>
        <w:gridCol w:w="3438"/>
        <w:gridCol w:w="1702"/>
        <w:gridCol w:w="1700"/>
      </w:tblGrid>
      <w:tr>
        <w:trPr>
          <w:trHeight w:val="398" w:hRule="atLeast"/>
        </w:trPr>
        <w:tc>
          <w:tcPr>
            <w:tcW w:w="6840" w:type="dxa"/>
            <w:gridSpan w:val="3"/>
            <w:tcBorders>
              <w:top w:val="nil"/>
              <w:bottom w:val="nil"/>
            </w:tcBorders>
            <w:shd w:val="clear" w:color="auto" w:fill="2D5E89"/>
          </w:tcPr>
          <w:p>
            <w:pPr>
              <w:pStyle w:val="TableParagraph"/>
              <w:spacing w:before="88"/>
              <w:ind w:left="200"/>
              <w:rPr>
                <w:rFonts w:ascii="Arial" w:hAnsi="Arial"/>
                <w:b/>
                <w:sz w:val="19"/>
              </w:rPr>
            </w:pPr>
            <w:r>
              <w:rPr>
                <w:rFonts w:ascii="Arial" w:hAnsi="Arial"/>
                <w:b/>
                <w:color w:val="FFFFFF"/>
                <w:sz w:val="19"/>
              </w:rPr>
              <w:t>FLOWCHART</w:t>
            </w:r>
            <w:r>
              <w:rPr>
                <w:rFonts w:ascii="Arial" w:hAnsi="Arial"/>
                <w:b/>
                <w:color w:val="FFFFFF"/>
                <w:spacing w:val="-4"/>
                <w:sz w:val="19"/>
              </w:rPr>
              <w:t> </w:t>
            </w:r>
            <w:r>
              <w:rPr>
                <w:rFonts w:ascii="Arial" w:hAnsi="Arial"/>
                <w:b/>
                <w:color w:val="FFFFFF"/>
                <w:sz w:val="19"/>
              </w:rPr>
              <w:t>—</w:t>
            </w:r>
            <w:r>
              <w:rPr>
                <w:rFonts w:ascii="Arial" w:hAnsi="Arial"/>
                <w:b/>
                <w:color w:val="FFFFFF"/>
                <w:spacing w:val="-3"/>
                <w:sz w:val="19"/>
              </w:rPr>
              <w:t> </w:t>
            </w:r>
            <w:r>
              <w:rPr>
                <w:rFonts w:ascii="Arial" w:hAnsi="Arial"/>
                <w:b/>
                <w:color w:val="FFFFFF"/>
                <w:sz w:val="19"/>
              </w:rPr>
              <w:t>Time</w:t>
            </w:r>
            <w:r>
              <w:rPr>
                <w:rFonts w:ascii="Arial" w:hAnsi="Arial"/>
                <w:b/>
                <w:color w:val="FFFFFF"/>
                <w:spacing w:val="-3"/>
                <w:sz w:val="19"/>
              </w:rPr>
              <w:t> </w:t>
            </w:r>
            <w:r>
              <w:rPr>
                <w:rFonts w:ascii="Arial" w:hAnsi="Arial"/>
                <w:b/>
                <w:color w:val="FFFFFF"/>
                <w:sz w:val="19"/>
              </w:rPr>
              <w:t>Limit</w:t>
            </w:r>
            <w:r>
              <w:rPr>
                <w:rFonts w:ascii="Arial" w:hAnsi="Arial"/>
                <w:b/>
                <w:color w:val="FFFFFF"/>
                <w:spacing w:val="-3"/>
                <w:sz w:val="19"/>
              </w:rPr>
              <w:t> </w:t>
            </w:r>
            <w:r>
              <w:rPr>
                <w:rFonts w:ascii="Arial" w:hAnsi="Arial"/>
                <w:b/>
                <w:color w:val="FFFFFF"/>
                <w:sz w:val="19"/>
              </w:rPr>
              <w:t>Calculation</w:t>
            </w:r>
            <w:r>
              <w:rPr>
                <w:rFonts w:ascii="Arial" w:hAnsi="Arial"/>
                <w:b/>
                <w:color w:val="FFFFFF"/>
                <w:spacing w:val="-4"/>
                <w:sz w:val="19"/>
              </w:rPr>
              <w:t> </w:t>
            </w:r>
            <w:r>
              <w:rPr>
                <w:rFonts w:ascii="Arial" w:hAnsi="Arial"/>
                <w:b/>
                <w:color w:val="FFFFFF"/>
                <w:sz w:val="19"/>
              </w:rPr>
              <w:t>—</w:t>
            </w:r>
            <w:r>
              <w:rPr>
                <w:rFonts w:ascii="Arial" w:hAnsi="Arial"/>
                <w:b/>
                <w:color w:val="FFFFFF"/>
                <w:spacing w:val="-3"/>
                <w:sz w:val="19"/>
              </w:rPr>
              <w:t> </w:t>
            </w:r>
            <w:r>
              <w:rPr>
                <w:rFonts w:ascii="Arial" w:hAnsi="Arial"/>
                <w:b/>
                <w:color w:val="FFFFFF"/>
                <w:sz w:val="19"/>
              </w:rPr>
              <w:t>Method</w:t>
            </w:r>
            <w:r>
              <w:rPr>
                <w:rFonts w:ascii="Arial" w:hAnsi="Arial"/>
                <w:b/>
                <w:color w:val="FFFFFF"/>
                <w:spacing w:val="-3"/>
                <w:sz w:val="19"/>
              </w:rPr>
              <w:t> </w:t>
            </w:r>
            <w:r>
              <w:rPr>
                <w:rFonts w:ascii="Arial" w:hAnsi="Arial"/>
                <w:b/>
                <w:color w:val="FFFFFF"/>
                <w:sz w:val="19"/>
              </w:rPr>
              <w:t>A</w:t>
            </w:r>
            <w:r>
              <w:rPr>
                <w:rFonts w:ascii="Arial" w:hAnsi="Arial"/>
                <w:b/>
                <w:color w:val="FFFFFF"/>
                <w:spacing w:val="-3"/>
                <w:sz w:val="19"/>
              </w:rPr>
              <w:t> </w:t>
            </w:r>
            <w:r>
              <w:rPr>
                <w:rFonts w:ascii="Arial" w:hAnsi="Arial"/>
                <w:b/>
                <w:color w:val="FFFFFF"/>
                <w:sz w:val="19"/>
              </w:rPr>
              <w:t>or</w:t>
            </w:r>
            <w:r>
              <w:rPr>
                <w:rFonts w:ascii="Arial" w:hAnsi="Arial"/>
                <w:b/>
                <w:color w:val="FFFFFF"/>
                <w:spacing w:val="-3"/>
                <w:sz w:val="19"/>
              </w:rPr>
              <w:t> </w:t>
            </w:r>
            <w:r>
              <w:rPr>
                <w:rFonts w:ascii="Arial" w:hAnsi="Arial"/>
                <w:b/>
                <w:color w:val="FFFFFF"/>
                <w:spacing w:val="-5"/>
                <w:sz w:val="19"/>
              </w:rPr>
              <w:t>B?</w:t>
            </w:r>
          </w:p>
        </w:tc>
      </w:tr>
      <w:tr>
        <w:trPr>
          <w:trHeight w:val="315" w:hRule="atLeast"/>
        </w:trPr>
        <w:tc>
          <w:tcPr>
            <w:tcW w:w="3438" w:type="dxa"/>
            <w:tcBorders>
              <w:top w:val="nil"/>
            </w:tcBorders>
            <w:shd w:val="clear" w:color="auto" w:fill="1E3763"/>
          </w:tcPr>
          <w:p>
            <w:pPr>
              <w:pStyle w:val="TableParagraph"/>
              <w:spacing w:before="59"/>
              <w:ind w:left="100"/>
              <w:rPr>
                <w:rFonts w:ascii="Arial"/>
                <w:b/>
                <w:sz w:val="17"/>
              </w:rPr>
            </w:pPr>
            <w:r>
              <w:rPr>
                <w:rFonts w:ascii="Arial"/>
                <w:b/>
                <w:color w:val="FFFFFF"/>
                <w:sz w:val="17"/>
              </w:rPr>
              <w:t>QUESTION</w:t>
            </w:r>
            <w:r>
              <w:rPr>
                <w:rFonts w:ascii="Arial"/>
                <w:b/>
                <w:color w:val="FFFFFF"/>
                <w:spacing w:val="-4"/>
                <w:sz w:val="17"/>
              </w:rPr>
              <w:t> </w:t>
            </w:r>
            <w:r>
              <w:rPr>
                <w:rFonts w:ascii="Arial"/>
                <w:b/>
                <w:color w:val="FFFFFF"/>
                <w:sz w:val="17"/>
              </w:rPr>
              <w:t>/</w:t>
            </w:r>
            <w:r>
              <w:rPr>
                <w:rFonts w:ascii="Arial"/>
                <w:b/>
                <w:color w:val="FFFFFF"/>
                <w:spacing w:val="-4"/>
                <w:sz w:val="17"/>
              </w:rPr>
              <w:t> STEP</w:t>
            </w:r>
          </w:p>
        </w:tc>
        <w:tc>
          <w:tcPr>
            <w:tcW w:w="1702" w:type="dxa"/>
            <w:tcBorders>
              <w:top w:val="nil"/>
            </w:tcBorders>
            <w:shd w:val="clear" w:color="auto" w:fill="1E3763"/>
          </w:tcPr>
          <w:p>
            <w:pPr>
              <w:pStyle w:val="TableParagraph"/>
              <w:spacing w:before="59"/>
              <w:ind w:left="102"/>
              <w:rPr>
                <w:rFonts w:ascii="Arial" w:hAnsi="Arial"/>
                <w:b/>
                <w:sz w:val="17"/>
              </w:rPr>
            </w:pPr>
            <w:r>
              <w:rPr>
                <w:rFonts w:ascii="Arial" w:hAnsi="Arial"/>
                <w:b/>
                <w:color w:val="FFFFFF"/>
                <w:sz w:val="17"/>
              </w:rPr>
              <w:t>YES</w:t>
            </w:r>
            <w:r>
              <w:rPr>
                <w:rFonts w:ascii="Arial" w:hAnsi="Arial"/>
                <w:b/>
                <w:color w:val="FFFFFF"/>
                <w:spacing w:val="-2"/>
                <w:sz w:val="17"/>
              </w:rPr>
              <w:t> </w:t>
            </w:r>
            <w:r>
              <w:rPr>
                <w:rFonts w:ascii="Arial" w:hAnsi="Arial"/>
                <w:b/>
                <w:color w:val="FFFFFF"/>
                <w:spacing w:val="-10"/>
                <w:sz w:val="17"/>
              </w:rPr>
              <w:t>→</w:t>
            </w:r>
          </w:p>
        </w:tc>
        <w:tc>
          <w:tcPr>
            <w:tcW w:w="1700" w:type="dxa"/>
            <w:tcBorders>
              <w:top w:val="nil"/>
            </w:tcBorders>
            <w:shd w:val="clear" w:color="auto" w:fill="1E3763"/>
          </w:tcPr>
          <w:p>
            <w:pPr>
              <w:pStyle w:val="TableParagraph"/>
              <w:spacing w:before="59"/>
              <w:ind w:left="101"/>
              <w:rPr>
                <w:rFonts w:ascii="Arial" w:hAnsi="Arial"/>
                <w:b/>
                <w:sz w:val="17"/>
              </w:rPr>
            </w:pPr>
            <w:r>
              <w:rPr>
                <w:rFonts w:ascii="Arial" w:hAnsi="Arial"/>
                <w:b/>
                <w:color w:val="FFFFFF"/>
                <w:sz w:val="17"/>
              </w:rPr>
              <w:t>NO</w:t>
            </w:r>
            <w:r>
              <w:rPr>
                <w:rFonts w:ascii="Arial" w:hAnsi="Arial"/>
                <w:b/>
                <w:color w:val="FFFFFF"/>
                <w:spacing w:val="-2"/>
                <w:sz w:val="17"/>
              </w:rPr>
              <w:t> </w:t>
            </w:r>
            <w:r>
              <w:rPr>
                <w:rFonts w:ascii="Arial" w:hAnsi="Arial"/>
                <w:b/>
                <w:color w:val="FFFFFF"/>
                <w:spacing w:val="-10"/>
                <w:sz w:val="17"/>
              </w:rPr>
              <w:t>→</w:t>
            </w:r>
          </w:p>
        </w:tc>
      </w:tr>
      <w:tr>
        <w:trPr>
          <w:trHeight w:val="532" w:hRule="atLeast"/>
        </w:trPr>
        <w:tc>
          <w:tcPr>
            <w:tcW w:w="3438" w:type="dxa"/>
            <w:tcBorders>
              <w:left w:val="single" w:sz="2" w:space="0" w:color="CCCCCC"/>
              <w:bottom w:val="single" w:sz="2" w:space="0" w:color="CCCCCC"/>
              <w:right w:val="single" w:sz="2" w:space="0" w:color="CCCCCC"/>
            </w:tcBorders>
          </w:tcPr>
          <w:p>
            <w:pPr>
              <w:pStyle w:val="TableParagraph"/>
              <w:spacing w:line="244" w:lineRule="auto" w:before="62"/>
              <w:ind w:left="103" w:right="153"/>
              <w:rPr>
                <w:rFonts w:ascii="Microsoft Sans Serif"/>
                <w:sz w:val="18"/>
              </w:rPr>
            </w:pPr>
            <w:r>
              <w:rPr>
                <w:rFonts w:ascii="Microsoft Sans Serif"/>
                <w:sz w:val="18"/>
              </w:rPr>
              <w:t>1.</w:t>
            </w:r>
            <w:r>
              <w:rPr>
                <w:rFonts w:ascii="Microsoft Sans Serif"/>
                <w:spacing w:val="-8"/>
                <w:sz w:val="18"/>
              </w:rPr>
              <w:t> </w:t>
            </w:r>
            <w:r>
              <w:rPr>
                <w:rFonts w:ascii="Microsoft Sans Serif"/>
                <w:sz w:val="18"/>
              </w:rPr>
              <w:t>Calculate</w:t>
            </w:r>
            <w:r>
              <w:rPr>
                <w:rFonts w:ascii="Microsoft Sans Serif"/>
                <w:spacing w:val="-7"/>
                <w:sz w:val="18"/>
              </w:rPr>
              <w:t> </w:t>
            </w:r>
            <w:r>
              <w:rPr>
                <w:rFonts w:ascii="Microsoft Sans Serif"/>
                <w:sz w:val="18"/>
              </w:rPr>
              <w:t>the</w:t>
            </w:r>
            <w:r>
              <w:rPr>
                <w:rFonts w:ascii="Microsoft Sans Serif"/>
                <w:spacing w:val="-7"/>
                <w:sz w:val="18"/>
              </w:rPr>
              <w:t> </w:t>
            </w:r>
            <w:r>
              <w:rPr>
                <w:rFonts w:ascii="Microsoft Sans Serif"/>
                <w:sz w:val="18"/>
              </w:rPr>
              <w:t>primary</w:t>
            </w:r>
            <w:r>
              <w:rPr>
                <w:rFonts w:ascii="Microsoft Sans Serif"/>
                <w:spacing w:val="-7"/>
                <w:sz w:val="18"/>
              </w:rPr>
              <w:t> </w:t>
            </w:r>
            <w:r>
              <w:rPr>
                <w:rFonts w:ascii="Microsoft Sans Serif"/>
                <w:sz w:val="18"/>
              </w:rPr>
              <w:t>deadline</w:t>
            </w:r>
            <w:r>
              <w:rPr>
                <w:rFonts w:ascii="Microsoft Sans Serif"/>
                <w:spacing w:val="-7"/>
                <w:sz w:val="18"/>
              </w:rPr>
              <w:t> </w:t>
            </w:r>
            <w:r>
              <w:rPr>
                <w:rFonts w:ascii="Microsoft Sans Serif"/>
                <w:sz w:val="18"/>
              </w:rPr>
              <w:t>(3 months from EDT or act)</w:t>
            </w:r>
          </w:p>
        </w:tc>
        <w:tc>
          <w:tcPr>
            <w:tcW w:w="1702" w:type="dxa"/>
            <w:tcBorders>
              <w:left w:val="single" w:sz="2" w:space="0" w:color="CCCCCC"/>
              <w:bottom w:val="single" w:sz="2" w:space="0" w:color="CCCCCC"/>
              <w:right w:val="single" w:sz="2" w:space="0" w:color="CCCCCC"/>
            </w:tcBorders>
          </w:tcPr>
          <w:p>
            <w:pPr>
              <w:pStyle w:val="TableParagraph"/>
              <w:spacing w:before="62"/>
              <w:ind w:left="104"/>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2</w:t>
            </w:r>
          </w:p>
        </w:tc>
        <w:tc>
          <w:tcPr>
            <w:tcW w:w="1700" w:type="dxa"/>
            <w:tcBorders>
              <w:left w:val="single" w:sz="2" w:space="0" w:color="CCCCCC"/>
              <w:bottom w:val="single" w:sz="2" w:space="0" w:color="CCCCCC"/>
              <w:right w:val="single" w:sz="2" w:space="0" w:color="CCCCCC"/>
            </w:tcBorders>
          </w:tcPr>
          <w:p>
            <w:pPr>
              <w:pStyle w:val="TableParagraph"/>
              <w:spacing w:before="0"/>
              <w:ind w:left="0"/>
              <w:rPr>
                <w:rFonts w:ascii="Times New Roman"/>
                <w:sz w:val="18"/>
              </w:rPr>
            </w:pPr>
          </w:p>
        </w:tc>
      </w:tr>
      <w:tr>
        <w:trPr>
          <w:trHeight w:val="737" w:hRule="atLeast"/>
        </w:trPr>
        <w:tc>
          <w:tcPr>
            <w:tcW w:w="3438"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Pr>
                <w:rFonts w:ascii="Microsoft Sans Serif"/>
                <w:sz w:val="18"/>
              </w:rPr>
            </w:pPr>
            <w:r>
              <w:rPr>
                <w:rFonts w:ascii="Microsoft Sans Serif"/>
                <w:sz w:val="18"/>
              </w:rPr>
              <w:t>2.</w:t>
            </w:r>
            <w:r>
              <w:rPr>
                <w:rFonts w:ascii="Microsoft Sans Serif"/>
                <w:spacing w:val="-6"/>
                <w:sz w:val="18"/>
              </w:rPr>
              <w:t> </w:t>
            </w:r>
            <w:r>
              <w:rPr>
                <w:rFonts w:ascii="Microsoft Sans Serif"/>
                <w:sz w:val="18"/>
              </w:rPr>
              <w:t>Did</w:t>
            </w:r>
            <w:r>
              <w:rPr>
                <w:rFonts w:ascii="Microsoft Sans Serif"/>
                <w:spacing w:val="-6"/>
                <w:sz w:val="18"/>
              </w:rPr>
              <w:t> </w:t>
            </w:r>
            <w:r>
              <w:rPr>
                <w:rFonts w:ascii="Microsoft Sans Serif"/>
                <w:sz w:val="18"/>
              </w:rPr>
              <w:t>the</w:t>
            </w:r>
            <w:r>
              <w:rPr>
                <w:rFonts w:ascii="Microsoft Sans Serif"/>
                <w:spacing w:val="-6"/>
                <w:sz w:val="18"/>
              </w:rPr>
              <w:t> </w:t>
            </w:r>
            <w:r>
              <w:rPr>
                <w:rFonts w:ascii="Microsoft Sans Serif"/>
                <w:sz w:val="18"/>
              </w:rPr>
              <w:t>claimant</w:t>
            </w:r>
            <w:r>
              <w:rPr>
                <w:rFonts w:ascii="Microsoft Sans Serif"/>
                <w:spacing w:val="-6"/>
                <w:sz w:val="18"/>
              </w:rPr>
              <w:t> </w:t>
            </w:r>
            <w:r>
              <w:rPr>
                <w:rFonts w:ascii="Microsoft Sans Serif"/>
                <w:sz w:val="18"/>
              </w:rPr>
              <w:t>contact</w:t>
            </w:r>
            <w:r>
              <w:rPr>
                <w:rFonts w:ascii="Microsoft Sans Serif"/>
                <w:spacing w:val="-6"/>
                <w:sz w:val="18"/>
              </w:rPr>
              <w:t> </w:t>
            </w:r>
            <w:r>
              <w:rPr>
                <w:rFonts w:ascii="Microsoft Sans Serif"/>
                <w:sz w:val="18"/>
              </w:rPr>
              <w:t>ACAS</w:t>
            </w:r>
            <w:r>
              <w:rPr>
                <w:rFonts w:ascii="Microsoft Sans Serif"/>
                <w:spacing w:val="-6"/>
                <w:sz w:val="18"/>
              </w:rPr>
              <w:t> </w:t>
            </w:r>
            <w:r>
              <w:rPr>
                <w:rFonts w:ascii="Microsoft Sans Serif"/>
                <w:sz w:val="18"/>
              </w:rPr>
              <w:t>before the primary deadline?</w:t>
            </w:r>
          </w:p>
        </w:tc>
        <w:tc>
          <w:tcPr>
            <w:tcW w:w="1702"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60"/>
              <w:ind w:left="104"/>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3</w:t>
            </w:r>
          </w:p>
        </w:tc>
        <w:tc>
          <w:tcPr>
            <w:tcW w:w="1700"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60"/>
              <w:ind w:left="103"/>
              <w:rPr>
                <w:rFonts w:ascii="Microsoft Sans Serif"/>
                <w:sz w:val="18"/>
              </w:rPr>
            </w:pPr>
            <w:r>
              <w:rPr>
                <w:rFonts w:ascii="Microsoft Sans Serif"/>
                <w:color w:val="B61B1B"/>
                <w:sz w:val="18"/>
              </w:rPr>
              <w:t>CLAIM</w:t>
            </w:r>
            <w:r>
              <w:rPr>
                <w:rFonts w:ascii="Microsoft Sans Serif"/>
                <w:color w:val="B61B1B"/>
                <w:spacing w:val="1"/>
                <w:sz w:val="18"/>
              </w:rPr>
              <w:t> </w:t>
            </w:r>
            <w:r>
              <w:rPr>
                <w:rFonts w:ascii="Microsoft Sans Serif"/>
                <w:color w:val="B61B1B"/>
                <w:sz w:val="18"/>
              </w:rPr>
              <w:t>IS</w:t>
            </w:r>
            <w:r>
              <w:rPr>
                <w:rFonts w:ascii="Microsoft Sans Serif"/>
                <w:color w:val="B61B1B"/>
                <w:spacing w:val="1"/>
                <w:sz w:val="18"/>
              </w:rPr>
              <w:t> </w:t>
            </w:r>
            <w:r>
              <w:rPr>
                <w:rFonts w:ascii="Microsoft Sans Serif"/>
                <w:color w:val="B61B1B"/>
                <w:spacing w:val="-5"/>
                <w:sz w:val="18"/>
              </w:rPr>
              <w:t>OUT</w:t>
            </w:r>
          </w:p>
          <w:p>
            <w:pPr>
              <w:pStyle w:val="TableParagraph"/>
              <w:spacing w:line="244" w:lineRule="auto" w:before="4"/>
              <w:ind w:left="103" w:right="98"/>
              <w:rPr>
                <w:rFonts w:ascii="Microsoft Sans Serif" w:hAnsi="Microsoft Sans Serif"/>
                <w:sz w:val="18"/>
              </w:rPr>
            </w:pPr>
            <w:r>
              <w:rPr>
                <w:rFonts w:ascii="Microsoft Sans Serif" w:hAnsi="Microsoft Sans Serif"/>
                <w:color w:val="B61B1B"/>
                <w:spacing w:val="-4"/>
                <w:w w:val="110"/>
                <w:sz w:val="18"/>
              </w:rPr>
              <w:t>OF</w:t>
            </w:r>
            <w:r>
              <w:rPr>
                <w:rFonts w:ascii="Microsoft Sans Serif" w:hAnsi="Microsoft Sans Serif"/>
                <w:color w:val="B61B1B"/>
                <w:spacing w:val="-10"/>
                <w:w w:val="110"/>
                <w:sz w:val="18"/>
              </w:rPr>
              <w:t> </w:t>
            </w:r>
            <w:r>
              <w:rPr>
                <w:rFonts w:ascii="Microsoft Sans Serif" w:hAnsi="Microsoft Sans Serif"/>
                <w:color w:val="B61B1B"/>
                <w:spacing w:val="-4"/>
                <w:w w:val="110"/>
                <w:sz w:val="18"/>
              </w:rPr>
              <w:t>TIME</w:t>
            </w:r>
            <w:r>
              <w:rPr>
                <w:rFonts w:ascii="Microsoft Sans Serif" w:hAnsi="Microsoft Sans Serif"/>
                <w:color w:val="B61B1B"/>
                <w:spacing w:val="-9"/>
                <w:w w:val="110"/>
                <w:sz w:val="18"/>
              </w:rPr>
              <w:t> </w:t>
            </w:r>
            <w:r>
              <w:rPr>
                <w:rFonts w:ascii="Microsoft Sans Serif" w:hAnsi="Microsoft Sans Serif"/>
                <w:color w:val="B61B1B"/>
                <w:spacing w:val="-4"/>
                <w:w w:val="110"/>
                <w:sz w:val="18"/>
              </w:rPr>
              <w:t>—</w:t>
            </w:r>
            <w:r>
              <w:rPr>
                <w:rFonts w:ascii="Microsoft Sans Serif" w:hAnsi="Microsoft Sans Serif"/>
                <w:color w:val="B61B1B"/>
                <w:spacing w:val="-9"/>
                <w:w w:val="110"/>
                <w:sz w:val="18"/>
              </w:rPr>
              <w:t> </w:t>
            </w:r>
            <w:r>
              <w:rPr>
                <w:rFonts w:ascii="Microsoft Sans Serif" w:hAnsi="Microsoft Sans Serif"/>
                <w:color w:val="B61B1B"/>
                <w:spacing w:val="-4"/>
                <w:w w:val="110"/>
                <w:sz w:val="18"/>
              </w:rPr>
              <w:t>apply </w:t>
            </w:r>
            <w:r>
              <w:rPr>
                <w:rFonts w:ascii="Microsoft Sans Serif" w:hAnsi="Microsoft Sans Serif"/>
                <w:color w:val="B61B1B"/>
                <w:w w:val="110"/>
                <w:sz w:val="18"/>
              </w:rPr>
              <w:t>for extension</w:t>
            </w:r>
          </w:p>
        </w:tc>
      </w:tr>
      <w:tr>
        <w:trPr>
          <w:trHeight w:val="738" w:hRule="atLeast"/>
        </w:trPr>
        <w:tc>
          <w:tcPr>
            <w:tcW w:w="3438"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1"/>
              <w:ind w:left="103" w:right="153"/>
              <w:rPr>
                <w:rFonts w:ascii="Microsoft Sans Serif"/>
                <w:sz w:val="18"/>
              </w:rPr>
            </w:pPr>
            <w:r>
              <w:rPr>
                <w:rFonts w:ascii="Microsoft Sans Serif"/>
                <w:sz w:val="18"/>
              </w:rPr>
              <w:t>3.</w:t>
            </w:r>
            <w:r>
              <w:rPr>
                <w:rFonts w:ascii="Microsoft Sans Serif"/>
                <w:spacing w:val="-6"/>
                <w:sz w:val="18"/>
              </w:rPr>
              <w:t> </w:t>
            </w:r>
            <w:r>
              <w:rPr>
                <w:rFonts w:ascii="Microsoft Sans Serif"/>
                <w:sz w:val="18"/>
              </w:rPr>
              <w:t>Has</w:t>
            </w:r>
            <w:r>
              <w:rPr>
                <w:rFonts w:ascii="Microsoft Sans Serif"/>
                <w:spacing w:val="-5"/>
                <w:sz w:val="18"/>
              </w:rPr>
              <w:t> </w:t>
            </w:r>
            <w:r>
              <w:rPr>
                <w:rFonts w:ascii="Microsoft Sans Serif"/>
                <w:sz w:val="18"/>
              </w:rPr>
              <w:t>ACAS</w:t>
            </w:r>
            <w:r>
              <w:rPr>
                <w:rFonts w:ascii="Microsoft Sans Serif"/>
                <w:spacing w:val="-6"/>
                <w:sz w:val="18"/>
              </w:rPr>
              <w:t> </w:t>
            </w:r>
            <w:r>
              <w:rPr>
                <w:rFonts w:ascii="Microsoft Sans Serif"/>
                <w:sz w:val="18"/>
              </w:rPr>
              <w:t>issued</w:t>
            </w:r>
            <w:r>
              <w:rPr>
                <w:rFonts w:ascii="Microsoft Sans Serif"/>
                <w:spacing w:val="-5"/>
                <w:sz w:val="18"/>
              </w:rPr>
              <w:t> </w:t>
            </w:r>
            <w:r>
              <w:rPr>
                <w:rFonts w:ascii="Microsoft Sans Serif"/>
                <w:sz w:val="18"/>
              </w:rPr>
              <w:t>an</w:t>
            </w:r>
            <w:r>
              <w:rPr>
                <w:rFonts w:ascii="Microsoft Sans Serif"/>
                <w:spacing w:val="-5"/>
                <w:sz w:val="18"/>
              </w:rPr>
              <w:t> </w:t>
            </w:r>
            <w:r>
              <w:rPr>
                <w:rFonts w:ascii="Microsoft Sans Serif"/>
                <w:sz w:val="18"/>
              </w:rPr>
              <w:t>EC</w:t>
            </w:r>
            <w:r>
              <w:rPr>
                <w:rFonts w:ascii="Microsoft Sans Serif"/>
                <w:spacing w:val="-5"/>
                <w:sz w:val="18"/>
              </w:rPr>
              <w:t> </w:t>
            </w:r>
            <w:r>
              <w:rPr>
                <w:rFonts w:ascii="Microsoft Sans Serif"/>
                <w:sz w:val="18"/>
              </w:rPr>
              <w:t>certificate? (Day B received?)</w:t>
            </w:r>
          </w:p>
        </w:tc>
        <w:tc>
          <w:tcPr>
            <w:tcW w:w="1702" w:type="dxa"/>
            <w:tcBorders>
              <w:top w:val="single" w:sz="2" w:space="0" w:color="CCCCCC"/>
              <w:left w:val="single" w:sz="2" w:space="0" w:color="CCCCCC"/>
              <w:bottom w:val="single" w:sz="2" w:space="0" w:color="CCCCCC"/>
              <w:right w:val="single" w:sz="2" w:space="0" w:color="CCCCCC"/>
            </w:tcBorders>
          </w:tcPr>
          <w:p>
            <w:pPr>
              <w:pStyle w:val="TableParagraph"/>
              <w:spacing w:before="61"/>
              <w:ind w:left="104"/>
              <w:rPr>
                <w:rFonts w:ascii="Microsoft Sans Serif" w:hAnsi="Microsoft Sans Serif"/>
                <w:sz w:val="18"/>
              </w:rPr>
            </w:pPr>
            <w:r>
              <w:rPr>
                <w:rFonts w:ascii="Microsoft Sans Serif" w:hAnsi="Microsoft Sans Serif"/>
                <w:color w:val="196A19"/>
                <w:sz w:val="18"/>
              </w:rPr>
              <w:t>→ Step</w:t>
            </w:r>
            <w:r>
              <w:rPr>
                <w:rFonts w:ascii="Microsoft Sans Serif" w:hAnsi="Microsoft Sans Serif"/>
                <w:color w:val="196A19"/>
                <w:spacing w:val="1"/>
                <w:sz w:val="18"/>
              </w:rPr>
              <w:t> </w:t>
            </w:r>
            <w:r>
              <w:rPr>
                <w:rFonts w:ascii="Microsoft Sans Serif" w:hAnsi="Microsoft Sans Serif"/>
                <w:color w:val="196A19"/>
                <w:spacing w:val="-10"/>
                <w:sz w:val="18"/>
              </w:rPr>
              <w:t>4</w:t>
            </w:r>
          </w:p>
        </w:tc>
        <w:tc>
          <w:tcPr>
            <w:tcW w:w="1700"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1"/>
              <w:ind w:left="103" w:right="98"/>
              <w:rPr>
                <w:rFonts w:ascii="Microsoft Sans Serif" w:hAnsi="Microsoft Sans Serif"/>
                <w:sz w:val="18"/>
              </w:rPr>
            </w:pPr>
            <w:r>
              <w:rPr>
                <w:rFonts w:ascii="Microsoft Sans Serif" w:hAnsi="Microsoft Sans Serif"/>
                <w:color w:val="B61B1B"/>
                <w:sz w:val="18"/>
              </w:rPr>
              <w:t>Conciliation still </w:t>
            </w:r>
            <w:r>
              <w:rPr>
                <w:rFonts w:ascii="Microsoft Sans Serif" w:hAnsi="Microsoft Sans Serif"/>
                <w:color w:val="B61B1B"/>
                <w:spacing w:val="-4"/>
                <w:w w:val="110"/>
                <w:sz w:val="18"/>
              </w:rPr>
              <w:t>ongoing</w:t>
            </w:r>
            <w:r>
              <w:rPr>
                <w:rFonts w:ascii="Microsoft Sans Serif" w:hAnsi="Microsoft Sans Serif"/>
                <w:color w:val="B61B1B"/>
                <w:spacing w:val="-10"/>
                <w:w w:val="110"/>
                <w:sz w:val="18"/>
              </w:rPr>
              <w:t> </w:t>
            </w:r>
            <w:r>
              <w:rPr>
                <w:rFonts w:ascii="Microsoft Sans Serif" w:hAnsi="Microsoft Sans Serif"/>
                <w:color w:val="B61B1B"/>
                <w:spacing w:val="-4"/>
                <w:w w:val="110"/>
                <w:sz w:val="18"/>
              </w:rPr>
              <w:t>—</w:t>
            </w:r>
            <w:r>
              <w:rPr>
                <w:rFonts w:ascii="Microsoft Sans Serif" w:hAnsi="Microsoft Sans Serif"/>
                <w:color w:val="B61B1B"/>
                <w:spacing w:val="-9"/>
                <w:w w:val="110"/>
                <w:sz w:val="18"/>
              </w:rPr>
              <w:t> </w:t>
            </w:r>
            <w:r>
              <w:rPr>
                <w:rFonts w:ascii="Microsoft Sans Serif" w:hAnsi="Microsoft Sans Serif"/>
                <w:color w:val="B61B1B"/>
                <w:spacing w:val="-4"/>
                <w:w w:val="110"/>
                <w:sz w:val="18"/>
              </w:rPr>
              <w:t>clock </w:t>
            </w:r>
            <w:r>
              <w:rPr>
                <w:rFonts w:ascii="Microsoft Sans Serif" w:hAnsi="Microsoft Sans Serif"/>
                <w:color w:val="B61B1B"/>
                <w:spacing w:val="-2"/>
                <w:w w:val="110"/>
                <w:sz w:val="18"/>
              </w:rPr>
              <w:t>paused</w:t>
            </w:r>
          </w:p>
        </w:tc>
      </w:tr>
      <w:tr>
        <w:trPr>
          <w:trHeight w:val="945" w:hRule="atLeast"/>
        </w:trPr>
        <w:tc>
          <w:tcPr>
            <w:tcW w:w="3438"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3" w:right="153"/>
              <w:rPr>
                <w:rFonts w:ascii="Microsoft Sans Serif"/>
                <w:sz w:val="18"/>
              </w:rPr>
            </w:pPr>
            <w:r>
              <w:rPr>
                <w:rFonts w:ascii="Microsoft Sans Serif"/>
                <w:sz w:val="18"/>
              </w:rPr>
              <w:t>4. Does the primary deadline fall DURING</w:t>
            </w:r>
            <w:r>
              <w:rPr>
                <w:rFonts w:ascii="Microsoft Sans Serif"/>
                <w:spacing w:val="-8"/>
                <w:sz w:val="18"/>
              </w:rPr>
              <w:t> </w:t>
            </w:r>
            <w:r>
              <w:rPr>
                <w:rFonts w:ascii="Microsoft Sans Serif"/>
                <w:sz w:val="18"/>
              </w:rPr>
              <w:t>the</w:t>
            </w:r>
            <w:r>
              <w:rPr>
                <w:rFonts w:ascii="Microsoft Sans Serif"/>
                <w:spacing w:val="-7"/>
                <w:sz w:val="18"/>
              </w:rPr>
              <w:t> </w:t>
            </w:r>
            <w:r>
              <w:rPr>
                <w:rFonts w:ascii="Microsoft Sans Serif"/>
                <w:sz w:val="18"/>
              </w:rPr>
              <w:t>conciliation</w:t>
            </w:r>
            <w:r>
              <w:rPr>
                <w:rFonts w:ascii="Microsoft Sans Serif"/>
                <w:spacing w:val="-7"/>
                <w:sz w:val="18"/>
              </w:rPr>
              <w:t> </w:t>
            </w:r>
            <w:r>
              <w:rPr>
                <w:rFonts w:ascii="Microsoft Sans Serif"/>
                <w:sz w:val="18"/>
              </w:rPr>
              <w:t>period</w:t>
            </w:r>
            <w:r>
              <w:rPr>
                <w:rFonts w:ascii="Microsoft Sans Serif"/>
                <w:spacing w:val="-7"/>
                <w:sz w:val="18"/>
              </w:rPr>
              <w:t> </w:t>
            </w:r>
            <w:r>
              <w:rPr>
                <w:rFonts w:ascii="Microsoft Sans Serif"/>
                <w:sz w:val="18"/>
              </w:rPr>
              <w:t>(Day</w:t>
            </w:r>
            <w:r>
              <w:rPr>
                <w:rFonts w:ascii="Microsoft Sans Serif"/>
                <w:spacing w:val="-7"/>
                <w:sz w:val="18"/>
              </w:rPr>
              <w:t> </w:t>
            </w:r>
            <w:r>
              <w:rPr>
                <w:rFonts w:ascii="Microsoft Sans Serif"/>
                <w:sz w:val="18"/>
              </w:rPr>
              <w:t>A to Day B)?</w:t>
            </w:r>
          </w:p>
        </w:tc>
        <w:tc>
          <w:tcPr>
            <w:tcW w:w="1702"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line="244" w:lineRule="auto" w:before="60"/>
              <w:ind w:left="104" w:right="345"/>
              <w:rPr>
                <w:rFonts w:ascii="Microsoft Sans Serif"/>
                <w:sz w:val="18"/>
              </w:rPr>
            </w:pPr>
            <w:r>
              <w:rPr>
                <w:rFonts w:ascii="Microsoft Sans Serif"/>
                <w:color w:val="196A19"/>
                <w:sz w:val="18"/>
              </w:rPr>
              <w:t>Method A: deadline = 1 calendar</w:t>
            </w:r>
            <w:r>
              <w:rPr>
                <w:rFonts w:ascii="Microsoft Sans Serif"/>
                <w:color w:val="196A19"/>
                <w:spacing w:val="-12"/>
                <w:sz w:val="18"/>
              </w:rPr>
              <w:t> </w:t>
            </w:r>
            <w:r>
              <w:rPr>
                <w:rFonts w:ascii="Microsoft Sans Serif"/>
                <w:color w:val="196A19"/>
                <w:sz w:val="18"/>
              </w:rPr>
              <w:t>month after Day B</w:t>
            </w:r>
          </w:p>
        </w:tc>
        <w:tc>
          <w:tcPr>
            <w:tcW w:w="1700"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60"/>
              <w:ind w:left="103"/>
              <w:rPr>
                <w:rFonts w:ascii="Microsoft Sans Serif" w:hAnsi="Microsoft Sans Serif"/>
                <w:sz w:val="18"/>
              </w:rPr>
            </w:pPr>
            <w:r>
              <w:rPr>
                <w:rFonts w:ascii="Microsoft Sans Serif" w:hAnsi="Microsoft Sans Serif"/>
                <w:color w:val="B61B1B"/>
                <w:sz w:val="18"/>
              </w:rPr>
              <w:t>→ Step</w:t>
            </w:r>
            <w:r>
              <w:rPr>
                <w:rFonts w:ascii="Microsoft Sans Serif" w:hAnsi="Microsoft Sans Serif"/>
                <w:color w:val="B61B1B"/>
                <w:spacing w:val="1"/>
                <w:sz w:val="18"/>
              </w:rPr>
              <w:t> </w:t>
            </w:r>
            <w:r>
              <w:rPr>
                <w:rFonts w:ascii="Microsoft Sans Serif" w:hAnsi="Microsoft Sans Serif"/>
                <w:color w:val="B61B1B"/>
                <w:spacing w:val="-10"/>
                <w:sz w:val="18"/>
              </w:rPr>
              <w:t>5</w:t>
            </w:r>
          </w:p>
        </w:tc>
      </w:tr>
      <w:tr>
        <w:trPr>
          <w:trHeight w:val="737" w:hRule="atLeast"/>
        </w:trPr>
        <w:tc>
          <w:tcPr>
            <w:tcW w:w="3438"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0"/>
              <w:ind w:left="103"/>
              <w:rPr>
                <w:rFonts w:ascii="Microsoft Sans Serif"/>
                <w:sz w:val="18"/>
              </w:rPr>
            </w:pPr>
            <w:r>
              <w:rPr>
                <w:rFonts w:ascii="Microsoft Sans Serif"/>
                <w:sz w:val="18"/>
              </w:rPr>
              <w:t>5.</w:t>
            </w:r>
            <w:r>
              <w:rPr>
                <w:rFonts w:ascii="Microsoft Sans Serif"/>
                <w:spacing w:val="-6"/>
                <w:sz w:val="18"/>
              </w:rPr>
              <w:t> </w:t>
            </w:r>
            <w:r>
              <w:rPr>
                <w:rFonts w:ascii="Microsoft Sans Serif"/>
                <w:sz w:val="18"/>
              </w:rPr>
              <w:t>Does</w:t>
            </w:r>
            <w:r>
              <w:rPr>
                <w:rFonts w:ascii="Microsoft Sans Serif"/>
                <w:spacing w:val="-5"/>
                <w:sz w:val="18"/>
              </w:rPr>
              <w:t> </w:t>
            </w:r>
            <w:r>
              <w:rPr>
                <w:rFonts w:ascii="Microsoft Sans Serif"/>
                <w:sz w:val="18"/>
              </w:rPr>
              <w:t>the</w:t>
            </w:r>
            <w:r>
              <w:rPr>
                <w:rFonts w:ascii="Microsoft Sans Serif"/>
                <w:spacing w:val="-5"/>
                <w:sz w:val="18"/>
              </w:rPr>
              <w:t> </w:t>
            </w:r>
            <w:r>
              <w:rPr>
                <w:rFonts w:ascii="Microsoft Sans Serif"/>
                <w:sz w:val="18"/>
              </w:rPr>
              <w:t>primary</w:t>
            </w:r>
            <w:r>
              <w:rPr>
                <w:rFonts w:ascii="Microsoft Sans Serif"/>
                <w:spacing w:val="-5"/>
                <w:sz w:val="18"/>
              </w:rPr>
              <w:t> </w:t>
            </w:r>
            <w:r>
              <w:rPr>
                <w:rFonts w:ascii="Microsoft Sans Serif"/>
                <w:sz w:val="18"/>
              </w:rPr>
              <w:t>deadline</w:t>
            </w:r>
            <w:r>
              <w:rPr>
                <w:rFonts w:ascii="Microsoft Sans Serif"/>
                <w:spacing w:val="-5"/>
                <w:sz w:val="18"/>
              </w:rPr>
              <w:t> </w:t>
            </w:r>
            <w:r>
              <w:rPr>
                <w:rFonts w:ascii="Microsoft Sans Serif"/>
                <w:sz w:val="18"/>
              </w:rPr>
              <w:t>fall</w:t>
            </w:r>
            <w:r>
              <w:rPr>
                <w:rFonts w:ascii="Microsoft Sans Serif"/>
                <w:spacing w:val="-5"/>
                <w:sz w:val="18"/>
              </w:rPr>
              <w:t> </w:t>
            </w:r>
            <w:r>
              <w:rPr>
                <w:rFonts w:ascii="Microsoft Sans Serif"/>
                <w:sz w:val="18"/>
              </w:rPr>
              <w:t>AFTER Day B?</w:t>
            </w:r>
          </w:p>
        </w:tc>
        <w:tc>
          <w:tcPr>
            <w:tcW w:w="1702" w:type="dxa"/>
            <w:tcBorders>
              <w:top w:val="single" w:sz="2" w:space="0" w:color="CCCCCC"/>
              <w:left w:val="single" w:sz="2" w:space="0" w:color="CCCCCC"/>
              <w:bottom w:val="single" w:sz="2" w:space="0" w:color="CCCCCC"/>
              <w:right w:val="single" w:sz="2" w:space="0" w:color="CCCCCC"/>
            </w:tcBorders>
          </w:tcPr>
          <w:p>
            <w:pPr>
              <w:pStyle w:val="TableParagraph"/>
              <w:spacing w:line="244" w:lineRule="auto" w:before="60"/>
              <w:ind w:left="104" w:right="99"/>
              <w:rPr>
                <w:rFonts w:ascii="Microsoft Sans Serif" w:hAnsi="Microsoft Sans Serif"/>
                <w:sz w:val="18"/>
              </w:rPr>
            </w:pPr>
            <w:r>
              <w:rPr>
                <w:rFonts w:ascii="Microsoft Sans Serif" w:hAnsi="Microsoft Sans Serif"/>
                <w:color w:val="196A19"/>
                <w:sz w:val="18"/>
              </w:rPr>
              <w:t>Method B: add Days A–B to the primary</w:t>
            </w:r>
            <w:r>
              <w:rPr>
                <w:rFonts w:ascii="Microsoft Sans Serif" w:hAnsi="Microsoft Sans Serif"/>
                <w:color w:val="196A19"/>
                <w:spacing w:val="-4"/>
                <w:sz w:val="18"/>
              </w:rPr>
              <w:t> </w:t>
            </w:r>
            <w:r>
              <w:rPr>
                <w:rFonts w:ascii="Microsoft Sans Serif" w:hAnsi="Microsoft Sans Serif"/>
                <w:color w:val="196A19"/>
                <w:spacing w:val="-2"/>
                <w:sz w:val="18"/>
              </w:rPr>
              <w:t>deadline</w:t>
            </w:r>
          </w:p>
        </w:tc>
        <w:tc>
          <w:tcPr>
            <w:tcW w:w="1700" w:type="dxa"/>
            <w:tcBorders>
              <w:top w:val="single" w:sz="2" w:space="0" w:color="CCCCCC"/>
              <w:left w:val="single" w:sz="2" w:space="0" w:color="CCCCCC"/>
              <w:bottom w:val="single" w:sz="2" w:space="0" w:color="CCCCCC"/>
              <w:right w:val="single" w:sz="2" w:space="0" w:color="CCCCCC"/>
            </w:tcBorders>
          </w:tcPr>
          <w:p>
            <w:pPr>
              <w:pStyle w:val="TableParagraph"/>
              <w:spacing w:before="60"/>
              <w:ind w:left="103"/>
              <w:rPr>
                <w:rFonts w:ascii="Microsoft Sans Serif"/>
                <w:sz w:val="18"/>
              </w:rPr>
            </w:pPr>
            <w:r>
              <w:rPr>
                <w:rFonts w:ascii="Microsoft Sans Serif"/>
                <w:color w:val="B61B1B"/>
                <w:sz w:val="18"/>
              </w:rPr>
              <w:t>Check</w:t>
            </w:r>
            <w:r>
              <w:rPr>
                <w:rFonts w:ascii="Microsoft Sans Serif"/>
                <w:color w:val="B61B1B"/>
                <w:spacing w:val="2"/>
                <w:sz w:val="18"/>
              </w:rPr>
              <w:t> </w:t>
            </w:r>
            <w:r>
              <w:rPr>
                <w:rFonts w:ascii="Microsoft Sans Serif"/>
                <w:color w:val="B61B1B"/>
                <w:spacing w:val="-2"/>
                <w:sz w:val="18"/>
              </w:rPr>
              <w:t>calculation</w:t>
            </w:r>
          </w:p>
          <w:p>
            <w:pPr>
              <w:pStyle w:val="TableParagraph"/>
              <w:spacing w:line="244" w:lineRule="auto" w:before="4"/>
              <w:ind w:left="103" w:right="98"/>
              <w:rPr>
                <w:rFonts w:ascii="Microsoft Sans Serif" w:hAnsi="Microsoft Sans Serif"/>
                <w:sz w:val="18"/>
              </w:rPr>
            </w:pPr>
            <w:r>
              <w:rPr>
                <w:rFonts w:ascii="Microsoft Sans Serif" w:hAnsi="Microsoft Sans Serif"/>
                <w:color w:val="B61B1B"/>
                <w:w w:val="140"/>
                <w:sz w:val="18"/>
              </w:rPr>
              <w:t>— </w:t>
            </w:r>
            <w:r>
              <w:rPr>
                <w:rFonts w:ascii="Microsoft Sans Serif" w:hAnsi="Microsoft Sans Serif"/>
                <w:color w:val="B61B1B"/>
                <w:w w:val="110"/>
                <w:sz w:val="18"/>
              </w:rPr>
              <w:t>one of the </w:t>
            </w:r>
            <w:r>
              <w:rPr>
                <w:rFonts w:ascii="Microsoft Sans Serif" w:hAnsi="Microsoft Sans Serif"/>
                <w:color w:val="B61B1B"/>
                <w:sz w:val="18"/>
              </w:rPr>
              <w:t>above</w:t>
            </w:r>
            <w:r>
              <w:rPr>
                <w:rFonts w:ascii="Microsoft Sans Serif" w:hAnsi="Microsoft Sans Serif"/>
                <w:color w:val="B61B1B"/>
                <w:spacing w:val="-12"/>
                <w:sz w:val="18"/>
              </w:rPr>
              <w:t> </w:t>
            </w:r>
            <w:r>
              <w:rPr>
                <w:rFonts w:ascii="Microsoft Sans Serif" w:hAnsi="Microsoft Sans Serif"/>
                <w:color w:val="B61B1B"/>
                <w:sz w:val="18"/>
              </w:rPr>
              <w:t>must</w:t>
            </w:r>
            <w:r>
              <w:rPr>
                <w:rFonts w:ascii="Microsoft Sans Serif" w:hAnsi="Microsoft Sans Serif"/>
                <w:color w:val="B61B1B"/>
                <w:spacing w:val="-12"/>
                <w:sz w:val="18"/>
              </w:rPr>
              <w:t> </w:t>
            </w:r>
            <w:r>
              <w:rPr>
                <w:rFonts w:ascii="Microsoft Sans Serif" w:hAnsi="Microsoft Sans Serif"/>
                <w:color w:val="B61B1B"/>
                <w:sz w:val="18"/>
              </w:rPr>
              <w:t>apply</w:t>
            </w:r>
          </w:p>
        </w:tc>
      </w:tr>
      <w:tr>
        <w:trPr>
          <w:trHeight w:val="945" w:hRule="atLeast"/>
        </w:trPr>
        <w:tc>
          <w:tcPr>
            <w:tcW w:w="3438"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58"/>
              <w:ind w:left="103" w:right="153"/>
              <w:rPr>
                <w:rFonts w:ascii="Arial"/>
                <w:b/>
                <w:sz w:val="18"/>
              </w:rPr>
            </w:pPr>
            <w:r>
              <w:rPr>
                <w:rFonts w:ascii="Arial"/>
                <w:b/>
                <w:sz w:val="18"/>
              </w:rPr>
              <w:t>Always</w:t>
            </w:r>
            <w:r>
              <w:rPr>
                <w:rFonts w:ascii="Arial"/>
                <w:b/>
                <w:spacing w:val="-7"/>
                <w:sz w:val="18"/>
              </w:rPr>
              <w:t> </w:t>
            </w:r>
            <w:r>
              <w:rPr>
                <w:rFonts w:ascii="Arial"/>
                <w:b/>
                <w:sz w:val="18"/>
              </w:rPr>
              <w:t>take</w:t>
            </w:r>
            <w:r>
              <w:rPr>
                <w:rFonts w:ascii="Arial"/>
                <w:b/>
                <w:spacing w:val="-7"/>
                <w:sz w:val="18"/>
              </w:rPr>
              <w:t> </w:t>
            </w:r>
            <w:r>
              <w:rPr>
                <w:rFonts w:ascii="Arial"/>
                <w:b/>
                <w:sz w:val="18"/>
              </w:rPr>
              <w:t>the</w:t>
            </w:r>
            <w:r>
              <w:rPr>
                <w:rFonts w:ascii="Arial"/>
                <w:b/>
                <w:spacing w:val="-7"/>
                <w:sz w:val="18"/>
              </w:rPr>
              <w:t> </w:t>
            </w:r>
            <w:r>
              <w:rPr>
                <w:rFonts w:ascii="Arial"/>
                <w:b/>
                <w:sz w:val="18"/>
              </w:rPr>
              <w:t>LATER</w:t>
            </w:r>
            <w:r>
              <w:rPr>
                <w:rFonts w:ascii="Arial"/>
                <w:b/>
                <w:spacing w:val="-7"/>
                <w:sz w:val="18"/>
              </w:rPr>
              <w:t> </w:t>
            </w:r>
            <w:r>
              <w:rPr>
                <w:rFonts w:ascii="Arial"/>
                <w:b/>
                <w:sz w:val="18"/>
              </w:rPr>
              <w:t>of</w:t>
            </w:r>
            <w:r>
              <w:rPr>
                <w:rFonts w:ascii="Arial"/>
                <w:b/>
                <w:spacing w:val="-7"/>
                <w:sz w:val="18"/>
              </w:rPr>
              <w:t> </w:t>
            </w:r>
            <w:r>
              <w:rPr>
                <w:rFonts w:ascii="Arial"/>
                <w:b/>
                <w:sz w:val="18"/>
              </w:rPr>
              <w:t>Method</w:t>
            </w:r>
            <w:r>
              <w:rPr>
                <w:rFonts w:ascii="Arial"/>
                <w:b/>
                <w:spacing w:val="-7"/>
                <w:sz w:val="18"/>
              </w:rPr>
              <w:t> </w:t>
            </w:r>
            <w:r>
              <w:rPr>
                <w:rFonts w:ascii="Arial"/>
                <w:b/>
                <w:sz w:val="18"/>
              </w:rPr>
              <w:t>A and Method B</w:t>
            </w:r>
          </w:p>
        </w:tc>
        <w:tc>
          <w:tcPr>
            <w:tcW w:w="1702"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61"/>
              <w:ind w:left="104"/>
              <w:rPr>
                <w:rFonts w:ascii="Microsoft Sans Serif"/>
                <w:sz w:val="18"/>
              </w:rPr>
            </w:pPr>
            <w:r>
              <w:rPr>
                <w:rFonts w:ascii="Microsoft Sans Serif"/>
                <w:color w:val="434343"/>
                <w:sz w:val="18"/>
              </w:rPr>
              <w:t>Cross-check</w:t>
            </w:r>
            <w:r>
              <w:rPr>
                <w:rFonts w:ascii="Microsoft Sans Serif"/>
                <w:color w:val="434343"/>
                <w:spacing w:val="2"/>
                <w:sz w:val="18"/>
              </w:rPr>
              <w:t> </w:t>
            </w:r>
            <w:r>
              <w:rPr>
                <w:rFonts w:ascii="Microsoft Sans Serif"/>
                <w:color w:val="434343"/>
                <w:spacing w:val="-4"/>
                <w:sz w:val="18"/>
              </w:rPr>
              <w:t>both</w:t>
            </w:r>
          </w:p>
          <w:p>
            <w:pPr>
              <w:pStyle w:val="TableParagraph"/>
              <w:spacing w:line="244" w:lineRule="auto" w:before="4"/>
              <w:ind w:left="104" w:right="99"/>
              <w:rPr>
                <w:rFonts w:ascii="Microsoft Sans Serif" w:hAnsi="Microsoft Sans Serif"/>
                <w:sz w:val="18"/>
              </w:rPr>
            </w:pPr>
            <w:r>
              <w:rPr>
                <w:rFonts w:ascii="Microsoft Sans Serif" w:hAnsi="Microsoft Sans Serif"/>
                <w:color w:val="434343"/>
                <w:spacing w:val="-2"/>
                <w:w w:val="135"/>
                <w:sz w:val="18"/>
              </w:rPr>
              <w:t>—</w:t>
            </w:r>
            <w:r>
              <w:rPr>
                <w:rFonts w:ascii="Microsoft Sans Serif" w:hAnsi="Microsoft Sans Serif"/>
                <w:color w:val="434343"/>
                <w:spacing w:val="-15"/>
                <w:w w:val="135"/>
                <w:sz w:val="18"/>
              </w:rPr>
              <w:t> </w:t>
            </w:r>
            <w:r>
              <w:rPr>
                <w:rFonts w:ascii="Microsoft Sans Serif" w:hAnsi="Microsoft Sans Serif"/>
                <w:color w:val="434343"/>
                <w:spacing w:val="-2"/>
                <w:w w:val="110"/>
                <w:sz w:val="18"/>
              </w:rPr>
              <w:t>use</w:t>
            </w:r>
            <w:r>
              <w:rPr>
                <w:rFonts w:ascii="Microsoft Sans Serif" w:hAnsi="Microsoft Sans Serif"/>
                <w:color w:val="434343"/>
                <w:spacing w:val="-11"/>
                <w:w w:val="110"/>
                <w:sz w:val="18"/>
              </w:rPr>
              <w:t> </w:t>
            </w:r>
            <w:r>
              <w:rPr>
                <w:rFonts w:ascii="Microsoft Sans Serif" w:hAnsi="Microsoft Sans Serif"/>
                <w:color w:val="434343"/>
                <w:spacing w:val="-2"/>
                <w:w w:val="110"/>
                <w:sz w:val="18"/>
              </w:rPr>
              <w:t>whichever </w:t>
            </w:r>
            <w:r>
              <w:rPr>
                <w:rFonts w:ascii="Microsoft Sans Serif" w:hAnsi="Microsoft Sans Serif"/>
                <w:color w:val="434343"/>
                <w:sz w:val="18"/>
              </w:rPr>
              <w:t>gives</w:t>
            </w:r>
            <w:r>
              <w:rPr>
                <w:rFonts w:ascii="Microsoft Sans Serif" w:hAnsi="Microsoft Sans Serif"/>
                <w:color w:val="434343"/>
                <w:spacing w:val="-12"/>
                <w:sz w:val="18"/>
              </w:rPr>
              <w:t> </w:t>
            </w:r>
            <w:r>
              <w:rPr>
                <w:rFonts w:ascii="Microsoft Sans Serif" w:hAnsi="Microsoft Sans Serif"/>
                <w:color w:val="434343"/>
                <w:sz w:val="18"/>
              </w:rPr>
              <w:t>the</w:t>
            </w:r>
            <w:r>
              <w:rPr>
                <w:rFonts w:ascii="Microsoft Sans Serif" w:hAnsi="Microsoft Sans Serif"/>
                <w:color w:val="434343"/>
                <w:spacing w:val="-12"/>
                <w:sz w:val="18"/>
              </w:rPr>
              <w:t> </w:t>
            </w:r>
            <w:r>
              <w:rPr>
                <w:rFonts w:ascii="Microsoft Sans Serif" w:hAnsi="Microsoft Sans Serif"/>
                <w:color w:val="434343"/>
                <w:sz w:val="18"/>
              </w:rPr>
              <w:t>claimant </w:t>
            </w:r>
            <w:r>
              <w:rPr>
                <w:rFonts w:ascii="Microsoft Sans Serif" w:hAnsi="Microsoft Sans Serif"/>
                <w:color w:val="434343"/>
                <w:w w:val="110"/>
                <w:sz w:val="18"/>
              </w:rPr>
              <w:t>more time</w:t>
            </w:r>
          </w:p>
        </w:tc>
        <w:tc>
          <w:tcPr>
            <w:tcW w:w="1700" w:type="dxa"/>
            <w:tcBorders>
              <w:top w:val="single" w:sz="2" w:space="0" w:color="CCCCCC"/>
              <w:left w:val="single" w:sz="2" w:space="0" w:color="CCCCCC"/>
              <w:bottom w:val="single" w:sz="2" w:space="0" w:color="CCCCCC"/>
              <w:right w:val="single" w:sz="2" w:space="0" w:color="CCCCCC"/>
            </w:tcBorders>
            <w:shd w:val="clear" w:color="auto" w:fill="EAF2FA"/>
          </w:tcPr>
          <w:p>
            <w:pPr>
              <w:pStyle w:val="TableParagraph"/>
              <w:spacing w:before="0"/>
              <w:ind w:left="0"/>
              <w:rPr>
                <w:rFonts w:ascii="Times New Roman"/>
                <w:sz w:val="18"/>
              </w:rPr>
            </w:pPr>
          </w:p>
        </w:tc>
      </w:tr>
    </w:tbl>
    <w:p>
      <w:pPr>
        <w:pStyle w:val="BodyText"/>
        <w:spacing w:before="125"/>
        <w:rPr>
          <w:sz w:val="20"/>
        </w:rPr>
      </w:pPr>
      <w:r>
        <w:rPr>
          <w:sz w:val="20"/>
        </w:rPr>
        <mc:AlternateContent>
          <mc:Choice Requires="wps">
            <w:drawing>
              <wp:anchor distT="0" distB="0" distL="0" distR="0" allowOverlap="1" layoutInCell="1" locked="0" behindDoc="1" simplePos="0" relativeHeight="487616512">
                <wp:simplePos x="0" y="0"/>
                <wp:positionH relativeFrom="page">
                  <wp:posOffset>803909</wp:posOffset>
                </wp:positionH>
                <wp:positionV relativeFrom="paragraph">
                  <wp:posOffset>241533</wp:posOffset>
                </wp:positionV>
                <wp:extent cx="4343400" cy="970280"/>
                <wp:effectExtent l="0" t="0" r="0" b="0"/>
                <wp:wrapTopAndBottom/>
                <wp:docPr id="61" name="Textbox 61"/>
                <wp:cNvGraphicFramePr>
                  <a:graphicFrameLocks/>
                </wp:cNvGraphicFramePr>
                <a:graphic>
                  <a:graphicData uri="http://schemas.microsoft.com/office/word/2010/wordprocessingShape">
                    <wps:wsp>
                      <wps:cNvPr id="61" name="Textbox 61"/>
                      <wps:cNvSpPr txBox="1"/>
                      <wps:spPr>
                        <a:xfrm>
                          <a:off x="0" y="0"/>
                          <a:ext cx="4343400" cy="970280"/>
                        </a:xfrm>
                        <a:prstGeom prst="rect">
                          <a:avLst/>
                        </a:prstGeom>
                        <a:solidFill>
                          <a:srgbClr val="FFF2CC"/>
                        </a:solidFill>
                        <a:ln w="6350">
                          <a:solidFill>
                            <a:srgbClr val="CC7600"/>
                          </a:solidFill>
                          <a:prstDash val="solid"/>
                        </a:ln>
                      </wps:spPr>
                      <wps:txbx>
                        <w:txbxContent>
                          <w:p>
                            <w:pPr>
                              <w:spacing w:before="77"/>
                              <w:ind w:left="195" w:right="0" w:firstLine="0"/>
                              <w:jc w:val="both"/>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473" w:firstLine="0"/>
                              <w:jc w:val="both"/>
                              <w:rPr>
                                <w:color w:val="000000"/>
                                <w:sz w:val="21"/>
                              </w:rPr>
                            </w:pPr>
                            <w:r>
                              <w:rPr>
                                <w:color w:val="000000"/>
                                <w:sz w:val="21"/>
                              </w:rPr>
                              <w:t>Calculate the deadline on day one </w:t>
                            </w:r>
                            <w:r>
                              <w:rPr>
                                <w:color w:val="000000"/>
                                <w:w w:val="140"/>
                                <w:sz w:val="21"/>
                              </w:rPr>
                              <w:t>—</w:t>
                            </w:r>
                            <w:r>
                              <w:rPr>
                                <w:color w:val="000000"/>
                                <w:spacing w:val="-20"/>
                                <w:w w:val="140"/>
                                <w:sz w:val="21"/>
                              </w:rPr>
                              <w:t> </w:t>
                            </w:r>
                            <w:r>
                              <w:rPr>
                                <w:color w:val="000000"/>
                                <w:sz w:val="21"/>
                              </w:rPr>
                              <w:t>every time. The moment you start</w:t>
                            </w:r>
                            <w:r>
                              <w:rPr>
                                <w:color w:val="000000"/>
                                <w:spacing w:val="-2"/>
                                <w:sz w:val="21"/>
                              </w:rPr>
                              <w:t> </w:t>
                            </w:r>
                            <w:r>
                              <w:rPr>
                                <w:color w:val="000000"/>
                                <w:sz w:val="21"/>
                              </w:rPr>
                              <w:t>dealing</w:t>
                            </w:r>
                            <w:r>
                              <w:rPr>
                                <w:color w:val="000000"/>
                                <w:spacing w:val="-2"/>
                                <w:sz w:val="21"/>
                              </w:rPr>
                              <w:t> </w:t>
                            </w:r>
                            <w:r>
                              <w:rPr>
                                <w:color w:val="000000"/>
                                <w:sz w:val="21"/>
                              </w:rPr>
                              <w:t>with</w:t>
                            </w:r>
                            <w:r>
                              <w:rPr>
                                <w:color w:val="000000"/>
                                <w:spacing w:val="-2"/>
                                <w:sz w:val="21"/>
                              </w:rPr>
                              <w:t> </w:t>
                            </w:r>
                            <w:r>
                              <w:rPr>
                                <w:color w:val="000000"/>
                                <w:sz w:val="21"/>
                              </w:rPr>
                              <w:t>a</w:t>
                            </w:r>
                            <w:r>
                              <w:rPr>
                                <w:color w:val="000000"/>
                                <w:spacing w:val="-2"/>
                                <w:sz w:val="21"/>
                              </w:rPr>
                              <w:t> </w:t>
                            </w:r>
                            <w:r>
                              <w:rPr>
                                <w:color w:val="000000"/>
                                <w:sz w:val="21"/>
                              </w:rPr>
                              <w:t>case,</w:t>
                            </w:r>
                            <w:r>
                              <w:rPr>
                                <w:color w:val="000000"/>
                                <w:spacing w:val="-2"/>
                                <w:sz w:val="21"/>
                              </w:rPr>
                              <w:t> </w:t>
                            </w:r>
                            <w:r>
                              <w:rPr>
                                <w:color w:val="000000"/>
                                <w:sz w:val="21"/>
                              </w:rPr>
                              <w:t>calculate</w:t>
                            </w:r>
                            <w:r>
                              <w:rPr>
                                <w:color w:val="000000"/>
                                <w:spacing w:val="-2"/>
                                <w:sz w:val="21"/>
                              </w:rPr>
                              <w:t> </w:t>
                            </w:r>
                            <w:r>
                              <w:rPr>
                                <w:color w:val="000000"/>
                                <w:sz w:val="21"/>
                              </w:rPr>
                              <w:t>the</w:t>
                            </w:r>
                            <w:r>
                              <w:rPr>
                                <w:color w:val="000000"/>
                                <w:spacing w:val="-2"/>
                                <w:sz w:val="21"/>
                              </w:rPr>
                              <w:t> </w:t>
                            </w:r>
                            <w:r>
                              <w:rPr>
                                <w:color w:val="000000"/>
                                <w:sz w:val="21"/>
                              </w:rPr>
                              <w:t>deadline,</w:t>
                            </w:r>
                            <w:r>
                              <w:rPr>
                                <w:color w:val="000000"/>
                                <w:spacing w:val="-2"/>
                                <w:sz w:val="21"/>
                              </w:rPr>
                              <w:t> </w:t>
                            </w:r>
                            <w:r>
                              <w:rPr>
                                <w:color w:val="000000"/>
                                <w:sz w:val="21"/>
                              </w:rPr>
                              <w:t>write</w:t>
                            </w:r>
                            <w:r>
                              <w:rPr>
                                <w:color w:val="000000"/>
                                <w:spacing w:val="-2"/>
                                <w:sz w:val="21"/>
                              </w:rPr>
                              <w:t> </w:t>
                            </w:r>
                            <w:r>
                              <w:rPr>
                                <w:color w:val="000000"/>
                                <w:sz w:val="21"/>
                              </w:rPr>
                              <w:t>it</w:t>
                            </w:r>
                            <w:r>
                              <w:rPr>
                                <w:color w:val="000000"/>
                                <w:spacing w:val="-2"/>
                                <w:sz w:val="21"/>
                              </w:rPr>
                              <w:t> </w:t>
                            </w:r>
                            <w:r>
                              <w:rPr>
                                <w:color w:val="000000"/>
                                <w:sz w:val="21"/>
                              </w:rPr>
                              <w:t>down,</w:t>
                            </w:r>
                            <w:r>
                              <w:rPr>
                                <w:color w:val="000000"/>
                                <w:spacing w:val="-2"/>
                                <w:sz w:val="21"/>
                              </w:rPr>
                              <w:t> </w:t>
                            </w:r>
                            <w:r>
                              <w:rPr>
                                <w:color w:val="000000"/>
                                <w:sz w:val="21"/>
                              </w:rPr>
                              <w:t>and treat</w:t>
                            </w:r>
                            <w:r>
                              <w:rPr>
                                <w:color w:val="000000"/>
                                <w:spacing w:val="-3"/>
                                <w:sz w:val="21"/>
                              </w:rPr>
                              <w:t> </w:t>
                            </w:r>
                            <w:r>
                              <w:rPr>
                                <w:color w:val="000000"/>
                                <w:sz w:val="21"/>
                              </w:rPr>
                              <w:t>it</w:t>
                            </w:r>
                            <w:r>
                              <w:rPr>
                                <w:color w:val="000000"/>
                                <w:spacing w:val="-3"/>
                                <w:sz w:val="21"/>
                              </w:rPr>
                              <w:t> </w:t>
                            </w:r>
                            <w:r>
                              <w:rPr>
                                <w:color w:val="000000"/>
                                <w:sz w:val="21"/>
                              </w:rPr>
                              <w:t>as</w:t>
                            </w:r>
                            <w:r>
                              <w:rPr>
                                <w:color w:val="000000"/>
                                <w:spacing w:val="-3"/>
                                <w:sz w:val="21"/>
                              </w:rPr>
                              <w:t> </w:t>
                            </w:r>
                            <w:r>
                              <w:rPr>
                                <w:color w:val="000000"/>
                                <w:sz w:val="21"/>
                              </w:rPr>
                              <w:t>immovable.</w:t>
                            </w:r>
                            <w:r>
                              <w:rPr>
                                <w:color w:val="000000"/>
                                <w:spacing w:val="-3"/>
                                <w:sz w:val="21"/>
                              </w:rPr>
                              <w:t> </w:t>
                            </w:r>
                            <w:r>
                              <w:rPr>
                                <w:color w:val="000000"/>
                                <w:sz w:val="21"/>
                              </w:rPr>
                              <w:t>Never</w:t>
                            </w:r>
                            <w:r>
                              <w:rPr>
                                <w:color w:val="000000"/>
                                <w:spacing w:val="-3"/>
                                <w:sz w:val="21"/>
                              </w:rPr>
                              <w:t> </w:t>
                            </w:r>
                            <w:r>
                              <w:rPr>
                                <w:color w:val="000000"/>
                                <w:sz w:val="21"/>
                              </w:rPr>
                              <w:t>rely</w:t>
                            </w:r>
                            <w:r>
                              <w:rPr>
                                <w:color w:val="000000"/>
                                <w:spacing w:val="-3"/>
                                <w:sz w:val="21"/>
                              </w:rPr>
                              <w:t> </w:t>
                            </w:r>
                            <w:r>
                              <w:rPr>
                                <w:color w:val="000000"/>
                                <w:sz w:val="21"/>
                              </w:rPr>
                              <w:t>on</w:t>
                            </w:r>
                            <w:r>
                              <w:rPr>
                                <w:color w:val="000000"/>
                                <w:spacing w:val="-3"/>
                                <w:sz w:val="21"/>
                              </w:rPr>
                              <w:t> </w:t>
                            </w:r>
                            <w:r>
                              <w:rPr>
                                <w:color w:val="000000"/>
                                <w:sz w:val="21"/>
                              </w:rPr>
                              <w:t>ACAS</w:t>
                            </w:r>
                            <w:r>
                              <w:rPr>
                                <w:color w:val="000000"/>
                                <w:spacing w:val="-3"/>
                                <w:sz w:val="21"/>
                              </w:rPr>
                              <w:t> </w:t>
                            </w:r>
                            <w:r>
                              <w:rPr>
                                <w:color w:val="000000"/>
                                <w:sz w:val="21"/>
                              </w:rPr>
                              <w:t>conciliation</w:t>
                            </w:r>
                            <w:r>
                              <w:rPr>
                                <w:color w:val="000000"/>
                                <w:spacing w:val="-3"/>
                                <w:sz w:val="21"/>
                              </w:rPr>
                              <w:t> </w:t>
                            </w:r>
                            <w:r>
                              <w:rPr>
                                <w:color w:val="000000"/>
                                <w:sz w:val="21"/>
                              </w:rPr>
                              <w:t>to</w:t>
                            </w:r>
                            <w:r>
                              <w:rPr>
                                <w:color w:val="000000"/>
                                <w:spacing w:val="-3"/>
                                <w:sz w:val="21"/>
                              </w:rPr>
                              <w:t> </w:t>
                            </w:r>
                            <w:r>
                              <w:rPr>
                                <w:color w:val="000000"/>
                                <w:sz w:val="21"/>
                              </w:rPr>
                              <w:t>save</w:t>
                            </w:r>
                            <w:r>
                              <w:rPr>
                                <w:color w:val="000000"/>
                                <w:spacing w:val="-3"/>
                                <w:sz w:val="21"/>
                              </w:rPr>
                              <w:t> </w:t>
                            </w:r>
                            <w:r>
                              <w:rPr>
                                <w:color w:val="000000"/>
                                <w:sz w:val="21"/>
                              </w:rPr>
                              <w:t>you without first working out your primary deadline.</w:t>
                            </w:r>
                          </w:p>
                        </w:txbxContent>
                      </wps:txbx>
                      <wps:bodyPr wrap="square" lIns="0" tIns="0" rIns="0" bIns="0" rtlCol="0">
                        <a:noAutofit/>
                      </wps:bodyPr>
                    </wps:wsp>
                  </a:graphicData>
                </a:graphic>
              </wp:anchor>
            </w:drawing>
          </mc:Choice>
          <mc:Fallback>
            <w:pict>
              <v:shape style="position:absolute;margin-left:63.299999pt;margin-top:19.018360pt;width:342pt;height:76.4pt;mso-position-horizontal-relative:page;mso-position-vertical-relative:paragraph;z-index:-15699968;mso-wrap-distance-left:0;mso-wrap-distance-right:0" type="#_x0000_t202" id="docshape61" filled="true" fillcolor="#fff2cc" stroked="true" strokeweight=".5pt" strokecolor="#cc7600">
                <v:textbox inset="0,0,0,0">
                  <w:txbxContent>
                    <w:p>
                      <w:pPr>
                        <w:spacing w:before="77"/>
                        <w:ind w:left="195" w:right="0" w:firstLine="0"/>
                        <w:jc w:val="both"/>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473" w:firstLine="0"/>
                        <w:jc w:val="both"/>
                        <w:rPr>
                          <w:color w:val="000000"/>
                          <w:sz w:val="21"/>
                        </w:rPr>
                      </w:pPr>
                      <w:r>
                        <w:rPr>
                          <w:color w:val="000000"/>
                          <w:sz w:val="21"/>
                        </w:rPr>
                        <w:t>Calculate the deadline on day one </w:t>
                      </w:r>
                      <w:r>
                        <w:rPr>
                          <w:color w:val="000000"/>
                          <w:w w:val="140"/>
                          <w:sz w:val="21"/>
                        </w:rPr>
                        <w:t>—</w:t>
                      </w:r>
                      <w:r>
                        <w:rPr>
                          <w:color w:val="000000"/>
                          <w:spacing w:val="-20"/>
                          <w:w w:val="140"/>
                          <w:sz w:val="21"/>
                        </w:rPr>
                        <w:t> </w:t>
                      </w:r>
                      <w:r>
                        <w:rPr>
                          <w:color w:val="000000"/>
                          <w:sz w:val="21"/>
                        </w:rPr>
                        <w:t>every time. The moment you start</w:t>
                      </w:r>
                      <w:r>
                        <w:rPr>
                          <w:color w:val="000000"/>
                          <w:spacing w:val="-2"/>
                          <w:sz w:val="21"/>
                        </w:rPr>
                        <w:t> </w:t>
                      </w:r>
                      <w:r>
                        <w:rPr>
                          <w:color w:val="000000"/>
                          <w:sz w:val="21"/>
                        </w:rPr>
                        <w:t>dealing</w:t>
                      </w:r>
                      <w:r>
                        <w:rPr>
                          <w:color w:val="000000"/>
                          <w:spacing w:val="-2"/>
                          <w:sz w:val="21"/>
                        </w:rPr>
                        <w:t> </w:t>
                      </w:r>
                      <w:r>
                        <w:rPr>
                          <w:color w:val="000000"/>
                          <w:sz w:val="21"/>
                        </w:rPr>
                        <w:t>with</w:t>
                      </w:r>
                      <w:r>
                        <w:rPr>
                          <w:color w:val="000000"/>
                          <w:spacing w:val="-2"/>
                          <w:sz w:val="21"/>
                        </w:rPr>
                        <w:t> </w:t>
                      </w:r>
                      <w:r>
                        <w:rPr>
                          <w:color w:val="000000"/>
                          <w:sz w:val="21"/>
                        </w:rPr>
                        <w:t>a</w:t>
                      </w:r>
                      <w:r>
                        <w:rPr>
                          <w:color w:val="000000"/>
                          <w:spacing w:val="-2"/>
                          <w:sz w:val="21"/>
                        </w:rPr>
                        <w:t> </w:t>
                      </w:r>
                      <w:r>
                        <w:rPr>
                          <w:color w:val="000000"/>
                          <w:sz w:val="21"/>
                        </w:rPr>
                        <w:t>case,</w:t>
                      </w:r>
                      <w:r>
                        <w:rPr>
                          <w:color w:val="000000"/>
                          <w:spacing w:val="-2"/>
                          <w:sz w:val="21"/>
                        </w:rPr>
                        <w:t> </w:t>
                      </w:r>
                      <w:r>
                        <w:rPr>
                          <w:color w:val="000000"/>
                          <w:sz w:val="21"/>
                        </w:rPr>
                        <w:t>calculate</w:t>
                      </w:r>
                      <w:r>
                        <w:rPr>
                          <w:color w:val="000000"/>
                          <w:spacing w:val="-2"/>
                          <w:sz w:val="21"/>
                        </w:rPr>
                        <w:t> </w:t>
                      </w:r>
                      <w:r>
                        <w:rPr>
                          <w:color w:val="000000"/>
                          <w:sz w:val="21"/>
                        </w:rPr>
                        <w:t>the</w:t>
                      </w:r>
                      <w:r>
                        <w:rPr>
                          <w:color w:val="000000"/>
                          <w:spacing w:val="-2"/>
                          <w:sz w:val="21"/>
                        </w:rPr>
                        <w:t> </w:t>
                      </w:r>
                      <w:r>
                        <w:rPr>
                          <w:color w:val="000000"/>
                          <w:sz w:val="21"/>
                        </w:rPr>
                        <w:t>deadline,</w:t>
                      </w:r>
                      <w:r>
                        <w:rPr>
                          <w:color w:val="000000"/>
                          <w:spacing w:val="-2"/>
                          <w:sz w:val="21"/>
                        </w:rPr>
                        <w:t> </w:t>
                      </w:r>
                      <w:r>
                        <w:rPr>
                          <w:color w:val="000000"/>
                          <w:sz w:val="21"/>
                        </w:rPr>
                        <w:t>write</w:t>
                      </w:r>
                      <w:r>
                        <w:rPr>
                          <w:color w:val="000000"/>
                          <w:spacing w:val="-2"/>
                          <w:sz w:val="21"/>
                        </w:rPr>
                        <w:t> </w:t>
                      </w:r>
                      <w:r>
                        <w:rPr>
                          <w:color w:val="000000"/>
                          <w:sz w:val="21"/>
                        </w:rPr>
                        <w:t>it</w:t>
                      </w:r>
                      <w:r>
                        <w:rPr>
                          <w:color w:val="000000"/>
                          <w:spacing w:val="-2"/>
                          <w:sz w:val="21"/>
                        </w:rPr>
                        <w:t> </w:t>
                      </w:r>
                      <w:r>
                        <w:rPr>
                          <w:color w:val="000000"/>
                          <w:sz w:val="21"/>
                        </w:rPr>
                        <w:t>down,</w:t>
                      </w:r>
                      <w:r>
                        <w:rPr>
                          <w:color w:val="000000"/>
                          <w:spacing w:val="-2"/>
                          <w:sz w:val="21"/>
                        </w:rPr>
                        <w:t> </w:t>
                      </w:r>
                      <w:r>
                        <w:rPr>
                          <w:color w:val="000000"/>
                          <w:sz w:val="21"/>
                        </w:rPr>
                        <w:t>and treat</w:t>
                      </w:r>
                      <w:r>
                        <w:rPr>
                          <w:color w:val="000000"/>
                          <w:spacing w:val="-3"/>
                          <w:sz w:val="21"/>
                        </w:rPr>
                        <w:t> </w:t>
                      </w:r>
                      <w:r>
                        <w:rPr>
                          <w:color w:val="000000"/>
                          <w:sz w:val="21"/>
                        </w:rPr>
                        <w:t>it</w:t>
                      </w:r>
                      <w:r>
                        <w:rPr>
                          <w:color w:val="000000"/>
                          <w:spacing w:val="-3"/>
                          <w:sz w:val="21"/>
                        </w:rPr>
                        <w:t> </w:t>
                      </w:r>
                      <w:r>
                        <w:rPr>
                          <w:color w:val="000000"/>
                          <w:sz w:val="21"/>
                        </w:rPr>
                        <w:t>as</w:t>
                      </w:r>
                      <w:r>
                        <w:rPr>
                          <w:color w:val="000000"/>
                          <w:spacing w:val="-3"/>
                          <w:sz w:val="21"/>
                        </w:rPr>
                        <w:t> </w:t>
                      </w:r>
                      <w:r>
                        <w:rPr>
                          <w:color w:val="000000"/>
                          <w:sz w:val="21"/>
                        </w:rPr>
                        <w:t>immovable.</w:t>
                      </w:r>
                      <w:r>
                        <w:rPr>
                          <w:color w:val="000000"/>
                          <w:spacing w:val="-3"/>
                          <w:sz w:val="21"/>
                        </w:rPr>
                        <w:t> </w:t>
                      </w:r>
                      <w:r>
                        <w:rPr>
                          <w:color w:val="000000"/>
                          <w:sz w:val="21"/>
                        </w:rPr>
                        <w:t>Never</w:t>
                      </w:r>
                      <w:r>
                        <w:rPr>
                          <w:color w:val="000000"/>
                          <w:spacing w:val="-3"/>
                          <w:sz w:val="21"/>
                        </w:rPr>
                        <w:t> </w:t>
                      </w:r>
                      <w:r>
                        <w:rPr>
                          <w:color w:val="000000"/>
                          <w:sz w:val="21"/>
                        </w:rPr>
                        <w:t>rely</w:t>
                      </w:r>
                      <w:r>
                        <w:rPr>
                          <w:color w:val="000000"/>
                          <w:spacing w:val="-3"/>
                          <w:sz w:val="21"/>
                        </w:rPr>
                        <w:t> </w:t>
                      </w:r>
                      <w:r>
                        <w:rPr>
                          <w:color w:val="000000"/>
                          <w:sz w:val="21"/>
                        </w:rPr>
                        <w:t>on</w:t>
                      </w:r>
                      <w:r>
                        <w:rPr>
                          <w:color w:val="000000"/>
                          <w:spacing w:val="-3"/>
                          <w:sz w:val="21"/>
                        </w:rPr>
                        <w:t> </w:t>
                      </w:r>
                      <w:r>
                        <w:rPr>
                          <w:color w:val="000000"/>
                          <w:sz w:val="21"/>
                        </w:rPr>
                        <w:t>ACAS</w:t>
                      </w:r>
                      <w:r>
                        <w:rPr>
                          <w:color w:val="000000"/>
                          <w:spacing w:val="-3"/>
                          <w:sz w:val="21"/>
                        </w:rPr>
                        <w:t> </w:t>
                      </w:r>
                      <w:r>
                        <w:rPr>
                          <w:color w:val="000000"/>
                          <w:sz w:val="21"/>
                        </w:rPr>
                        <w:t>conciliation</w:t>
                      </w:r>
                      <w:r>
                        <w:rPr>
                          <w:color w:val="000000"/>
                          <w:spacing w:val="-3"/>
                          <w:sz w:val="21"/>
                        </w:rPr>
                        <w:t> </w:t>
                      </w:r>
                      <w:r>
                        <w:rPr>
                          <w:color w:val="000000"/>
                          <w:sz w:val="21"/>
                        </w:rPr>
                        <w:t>to</w:t>
                      </w:r>
                      <w:r>
                        <w:rPr>
                          <w:color w:val="000000"/>
                          <w:spacing w:val="-3"/>
                          <w:sz w:val="21"/>
                        </w:rPr>
                        <w:t> </w:t>
                      </w:r>
                      <w:r>
                        <w:rPr>
                          <w:color w:val="000000"/>
                          <w:sz w:val="21"/>
                        </w:rPr>
                        <w:t>save</w:t>
                      </w:r>
                      <w:r>
                        <w:rPr>
                          <w:color w:val="000000"/>
                          <w:spacing w:val="-3"/>
                          <w:sz w:val="21"/>
                        </w:rPr>
                        <w:t> </w:t>
                      </w:r>
                      <w:r>
                        <w:rPr>
                          <w:color w:val="000000"/>
                          <w:sz w:val="21"/>
                        </w:rPr>
                        <w:t>you without first working out your primary deadline.</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3"/>
        <w:spacing w:before="83"/>
      </w:pPr>
      <w:r>
        <w:rPr>
          <w:color w:val="1E3763"/>
        </w:rPr>
        <w:t>The</w:t>
      </w:r>
      <w:r>
        <w:rPr>
          <w:color w:val="1E3763"/>
          <w:spacing w:val="-9"/>
        </w:rPr>
        <w:t> </w:t>
      </w:r>
      <w:r>
        <w:rPr>
          <w:color w:val="1E3763"/>
        </w:rPr>
        <w:t>standard</w:t>
      </w:r>
      <w:r>
        <w:rPr>
          <w:color w:val="1E3763"/>
          <w:spacing w:val="-6"/>
        </w:rPr>
        <w:t> </w:t>
      </w:r>
      <w:r>
        <w:rPr>
          <w:color w:val="1E3763"/>
        </w:rPr>
        <w:t>three-month</w:t>
      </w:r>
      <w:r>
        <w:rPr>
          <w:color w:val="1E3763"/>
          <w:spacing w:val="-7"/>
        </w:rPr>
        <w:t> </w:t>
      </w:r>
      <w:r>
        <w:rPr>
          <w:color w:val="1E3763"/>
        </w:rPr>
        <w:t>time</w:t>
      </w:r>
      <w:r>
        <w:rPr>
          <w:color w:val="1E3763"/>
          <w:spacing w:val="-6"/>
        </w:rPr>
        <w:t> </w:t>
      </w:r>
      <w:r>
        <w:rPr>
          <w:color w:val="1E3763"/>
          <w:spacing w:val="-2"/>
        </w:rPr>
        <w:t>limit</w:t>
      </w:r>
    </w:p>
    <w:p>
      <w:pPr>
        <w:pStyle w:val="ListParagraph"/>
        <w:numPr>
          <w:ilvl w:val="0"/>
          <w:numId w:val="8"/>
        </w:numPr>
        <w:tabs>
          <w:tab w:pos="688" w:val="left" w:leader="none"/>
        </w:tabs>
        <w:spacing w:line="244" w:lineRule="auto" w:before="163" w:after="0"/>
        <w:ind w:left="688" w:right="569" w:hanging="360"/>
        <w:jc w:val="left"/>
        <w:rPr>
          <w:sz w:val="22"/>
        </w:rPr>
      </w:pPr>
      <w:r>
        <w:rPr>
          <w:sz w:val="22"/>
        </w:rPr>
        <w:t>Unfair dismissal — three months from the Effective Date of </w:t>
      </w:r>
      <w:r>
        <w:rPr>
          <w:spacing w:val="-2"/>
          <w:w w:val="105"/>
          <w:sz w:val="22"/>
        </w:rPr>
        <w:t>Termination</w:t>
      </w:r>
    </w:p>
    <w:p>
      <w:pPr>
        <w:pStyle w:val="ListParagraph"/>
        <w:numPr>
          <w:ilvl w:val="0"/>
          <w:numId w:val="8"/>
        </w:numPr>
        <w:tabs>
          <w:tab w:pos="688" w:val="left" w:leader="none"/>
        </w:tabs>
        <w:spacing w:line="244" w:lineRule="auto" w:before="78" w:after="0"/>
        <w:ind w:left="688" w:right="276" w:hanging="360"/>
        <w:jc w:val="left"/>
        <w:rPr>
          <w:sz w:val="22"/>
        </w:rPr>
      </w:pPr>
      <w:r>
        <w:rPr>
          <w:sz w:val="22"/>
        </w:rPr>
        <w:t>Discrimination claims — three months from the date of the act </w:t>
      </w:r>
      <w:r>
        <w:rPr>
          <w:w w:val="105"/>
          <w:sz w:val="22"/>
        </w:rPr>
        <w:t>complained of</w:t>
      </w:r>
    </w:p>
    <w:p>
      <w:pPr>
        <w:pStyle w:val="ListParagraph"/>
        <w:numPr>
          <w:ilvl w:val="0"/>
          <w:numId w:val="8"/>
        </w:numPr>
        <w:tabs>
          <w:tab w:pos="688" w:val="left" w:leader="none"/>
        </w:tabs>
        <w:spacing w:line="244" w:lineRule="auto" w:before="78" w:after="0"/>
        <w:ind w:left="688" w:right="250" w:hanging="360"/>
        <w:jc w:val="left"/>
        <w:rPr>
          <w:sz w:val="22"/>
        </w:rPr>
      </w:pPr>
      <w:r>
        <w:rPr>
          <w:sz w:val="22"/>
        </w:rPr>
        <w:t>Unlawful deduction from wages — three months from the date </w:t>
      </w:r>
      <w:r>
        <w:rPr>
          <w:w w:val="105"/>
          <w:sz w:val="22"/>
        </w:rPr>
        <w:t>of the deduction</w:t>
      </w:r>
    </w:p>
    <w:p>
      <w:pPr>
        <w:pStyle w:val="ListParagraph"/>
        <w:numPr>
          <w:ilvl w:val="0"/>
          <w:numId w:val="8"/>
        </w:numPr>
        <w:tabs>
          <w:tab w:pos="688" w:val="left" w:leader="none"/>
        </w:tabs>
        <w:spacing w:line="244" w:lineRule="auto" w:before="78" w:after="0"/>
        <w:ind w:left="688" w:right="252" w:hanging="360"/>
        <w:jc w:val="left"/>
        <w:rPr>
          <w:sz w:val="22"/>
        </w:rPr>
      </w:pPr>
      <w:r>
        <w:rPr>
          <w:sz w:val="22"/>
        </w:rPr>
        <w:t>Whistleblowing detriment — three months from the date of the </w:t>
      </w:r>
      <w:r>
        <w:rPr>
          <w:spacing w:val="-2"/>
          <w:w w:val="105"/>
          <w:sz w:val="22"/>
        </w:rPr>
        <w:t>detriment</w:t>
      </w:r>
    </w:p>
    <w:p>
      <w:pPr>
        <w:pStyle w:val="ListParagraph"/>
        <w:numPr>
          <w:ilvl w:val="0"/>
          <w:numId w:val="8"/>
        </w:numPr>
        <w:tabs>
          <w:tab w:pos="688" w:val="left" w:leader="none"/>
        </w:tabs>
        <w:spacing w:line="240" w:lineRule="auto" w:before="78" w:after="0"/>
        <w:ind w:left="688" w:right="0" w:hanging="360"/>
        <w:jc w:val="left"/>
        <w:rPr>
          <w:sz w:val="22"/>
        </w:rPr>
      </w:pPr>
      <w:r>
        <w:rPr>
          <w:sz w:val="22"/>
        </w:rPr>
        <w:t>Redundancy</w:t>
      </w:r>
      <w:r>
        <w:rPr>
          <w:spacing w:val="10"/>
          <w:sz w:val="22"/>
        </w:rPr>
        <w:t> </w:t>
      </w:r>
      <w:r>
        <w:rPr>
          <w:sz w:val="22"/>
        </w:rPr>
        <w:t>pay</w:t>
      </w:r>
      <w:r>
        <w:rPr>
          <w:spacing w:val="11"/>
          <w:sz w:val="22"/>
        </w:rPr>
        <w:t> </w:t>
      </w:r>
      <w:r>
        <w:rPr>
          <w:sz w:val="22"/>
        </w:rPr>
        <w:t>—</w:t>
      </w:r>
      <w:r>
        <w:rPr>
          <w:spacing w:val="11"/>
          <w:sz w:val="22"/>
        </w:rPr>
        <w:t> </w:t>
      </w:r>
      <w:r>
        <w:rPr>
          <w:sz w:val="22"/>
        </w:rPr>
        <w:t>six</w:t>
      </w:r>
      <w:r>
        <w:rPr>
          <w:spacing w:val="11"/>
          <w:sz w:val="22"/>
        </w:rPr>
        <w:t> </w:t>
      </w:r>
      <w:r>
        <w:rPr>
          <w:sz w:val="22"/>
        </w:rPr>
        <w:t>months</w:t>
      </w:r>
      <w:r>
        <w:rPr>
          <w:spacing w:val="11"/>
          <w:sz w:val="22"/>
        </w:rPr>
        <w:t> </w:t>
      </w:r>
      <w:r>
        <w:rPr>
          <w:sz w:val="22"/>
        </w:rPr>
        <w:t>from</w:t>
      </w:r>
      <w:r>
        <w:rPr>
          <w:spacing w:val="11"/>
          <w:sz w:val="22"/>
        </w:rPr>
        <w:t> </w:t>
      </w:r>
      <w:r>
        <w:rPr>
          <w:sz w:val="22"/>
        </w:rPr>
        <w:t>the</w:t>
      </w:r>
      <w:r>
        <w:rPr>
          <w:spacing w:val="10"/>
          <w:sz w:val="22"/>
        </w:rPr>
        <w:t> </w:t>
      </w:r>
      <w:r>
        <w:rPr>
          <w:sz w:val="22"/>
        </w:rPr>
        <w:t>relevant</w:t>
      </w:r>
      <w:r>
        <w:rPr>
          <w:spacing w:val="11"/>
          <w:sz w:val="22"/>
        </w:rPr>
        <w:t> </w:t>
      </w:r>
      <w:r>
        <w:rPr>
          <w:spacing w:val="-4"/>
          <w:sz w:val="22"/>
        </w:rPr>
        <w:t>date</w:t>
      </w:r>
    </w:p>
    <w:p>
      <w:pPr>
        <w:pStyle w:val="BodyText"/>
      </w:pPr>
    </w:p>
    <w:p>
      <w:pPr>
        <w:pStyle w:val="BodyText"/>
        <w:spacing w:before="76"/>
      </w:pPr>
    </w:p>
    <w:p>
      <w:pPr>
        <w:pStyle w:val="Heading3"/>
      </w:pPr>
      <w:r>
        <w:rPr>
          <w:color w:val="1E3763"/>
        </w:rPr>
        <w:t>Continuing</w:t>
      </w:r>
      <w:r>
        <w:rPr>
          <w:color w:val="1E3763"/>
          <w:spacing w:val="-8"/>
        </w:rPr>
        <w:t> </w:t>
      </w:r>
      <w:r>
        <w:rPr>
          <w:color w:val="1E3763"/>
        </w:rPr>
        <w:t>acts</w:t>
      </w:r>
      <w:r>
        <w:rPr>
          <w:color w:val="1E3763"/>
          <w:spacing w:val="-7"/>
        </w:rPr>
        <w:t> </w:t>
      </w:r>
      <w:r>
        <w:rPr>
          <w:color w:val="1E3763"/>
        </w:rPr>
        <w:t>in</w:t>
      </w:r>
      <w:r>
        <w:rPr>
          <w:color w:val="1E3763"/>
          <w:spacing w:val="-8"/>
        </w:rPr>
        <w:t> </w:t>
      </w:r>
      <w:r>
        <w:rPr>
          <w:color w:val="1E3763"/>
        </w:rPr>
        <w:t>discrimination</w:t>
      </w:r>
      <w:r>
        <w:rPr>
          <w:color w:val="1E3763"/>
          <w:spacing w:val="-7"/>
        </w:rPr>
        <w:t> </w:t>
      </w:r>
      <w:r>
        <w:rPr>
          <w:color w:val="1E3763"/>
          <w:spacing w:val="-2"/>
        </w:rPr>
        <w:t>cases</w:t>
      </w:r>
    </w:p>
    <w:p>
      <w:pPr>
        <w:pStyle w:val="BodyText"/>
        <w:spacing w:line="244" w:lineRule="auto" w:before="163"/>
        <w:ind w:left="129"/>
      </w:pPr>
      <w:r>
        <w:rPr/>
        <w:t>Where a claimant complains of a series of acts </w:t>
      </w:r>
      <w:r>
        <w:rPr>
          <w:w w:val="140"/>
        </w:rPr>
        <w:t>—</w:t>
      </w:r>
      <w:r>
        <w:rPr>
          <w:spacing w:val="-7"/>
          <w:w w:val="140"/>
        </w:rPr>
        <w:t> </w:t>
      </w:r>
      <w:r>
        <w:rPr/>
        <w:t>for example a sustained course of discriminatory conduct or a discriminatory policy applied over time </w:t>
      </w:r>
      <w:r>
        <w:rPr>
          <w:w w:val="140"/>
        </w:rPr>
        <w:t>—</w:t>
      </w:r>
      <w:r>
        <w:rPr>
          <w:spacing w:val="-8"/>
          <w:w w:val="140"/>
        </w:rPr>
        <w:t> </w:t>
      </w:r>
      <w:r>
        <w:rPr/>
        <w:t>the tribunal may treat the whole series as a 'continuing act' running until the last act in the series. Time then runs from the end of that continuing act, not from each individual incident. This is a vital doctrine for claims involving long-running patterns of treatment.</w:t>
      </w:r>
      <w:r>
        <w:rPr>
          <w:spacing w:val="-1"/>
        </w:rPr>
        <w:t> </w:t>
      </w:r>
      <w:r>
        <w:rPr/>
        <w:t>It</w:t>
      </w:r>
      <w:r>
        <w:rPr>
          <w:spacing w:val="-1"/>
        </w:rPr>
        <w:t> </w:t>
      </w:r>
      <w:r>
        <w:rPr/>
        <w:t>does</w:t>
      </w:r>
      <w:r>
        <w:rPr>
          <w:spacing w:val="-1"/>
        </w:rPr>
        <w:t> </w:t>
      </w:r>
      <w:r>
        <w:rPr/>
        <w:t>not</w:t>
      </w:r>
      <w:r>
        <w:rPr>
          <w:spacing w:val="-1"/>
        </w:rPr>
        <w:t> </w:t>
      </w:r>
      <w:r>
        <w:rPr/>
        <w:t>apply</w:t>
      </w:r>
      <w:r>
        <w:rPr>
          <w:spacing w:val="-1"/>
        </w:rPr>
        <w:t> </w:t>
      </w:r>
      <w:r>
        <w:rPr/>
        <w:t>to</w:t>
      </w:r>
      <w:r>
        <w:rPr>
          <w:spacing w:val="-1"/>
        </w:rPr>
        <w:t> </w:t>
      </w:r>
      <w:r>
        <w:rPr/>
        <w:t>a</w:t>
      </w:r>
      <w:r>
        <w:rPr>
          <w:spacing w:val="-1"/>
        </w:rPr>
        <w:t> </w:t>
      </w:r>
      <w:r>
        <w:rPr/>
        <w:t>series</w:t>
      </w:r>
      <w:r>
        <w:rPr>
          <w:spacing w:val="-1"/>
        </w:rPr>
        <w:t> </w:t>
      </w:r>
      <w:r>
        <w:rPr/>
        <w:t>of</w:t>
      </w:r>
      <w:r>
        <w:rPr>
          <w:spacing w:val="-1"/>
        </w:rPr>
        <w:t> </w:t>
      </w:r>
      <w:r>
        <w:rPr/>
        <w:t>separate</w:t>
      </w:r>
      <w:r>
        <w:rPr>
          <w:spacing w:val="-1"/>
        </w:rPr>
        <w:t> </w:t>
      </w:r>
      <w:r>
        <w:rPr/>
        <w:t>unconnected</w:t>
      </w:r>
      <w:r>
        <w:rPr>
          <w:spacing w:val="-1"/>
        </w:rPr>
        <w:t> </w:t>
      </w:r>
      <w:r>
        <w:rPr/>
        <w:t>acts</w:t>
      </w:r>
    </w:p>
    <w:p>
      <w:pPr>
        <w:pStyle w:val="BodyText"/>
        <w:spacing w:line="244" w:lineRule="auto"/>
        <w:ind w:left="129"/>
      </w:pPr>
      <w:r>
        <w:rPr/>
        <w:t>— there must be a link between them, usually a discriminatory state of </w:t>
      </w:r>
      <w:r>
        <w:rPr>
          <w:w w:val="105"/>
        </w:rPr>
        <w:t>mind</w:t>
      </w:r>
      <w:r>
        <w:rPr>
          <w:spacing w:val="-13"/>
          <w:w w:val="105"/>
        </w:rPr>
        <w:t> </w:t>
      </w:r>
      <w:r>
        <w:rPr>
          <w:w w:val="105"/>
        </w:rPr>
        <w:t>or</w:t>
      </w:r>
      <w:r>
        <w:rPr>
          <w:spacing w:val="-13"/>
          <w:w w:val="105"/>
        </w:rPr>
        <w:t> </w:t>
      </w:r>
      <w:r>
        <w:rPr>
          <w:w w:val="105"/>
        </w:rPr>
        <w:t>a</w:t>
      </w:r>
      <w:r>
        <w:rPr>
          <w:spacing w:val="-13"/>
          <w:w w:val="105"/>
        </w:rPr>
        <w:t> </w:t>
      </w:r>
      <w:r>
        <w:rPr>
          <w:w w:val="105"/>
        </w:rPr>
        <w:t>continuing</w:t>
      </w:r>
      <w:r>
        <w:rPr>
          <w:spacing w:val="-13"/>
          <w:w w:val="105"/>
        </w:rPr>
        <w:t> </w:t>
      </w:r>
      <w:r>
        <w:rPr>
          <w:w w:val="105"/>
        </w:rPr>
        <w:t>discriminatory</w:t>
      </w:r>
      <w:r>
        <w:rPr>
          <w:spacing w:val="-13"/>
          <w:w w:val="105"/>
        </w:rPr>
        <w:t> </w:t>
      </w:r>
      <w:r>
        <w:rPr>
          <w:w w:val="105"/>
        </w:rPr>
        <w:t>policy.</w:t>
      </w:r>
    </w:p>
    <w:p>
      <w:pPr>
        <w:pStyle w:val="BodyText"/>
      </w:pPr>
    </w:p>
    <w:p>
      <w:pPr>
        <w:pStyle w:val="BodyText"/>
        <w:spacing w:before="143"/>
      </w:pPr>
    </w:p>
    <w:p>
      <w:pPr>
        <w:pStyle w:val="Heading3"/>
      </w:pPr>
      <w:r>
        <w:rPr>
          <w:color w:val="1E3763"/>
        </w:rPr>
        <w:t>Extensions</w:t>
      </w:r>
      <w:r>
        <w:rPr>
          <w:color w:val="1E3763"/>
          <w:spacing w:val="-6"/>
        </w:rPr>
        <w:t> </w:t>
      </w:r>
      <w:r>
        <w:rPr>
          <w:color w:val="1E3763"/>
        </w:rPr>
        <w:t>of</w:t>
      </w:r>
      <w:r>
        <w:rPr>
          <w:color w:val="1E3763"/>
          <w:spacing w:val="-5"/>
        </w:rPr>
        <w:t> </w:t>
      </w:r>
      <w:r>
        <w:rPr>
          <w:color w:val="1E3763"/>
          <w:spacing w:val="-4"/>
        </w:rPr>
        <w:t>time</w:t>
      </w:r>
    </w:p>
    <w:p>
      <w:pPr>
        <w:pStyle w:val="BodyText"/>
        <w:spacing w:line="244" w:lineRule="auto" w:before="163"/>
        <w:ind w:left="129"/>
      </w:pPr>
      <w:r>
        <w:rPr/>
        <w:t>Discrimination claims </w:t>
      </w:r>
      <w:r>
        <w:rPr>
          <w:w w:val="140"/>
        </w:rPr>
        <w:t>—</w:t>
      </w:r>
      <w:r>
        <w:rPr>
          <w:spacing w:val="-22"/>
          <w:w w:val="140"/>
        </w:rPr>
        <w:t> </w:t>
      </w:r>
      <w:r>
        <w:rPr/>
        <w:t>the tribunal can extend time if it is 'just and equitable' to do so. Broad discretion, but not used generously. The tribunal will look at the length of the delay, the reason for it, and whether the other side is prejudiced.</w:t>
      </w:r>
    </w:p>
    <w:p>
      <w:pPr>
        <w:pStyle w:val="BodyText"/>
        <w:spacing w:line="244" w:lineRule="auto" w:before="156"/>
        <w:ind w:left="129" w:right="502"/>
        <w:jc w:val="both"/>
      </w:pPr>
      <w:r>
        <w:rPr/>
        <w:t>Most other ERA claims </w:t>
      </w:r>
      <w:r>
        <w:rPr>
          <w:w w:val="140"/>
        </w:rPr>
        <w:t>—</w:t>
      </w:r>
      <w:r>
        <w:rPr>
          <w:spacing w:val="-21"/>
          <w:w w:val="140"/>
        </w:rPr>
        <w:t> </w:t>
      </w:r>
      <w:r>
        <w:rPr/>
        <w:t>time can only be extended if it was 'not reasonably</w:t>
      </w:r>
      <w:r>
        <w:rPr>
          <w:spacing w:val="-1"/>
        </w:rPr>
        <w:t> </w:t>
      </w:r>
      <w:r>
        <w:rPr/>
        <w:t>practicable'</w:t>
      </w:r>
      <w:r>
        <w:rPr>
          <w:spacing w:val="-1"/>
        </w:rPr>
        <w:t> </w:t>
      </w:r>
      <w:r>
        <w:rPr/>
        <w:t>to</w:t>
      </w:r>
      <w:r>
        <w:rPr>
          <w:spacing w:val="-1"/>
        </w:rPr>
        <w:t> </w:t>
      </w:r>
      <w:r>
        <w:rPr/>
        <w:t>present</w:t>
      </w:r>
      <w:r>
        <w:rPr>
          <w:spacing w:val="-1"/>
        </w:rPr>
        <w:t> </w:t>
      </w:r>
      <w:r>
        <w:rPr/>
        <w:t>in</w:t>
      </w:r>
      <w:r>
        <w:rPr>
          <w:spacing w:val="-1"/>
        </w:rPr>
        <w:t> </w:t>
      </w:r>
      <w:r>
        <w:rPr/>
        <w:t>time.</w:t>
      </w:r>
      <w:r>
        <w:rPr>
          <w:spacing w:val="-1"/>
        </w:rPr>
        <w:t> </w:t>
      </w:r>
      <w:r>
        <w:rPr/>
        <w:t>This</w:t>
      </w:r>
      <w:r>
        <w:rPr>
          <w:spacing w:val="-1"/>
        </w:rPr>
        <w:t> </w:t>
      </w:r>
      <w:r>
        <w:rPr/>
        <w:t>is</w:t>
      </w:r>
      <w:r>
        <w:rPr>
          <w:spacing w:val="-1"/>
        </w:rPr>
        <w:t> </w:t>
      </w:r>
      <w:r>
        <w:rPr/>
        <w:t>a</w:t>
      </w:r>
      <w:r>
        <w:rPr>
          <w:spacing w:val="-1"/>
        </w:rPr>
        <w:t> </w:t>
      </w:r>
      <w:r>
        <w:rPr/>
        <w:t>narrower</w:t>
      </w:r>
      <w:r>
        <w:rPr>
          <w:spacing w:val="-1"/>
        </w:rPr>
        <w:t> </w:t>
      </w:r>
      <w:r>
        <w:rPr/>
        <w:t>test. Simply not knowing about the time limit is rarely sufficient.</w:t>
      </w:r>
    </w:p>
    <w:p>
      <w:pPr>
        <w:pStyle w:val="BodyText"/>
        <w:spacing w:after="0" w:line="244" w:lineRule="auto"/>
        <w:jc w:val="both"/>
        <w:sectPr>
          <w:pgSz w:w="8830" w:h="13320"/>
          <w:pgMar w:header="714" w:footer="710" w:top="980" w:bottom="900" w:left="1133" w:right="708"/>
        </w:sectPr>
      </w:pPr>
    </w:p>
    <w:p>
      <w:pPr>
        <w:pStyle w:val="Heading1"/>
      </w:pPr>
      <w:r>
        <w:rPr>
          <w:color w:val="1E3763"/>
        </w:rPr>
        <w:t>The</w:t>
      </w:r>
      <w:r>
        <w:rPr>
          <w:color w:val="1E3763"/>
          <w:spacing w:val="-3"/>
        </w:rPr>
        <w:t> </w:t>
      </w:r>
      <w:r>
        <w:rPr>
          <w:color w:val="1E3763"/>
        </w:rPr>
        <w:t>ET1</w:t>
      </w:r>
      <w:r>
        <w:rPr>
          <w:color w:val="1E3763"/>
          <w:spacing w:val="-2"/>
        </w:rPr>
        <w:t> </w:t>
      </w:r>
      <w:r>
        <w:rPr>
          <w:color w:val="1E3763"/>
        </w:rPr>
        <w:t>—</w:t>
      </w:r>
      <w:r>
        <w:rPr>
          <w:color w:val="1E3763"/>
          <w:spacing w:val="-3"/>
        </w:rPr>
        <w:t> </w:t>
      </w:r>
      <w:r>
        <w:rPr>
          <w:color w:val="1E3763"/>
        </w:rPr>
        <w:t>How</w:t>
      </w:r>
      <w:r>
        <w:rPr>
          <w:color w:val="1E3763"/>
          <w:spacing w:val="-2"/>
        </w:rPr>
        <w:t> </w:t>
      </w:r>
      <w:r>
        <w:rPr>
          <w:color w:val="1E3763"/>
        </w:rPr>
        <w:t>to</w:t>
      </w:r>
      <w:r>
        <w:rPr>
          <w:color w:val="1E3763"/>
          <w:spacing w:val="-3"/>
        </w:rPr>
        <w:t> </w:t>
      </w:r>
      <w:r>
        <w:rPr>
          <w:color w:val="1E3763"/>
        </w:rPr>
        <w:t>Draft</w:t>
      </w:r>
      <w:r>
        <w:rPr>
          <w:color w:val="1E3763"/>
          <w:spacing w:val="-2"/>
        </w:rPr>
        <w:t> </w:t>
      </w:r>
      <w:r>
        <w:rPr>
          <w:color w:val="1E3763"/>
        </w:rPr>
        <w:t>Your</w:t>
      </w:r>
      <w:r>
        <w:rPr>
          <w:color w:val="1E3763"/>
          <w:spacing w:val="-2"/>
        </w:rPr>
        <w:t> Claim</w:t>
      </w:r>
    </w:p>
    <w:p>
      <w:pPr>
        <w:pStyle w:val="BodyText"/>
        <w:spacing w:line="244" w:lineRule="auto" w:before="243"/>
        <w:ind w:left="129"/>
      </w:pPr>
      <w:r>
        <w:rPr/>
        <w:t>The</w:t>
      </w:r>
      <w:r>
        <w:rPr>
          <w:spacing w:val="-1"/>
        </w:rPr>
        <w:t> </w:t>
      </w:r>
      <w:r>
        <w:rPr/>
        <w:t>ET1</w:t>
      </w:r>
      <w:r>
        <w:rPr>
          <w:spacing w:val="-1"/>
        </w:rPr>
        <w:t> </w:t>
      </w:r>
      <w:r>
        <w:rPr/>
        <w:t>is</w:t>
      </w:r>
      <w:r>
        <w:rPr>
          <w:spacing w:val="-1"/>
        </w:rPr>
        <w:t> </w:t>
      </w:r>
      <w:r>
        <w:rPr/>
        <w:t>the</w:t>
      </w:r>
      <w:r>
        <w:rPr>
          <w:spacing w:val="-1"/>
        </w:rPr>
        <w:t> </w:t>
      </w:r>
      <w:r>
        <w:rPr/>
        <w:t>form</w:t>
      </w:r>
      <w:r>
        <w:rPr>
          <w:spacing w:val="-1"/>
        </w:rPr>
        <w:t> </w:t>
      </w:r>
      <w:r>
        <w:rPr/>
        <w:t>that</w:t>
      </w:r>
      <w:r>
        <w:rPr>
          <w:spacing w:val="-1"/>
        </w:rPr>
        <w:t> </w:t>
      </w:r>
      <w:r>
        <w:rPr/>
        <w:t>starts</w:t>
      </w:r>
      <w:r>
        <w:rPr>
          <w:spacing w:val="-1"/>
        </w:rPr>
        <w:t> </w:t>
      </w:r>
      <w:r>
        <w:rPr/>
        <w:t>your</w:t>
      </w:r>
      <w:r>
        <w:rPr>
          <w:spacing w:val="-1"/>
        </w:rPr>
        <w:t> </w:t>
      </w:r>
      <w:r>
        <w:rPr/>
        <w:t>case.</w:t>
      </w:r>
      <w:r>
        <w:rPr>
          <w:spacing w:val="-1"/>
        </w:rPr>
        <w:t> </w:t>
      </w:r>
      <w:r>
        <w:rPr/>
        <w:t>A</w:t>
      </w:r>
      <w:r>
        <w:rPr>
          <w:spacing w:val="-1"/>
        </w:rPr>
        <w:t> </w:t>
      </w:r>
      <w:r>
        <w:rPr/>
        <w:t>well-drafted</w:t>
      </w:r>
      <w:r>
        <w:rPr>
          <w:spacing w:val="-1"/>
        </w:rPr>
        <w:t> </w:t>
      </w:r>
      <w:r>
        <w:rPr/>
        <w:t>ET1</w:t>
      </w:r>
      <w:r>
        <w:rPr>
          <w:spacing w:val="-1"/>
        </w:rPr>
        <w:t> </w:t>
      </w:r>
      <w:r>
        <w:rPr/>
        <w:t>makes your case clear from day one. A poor one gives the other side ammunition and invites strike-out applications.</w:t>
      </w:r>
    </w:p>
    <w:p>
      <w:pPr>
        <w:pStyle w:val="Heading3"/>
        <w:spacing w:before="234"/>
      </w:pPr>
      <w:r>
        <w:rPr>
          <w:color w:val="1E3763"/>
        </w:rPr>
        <w:t>What</w:t>
      </w:r>
      <w:r>
        <w:rPr>
          <w:color w:val="1E3763"/>
          <w:spacing w:val="-2"/>
        </w:rPr>
        <w:t> </w:t>
      </w:r>
      <w:r>
        <w:rPr>
          <w:color w:val="1E3763"/>
        </w:rPr>
        <w:t>the</w:t>
      </w:r>
      <w:r>
        <w:rPr>
          <w:color w:val="1E3763"/>
          <w:spacing w:val="-2"/>
        </w:rPr>
        <w:t> </w:t>
      </w:r>
      <w:r>
        <w:rPr>
          <w:color w:val="1E3763"/>
        </w:rPr>
        <w:t>ET1</w:t>
      </w:r>
      <w:r>
        <w:rPr>
          <w:color w:val="1E3763"/>
          <w:spacing w:val="-2"/>
        </w:rPr>
        <w:t> </w:t>
      </w:r>
      <w:r>
        <w:rPr>
          <w:color w:val="1E3763"/>
        </w:rPr>
        <w:t>must</w:t>
      </w:r>
      <w:r>
        <w:rPr>
          <w:color w:val="1E3763"/>
          <w:spacing w:val="-2"/>
        </w:rPr>
        <w:t> include</w:t>
      </w:r>
    </w:p>
    <w:p>
      <w:pPr>
        <w:pStyle w:val="ListParagraph"/>
        <w:numPr>
          <w:ilvl w:val="0"/>
          <w:numId w:val="9"/>
        </w:numPr>
        <w:tabs>
          <w:tab w:pos="688" w:val="left" w:leader="none"/>
        </w:tabs>
        <w:spacing w:line="240" w:lineRule="auto" w:before="163" w:after="0"/>
        <w:ind w:left="688" w:right="0" w:hanging="360"/>
        <w:jc w:val="left"/>
        <w:rPr>
          <w:sz w:val="22"/>
        </w:rPr>
      </w:pPr>
      <w:r>
        <w:rPr>
          <w:sz w:val="22"/>
        </w:rPr>
        <w:t>Your name and</w:t>
      </w:r>
      <w:r>
        <w:rPr>
          <w:spacing w:val="1"/>
          <w:sz w:val="22"/>
        </w:rPr>
        <w:t> </w:t>
      </w:r>
      <w:r>
        <w:rPr>
          <w:spacing w:val="-2"/>
          <w:sz w:val="22"/>
        </w:rPr>
        <w:t>address</w:t>
      </w:r>
    </w:p>
    <w:p>
      <w:pPr>
        <w:pStyle w:val="ListParagraph"/>
        <w:numPr>
          <w:ilvl w:val="0"/>
          <w:numId w:val="9"/>
        </w:numPr>
        <w:tabs>
          <w:tab w:pos="688" w:val="left" w:leader="none"/>
        </w:tabs>
        <w:spacing w:line="240" w:lineRule="auto" w:before="84" w:after="0"/>
        <w:ind w:left="688" w:right="0" w:hanging="360"/>
        <w:jc w:val="left"/>
        <w:rPr>
          <w:sz w:val="22"/>
        </w:rPr>
      </w:pPr>
      <w:r>
        <w:rPr>
          <w:sz w:val="22"/>
        </w:rPr>
        <w:t>The</w:t>
      </w:r>
      <w:r>
        <w:rPr>
          <w:spacing w:val="-2"/>
          <w:sz w:val="22"/>
        </w:rPr>
        <w:t> </w:t>
      </w:r>
      <w:r>
        <w:rPr>
          <w:sz w:val="22"/>
        </w:rPr>
        <w:t>respondent's name and</w:t>
      </w:r>
      <w:r>
        <w:rPr>
          <w:spacing w:val="1"/>
          <w:sz w:val="22"/>
        </w:rPr>
        <w:t> </w:t>
      </w:r>
      <w:r>
        <w:rPr>
          <w:spacing w:val="-2"/>
          <w:sz w:val="22"/>
        </w:rPr>
        <w:t>address</w:t>
      </w:r>
    </w:p>
    <w:p>
      <w:pPr>
        <w:pStyle w:val="ListParagraph"/>
        <w:numPr>
          <w:ilvl w:val="0"/>
          <w:numId w:val="9"/>
        </w:numPr>
        <w:tabs>
          <w:tab w:pos="688" w:val="left" w:leader="none"/>
        </w:tabs>
        <w:spacing w:line="240" w:lineRule="auto" w:before="84" w:after="0"/>
        <w:ind w:left="688" w:right="0" w:hanging="360"/>
        <w:jc w:val="left"/>
        <w:rPr>
          <w:sz w:val="22"/>
        </w:rPr>
      </w:pPr>
      <w:r>
        <w:rPr>
          <w:sz w:val="22"/>
        </w:rPr>
        <w:t>Your</w:t>
      </w:r>
      <w:r>
        <w:rPr>
          <w:spacing w:val="-8"/>
          <w:sz w:val="22"/>
        </w:rPr>
        <w:t> </w:t>
      </w:r>
      <w:r>
        <w:rPr>
          <w:sz w:val="22"/>
        </w:rPr>
        <w:t>ACAS</w:t>
      </w:r>
      <w:r>
        <w:rPr>
          <w:spacing w:val="-8"/>
          <w:sz w:val="22"/>
        </w:rPr>
        <w:t> </w:t>
      </w:r>
      <w:r>
        <w:rPr>
          <w:sz w:val="22"/>
        </w:rPr>
        <w:t>Early</w:t>
      </w:r>
      <w:r>
        <w:rPr>
          <w:spacing w:val="-8"/>
          <w:sz w:val="22"/>
        </w:rPr>
        <w:t> </w:t>
      </w:r>
      <w:r>
        <w:rPr>
          <w:sz w:val="22"/>
        </w:rPr>
        <w:t>Conciliation</w:t>
      </w:r>
      <w:r>
        <w:rPr>
          <w:spacing w:val="-8"/>
          <w:sz w:val="22"/>
        </w:rPr>
        <w:t> </w:t>
      </w:r>
      <w:r>
        <w:rPr>
          <w:sz w:val="22"/>
        </w:rPr>
        <w:t>certificate</w:t>
      </w:r>
      <w:r>
        <w:rPr>
          <w:spacing w:val="-8"/>
          <w:sz w:val="22"/>
        </w:rPr>
        <w:t> </w:t>
      </w:r>
      <w:r>
        <w:rPr>
          <w:spacing w:val="-2"/>
          <w:sz w:val="22"/>
        </w:rPr>
        <w:t>number</w:t>
      </w:r>
    </w:p>
    <w:p>
      <w:pPr>
        <w:pStyle w:val="ListParagraph"/>
        <w:numPr>
          <w:ilvl w:val="0"/>
          <w:numId w:val="9"/>
        </w:numPr>
        <w:tabs>
          <w:tab w:pos="688" w:val="left" w:leader="none"/>
        </w:tabs>
        <w:spacing w:line="240" w:lineRule="auto" w:before="84" w:after="0"/>
        <w:ind w:left="688" w:right="0" w:hanging="360"/>
        <w:jc w:val="left"/>
        <w:rPr>
          <w:sz w:val="22"/>
        </w:rPr>
      </w:pPr>
      <w:r>
        <w:rPr>
          <w:sz w:val="22"/>
        </w:rPr>
        <w:t>Details</w:t>
      </w:r>
      <w:r>
        <w:rPr>
          <w:spacing w:val="7"/>
          <w:sz w:val="22"/>
        </w:rPr>
        <w:t> </w:t>
      </w:r>
      <w:r>
        <w:rPr>
          <w:sz w:val="22"/>
        </w:rPr>
        <w:t>of</w:t>
      </w:r>
      <w:r>
        <w:rPr>
          <w:spacing w:val="7"/>
          <w:sz w:val="22"/>
        </w:rPr>
        <w:t> </w:t>
      </w:r>
      <w:r>
        <w:rPr>
          <w:sz w:val="22"/>
        </w:rPr>
        <w:t>the</w:t>
      </w:r>
      <w:r>
        <w:rPr>
          <w:spacing w:val="7"/>
          <w:sz w:val="22"/>
        </w:rPr>
        <w:t> </w:t>
      </w:r>
      <w:r>
        <w:rPr>
          <w:sz w:val="22"/>
        </w:rPr>
        <w:t>claim</w:t>
      </w:r>
      <w:r>
        <w:rPr>
          <w:spacing w:val="7"/>
          <w:sz w:val="22"/>
        </w:rPr>
        <w:t> </w:t>
      </w:r>
      <w:r>
        <w:rPr>
          <w:sz w:val="22"/>
        </w:rPr>
        <w:t>—</w:t>
      </w:r>
      <w:r>
        <w:rPr>
          <w:spacing w:val="7"/>
          <w:sz w:val="22"/>
        </w:rPr>
        <w:t> </w:t>
      </w:r>
      <w:r>
        <w:rPr>
          <w:sz w:val="22"/>
        </w:rPr>
        <w:t>what</w:t>
      </w:r>
      <w:r>
        <w:rPr>
          <w:spacing w:val="7"/>
          <w:sz w:val="22"/>
        </w:rPr>
        <w:t> </w:t>
      </w:r>
      <w:r>
        <w:rPr>
          <w:sz w:val="22"/>
        </w:rPr>
        <w:t>happened</w:t>
      </w:r>
      <w:r>
        <w:rPr>
          <w:spacing w:val="7"/>
          <w:sz w:val="22"/>
        </w:rPr>
        <w:t> </w:t>
      </w:r>
      <w:r>
        <w:rPr>
          <w:sz w:val="22"/>
        </w:rPr>
        <w:t>and</w:t>
      </w:r>
      <w:r>
        <w:rPr>
          <w:spacing w:val="7"/>
          <w:sz w:val="22"/>
        </w:rPr>
        <w:t> </w:t>
      </w:r>
      <w:r>
        <w:rPr>
          <w:sz w:val="22"/>
        </w:rPr>
        <w:t>what</w:t>
      </w:r>
      <w:r>
        <w:rPr>
          <w:spacing w:val="7"/>
          <w:sz w:val="22"/>
        </w:rPr>
        <w:t> </w:t>
      </w:r>
      <w:r>
        <w:rPr>
          <w:sz w:val="22"/>
        </w:rPr>
        <w:t>law</w:t>
      </w:r>
      <w:r>
        <w:rPr>
          <w:spacing w:val="7"/>
          <w:sz w:val="22"/>
        </w:rPr>
        <w:t> </w:t>
      </w:r>
      <w:r>
        <w:rPr>
          <w:sz w:val="22"/>
        </w:rPr>
        <w:t>was</w:t>
      </w:r>
      <w:r>
        <w:rPr>
          <w:spacing w:val="7"/>
          <w:sz w:val="22"/>
        </w:rPr>
        <w:t> </w:t>
      </w:r>
      <w:r>
        <w:rPr>
          <w:spacing w:val="-2"/>
          <w:sz w:val="22"/>
        </w:rPr>
        <w:t>broken</w:t>
      </w:r>
    </w:p>
    <w:p>
      <w:pPr>
        <w:pStyle w:val="BodyText"/>
      </w:pPr>
    </w:p>
    <w:p>
      <w:pPr>
        <w:pStyle w:val="BodyText"/>
        <w:spacing w:before="76"/>
      </w:pPr>
    </w:p>
    <w:p>
      <w:pPr>
        <w:pStyle w:val="Heading3"/>
      </w:pPr>
      <w:r>
        <w:rPr>
          <w:color w:val="1E3763"/>
        </w:rPr>
        <w:t>How</w:t>
      </w:r>
      <w:r>
        <w:rPr>
          <w:color w:val="1E3763"/>
          <w:spacing w:val="-5"/>
        </w:rPr>
        <w:t> </w:t>
      </w:r>
      <w:r>
        <w:rPr>
          <w:color w:val="1E3763"/>
        </w:rPr>
        <w:t>to</w:t>
      </w:r>
      <w:r>
        <w:rPr>
          <w:color w:val="1E3763"/>
          <w:spacing w:val="-5"/>
        </w:rPr>
        <w:t> </w:t>
      </w:r>
      <w:r>
        <w:rPr>
          <w:color w:val="1E3763"/>
        </w:rPr>
        <w:t>structure</w:t>
      </w:r>
      <w:r>
        <w:rPr>
          <w:color w:val="1E3763"/>
          <w:spacing w:val="-5"/>
        </w:rPr>
        <w:t> </w:t>
      </w:r>
      <w:r>
        <w:rPr>
          <w:color w:val="1E3763"/>
        </w:rPr>
        <w:t>the</w:t>
      </w:r>
      <w:r>
        <w:rPr>
          <w:color w:val="1E3763"/>
          <w:spacing w:val="-5"/>
        </w:rPr>
        <w:t> </w:t>
      </w:r>
      <w:r>
        <w:rPr>
          <w:color w:val="1E3763"/>
        </w:rPr>
        <w:t>particulars</w:t>
      </w:r>
      <w:r>
        <w:rPr>
          <w:color w:val="1E3763"/>
          <w:spacing w:val="-5"/>
        </w:rPr>
        <w:t> </w:t>
      </w:r>
      <w:r>
        <w:rPr>
          <w:color w:val="1E3763"/>
        </w:rPr>
        <w:t>of</w:t>
      </w:r>
      <w:r>
        <w:rPr>
          <w:color w:val="1E3763"/>
          <w:spacing w:val="-4"/>
        </w:rPr>
        <w:t> </w:t>
      </w:r>
      <w:r>
        <w:rPr>
          <w:color w:val="1E3763"/>
          <w:spacing w:val="-2"/>
        </w:rPr>
        <w:t>claim</w:t>
      </w:r>
    </w:p>
    <w:p>
      <w:pPr>
        <w:pStyle w:val="ListParagraph"/>
        <w:numPr>
          <w:ilvl w:val="0"/>
          <w:numId w:val="9"/>
        </w:numPr>
        <w:tabs>
          <w:tab w:pos="688" w:val="left" w:leader="none"/>
        </w:tabs>
        <w:spacing w:line="240" w:lineRule="auto" w:before="163" w:after="0"/>
        <w:ind w:left="688" w:right="0" w:hanging="360"/>
        <w:jc w:val="left"/>
        <w:rPr>
          <w:sz w:val="22"/>
        </w:rPr>
      </w:pPr>
      <w:r>
        <w:rPr>
          <w:sz w:val="22"/>
        </w:rPr>
        <w:t>1.</w:t>
      </w:r>
      <w:r>
        <w:rPr>
          <w:spacing w:val="6"/>
          <w:sz w:val="22"/>
        </w:rPr>
        <w:t> </w:t>
      </w:r>
      <w:r>
        <w:rPr>
          <w:sz w:val="22"/>
        </w:rPr>
        <w:t>Background</w:t>
      </w:r>
      <w:r>
        <w:rPr>
          <w:spacing w:val="7"/>
          <w:sz w:val="22"/>
        </w:rPr>
        <w:t> </w:t>
      </w:r>
      <w:r>
        <w:rPr>
          <w:sz w:val="22"/>
        </w:rPr>
        <w:t>—</w:t>
      </w:r>
      <w:r>
        <w:rPr>
          <w:spacing w:val="7"/>
          <w:sz w:val="22"/>
        </w:rPr>
        <w:t> </w:t>
      </w:r>
      <w:r>
        <w:rPr>
          <w:sz w:val="22"/>
        </w:rPr>
        <w:t>start</w:t>
      </w:r>
      <w:r>
        <w:rPr>
          <w:spacing w:val="7"/>
          <w:sz w:val="22"/>
        </w:rPr>
        <w:t> </w:t>
      </w:r>
      <w:r>
        <w:rPr>
          <w:sz w:val="22"/>
        </w:rPr>
        <w:t>date,</w:t>
      </w:r>
      <w:r>
        <w:rPr>
          <w:spacing w:val="7"/>
          <w:sz w:val="22"/>
        </w:rPr>
        <w:t> </w:t>
      </w:r>
      <w:r>
        <w:rPr>
          <w:sz w:val="22"/>
        </w:rPr>
        <w:t>job</w:t>
      </w:r>
      <w:r>
        <w:rPr>
          <w:spacing w:val="7"/>
          <w:sz w:val="22"/>
        </w:rPr>
        <w:t> </w:t>
      </w:r>
      <w:r>
        <w:rPr>
          <w:sz w:val="22"/>
        </w:rPr>
        <w:t>title,</w:t>
      </w:r>
      <w:r>
        <w:rPr>
          <w:spacing w:val="7"/>
          <w:sz w:val="22"/>
        </w:rPr>
        <w:t> </w:t>
      </w:r>
      <w:r>
        <w:rPr>
          <w:sz w:val="22"/>
        </w:rPr>
        <w:t>salary,</w:t>
      </w:r>
      <w:r>
        <w:rPr>
          <w:spacing w:val="6"/>
          <w:sz w:val="22"/>
        </w:rPr>
        <w:t> </w:t>
      </w:r>
      <w:r>
        <w:rPr>
          <w:sz w:val="22"/>
        </w:rPr>
        <w:t>end</w:t>
      </w:r>
      <w:r>
        <w:rPr>
          <w:spacing w:val="7"/>
          <w:sz w:val="22"/>
        </w:rPr>
        <w:t> </w:t>
      </w:r>
      <w:r>
        <w:rPr>
          <w:spacing w:val="-4"/>
          <w:sz w:val="22"/>
        </w:rPr>
        <w:t>date</w:t>
      </w:r>
    </w:p>
    <w:p>
      <w:pPr>
        <w:pStyle w:val="ListParagraph"/>
        <w:numPr>
          <w:ilvl w:val="0"/>
          <w:numId w:val="9"/>
        </w:numPr>
        <w:tabs>
          <w:tab w:pos="688" w:val="left" w:leader="none"/>
        </w:tabs>
        <w:spacing w:line="244" w:lineRule="auto" w:before="84" w:after="0"/>
        <w:ind w:left="688" w:right="346" w:hanging="360"/>
        <w:jc w:val="left"/>
        <w:rPr>
          <w:sz w:val="22"/>
        </w:rPr>
      </w:pPr>
      <w:r>
        <w:rPr>
          <w:sz w:val="22"/>
        </w:rPr>
        <w:t>2. The claims </w:t>
      </w:r>
      <w:r>
        <w:rPr>
          <w:w w:val="140"/>
          <w:sz w:val="22"/>
        </w:rPr>
        <w:t>—</w:t>
      </w:r>
      <w:r>
        <w:rPr>
          <w:spacing w:val="-22"/>
          <w:w w:val="140"/>
          <w:sz w:val="22"/>
        </w:rPr>
        <w:t> </w:t>
      </w:r>
      <w:r>
        <w:rPr>
          <w:sz w:val="22"/>
        </w:rPr>
        <w:t>identify each precisely: 'The Claimant brings claims of: (1) unfair dismissal contrary to s.94 ERA 1996; (2) direct sex discrimination contrary to s.13 Equality Act 2010'</w:t>
      </w:r>
    </w:p>
    <w:p>
      <w:pPr>
        <w:pStyle w:val="ListParagraph"/>
        <w:numPr>
          <w:ilvl w:val="0"/>
          <w:numId w:val="9"/>
        </w:numPr>
        <w:tabs>
          <w:tab w:pos="688" w:val="left" w:leader="none"/>
        </w:tabs>
        <w:spacing w:line="244" w:lineRule="auto" w:before="77" w:after="0"/>
        <w:ind w:left="688" w:right="436" w:hanging="360"/>
        <w:jc w:val="left"/>
        <w:rPr>
          <w:sz w:val="22"/>
        </w:rPr>
      </w:pPr>
      <w:r>
        <w:rPr>
          <w:sz w:val="22"/>
        </w:rPr>
        <w:t>3. The facts — chronological order, specific dates, what was </w:t>
      </w:r>
      <w:r>
        <w:rPr>
          <w:w w:val="105"/>
          <w:sz w:val="22"/>
        </w:rPr>
        <w:t>said and done</w:t>
      </w:r>
    </w:p>
    <w:p>
      <w:pPr>
        <w:pStyle w:val="ListParagraph"/>
        <w:numPr>
          <w:ilvl w:val="0"/>
          <w:numId w:val="9"/>
        </w:numPr>
        <w:tabs>
          <w:tab w:pos="688" w:val="left" w:leader="none"/>
        </w:tabs>
        <w:spacing w:line="244" w:lineRule="auto" w:before="78" w:after="0"/>
        <w:ind w:left="688" w:right="424" w:hanging="360"/>
        <w:jc w:val="left"/>
        <w:rPr>
          <w:sz w:val="22"/>
        </w:rPr>
      </w:pPr>
      <w:r>
        <w:rPr>
          <w:spacing w:val="-2"/>
          <w:w w:val="105"/>
          <w:sz w:val="22"/>
        </w:rPr>
        <w:t>4.</w:t>
      </w:r>
      <w:r>
        <w:rPr>
          <w:spacing w:val="-14"/>
          <w:w w:val="105"/>
          <w:sz w:val="22"/>
        </w:rPr>
        <w:t> </w:t>
      </w:r>
      <w:r>
        <w:rPr>
          <w:spacing w:val="-2"/>
          <w:w w:val="105"/>
          <w:sz w:val="22"/>
        </w:rPr>
        <w:t>Why</w:t>
      </w:r>
      <w:r>
        <w:rPr>
          <w:spacing w:val="-13"/>
          <w:w w:val="105"/>
          <w:sz w:val="22"/>
        </w:rPr>
        <w:t> </w:t>
      </w:r>
      <w:r>
        <w:rPr>
          <w:spacing w:val="-2"/>
          <w:w w:val="105"/>
          <w:sz w:val="22"/>
        </w:rPr>
        <w:t>it</w:t>
      </w:r>
      <w:r>
        <w:rPr>
          <w:spacing w:val="-14"/>
          <w:w w:val="105"/>
          <w:sz w:val="22"/>
        </w:rPr>
        <w:t> </w:t>
      </w:r>
      <w:r>
        <w:rPr>
          <w:spacing w:val="-2"/>
          <w:w w:val="105"/>
          <w:sz w:val="22"/>
        </w:rPr>
        <w:t>is</w:t>
      </w:r>
      <w:r>
        <w:rPr>
          <w:spacing w:val="-13"/>
          <w:w w:val="105"/>
          <w:sz w:val="22"/>
        </w:rPr>
        <w:t> </w:t>
      </w:r>
      <w:r>
        <w:rPr>
          <w:spacing w:val="-2"/>
          <w:w w:val="105"/>
          <w:sz w:val="22"/>
        </w:rPr>
        <w:t>a</w:t>
      </w:r>
      <w:r>
        <w:rPr>
          <w:spacing w:val="-12"/>
          <w:w w:val="105"/>
          <w:sz w:val="22"/>
        </w:rPr>
        <w:t> </w:t>
      </w:r>
      <w:r>
        <w:rPr>
          <w:spacing w:val="-2"/>
          <w:w w:val="105"/>
          <w:sz w:val="22"/>
        </w:rPr>
        <w:t>breach</w:t>
      </w:r>
      <w:r>
        <w:rPr>
          <w:spacing w:val="-11"/>
          <w:w w:val="105"/>
          <w:sz w:val="22"/>
        </w:rPr>
        <w:t> </w:t>
      </w:r>
      <w:r>
        <w:rPr>
          <w:spacing w:val="-2"/>
          <w:w w:val="135"/>
          <w:sz w:val="22"/>
        </w:rPr>
        <w:t>—</w:t>
      </w:r>
      <w:r>
        <w:rPr>
          <w:spacing w:val="-19"/>
          <w:w w:val="135"/>
          <w:sz w:val="22"/>
        </w:rPr>
        <w:t> </w:t>
      </w:r>
      <w:r>
        <w:rPr>
          <w:spacing w:val="-2"/>
          <w:w w:val="105"/>
          <w:sz w:val="22"/>
        </w:rPr>
        <w:t>for</w:t>
      </w:r>
      <w:r>
        <w:rPr>
          <w:spacing w:val="-11"/>
          <w:w w:val="105"/>
          <w:sz w:val="22"/>
        </w:rPr>
        <w:t> </w:t>
      </w:r>
      <w:r>
        <w:rPr>
          <w:spacing w:val="-2"/>
          <w:w w:val="105"/>
          <w:sz w:val="22"/>
        </w:rPr>
        <w:t>each</w:t>
      </w:r>
      <w:r>
        <w:rPr>
          <w:spacing w:val="-12"/>
          <w:w w:val="105"/>
          <w:sz w:val="22"/>
        </w:rPr>
        <w:t> </w:t>
      </w:r>
      <w:r>
        <w:rPr>
          <w:spacing w:val="-2"/>
          <w:w w:val="105"/>
          <w:sz w:val="22"/>
        </w:rPr>
        <w:t>claim,</w:t>
      </w:r>
      <w:r>
        <w:rPr>
          <w:spacing w:val="-12"/>
          <w:w w:val="105"/>
          <w:sz w:val="22"/>
        </w:rPr>
        <w:t> </w:t>
      </w:r>
      <w:r>
        <w:rPr>
          <w:spacing w:val="-2"/>
          <w:w w:val="105"/>
          <w:sz w:val="22"/>
        </w:rPr>
        <w:t>explain</w:t>
      </w:r>
      <w:r>
        <w:rPr>
          <w:spacing w:val="-12"/>
          <w:w w:val="105"/>
          <w:sz w:val="22"/>
        </w:rPr>
        <w:t> </w:t>
      </w:r>
      <w:r>
        <w:rPr>
          <w:spacing w:val="-2"/>
          <w:w w:val="105"/>
          <w:sz w:val="22"/>
        </w:rPr>
        <w:t>why</w:t>
      </w:r>
      <w:r>
        <w:rPr>
          <w:spacing w:val="-12"/>
          <w:w w:val="105"/>
          <w:sz w:val="22"/>
        </w:rPr>
        <w:t> </w:t>
      </w:r>
      <w:r>
        <w:rPr>
          <w:spacing w:val="-2"/>
          <w:w w:val="105"/>
          <w:sz w:val="22"/>
        </w:rPr>
        <w:t>the</w:t>
      </w:r>
      <w:r>
        <w:rPr>
          <w:spacing w:val="-12"/>
          <w:w w:val="105"/>
          <w:sz w:val="22"/>
        </w:rPr>
        <w:t> </w:t>
      </w:r>
      <w:r>
        <w:rPr>
          <w:spacing w:val="-2"/>
          <w:w w:val="105"/>
          <w:sz w:val="22"/>
        </w:rPr>
        <w:t>facts </w:t>
      </w:r>
      <w:r>
        <w:rPr>
          <w:w w:val="105"/>
          <w:sz w:val="22"/>
        </w:rPr>
        <w:t>give rise to it</w:t>
      </w:r>
    </w:p>
    <w:p>
      <w:pPr>
        <w:pStyle w:val="ListParagraph"/>
        <w:numPr>
          <w:ilvl w:val="0"/>
          <w:numId w:val="9"/>
        </w:numPr>
        <w:tabs>
          <w:tab w:pos="688" w:val="left" w:leader="none"/>
        </w:tabs>
        <w:spacing w:line="244" w:lineRule="auto" w:before="78" w:after="0"/>
        <w:ind w:left="688" w:right="476" w:hanging="360"/>
        <w:jc w:val="left"/>
        <w:rPr>
          <w:sz w:val="22"/>
        </w:rPr>
      </w:pPr>
      <w:r>
        <w:rPr>
          <w:sz w:val="22"/>
        </w:rPr>
        <w:t>5. Remedy sought — compensation, reinstatement, or both; </w:t>
      </w:r>
      <w:r>
        <w:rPr>
          <w:w w:val="105"/>
          <w:sz w:val="22"/>
        </w:rPr>
        <w:t>note</w:t>
      </w:r>
      <w:r>
        <w:rPr>
          <w:spacing w:val="-4"/>
          <w:w w:val="105"/>
          <w:sz w:val="22"/>
        </w:rPr>
        <w:t> </w:t>
      </w:r>
      <w:r>
        <w:rPr>
          <w:w w:val="105"/>
          <w:sz w:val="22"/>
        </w:rPr>
        <w:t>a</w:t>
      </w:r>
      <w:r>
        <w:rPr>
          <w:spacing w:val="-4"/>
          <w:w w:val="105"/>
          <w:sz w:val="22"/>
        </w:rPr>
        <w:t> </w:t>
      </w:r>
      <w:r>
        <w:rPr>
          <w:w w:val="105"/>
          <w:sz w:val="22"/>
        </w:rPr>
        <w:t>schedule</w:t>
      </w:r>
      <w:r>
        <w:rPr>
          <w:spacing w:val="-4"/>
          <w:w w:val="105"/>
          <w:sz w:val="22"/>
        </w:rPr>
        <w:t> </w:t>
      </w:r>
      <w:r>
        <w:rPr>
          <w:w w:val="105"/>
          <w:sz w:val="22"/>
        </w:rPr>
        <w:t>of</w:t>
      </w:r>
      <w:r>
        <w:rPr>
          <w:spacing w:val="-4"/>
          <w:w w:val="105"/>
          <w:sz w:val="22"/>
        </w:rPr>
        <w:t> </w:t>
      </w:r>
      <w:r>
        <w:rPr>
          <w:w w:val="105"/>
          <w:sz w:val="22"/>
        </w:rPr>
        <w:t>loss</w:t>
      </w:r>
      <w:r>
        <w:rPr>
          <w:spacing w:val="-4"/>
          <w:w w:val="105"/>
          <w:sz w:val="22"/>
        </w:rPr>
        <w:t> </w:t>
      </w:r>
      <w:r>
        <w:rPr>
          <w:w w:val="105"/>
          <w:sz w:val="22"/>
        </w:rPr>
        <w:t>will</w:t>
      </w:r>
      <w:r>
        <w:rPr>
          <w:spacing w:val="-4"/>
          <w:w w:val="105"/>
          <w:sz w:val="22"/>
        </w:rPr>
        <w:t> </w:t>
      </w:r>
      <w:r>
        <w:rPr>
          <w:w w:val="105"/>
          <w:sz w:val="22"/>
        </w:rPr>
        <w:t>follow</w:t>
      </w:r>
    </w:p>
    <w:p>
      <w:pPr>
        <w:pStyle w:val="BodyText"/>
        <w:spacing w:before="199"/>
        <w:rPr>
          <w:sz w:val="20"/>
        </w:rPr>
      </w:pPr>
      <w:r>
        <w:rPr>
          <w:sz w:val="20"/>
        </w:rPr>
        <mc:AlternateContent>
          <mc:Choice Requires="wps">
            <w:drawing>
              <wp:anchor distT="0" distB="0" distL="0" distR="0" allowOverlap="1" layoutInCell="1" locked="0" behindDoc="1" simplePos="0" relativeHeight="487617024">
                <wp:simplePos x="0" y="0"/>
                <wp:positionH relativeFrom="page">
                  <wp:posOffset>803909</wp:posOffset>
                </wp:positionH>
                <wp:positionV relativeFrom="paragraph">
                  <wp:posOffset>288548</wp:posOffset>
                </wp:positionV>
                <wp:extent cx="4343400" cy="1123950"/>
                <wp:effectExtent l="0" t="0" r="0" b="0"/>
                <wp:wrapTopAndBottom/>
                <wp:docPr id="62" name="Textbox 62"/>
                <wp:cNvGraphicFramePr>
                  <a:graphicFrameLocks/>
                </wp:cNvGraphicFramePr>
                <a:graphic>
                  <a:graphicData uri="http://schemas.microsoft.com/office/word/2010/wordprocessingShape">
                    <wps:wsp>
                      <wps:cNvPr id="62" name="Textbox 62"/>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53" w:firstLine="0"/>
                              <w:jc w:val="left"/>
                              <w:rPr>
                                <w:color w:val="000000"/>
                                <w:sz w:val="21"/>
                              </w:rPr>
                            </w:pPr>
                            <w:r>
                              <w:rPr>
                                <w:color w:val="000000"/>
                                <w:sz w:val="21"/>
                              </w:rPr>
                              <w:t>Do not try to include everything at ET1 stage. The ET1 is a pleading, not a witness statement. Include enough to identify the claims and the</w:t>
                            </w:r>
                            <w:r>
                              <w:rPr>
                                <w:color w:val="000000"/>
                                <w:spacing w:val="-3"/>
                                <w:sz w:val="21"/>
                              </w:rPr>
                              <w:t> </w:t>
                            </w:r>
                            <w:r>
                              <w:rPr>
                                <w:color w:val="000000"/>
                                <w:sz w:val="21"/>
                              </w:rPr>
                              <w:t>core</w:t>
                            </w:r>
                            <w:r>
                              <w:rPr>
                                <w:color w:val="000000"/>
                                <w:spacing w:val="-3"/>
                                <w:sz w:val="21"/>
                              </w:rPr>
                              <w:t> </w:t>
                            </w:r>
                            <w:r>
                              <w:rPr>
                                <w:color w:val="000000"/>
                                <w:sz w:val="21"/>
                              </w:rPr>
                              <w:t>facts.</w:t>
                            </w:r>
                            <w:r>
                              <w:rPr>
                                <w:color w:val="000000"/>
                                <w:spacing w:val="-3"/>
                                <w:sz w:val="21"/>
                              </w:rPr>
                              <w:t> </w:t>
                            </w:r>
                            <w:r>
                              <w:rPr>
                                <w:color w:val="000000"/>
                                <w:sz w:val="21"/>
                              </w:rPr>
                              <w:t>You</w:t>
                            </w:r>
                            <w:r>
                              <w:rPr>
                                <w:color w:val="000000"/>
                                <w:spacing w:val="-3"/>
                                <w:sz w:val="21"/>
                              </w:rPr>
                              <w:t> </w:t>
                            </w:r>
                            <w:r>
                              <w:rPr>
                                <w:color w:val="000000"/>
                                <w:sz w:val="21"/>
                              </w:rPr>
                              <w:t>will</w:t>
                            </w:r>
                            <w:r>
                              <w:rPr>
                                <w:color w:val="000000"/>
                                <w:spacing w:val="-3"/>
                                <w:sz w:val="21"/>
                              </w:rPr>
                              <w:t> </w:t>
                            </w:r>
                            <w:r>
                              <w:rPr>
                                <w:color w:val="000000"/>
                                <w:sz w:val="21"/>
                              </w:rPr>
                              <w:t>give</w:t>
                            </w:r>
                            <w:r>
                              <w:rPr>
                                <w:color w:val="000000"/>
                                <w:spacing w:val="-3"/>
                                <w:sz w:val="21"/>
                              </w:rPr>
                              <w:t> </w:t>
                            </w:r>
                            <w:r>
                              <w:rPr>
                                <w:color w:val="000000"/>
                                <w:sz w:val="21"/>
                              </w:rPr>
                              <w:t>full</w:t>
                            </w:r>
                            <w:r>
                              <w:rPr>
                                <w:color w:val="000000"/>
                                <w:spacing w:val="-3"/>
                                <w:sz w:val="21"/>
                              </w:rPr>
                              <w:t> </w:t>
                            </w:r>
                            <w:r>
                              <w:rPr>
                                <w:color w:val="000000"/>
                                <w:sz w:val="21"/>
                              </w:rPr>
                              <w:t>detail</w:t>
                            </w:r>
                            <w:r>
                              <w:rPr>
                                <w:color w:val="000000"/>
                                <w:spacing w:val="-3"/>
                                <w:sz w:val="21"/>
                              </w:rPr>
                              <w:t> </w:t>
                            </w:r>
                            <w:r>
                              <w:rPr>
                                <w:color w:val="000000"/>
                                <w:sz w:val="21"/>
                              </w:rPr>
                              <w:t>in</w:t>
                            </w:r>
                            <w:r>
                              <w:rPr>
                                <w:color w:val="000000"/>
                                <w:spacing w:val="-3"/>
                                <w:sz w:val="21"/>
                              </w:rPr>
                              <w:t> </w:t>
                            </w:r>
                            <w:r>
                              <w:rPr>
                                <w:color w:val="000000"/>
                                <w:sz w:val="21"/>
                              </w:rPr>
                              <w:t>your</w:t>
                            </w:r>
                            <w:r>
                              <w:rPr>
                                <w:color w:val="000000"/>
                                <w:spacing w:val="-3"/>
                                <w:sz w:val="21"/>
                              </w:rPr>
                              <w:t> </w:t>
                            </w:r>
                            <w:r>
                              <w:rPr>
                                <w:color w:val="000000"/>
                                <w:sz w:val="21"/>
                              </w:rPr>
                              <w:t>witness</w:t>
                            </w:r>
                            <w:r>
                              <w:rPr>
                                <w:color w:val="000000"/>
                                <w:spacing w:val="-3"/>
                                <w:sz w:val="21"/>
                              </w:rPr>
                              <w:t> </w:t>
                            </w:r>
                            <w:r>
                              <w:rPr>
                                <w:color w:val="000000"/>
                                <w:sz w:val="21"/>
                              </w:rPr>
                              <w:t>statement</w:t>
                            </w:r>
                            <w:r>
                              <w:rPr>
                                <w:color w:val="000000"/>
                                <w:spacing w:val="-3"/>
                                <w:sz w:val="21"/>
                              </w:rPr>
                              <w:t> </w:t>
                            </w:r>
                            <w:r>
                              <w:rPr>
                                <w:color w:val="000000"/>
                                <w:sz w:val="21"/>
                              </w:rPr>
                              <w:t>later. Over-loading the ET1 can limit your case and hand the other side a roadmap to your evidence.</w:t>
                            </w:r>
                          </w:p>
                        </w:txbxContent>
                      </wps:txbx>
                      <wps:bodyPr wrap="square" lIns="0" tIns="0" rIns="0" bIns="0" rtlCol="0">
                        <a:noAutofit/>
                      </wps:bodyPr>
                    </wps:wsp>
                  </a:graphicData>
                </a:graphic>
              </wp:anchor>
            </w:drawing>
          </mc:Choice>
          <mc:Fallback>
            <w:pict>
              <v:shape style="position:absolute;margin-left:63.299999pt;margin-top:22.720352pt;width:342pt;height:88.5pt;mso-position-horizontal-relative:page;mso-position-vertical-relative:paragraph;z-index:-15699456;mso-wrap-distance-left:0;mso-wrap-distance-right:0" type="#_x0000_t202" id="docshape62"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53" w:firstLine="0"/>
                        <w:jc w:val="left"/>
                        <w:rPr>
                          <w:color w:val="000000"/>
                          <w:sz w:val="21"/>
                        </w:rPr>
                      </w:pPr>
                      <w:r>
                        <w:rPr>
                          <w:color w:val="000000"/>
                          <w:sz w:val="21"/>
                        </w:rPr>
                        <w:t>Do not try to include everything at ET1 stage. The ET1 is a pleading, not a witness statement. Include enough to identify the claims and the</w:t>
                      </w:r>
                      <w:r>
                        <w:rPr>
                          <w:color w:val="000000"/>
                          <w:spacing w:val="-3"/>
                          <w:sz w:val="21"/>
                        </w:rPr>
                        <w:t> </w:t>
                      </w:r>
                      <w:r>
                        <w:rPr>
                          <w:color w:val="000000"/>
                          <w:sz w:val="21"/>
                        </w:rPr>
                        <w:t>core</w:t>
                      </w:r>
                      <w:r>
                        <w:rPr>
                          <w:color w:val="000000"/>
                          <w:spacing w:val="-3"/>
                          <w:sz w:val="21"/>
                        </w:rPr>
                        <w:t> </w:t>
                      </w:r>
                      <w:r>
                        <w:rPr>
                          <w:color w:val="000000"/>
                          <w:sz w:val="21"/>
                        </w:rPr>
                        <w:t>facts.</w:t>
                      </w:r>
                      <w:r>
                        <w:rPr>
                          <w:color w:val="000000"/>
                          <w:spacing w:val="-3"/>
                          <w:sz w:val="21"/>
                        </w:rPr>
                        <w:t> </w:t>
                      </w:r>
                      <w:r>
                        <w:rPr>
                          <w:color w:val="000000"/>
                          <w:sz w:val="21"/>
                        </w:rPr>
                        <w:t>You</w:t>
                      </w:r>
                      <w:r>
                        <w:rPr>
                          <w:color w:val="000000"/>
                          <w:spacing w:val="-3"/>
                          <w:sz w:val="21"/>
                        </w:rPr>
                        <w:t> </w:t>
                      </w:r>
                      <w:r>
                        <w:rPr>
                          <w:color w:val="000000"/>
                          <w:sz w:val="21"/>
                        </w:rPr>
                        <w:t>will</w:t>
                      </w:r>
                      <w:r>
                        <w:rPr>
                          <w:color w:val="000000"/>
                          <w:spacing w:val="-3"/>
                          <w:sz w:val="21"/>
                        </w:rPr>
                        <w:t> </w:t>
                      </w:r>
                      <w:r>
                        <w:rPr>
                          <w:color w:val="000000"/>
                          <w:sz w:val="21"/>
                        </w:rPr>
                        <w:t>give</w:t>
                      </w:r>
                      <w:r>
                        <w:rPr>
                          <w:color w:val="000000"/>
                          <w:spacing w:val="-3"/>
                          <w:sz w:val="21"/>
                        </w:rPr>
                        <w:t> </w:t>
                      </w:r>
                      <w:r>
                        <w:rPr>
                          <w:color w:val="000000"/>
                          <w:sz w:val="21"/>
                        </w:rPr>
                        <w:t>full</w:t>
                      </w:r>
                      <w:r>
                        <w:rPr>
                          <w:color w:val="000000"/>
                          <w:spacing w:val="-3"/>
                          <w:sz w:val="21"/>
                        </w:rPr>
                        <w:t> </w:t>
                      </w:r>
                      <w:r>
                        <w:rPr>
                          <w:color w:val="000000"/>
                          <w:sz w:val="21"/>
                        </w:rPr>
                        <w:t>detail</w:t>
                      </w:r>
                      <w:r>
                        <w:rPr>
                          <w:color w:val="000000"/>
                          <w:spacing w:val="-3"/>
                          <w:sz w:val="21"/>
                        </w:rPr>
                        <w:t> </w:t>
                      </w:r>
                      <w:r>
                        <w:rPr>
                          <w:color w:val="000000"/>
                          <w:sz w:val="21"/>
                        </w:rPr>
                        <w:t>in</w:t>
                      </w:r>
                      <w:r>
                        <w:rPr>
                          <w:color w:val="000000"/>
                          <w:spacing w:val="-3"/>
                          <w:sz w:val="21"/>
                        </w:rPr>
                        <w:t> </w:t>
                      </w:r>
                      <w:r>
                        <w:rPr>
                          <w:color w:val="000000"/>
                          <w:sz w:val="21"/>
                        </w:rPr>
                        <w:t>your</w:t>
                      </w:r>
                      <w:r>
                        <w:rPr>
                          <w:color w:val="000000"/>
                          <w:spacing w:val="-3"/>
                          <w:sz w:val="21"/>
                        </w:rPr>
                        <w:t> </w:t>
                      </w:r>
                      <w:r>
                        <w:rPr>
                          <w:color w:val="000000"/>
                          <w:sz w:val="21"/>
                        </w:rPr>
                        <w:t>witness</w:t>
                      </w:r>
                      <w:r>
                        <w:rPr>
                          <w:color w:val="000000"/>
                          <w:spacing w:val="-3"/>
                          <w:sz w:val="21"/>
                        </w:rPr>
                        <w:t> </w:t>
                      </w:r>
                      <w:r>
                        <w:rPr>
                          <w:color w:val="000000"/>
                          <w:sz w:val="21"/>
                        </w:rPr>
                        <w:t>statement</w:t>
                      </w:r>
                      <w:r>
                        <w:rPr>
                          <w:color w:val="000000"/>
                          <w:spacing w:val="-3"/>
                          <w:sz w:val="21"/>
                        </w:rPr>
                        <w:t> </w:t>
                      </w:r>
                      <w:r>
                        <w:rPr>
                          <w:color w:val="000000"/>
                          <w:sz w:val="21"/>
                        </w:rPr>
                        <w:t>later. Over-loading the ET1 can limit your case and hand the other side a roadmap to your evidence.</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The</w:t>
      </w:r>
      <w:r>
        <w:rPr>
          <w:color w:val="1E3763"/>
          <w:spacing w:val="-4"/>
        </w:rPr>
        <w:t> </w:t>
      </w:r>
      <w:r>
        <w:rPr>
          <w:color w:val="1E3763"/>
        </w:rPr>
        <w:t>ET3</w:t>
      </w:r>
      <w:r>
        <w:rPr>
          <w:color w:val="1E3763"/>
          <w:spacing w:val="-4"/>
        </w:rPr>
        <w:t> </w:t>
      </w:r>
      <w:r>
        <w:rPr>
          <w:color w:val="1E3763"/>
        </w:rPr>
        <w:t>—</w:t>
      </w:r>
      <w:r>
        <w:rPr>
          <w:color w:val="1E3763"/>
          <w:spacing w:val="-3"/>
        </w:rPr>
        <w:t> </w:t>
      </w:r>
      <w:r>
        <w:rPr>
          <w:color w:val="1E3763"/>
        </w:rPr>
        <w:t>Drafting</w:t>
      </w:r>
      <w:r>
        <w:rPr>
          <w:color w:val="1E3763"/>
          <w:spacing w:val="-4"/>
        </w:rPr>
        <w:t> </w:t>
      </w:r>
      <w:r>
        <w:rPr>
          <w:color w:val="1E3763"/>
        </w:rPr>
        <w:t>the</w:t>
      </w:r>
      <w:r>
        <w:rPr>
          <w:color w:val="1E3763"/>
          <w:spacing w:val="-3"/>
        </w:rPr>
        <w:t> </w:t>
      </w:r>
      <w:r>
        <w:rPr>
          <w:color w:val="1E3763"/>
          <w:spacing w:val="-2"/>
        </w:rPr>
        <w:t>Response</w:t>
      </w:r>
    </w:p>
    <w:p>
      <w:pPr>
        <w:pStyle w:val="BodyText"/>
        <w:spacing w:line="244" w:lineRule="auto" w:before="243"/>
        <w:ind w:left="129" w:right="79"/>
      </w:pPr>
      <w:r>
        <w:rPr/>
        <w:t>Once</w:t>
      </w:r>
      <w:r>
        <w:rPr>
          <w:spacing w:val="-1"/>
        </w:rPr>
        <w:t> </w:t>
      </w:r>
      <w:r>
        <w:rPr/>
        <w:t>the</w:t>
      </w:r>
      <w:r>
        <w:rPr>
          <w:spacing w:val="-1"/>
        </w:rPr>
        <w:t> </w:t>
      </w:r>
      <w:r>
        <w:rPr/>
        <w:t>ET1</w:t>
      </w:r>
      <w:r>
        <w:rPr>
          <w:spacing w:val="-1"/>
        </w:rPr>
        <w:t> </w:t>
      </w:r>
      <w:r>
        <w:rPr/>
        <w:t>is</w:t>
      </w:r>
      <w:r>
        <w:rPr>
          <w:spacing w:val="-1"/>
        </w:rPr>
        <w:t> </w:t>
      </w:r>
      <w:r>
        <w:rPr/>
        <w:t>filed,</w:t>
      </w:r>
      <w:r>
        <w:rPr>
          <w:spacing w:val="-1"/>
        </w:rPr>
        <w:t> </w:t>
      </w:r>
      <w:r>
        <w:rPr/>
        <w:t>the</w:t>
      </w:r>
      <w:r>
        <w:rPr>
          <w:spacing w:val="-1"/>
        </w:rPr>
        <w:t> </w:t>
      </w:r>
      <w:r>
        <w:rPr/>
        <w:t>tribunal</w:t>
      </w:r>
      <w:r>
        <w:rPr>
          <w:spacing w:val="-1"/>
        </w:rPr>
        <w:t> </w:t>
      </w:r>
      <w:r>
        <w:rPr/>
        <w:t>sends</w:t>
      </w:r>
      <w:r>
        <w:rPr>
          <w:spacing w:val="-1"/>
        </w:rPr>
        <w:t> </w:t>
      </w:r>
      <w:r>
        <w:rPr/>
        <w:t>it</w:t>
      </w:r>
      <w:r>
        <w:rPr>
          <w:spacing w:val="-1"/>
        </w:rPr>
        <w:t> </w:t>
      </w:r>
      <w:r>
        <w:rPr/>
        <w:t>to</w:t>
      </w:r>
      <w:r>
        <w:rPr>
          <w:spacing w:val="-1"/>
        </w:rPr>
        <w:t> </w:t>
      </w:r>
      <w:r>
        <w:rPr/>
        <w:t>the</w:t>
      </w:r>
      <w:r>
        <w:rPr>
          <w:spacing w:val="-1"/>
        </w:rPr>
        <w:t> </w:t>
      </w:r>
      <w:r>
        <w:rPr/>
        <w:t>respondent</w:t>
      </w:r>
      <w:r>
        <w:rPr>
          <w:spacing w:val="-1"/>
        </w:rPr>
        <w:t> </w:t>
      </w:r>
      <w:r>
        <w:rPr/>
        <w:t>who</w:t>
      </w:r>
      <w:r>
        <w:rPr>
          <w:spacing w:val="-1"/>
        </w:rPr>
        <w:t> </w:t>
      </w:r>
      <w:r>
        <w:rPr/>
        <w:t>has 28 days from receiving it to file an ET3. Missing this deadline can result in a default judgment </w:t>
      </w:r>
      <w:r>
        <w:rPr>
          <w:w w:val="140"/>
        </w:rPr>
        <w:t>—</w:t>
      </w:r>
      <w:r>
        <w:rPr>
          <w:spacing w:val="-8"/>
          <w:w w:val="140"/>
        </w:rPr>
        <w:t> </w:t>
      </w:r>
      <w:r>
        <w:rPr/>
        <w:t>the respondent loses the right to </w:t>
      </w:r>
      <w:r>
        <w:rPr>
          <w:spacing w:val="-2"/>
        </w:rPr>
        <w:t>defend.</w:t>
      </w:r>
    </w:p>
    <w:p>
      <w:pPr>
        <w:pStyle w:val="BodyText"/>
        <w:spacing w:before="4"/>
        <w:rPr>
          <w:sz w:val="11"/>
        </w:rPr>
      </w:pPr>
      <w:r>
        <w:rPr>
          <w:sz w:val="11"/>
        </w:rPr>
        <mc:AlternateContent>
          <mc:Choice Requires="wps">
            <w:drawing>
              <wp:anchor distT="0" distB="0" distL="0" distR="0" allowOverlap="1" layoutInCell="1" locked="0" behindDoc="1" simplePos="0" relativeHeight="487617536">
                <wp:simplePos x="0" y="0"/>
                <wp:positionH relativeFrom="page">
                  <wp:posOffset>803909</wp:posOffset>
                </wp:positionH>
                <wp:positionV relativeFrom="paragraph">
                  <wp:posOffset>100494</wp:posOffset>
                </wp:positionV>
                <wp:extent cx="4343400" cy="970280"/>
                <wp:effectExtent l="0" t="0" r="0" b="0"/>
                <wp:wrapTopAndBottom/>
                <wp:docPr id="63" name="Textbox 63"/>
                <wp:cNvGraphicFramePr>
                  <a:graphicFrameLocks/>
                </wp:cNvGraphicFramePr>
                <a:graphic>
                  <a:graphicData uri="http://schemas.microsoft.com/office/word/2010/wordprocessingShape">
                    <wps:wsp>
                      <wps:cNvPr id="63" name="Textbox 63"/>
                      <wps:cNvSpPr txBox="1"/>
                      <wps:spPr>
                        <a:xfrm>
                          <a:off x="0" y="0"/>
                          <a:ext cx="4343400" cy="97028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28-day ET3 deadline </w:t>
                            </w:r>
                            <w:r>
                              <w:rPr>
                                <w:color w:val="000000"/>
                                <w:w w:val="140"/>
                                <w:sz w:val="21"/>
                              </w:rPr>
                              <w:t>—</w:t>
                            </w:r>
                            <w:r>
                              <w:rPr>
                                <w:color w:val="000000"/>
                                <w:spacing w:val="-6"/>
                                <w:w w:val="140"/>
                                <w:sz w:val="21"/>
                              </w:rPr>
                              <w:t> </w:t>
                            </w:r>
                            <w:r>
                              <w:rPr>
                                <w:color w:val="000000"/>
                                <w:sz w:val="21"/>
                              </w:rPr>
                              <w:t>strictly enforced. If you are acting for a respondent, calculate the 28-day deadline immediately. You need time</w:t>
                            </w:r>
                            <w:r>
                              <w:rPr>
                                <w:color w:val="000000"/>
                                <w:spacing w:val="-3"/>
                                <w:sz w:val="21"/>
                              </w:rPr>
                              <w:t> </w:t>
                            </w:r>
                            <w:r>
                              <w:rPr>
                                <w:color w:val="000000"/>
                                <w:sz w:val="21"/>
                              </w:rPr>
                              <w:t>to</w:t>
                            </w:r>
                            <w:r>
                              <w:rPr>
                                <w:color w:val="000000"/>
                                <w:spacing w:val="-3"/>
                                <w:sz w:val="21"/>
                              </w:rPr>
                              <w:t> </w:t>
                            </w:r>
                            <w:r>
                              <w:rPr>
                                <w:color w:val="000000"/>
                                <w:sz w:val="21"/>
                              </w:rPr>
                              <w:t>take</w:t>
                            </w:r>
                            <w:r>
                              <w:rPr>
                                <w:color w:val="000000"/>
                                <w:spacing w:val="-3"/>
                                <w:sz w:val="21"/>
                              </w:rPr>
                              <w:t> </w:t>
                            </w:r>
                            <w:r>
                              <w:rPr>
                                <w:color w:val="000000"/>
                                <w:sz w:val="21"/>
                              </w:rPr>
                              <w:t>instructions,</w:t>
                            </w:r>
                            <w:r>
                              <w:rPr>
                                <w:color w:val="000000"/>
                                <w:spacing w:val="-3"/>
                                <w:sz w:val="21"/>
                              </w:rPr>
                              <w:t> </w:t>
                            </w:r>
                            <w:r>
                              <w:rPr>
                                <w:color w:val="000000"/>
                                <w:sz w:val="21"/>
                              </w:rPr>
                              <w:t>review</w:t>
                            </w:r>
                            <w:r>
                              <w:rPr>
                                <w:color w:val="000000"/>
                                <w:spacing w:val="-3"/>
                                <w:sz w:val="21"/>
                              </w:rPr>
                              <w:t> </w:t>
                            </w:r>
                            <w:r>
                              <w:rPr>
                                <w:color w:val="000000"/>
                                <w:sz w:val="21"/>
                              </w:rPr>
                              <w:t>documents,</w:t>
                            </w:r>
                            <w:r>
                              <w:rPr>
                                <w:color w:val="000000"/>
                                <w:spacing w:val="-3"/>
                                <w:sz w:val="21"/>
                              </w:rPr>
                              <w:t> </w:t>
                            </w:r>
                            <w:r>
                              <w:rPr>
                                <w:color w:val="000000"/>
                                <w:sz w:val="21"/>
                              </w:rPr>
                              <w:t>and</w:t>
                            </w:r>
                            <w:r>
                              <w:rPr>
                                <w:color w:val="000000"/>
                                <w:spacing w:val="-3"/>
                                <w:sz w:val="21"/>
                              </w:rPr>
                              <w:t> </w:t>
                            </w:r>
                            <w:r>
                              <w:rPr>
                                <w:color w:val="000000"/>
                                <w:sz w:val="21"/>
                              </w:rPr>
                              <w:t>draft</w:t>
                            </w:r>
                            <w:r>
                              <w:rPr>
                                <w:color w:val="000000"/>
                                <w:spacing w:val="-3"/>
                                <w:sz w:val="21"/>
                              </w:rPr>
                              <w:t> </w:t>
                            </w:r>
                            <w:r>
                              <w:rPr>
                                <w:color w:val="000000"/>
                                <w:sz w:val="21"/>
                              </w:rPr>
                              <w:t>the</w:t>
                            </w:r>
                            <w:r>
                              <w:rPr>
                                <w:color w:val="000000"/>
                                <w:spacing w:val="-3"/>
                                <w:sz w:val="21"/>
                              </w:rPr>
                              <w:t> </w:t>
                            </w:r>
                            <w:r>
                              <w:rPr>
                                <w:color w:val="000000"/>
                                <w:sz w:val="21"/>
                              </w:rPr>
                              <w:t>response carefully. Do not leave it late.</w:t>
                            </w:r>
                          </w:p>
                        </w:txbxContent>
                      </wps:txbx>
                      <wps:bodyPr wrap="square" lIns="0" tIns="0" rIns="0" bIns="0" rtlCol="0">
                        <a:noAutofit/>
                      </wps:bodyPr>
                    </wps:wsp>
                  </a:graphicData>
                </a:graphic>
              </wp:anchor>
            </w:drawing>
          </mc:Choice>
          <mc:Fallback>
            <w:pict>
              <v:shape style="position:absolute;margin-left:63.299999pt;margin-top:7.912969pt;width:342pt;height:76.4pt;mso-position-horizontal-relative:page;mso-position-vertical-relative:paragraph;z-index:-15698944;mso-wrap-distance-left:0;mso-wrap-distance-right:0" type="#_x0000_t202" id="docshape63"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28-day ET3 deadline </w:t>
                      </w:r>
                      <w:r>
                        <w:rPr>
                          <w:color w:val="000000"/>
                          <w:w w:val="140"/>
                          <w:sz w:val="21"/>
                        </w:rPr>
                        <w:t>—</w:t>
                      </w:r>
                      <w:r>
                        <w:rPr>
                          <w:color w:val="000000"/>
                          <w:spacing w:val="-6"/>
                          <w:w w:val="140"/>
                          <w:sz w:val="21"/>
                        </w:rPr>
                        <w:t> </w:t>
                      </w:r>
                      <w:r>
                        <w:rPr>
                          <w:color w:val="000000"/>
                          <w:sz w:val="21"/>
                        </w:rPr>
                        <w:t>strictly enforced. If you are acting for a respondent, calculate the 28-day deadline immediately. You need time</w:t>
                      </w:r>
                      <w:r>
                        <w:rPr>
                          <w:color w:val="000000"/>
                          <w:spacing w:val="-3"/>
                          <w:sz w:val="21"/>
                        </w:rPr>
                        <w:t> </w:t>
                      </w:r>
                      <w:r>
                        <w:rPr>
                          <w:color w:val="000000"/>
                          <w:sz w:val="21"/>
                        </w:rPr>
                        <w:t>to</w:t>
                      </w:r>
                      <w:r>
                        <w:rPr>
                          <w:color w:val="000000"/>
                          <w:spacing w:val="-3"/>
                          <w:sz w:val="21"/>
                        </w:rPr>
                        <w:t> </w:t>
                      </w:r>
                      <w:r>
                        <w:rPr>
                          <w:color w:val="000000"/>
                          <w:sz w:val="21"/>
                        </w:rPr>
                        <w:t>take</w:t>
                      </w:r>
                      <w:r>
                        <w:rPr>
                          <w:color w:val="000000"/>
                          <w:spacing w:val="-3"/>
                          <w:sz w:val="21"/>
                        </w:rPr>
                        <w:t> </w:t>
                      </w:r>
                      <w:r>
                        <w:rPr>
                          <w:color w:val="000000"/>
                          <w:sz w:val="21"/>
                        </w:rPr>
                        <w:t>instructions,</w:t>
                      </w:r>
                      <w:r>
                        <w:rPr>
                          <w:color w:val="000000"/>
                          <w:spacing w:val="-3"/>
                          <w:sz w:val="21"/>
                        </w:rPr>
                        <w:t> </w:t>
                      </w:r>
                      <w:r>
                        <w:rPr>
                          <w:color w:val="000000"/>
                          <w:sz w:val="21"/>
                        </w:rPr>
                        <w:t>review</w:t>
                      </w:r>
                      <w:r>
                        <w:rPr>
                          <w:color w:val="000000"/>
                          <w:spacing w:val="-3"/>
                          <w:sz w:val="21"/>
                        </w:rPr>
                        <w:t> </w:t>
                      </w:r>
                      <w:r>
                        <w:rPr>
                          <w:color w:val="000000"/>
                          <w:sz w:val="21"/>
                        </w:rPr>
                        <w:t>documents,</w:t>
                      </w:r>
                      <w:r>
                        <w:rPr>
                          <w:color w:val="000000"/>
                          <w:spacing w:val="-3"/>
                          <w:sz w:val="21"/>
                        </w:rPr>
                        <w:t> </w:t>
                      </w:r>
                      <w:r>
                        <w:rPr>
                          <w:color w:val="000000"/>
                          <w:sz w:val="21"/>
                        </w:rPr>
                        <w:t>and</w:t>
                      </w:r>
                      <w:r>
                        <w:rPr>
                          <w:color w:val="000000"/>
                          <w:spacing w:val="-3"/>
                          <w:sz w:val="21"/>
                        </w:rPr>
                        <w:t> </w:t>
                      </w:r>
                      <w:r>
                        <w:rPr>
                          <w:color w:val="000000"/>
                          <w:sz w:val="21"/>
                        </w:rPr>
                        <w:t>draft</w:t>
                      </w:r>
                      <w:r>
                        <w:rPr>
                          <w:color w:val="000000"/>
                          <w:spacing w:val="-3"/>
                          <w:sz w:val="21"/>
                        </w:rPr>
                        <w:t> </w:t>
                      </w:r>
                      <w:r>
                        <w:rPr>
                          <w:color w:val="000000"/>
                          <w:sz w:val="21"/>
                        </w:rPr>
                        <w:t>the</w:t>
                      </w:r>
                      <w:r>
                        <w:rPr>
                          <w:color w:val="000000"/>
                          <w:spacing w:val="-3"/>
                          <w:sz w:val="21"/>
                        </w:rPr>
                        <w:t> </w:t>
                      </w:r>
                      <w:r>
                        <w:rPr>
                          <w:color w:val="000000"/>
                          <w:sz w:val="21"/>
                        </w:rPr>
                        <w:t>response carefully. Do not leave it late.</w:t>
                      </w:r>
                    </w:p>
                  </w:txbxContent>
                </v:textbox>
                <v:fill type="solid"/>
                <v:stroke dashstyle="solid"/>
                <w10:wrap type="topAndBottom"/>
              </v:shape>
            </w:pict>
          </mc:Fallback>
        </mc:AlternateContent>
      </w:r>
    </w:p>
    <w:p>
      <w:pPr>
        <w:pStyle w:val="BodyText"/>
        <w:spacing w:before="226"/>
        <w:rPr>
          <w:sz w:val="24"/>
        </w:rPr>
      </w:pPr>
    </w:p>
    <w:p>
      <w:pPr>
        <w:pStyle w:val="Heading3"/>
      </w:pPr>
      <w:r>
        <w:rPr>
          <w:color w:val="1E3763"/>
        </w:rPr>
        <w:t>What</w:t>
      </w:r>
      <w:r>
        <w:rPr>
          <w:color w:val="1E3763"/>
          <w:spacing w:val="-3"/>
        </w:rPr>
        <w:t> </w:t>
      </w:r>
      <w:r>
        <w:rPr>
          <w:color w:val="1E3763"/>
        </w:rPr>
        <w:t>a</w:t>
      </w:r>
      <w:r>
        <w:rPr>
          <w:color w:val="1E3763"/>
          <w:spacing w:val="-2"/>
        </w:rPr>
        <w:t> </w:t>
      </w:r>
      <w:r>
        <w:rPr>
          <w:color w:val="1E3763"/>
        </w:rPr>
        <w:t>good</w:t>
      </w:r>
      <w:r>
        <w:rPr>
          <w:color w:val="1E3763"/>
          <w:spacing w:val="-2"/>
        </w:rPr>
        <w:t> </w:t>
      </w:r>
      <w:r>
        <w:rPr>
          <w:color w:val="1E3763"/>
        </w:rPr>
        <w:t>ET3</w:t>
      </w:r>
      <w:r>
        <w:rPr>
          <w:color w:val="1E3763"/>
          <w:spacing w:val="-2"/>
        </w:rPr>
        <w:t> includes</w:t>
      </w:r>
    </w:p>
    <w:p>
      <w:pPr>
        <w:pStyle w:val="ListParagraph"/>
        <w:numPr>
          <w:ilvl w:val="0"/>
          <w:numId w:val="9"/>
        </w:numPr>
        <w:tabs>
          <w:tab w:pos="688" w:val="left" w:leader="none"/>
        </w:tabs>
        <w:spacing w:line="244" w:lineRule="auto" w:before="163" w:after="0"/>
        <w:ind w:left="688" w:right="326" w:hanging="360"/>
        <w:jc w:val="left"/>
        <w:rPr>
          <w:sz w:val="22"/>
        </w:rPr>
      </w:pPr>
      <w:r>
        <w:rPr>
          <w:sz w:val="22"/>
        </w:rPr>
        <w:t>Admissions — admit clearly correct facts. Denying everything </w:t>
      </w:r>
      <w:r>
        <w:rPr>
          <w:w w:val="105"/>
          <w:sz w:val="22"/>
        </w:rPr>
        <w:t>damages credibility</w:t>
      </w:r>
    </w:p>
    <w:p>
      <w:pPr>
        <w:pStyle w:val="ListParagraph"/>
        <w:numPr>
          <w:ilvl w:val="0"/>
          <w:numId w:val="9"/>
        </w:numPr>
        <w:tabs>
          <w:tab w:pos="688" w:val="left" w:leader="none"/>
        </w:tabs>
        <w:spacing w:line="244" w:lineRule="auto" w:before="78" w:after="0"/>
        <w:ind w:left="688" w:right="1210" w:hanging="360"/>
        <w:jc w:val="left"/>
        <w:rPr>
          <w:sz w:val="22"/>
        </w:rPr>
      </w:pPr>
      <w:r>
        <w:rPr>
          <w:sz w:val="22"/>
        </w:rPr>
        <w:t>The</w:t>
      </w:r>
      <w:r>
        <w:rPr>
          <w:spacing w:val="-3"/>
          <w:sz w:val="22"/>
        </w:rPr>
        <w:t> </w:t>
      </w:r>
      <w:r>
        <w:rPr>
          <w:sz w:val="22"/>
        </w:rPr>
        <w:t>respondent's</w:t>
      </w:r>
      <w:r>
        <w:rPr>
          <w:spacing w:val="-3"/>
          <w:sz w:val="22"/>
        </w:rPr>
        <w:t> </w:t>
      </w:r>
      <w:r>
        <w:rPr>
          <w:sz w:val="22"/>
        </w:rPr>
        <w:t>version</w:t>
      </w:r>
      <w:r>
        <w:rPr>
          <w:spacing w:val="-3"/>
          <w:sz w:val="22"/>
        </w:rPr>
        <w:t> </w:t>
      </w:r>
      <w:r>
        <w:rPr>
          <w:sz w:val="22"/>
        </w:rPr>
        <w:t>of</w:t>
      </w:r>
      <w:r>
        <w:rPr>
          <w:spacing w:val="-3"/>
          <w:sz w:val="22"/>
        </w:rPr>
        <w:t> </w:t>
      </w:r>
      <w:r>
        <w:rPr>
          <w:sz w:val="22"/>
        </w:rPr>
        <w:t>disputed</w:t>
      </w:r>
      <w:r>
        <w:rPr>
          <w:spacing w:val="-3"/>
          <w:sz w:val="22"/>
        </w:rPr>
        <w:t> </w:t>
      </w:r>
      <w:r>
        <w:rPr>
          <w:sz w:val="22"/>
        </w:rPr>
        <w:t>events</w:t>
      </w:r>
      <w:r>
        <w:rPr>
          <w:spacing w:val="-3"/>
          <w:sz w:val="22"/>
        </w:rPr>
        <w:t> </w:t>
      </w:r>
      <w:r>
        <w:rPr>
          <w:sz w:val="22"/>
        </w:rPr>
        <w:t>in</w:t>
      </w:r>
      <w:r>
        <w:rPr>
          <w:spacing w:val="-3"/>
          <w:sz w:val="22"/>
        </w:rPr>
        <w:t> </w:t>
      </w:r>
      <w:r>
        <w:rPr>
          <w:sz w:val="22"/>
        </w:rPr>
        <w:t>clear chronological order</w:t>
      </w:r>
    </w:p>
    <w:p>
      <w:pPr>
        <w:pStyle w:val="ListParagraph"/>
        <w:numPr>
          <w:ilvl w:val="0"/>
          <w:numId w:val="9"/>
        </w:numPr>
        <w:tabs>
          <w:tab w:pos="688" w:val="left" w:leader="none"/>
        </w:tabs>
        <w:spacing w:line="240" w:lineRule="auto" w:before="78" w:after="0"/>
        <w:ind w:left="688" w:right="0" w:hanging="360"/>
        <w:jc w:val="left"/>
        <w:rPr>
          <w:sz w:val="22"/>
        </w:rPr>
      </w:pPr>
      <w:r>
        <w:rPr>
          <w:sz w:val="22"/>
        </w:rPr>
        <w:t>The</w:t>
      </w:r>
      <w:r>
        <w:rPr>
          <w:spacing w:val="-3"/>
          <w:sz w:val="22"/>
        </w:rPr>
        <w:t> </w:t>
      </w:r>
      <w:r>
        <w:rPr>
          <w:sz w:val="22"/>
        </w:rPr>
        <w:t>reason</w:t>
      </w:r>
      <w:r>
        <w:rPr>
          <w:spacing w:val="-2"/>
          <w:sz w:val="22"/>
        </w:rPr>
        <w:t> </w:t>
      </w:r>
      <w:r>
        <w:rPr>
          <w:sz w:val="22"/>
        </w:rPr>
        <w:t>for</w:t>
      </w:r>
      <w:r>
        <w:rPr>
          <w:spacing w:val="-2"/>
          <w:sz w:val="22"/>
        </w:rPr>
        <w:t> </w:t>
      </w:r>
      <w:r>
        <w:rPr>
          <w:sz w:val="22"/>
        </w:rPr>
        <w:t>dismissal</w:t>
      </w:r>
      <w:r>
        <w:rPr>
          <w:spacing w:val="-2"/>
          <w:sz w:val="22"/>
        </w:rPr>
        <w:t> </w:t>
      </w:r>
      <w:r>
        <w:rPr>
          <w:sz w:val="22"/>
        </w:rPr>
        <w:t>(if</w:t>
      </w:r>
      <w:r>
        <w:rPr>
          <w:spacing w:val="-2"/>
          <w:sz w:val="22"/>
        </w:rPr>
        <w:t> </w:t>
      </w:r>
      <w:r>
        <w:rPr>
          <w:sz w:val="22"/>
        </w:rPr>
        <w:t>relevant)</w:t>
      </w:r>
      <w:r>
        <w:rPr>
          <w:spacing w:val="-3"/>
          <w:sz w:val="22"/>
        </w:rPr>
        <w:t> </w:t>
      </w:r>
      <w:r>
        <w:rPr>
          <w:sz w:val="22"/>
        </w:rPr>
        <w:t>and</w:t>
      </w:r>
      <w:r>
        <w:rPr>
          <w:spacing w:val="-2"/>
          <w:sz w:val="22"/>
        </w:rPr>
        <w:t> </w:t>
      </w:r>
      <w:r>
        <w:rPr>
          <w:sz w:val="22"/>
        </w:rPr>
        <w:t>why</w:t>
      </w:r>
      <w:r>
        <w:rPr>
          <w:spacing w:val="-2"/>
          <w:sz w:val="22"/>
        </w:rPr>
        <w:t> </w:t>
      </w:r>
      <w:r>
        <w:rPr>
          <w:sz w:val="22"/>
        </w:rPr>
        <w:t>it</w:t>
      </w:r>
      <w:r>
        <w:rPr>
          <w:spacing w:val="-2"/>
          <w:sz w:val="22"/>
        </w:rPr>
        <w:t> </w:t>
      </w:r>
      <w:r>
        <w:rPr>
          <w:sz w:val="22"/>
        </w:rPr>
        <w:t>was</w:t>
      </w:r>
      <w:r>
        <w:rPr>
          <w:spacing w:val="-2"/>
          <w:sz w:val="22"/>
        </w:rPr>
        <w:t> </w:t>
      </w:r>
      <w:r>
        <w:rPr>
          <w:spacing w:val="-4"/>
          <w:sz w:val="22"/>
        </w:rPr>
        <w:t>fair</w:t>
      </w:r>
    </w:p>
    <w:p>
      <w:pPr>
        <w:pStyle w:val="ListParagraph"/>
        <w:numPr>
          <w:ilvl w:val="0"/>
          <w:numId w:val="9"/>
        </w:numPr>
        <w:tabs>
          <w:tab w:pos="688" w:val="left" w:leader="none"/>
        </w:tabs>
        <w:spacing w:line="244" w:lineRule="auto" w:before="84" w:after="0"/>
        <w:ind w:left="688" w:right="888" w:hanging="360"/>
        <w:jc w:val="left"/>
        <w:rPr>
          <w:sz w:val="22"/>
        </w:rPr>
      </w:pPr>
      <w:r>
        <w:rPr>
          <w:sz w:val="22"/>
        </w:rPr>
        <w:t>Any jurisdictional points — time limits, qualifying period, </w:t>
      </w:r>
      <w:r>
        <w:rPr>
          <w:w w:val="105"/>
          <w:sz w:val="22"/>
        </w:rPr>
        <w:t>employment status</w:t>
      </w:r>
    </w:p>
    <w:p>
      <w:pPr>
        <w:pStyle w:val="ListParagraph"/>
        <w:numPr>
          <w:ilvl w:val="0"/>
          <w:numId w:val="9"/>
        </w:numPr>
        <w:tabs>
          <w:tab w:pos="688" w:val="left" w:leader="none"/>
        </w:tabs>
        <w:spacing w:line="244" w:lineRule="auto" w:before="78" w:after="0"/>
        <w:ind w:left="688" w:right="398" w:hanging="360"/>
        <w:jc w:val="left"/>
        <w:rPr>
          <w:sz w:val="22"/>
        </w:rPr>
      </w:pPr>
      <w:r>
        <w:rPr>
          <w:sz w:val="22"/>
        </w:rPr>
        <w:t>Any</w:t>
      </w:r>
      <w:r>
        <w:rPr>
          <w:spacing w:val="-2"/>
          <w:sz w:val="22"/>
        </w:rPr>
        <w:t> </w:t>
      </w:r>
      <w:r>
        <w:rPr>
          <w:sz w:val="22"/>
        </w:rPr>
        <w:t>Polkey</w:t>
      </w:r>
      <w:r>
        <w:rPr>
          <w:spacing w:val="-2"/>
          <w:sz w:val="22"/>
        </w:rPr>
        <w:t> </w:t>
      </w:r>
      <w:r>
        <w:rPr>
          <w:sz w:val="22"/>
        </w:rPr>
        <w:t>or</w:t>
      </w:r>
      <w:r>
        <w:rPr>
          <w:spacing w:val="-2"/>
          <w:sz w:val="22"/>
        </w:rPr>
        <w:t> </w:t>
      </w:r>
      <w:r>
        <w:rPr>
          <w:sz w:val="22"/>
        </w:rPr>
        <w:t>contributory</w:t>
      </w:r>
      <w:r>
        <w:rPr>
          <w:spacing w:val="-2"/>
          <w:sz w:val="22"/>
        </w:rPr>
        <w:t> </w:t>
      </w:r>
      <w:r>
        <w:rPr>
          <w:sz w:val="22"/>
        </w:rPr>
        <w:t>fault</w:t>
      </w:r>
      <w:r>
        <w:rPr>
          <w:spacing w:val="-2"/>
          <w:sz w:val="22"/>
        </w:rPr>
        <w:t> </w:t>
      </w:r>
      <w:r>
        <w:rPr>
          <w:sz w:val="22"/>
        </w:rPr>
        <w:t>arguments</w:t>
      </w:r>
      <w:r>
        <w:rPr>
          <w:spacing w:val="-2"/>
          <w:sz w:val="22"/>
        </w:rPr>
        <w:t> </w:t>
      </w:r>
      <w:r>
        <w:rPr>
          <w:sz w:val="22"/>
        </w:rPr>
        <w:t>(see</w:t>
      </w:r>
      <w:r>
        <w:rPr>
          <w:spacing w:val="-2"/>
          <w:sz w:val="22"/>
        </w:rPr>
        <w:t> </w:t>
      </w:r>
      <w:r>
        <w:rPr>
          <w:sz w:val="22"/>
        </w:rPr>
        <w:t>Remedies</w:t>
      </w:r>
      <w:r>
        <w:rPr>
          <w:spacing w:val="-2"/>
          <w:sz w:val="22"/>
        </w:rPr>
        <w:t> </w:t>
      </w:r>
      <w:r>
        <w:rPr>
          <w:sz w:val="22"/>
        </w:rPr>
        <w:t>&amp; </w:t>
      </w:r>
      <w:r>
        <w:rPr>
          <w:spacing w:val="-2"/>
          <w:sz w:val="22"/>
        </w:rPr>
        <w:t>Compensation)</w:t>
      </w:r>
    </w:p>
    <w:p>
      <w:pPr>
        <w:pStyle w:val="ListParagraph"/>
        <w:spacing w:after="0" w:line="244" w:lineRule="auto"/>
        <w:jc w:val="left"/>
        <w:rPr>
          <w:sz w:val="22"/>
        </w:rPr>
        <w:sectPr>
          <w:pgSz w:w="8830" w:h="13320"/>
          <w:pgMar w:header="714" w:footer="710" w:top="980" w:bottom="900" w:left="1133" w:right="708"/>
        </w:sectPr>
      </w:pPr>
    </w:p>
    <w:p>
      <w:pPr>
        <w:pStyle w:val="Heading1"/>
      </w:pPr>
      <w:r>
        <w:rPr>
          <w:color w:val="1E3763"/>
        </w:rPr>
        <w:t>Case</w:t>
      </w:r>
      <w:r>
        <w:rPr>
          <w:color w:val="1E3763"/>
          <w:spacing w:val="-10"/>
        </w:rPr>
        <w:t> </w:t>
      </w:r>
      <w:r>
        <w:rPr>
          <w:color w:val="1E3763"/>
        </w:rPr>
        <w:t>Management</w:t>
      </w:r>
      <w:r>
        <w:rPr>
          <w:color w:val="1E3763"/>
          <w:spacing w:val="-10"/>
        </w:rPr>
        <w:t> </w:t>
      </w:r>
      <w:r>
        <w:rPr>
          <w:color w:val="1E3763"/>
        </w:rPr>
        <w:t>&amp;</w:t>
      </w:r>
      <w:r>
        <w:rPr>
          <w:color w:val="1E3763"/>
          <w:spacing w:val="-10"/>
        </w:rPr>
        <w:t> </w:t>
      </w:r>
      <w:r>
        <w:rPr>
          <w:color w:val="1E3763"/>
        </w:rPr>
        <w:t>Preliminary </w:t>
      </w:r>
      <w:r>
        <w:rPr>
          <w:color w:val="1E3763"/>
          <w:spacing w:val="-2"/>
        </w:rPr>
        <w:t>Hearings</w:t>
      </w:r>
    </w:p>
    <w:p>
      <w:pPr>
        <w:pStyle w:val="BodyText"/>
        <w:spacing w:line="244" w:lineRule="auto" w:before="243"/>
        <w:ind w:left="129"/>
      </w:pPr>
      <w:r>
        <w:rPr/>
        <w:t>After both ET1 and ET3 are filed, the tribunal typically lists a Preliminary</w:t>
      </w:r>
      <w:r>
        <w:rPr>
          <w:spacing w:val="-2"/>
        </w:rPr>
        <w:t> </w:t>
      </w:r>
      <w:r>
        <w:rPr/>
        <w:t>Hearing</w:t>
      </w:r>
      <w:r>
        <w:rPr>
          <w:spacing w:val="-2"/>
        </w:rPr>
        <w:t> </w:t>
      </w:r>
      <w:r>
        <w:rPr/>
        <w:t>(PH)</w:t>
      </w:r>
      <w:r>
        <w:rPr>
          <w:spacing w:val="-2"/>
        </w:rPr>
        <w:t> </w:t>
      </w:r>
      <w:r>
        <w:rPr/>
        <w:t>to</w:t>
      </w:r>
      <w:r>
        <w:rPr>
          <w:spacing w:val="-2"/>
        </w:rPr>
        <w:t> </w:t>
      </w:r>
      <w:r>
        <w:rPr/>
        <w:t>manage</w:t>
      </w:r>
      <w:r>
        <w:rPr>
          <w:spacing w:val="-2"/>
        </w:rPr>
        <w:t> </w:t>
      </w:r>
      <w:r>
        <w:rPr/>
        <w:t>the</w:t>
      </w:r>
      <w:r>
        <w:rPr>
          <w:spacing w:val="-2"/>
        </w:rPr>
        <w:t> </w:t>
      </w:r>
      <w:r>
        <w:rPr/>
        <w:t>case.</w:t>
      </w:r>
      <w:r>
        <w:rPr>
          <w:spacing w:val="-2"/>
        </w:rPr>
        <w:t> </w:t>
      </w:r>
      <w:r>
        <w:rPr/>
        <w:t>This</w:t>
      </w:r>
      <w:r>
        <w:rPr>
          <w:spacing w:val="-2"/>
        </w:rPr>
        <w:t> </w:t>
      </w:r>
      <w:r>
        <w:rPr/>
        <w:t>hearing</w:t>
      </w:r>
      <w:r>
        <w:rPr>
          <w:spacing w:val="-2"/>
        </w:rPr>
        <w:t> </w:t>
      </w:r>
      <w:r>
        <w:rPr/>
        <w:t>sets</w:t>
      </w:r>
      <w:r>
        <w:rPr>
          <w:spacing w:val="-2"/>
        </w:rPr>
        <w:t> </w:t>
      </w:r>
      <w:r>
        <w:rPr/>
        <w:t>the timetable and defines what the case is actually about.</w:t>
      </w:r>
    </w:p>
    <w:p>
      <w:pPr>
        <w:pStyle w:val="ListParagraph"/>
        <w:numPr>
          <w:ilvl w:val="0"/>
          <w:numId w:val="9"/>
        </w:numPr>
        <w:tabs>
          <w:tab w:pos="688" w:val="left" w:leader="none"/>
        </w:tabs>
        <w:spacing w:line="244" w:lineRule="auto" w:before="157" w:after="0"/>
        <w:ind w:left="688" w:right="974" w:hanging="360"/>
        <w:jc w:val="left"/>
        <w:rPr>
          <w:sz w:val="22"/>
        </w:rPr>
      </w:pPr>
      <w:r>
        <w:rPr>
          <w:sz w:val="22"/>
        </w:rPr>
        <w:t>Case management — timetable for disclosure, witness </w:t>
      </w:r>
      <w:r>
        <w:rPr>
          <w:w w:val="105"/>
          <w:sz w:val="22"/>
        </w:rPr>
        <w:t>statements, and the bundle</w:t>
      </w:r>
    </w:p>
    <w:p>
      <w:pPr>
        <w:pStyle w:val="ListParagraph"/>
        <w:numPr>
          <w:ilvl w:val="0"/>
          <w:numId w:val="9"/>
        </w:numPr>
        <w:tabs>
          <w:tab w:pos="688" w:val="left" w:leader="none"/>
        </w:tabs>
        <w:spacing w:line="244" w:lineRule="auto" w:before="78" w:after="0"/>
        <w:ind w:left="688" w:right="132" w:hanging="360"/>
        <w:jc w:val="left"/>
        <w:rPr>
          <w:sz w:val="22"/>
        </w:rPr>
      </w:pPr>
      <w:r>
        <w:rPr>
          <w:sz w:val="22"/>
        </w:rPr>
        <w:t>Preliminary issues — time limits, employment status, whether a </w:t>
      </w:r>
      <w:r>
        <w:rPr>
          <w:w w:val="105"/>
          <w:sz w:val="22"/>
        </w:rPr>
        <w:t>disclosure is protected</w:t>
      </w:r>
    </w:p>
    <w:p>
      <w:pPr>
        <w:pStyle w:val="ListParagraph"/>
        <w:numPr>
          <w:ilvl w:val="0"/>
          <w:numId w:val="9"/>
        </w:numPr>
        <w:tabs>
          <w:tab w:pos="688" w:val="left" w:leader="none"/>
        </w:tabs>
        <w:spacing w:line="244" w:lineRule="auto" w:before="78" w:after="0"/>
        <w:ind w:left="688" w:right="80" w:hanging="360"/>
        <w:jc w:val="left"/>
        <w:rPr>
          <w:sz w:val="22"/>
        </w:rPr>
      </w:pPr>
      <w:r>
        <w:rPr>
          <w:sz w:val="22"/>
        </w:rPr>
        <w:t>Strike-out and Unless Orders — dealing with non-compliance or </w:t>
      </w:r>
      <w:r>
        <w:rPr>
          <w:w w:val="105"/>
          <w:sz w:val="22"/>
        </w:rPr>
        <w:t>hopeless claims</w:t>
      </w:r>
    </w:p>
    <w:p>
      <w:pPr>
        <w:pStyle w:val="BodyText"/>
      </w:pPr>
    </w:p>
    <w:p>
      <w:pPr>
        <w:pStyle w:val="BodyText"/>
        <w:spacing w:before="70"/>
      </w:pPr>
    </w:p>
    <w:p>
      <w:pPr>
        <w:pStyle w:val="Heading3"/>
      </w:pPr>
      <w:r>
        <w:rPr>
          <w:color w:val="1E3763"/>
        </w:rPr>
        <w:t>Deposit</w:t>
      </w:r>
      <w:r>
        <w:rPr>
          <w:color w:val="1E3763"/>
          <w:spacing w:val="-3"/>
        </w:rPr>
        <w:t> </w:t>
      </w:r>
      <w:r>
        <w:rPr>
          <w:color w:val="1E3763"/>
        </w:rPr>
        <w:t>orders</w:t>
      </w:r>
      <w:r>
        <w:rPr>
          <w:color w:val="1E3763"/>
          <w:spacing w:val="-3"/>
        </w:rPr>
        <w:t> </w:t>
      </w:r>
      <w:r>
        <w:rPr>
          <w:color w:val="1E3763"/>
        </w:rPr>
        <w:t>—</w:t>
      </w:r>
      <w:r>
        <w:rPr>
          <w:color w:val="1E3763"/>
          <w:spacing w:val="-3"/>
        </w:rPr>
        <w:t> </w:t>
      </w:r>
      <w:r>
        <w:rPr>
          <w:color w:val="1E3763"/>
        </w:rPr>
        <w:t>Rule</w:t>
      </w:r>
      <w:r>
        <w:rPr>
          <w:color w:val="1E3763"/>
          <w:spacing w:val="-3"/>
        </w:rPr>
        <w:t> </w:t>
      </w:r>
      <w:r>
        <w:rPr>
          <w:color w:val="1E3763"/>
          <w:spacing w:val="-5"/>
        </w:rPr>
        <w:t>39</w:t>
      </w:r>
    </w:p>
    <w:p>
      <w:pPr>
        <w:pStyle w:val="BodyText"/>
        <w:spacing w:line="244" w:lineRule="auto" w:before="163"/>
        <w:ind w:left="129" w:right="28"/>
      </w:pPr>
      <w:r>
        <w:rPr/>
        <w:t>A deposit order is a tool the tribunal uses where a claim (or part of one) has little reasonable prospect of success but is not struck out entirely. The claimant can be ordered to pay up to £1,000 as a condition of proceeding. If the claimant then loses on that issue at the final hearing, the deposit is forfeited </w:t>
      </w:r>
      <w:r>
        <w:rPr>
          <w:w w:val="140"/>
        </w:rPr>
        <w:t>—</w:t>
      </w:r>
      <w:r>
        <w:rPr>
          <w:spacing w:val="-8"/>
          <w:w w:val="140"/>
        </w:rPr>
        <w:t> </w:t>
      </w:r>
      <w:r>
        <w:rPr/>
        <w:t>and importantly, the tribunal can</w:t>
      </w:r>
      <w:r>
        <w:rPr>
          <w:spacing w:val="-1"/>
        </w:rPr>
        <w:t> </w:t>
      </w:r>
      <w:r>
        <w:rPr/>
        <w:t>treat</w:t>
      </w:r>
      <w:r>
        <w:rPr>
          <w:spacing w:val="-1"/>
        </w:rPr>
        <w:t> </w:t>
      </w:r>
      <w:r>
        <w:rPr/>
        <w:t>the</w:t>
      </w:r>
      <w:r>
        <w:rPr>
          <w:spacing w:val="-1"/>
        </w:rPr>
        <w:t> </w:t>
      </w:r>
      <w:r>
        <w:rPr/>
        <w:t>making</w:t>
      </w:r>
      <w:r>
        <w:rPr>
          <w:spacing w:val="-1"/>
        </w:rPr>
        <w:t> </w:t>
      </w:r>
      <w:r>
        <w:rPr/>
        <w:t>of</w:t>
      </w:r>
      <w:r>
        <w:rPr>
          <w:spacing w:val="-1"/>
        </w:rPr>
        <w:t> </w:t>
      </w:r>
      <w:r>
        <w:rPr/>
        <w:t>the</w:t>
      </w:r>
      <w:r>
        <w:rPr>
          <w:spacing w:val="-1"/>
        </w:rPr>
        <w:t> </w:t>
      </w:r>
      <w:r>
        <w:rPr/>
        <w:t>deposit</w:t>
      </w:r>
      <w:r>
        <w:rPr>
          <w:spacing w:val="-1"/>
        </w:rPr>
        <w:t> </w:t>
      </w:r>
      <w:r>
        <w:rPr/>
        <w:t>order</w:t>
      </w:r>
      <w:r>
        <w:rPr>
          <w:spacing w:val="-1"/>
        </w:rPr>
        <w:t> </w:t>
      </w:r>
      <w:r>
        <w:rPr/>
        <w:t>as</w:t>
      </w:r>
      <w:r>
        <w:rPr>
          <w:spacing w:val="-1"/>
        </w:rPr>
        <w:t> </w:t>
      </w:r>
      <w:r>
        <w:rPr/>
        <w:t>grounds</w:t>
      </w:r>
      <w:r>
        <w:rPr>
          <w:spacing w:val="-1"/>
        </w:rPr>
        <w:t> </w:t>
      </w:r>
      <w:r>
        <w:rPr/>
        <w:t>for</w:t>
      </w:r>
      <w:r>
        <w:rPr>
          <w:spacing w:val="-1"/>
        </w:rPr>
        <w:t> </w:t>
      </w:r>
      <w:r>
        <w:rPr/>
        <w:t>a</w:t>
      </w:r>
      <w:r>
        <w:rPr>
          <w:spacing w:val="-1"/>
        </w:rPr>
        <w:t> </w:t>
      </w:r>
      <w:r>
        <w:rPr/>
        <w:t>costs</w:t>
      </w:r>
      <w:r>
        <w:rPr>
          <w:spacing w:val="-1"/>
        </w:rPr>
        <w:t> </w:t>
      </w:r>
      <w:r>
        <w:rPr/>
        <w:t>award against the claimant. A deposit order is therefore a serious warning. If you receive one, take advice immediately before deciding whether to </w:t>
      </w:r>
      <w:r>
        <w:rPr>
          <w:spacing w:val="-2"/>
        </w:rPr>
        <w:t>continue.</w:t>
      </w:r>
    </w:p>
    <w:p>
      <w:pPr>
        <w:pStyle w:val="BodyText"/>
        <w:rPr>
          <w:sz w:val="20"/>
        </w:rPr>
      </w:pPr>
    </w:p>
    <w:p>
      <w:pPr>
        <w:pStyle w:val="BodyText"/>
        <w:spacing w:before="44"/>
        <w:rPr>
          <w:sz w:val="20"/>
        </w:rPr>
      </w:pPr>
      <w:r>
        <w:rPr>
          <w:sz w:val="20"/>
        </w:rPr>
        <mc:AlternateContent>
          <mc:Choice Requires="wps">
            <w:drawing>
              <wp:anchor distT="0" distB="0" distL="0" distR="0" allowOverlap="1" layoutInCell="1" locked="0" behindDoc="1" simplePos="0" relativeHeight="487618048">
                <wp:simplePos x="0" y="0"/>
                <wp:positionH relativeFrom="page">
                  <wp:posOffset>803909</wp:posOffset>
                </wp:positionH>
                <wp:positionV relativeFrom="paragraph">
                  <wp:posOffset>190606</wp:posOffset>
                </wp:positionV>
                <wp:extent cx="4343400" cy="970280"/>
                <wp:effectExtent l="0" t="0" r="0" b="0"/>
                <wp:wrapTopAndBottom/>
                <wp:docPr id="64" name="Textbox 64"/>
                <wp:cNvGraphicFramePr>
                  <a:graphicFrameLocks/>
                </wp:cNvGraphicFramePr>
                <a:graphic>
                  <a:graphicData uri="http://schemas.microsoft.com/office/word/2010/wordprocessingShape">
                    <wps:wsp>
                      <wps:cNvPr id="64" name="Textbox 64"/>
                      <wps:cNvSpPr txBox="1"/>
                      <wps:spPr>
                        <a:xfrm>
                          <a:off x="0" y="0"/>
                          <a:ext cx="4343400" cy="97028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0" w:firstLine="0"/>
                              <w:jc w:val="left"/>
                              <w:rPr>
                                <w:color w:val="000000"/>
                                <w:sz w:val="21"/>
                              </w:rPr>
                            </w:pPr>
                            <w:r>
                              <w:rPr>
                                <w:color w:val="000000"/>
                                <w:sz w:val="21"/>
                              </w:rPr>
                              <w:t>A deposit order is not just a fine </w:t>
                            </w:r>
                            <w:r>
                              <w:rPr>
                                <w:color w:val="000000"/>
                                <w:w w:val="140"/>
                                <w:sz w:val="21"/>
                              </w:rPr>
                              <w:t>—</w:t>
                            </w:r>
                            <w:r>
                              <w:rPr>
                                <w:color w:val="000000"/>
                                <w:spacing w:val="-16"/>
                                <w:w w:val="140"/>
                                <w:sz w:val="21"/>
                              </w:rPr>
                              <w:t> </w:t>
                            </w:r>
                            <w:r>
                              <w:rPr>
                                <w:color w:val="000000"/>
                                <w:sz w:val="21"/>
                              </w:rPr>
                              <w:t>it is a signpost to potential costs liability.</w:t>
                            </w:r>
                            <w:r>
                              <w:rPr>
                                <w:color w:val="000000"/>
                                <w:spacing w:val="-3"/>
                                <w:sz w:val="21"/>
                              </w:rPr>
                              <w:t> </w:t>
                            </w:r>
                            <w:r>
                              <w:rPr>
                                <w:color w:val="000000"/>
                                <w:sz w:val="21"/>
                              </w:rPr>
                              <w:t>If</w:t>
                            </w:r>
                            <w:r>
                              <w:rPr>
                                <w:color w:val="000000"/>
                                <w:spacing w:val="-3"/>
                                <w:sz w:val="21"/>
                              </w:rPr>
                              <w:t> </w:t>
                            </w:r>
                            <w:r>
                              <w:rPr>
                                <w:color w:val="000000"/>
                                <w:sz w:val="21"/>
                              </w:rPr>
                              <w:t>you</w:t>
                            </w:r>
                            <w:r>
                              <w:rPr>
                                <w:color w:val="000000"/>
                                <w:spacing w:val="-3"/>
                                <w:sz w:val="21"/>
                              </w:rPr>
                              <w:t> </w:t>
                            </w:r>
                            <w:r>
                              <w:rPr>
                                <w:color w:val="000000"/>
                                <w:sz w:val="21"/>
                              </w:rPr>
                              <w:t>receive</w:t>
                            </w:r>
                            <w:r>
                              <w:rPr>
                                <w:color w:val="000000"/>
                                <w:spacing w:val="-3"/>
                                <w:sz w:val="21"/>
                              </w:rPr>
                              <w:t> </w:t>
                            </w:r>
                            <w:r>
                              <w:rPr>
                                <w:color w:val="000000"/>
                                <w:sz w:val="21"/>
                              </w:rPr>
                              <w:t>a</w:t>
                            </w:r>
                            <w:r>
                              <w:rPr>
                                <w:color w:val="000000"/>
                                <w:spacing w:val="-3"/>
                                <w:sz w:val="21"/>
                              </w:rPr>
                              <w:t> </w:t>
                            </w:r>
                            <w:r>
                              <w:rPr>
                                <w:color w:val="000000"/>
                                <w:sz w:val="21"/>
                              </w:rPr>
                              <w:t>deposit</w:t>
                            </w:r>
                            <w:r>
                              <w:rPr>
                                <w:color w:val="000000"/>
                                <w:spacing w:val="-3"/>
                                <w:sz w:val="21"/>
                              </w:rPr>
                              <w:t> </w:t>
                            </w:r>
                            <w:r>
                              <w:rPr>
                                <w:color w:val="000000"/>
                                <w:sz w:val="21"/>
                              </w:rPr>
                              <w:t>order</w:t>
                            </w:r>
                            <w:r>
                              <w:rPr>
                                <w:color w:val="000000"/>
                                <w:spacing w:val="-3"/>
                                <w:sz w:val="21"/>
                              </w:rPr>
                              <w:t> </w:t>
                            </w:r>
                            <w:r>
                              <w:rPr>
                                <w:color w:val="000000"/>
                                <w:sz w:val="21"/>
                              </w:rPr>
                              <w:t>and</w:t>
                            </w:r>
                            <w:r>
                              <w:rPr>
                                <w:color w:val="000000"/>
                                <w:spacing w:val="-3"/>
                                <w:sz w:val="21"/>
                              </w:rPr>
                              <w:t> </w:t>
                            </w:r>
                            <w:r>
                              <w:rPr>
                                <w:color w:val="000000"/>
                                <w:sz w:val="21"/>
                              </w:rPr>
                              <w:t>then</w:t>
                            </w:r>
                            <w:r>
                              <w:rPr>
                                <w:color w:val="000000"/>
                                <w:spacing w:val="-3"/>
                                <w:sz w:val="21"/>
                              </w:rPr>
                              <w:t> </w:t>
                            </w:r>
                            <w:r>
                              <w:rPr>
                                <w:color w:val="000000"/>
                                <w:sz w:val="21"/>
                              </w:rPr>
                              <w:t>lose,</w:t>
                            </w:r>
                            <w:r>
                              <w:rPr>
                                <w:color w:val="000000"/>
                                <w:spacing w:val="-3"/>
                                <w:sz w:val="21"/>
                              </w:rPr>
                              <w:t> </w:t>
                            </w:r>
                            <w:r>
                              <w:rPr>
                                <w:color w:val="000000"/>
                                <w:sz w:val="21"/>
                              </w:rPr>
                              <w:t>the</w:t>
                            </w:r>
                            <w:r>
                              <w:rPr>
                                <w:color w:val="000000"/>
                                <w:spacing w:val="-3"/>
                                <w:sz w:val="21"/>
                              </w:rPr>
                              <w:t> </w:t>
                            </w:r>
                            <w:r>
                              <w:rPr>
                                <w:color w:val="000000"/>
                                <w:sz w:val="21"/>
                              </w:rPr>
                              <w:t>losing</w:t>
                            </w:r>
                            <w:r>
                              <w:rPr>
                                <w:color w:val="000000"/>
                                <w:spacing w:val="-3"/>
                                <w:sz w:val="21"/>
                              </w:rPr>
                              <w:t> </w:t>
                            </w:r>
                            <w:r>
                              <w:rPr>
                                <w:color w:val="000000"/>
                                <w:sz w:val="21"/>
                              </w:rPr>
                              <w:t>party should expect a costs application. Do not dismiss it as a minor procedural hurdle.</w:t>
                            </w:r>
                          </w:p>
                        </w:txbxContent>
                      </wps:txbx>
                      <wps:bodyPr wrap="square" lIns="0" tIns="0" rIns="0" bIns="0" rtlCol="0">
                        <a:noAutofit/>
                      </wps:bodyPr>
                    </wps:wsp>
                  </a:graphicData>
                </a:graphic>
              </wp:anchor>
            </w:drawing>
          </mc:Choice>
          <mc:Fallback>
            <w:pict>
              <v:shape style="position:absolute;margin-left:63.299999pt;margin-top:15.008359pt;width:342pt;height:76.4pt;mso-position-horizontal-relative:page;mso-position-vertical-relative:paragraph;z-index:-15698432;mso-wrap-distance-left:0;mso-wrap-distance-right:0" type="#_x0000_t202" id="docshape64"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0" w:firstLine="0"/>
                        <w:jc w:val="left"/>
                        <w:rPr>
                          <w:color w:val="000000"/>
                          <w:sz w:val="21"/>
                        </w:rPr>
                      </w:pPr>
                      <w:r>
                        <w:rPr>
                          <w:color w:val="000000"/>
                          <w:sz w:val="21"/>
                        </w:rPr>
                        <w:t>A deposit order is not just a fine </w:t>
                      </w:r>
                      <w:r>
                        <w:rPr>
                          <w:color w:val="000000"/>
                          <w:w w:val="140"/>
                          <w:sz w:val="21"/>
                        </w:rPr>
                        <w:t>—</w:t>
                      </w:r>
                      <w:r>
                        <w:rPr>
                          <w:color w:val="000000"/>
                          <w:spacing w:val="-16"/>
                          <w:w w:val="140"/>
                          <w:sz w:val="21"/>
                        </w:rPr>
                        <w:t> </w:t>
                      </w:r>
                      <w:r>
                        <w:rPr>
                          <w:color w:val="000000"/>
                          <w:sz w:val="21"/>
                        </w:rPr>
                        <w:t>it is a signpost to potential costs liability.</w:t>
                      </w:r>
                      <w:r>
                        <w:rPr>
                          <w:color w:val="000000"/>
                          <w:spacing w:val="-3"/>
                          <w:sz w:val="21"/>
                        </w:rPr>
                        <w:t> </w:t>
                      </w:r>
                      <w:r>
                        <w:rPr>
                          <w:color w:val="000000"/>
                          <w:sz w:val="21"/>
                        </w:rPr>
                        <w:t>If</w:t>
                      </w:r>
                      <w:r>
                        <w:rPr>
                          <w:color w:val="000000"/>
                          <w:spacing w:val="-3"/>
                          <w:sz w:val="21"/>
                        </w:rPr>
                        <w:t> </w:t>
                      </w:r>
                      <w:r>
                        <w:rPr>
                          <w:color w:val="000000"/>
                          <w:sz w:val="21"/>
                        </w:rPr>
                        <w:t>you</w:t>
                      </w:r>
                      <w:r>
                        <w:rPr>
                          <w:color w:val="000000"/>
                          <w:spacing w:val="-3"/>
                          <w:sz w:val="21"/>
                        </w:rPr>
                        <w:t> </w:t>
                      </w:r>
                      <w:r>
                        <w:rPr>
                          <w:color w:val="000000"/>
                          <w:sz w:val="21"/>
                        </w:rPr>
                        <w:t>receive</w:t>
                      </w:r>
                      <w:r>
                        <w:rPr>
                          <w:color w:val="000000"/>
                          <w:spacing w:val="-3"/>
                          <w:sz w:val="21"/>
                        </w:rPr>
                        <w:t> </w:t>
                      </w:r>
                      <w:r>
                        <w:rPr>
                          <w:color w:val="000000"/>
                          <w:sz w:val="21"/>
                        </w:rPr>
                        <w:t>a</w:t>
                      </w:r>
                      <w:r>
                        <w:rPr>
                          <w:color w:val="000000"/>
                          <w:spacing w:val="-3"/>
                          <w:sz w:val="21"/>
                        </w:rPr>
                        <w:t> </w:t>
                      </w:r>
                      <w:r>
                        <w:rPr>
                          <w:color w:val="000000"/>
                          <w:sz w:val="21"/>
                        </w:rPr>
                        <w:t>deposit</w:t>
                      </w:r>
                      <w:r>
                        <w:rPr>
                          <w:color w:val="000000"/>
                          <w:spacing w:val="-3"/>
                          <w:sz w:val="21"/>
                        </w:rPr>
                        <w:t> </w:t>
                      </w:r>
                      <w:r>
                        <w:rPr>
                          <w:color w:val="000000"/>
                          <w:sz w:val="21"/>
                        </w:rPr>
                        <w:t>order</w:t>
                      </w:r>
                      <w:r>
                        <w:rPr>
                          <w:color w:val="000000"/>
                          <w:spacing w:val="-3"/>
                          <w:sz w:val="21"/>
                        </w:rPr>
                        <w:t> </w:t>
                      </w:r>
                      <w:r>
                        <w:rPr>
                          <w:color w:val="000000"/>
                          <w:sz w:val="21"/>
                        </w:rPr>
                        <w:t>and</w:t>
                      </w:r>
                      <w:r>
                        <w:rPr>
                          <w:color w:val="000000"/>
                          <w:spacing w:val="-3"/>
                          <w:sz w:val="21"/>
                        </w:rPr>
                        <w:t> </w:t>
                      </w:r>
                      <w:r>
                        <w:rPr>
                          <w:color w:val="000000"/>
                          <w:sz w:val="21"/>
                        </w:rPr>
                        <w:t>then</w:t>
                      </w:r>
                      <w:r>
                        <w:rPr>
                          <w:color w:val="000000"/>
                          <w:spacing w:val="-3"/>
                          <w:sz w:val="21"/>
                        </w:rPr>
                        <w:t> </w:t>
                      </w:r>
                      <w:r>
                        <w:rPr>
                          <w:color w:val="000000"/>
                          <w:sz w:val="21"/>
                        </w:rPr>
                        <w:t>lose,</w:t>
                      </w:r>
                      <w:r>
                        <w:rPr>
                          <w:color w:val="000000"/>
                          <w:spacing w:val="-3"/>
                          <w:sz w:val="21"/>
                        </w:rPr>
                        <w:t> </w:t>
                      </w:r>
                      <w:r>
                        <w:rPr>
                          <w:color w:val="000000"/>
                          <w:sz w:val="21"/>
                        </w:rPr>
                        <w:t>the</w:t>
                      </w:r>
                      <w:r>
                        <w:rPr>
                          <w:color w:val="000000"/>
                          <w:spacing w:val="-3"/>
                          <w:sz w:val="21"/>
                        </w:rPr>
                        <w:t> </w:t>
                      </w:r>
                      <w:r>
                        <w:rPr>
                          <w:color w:val="000000"/>
                          <w:sz w:val="21"/>
                        </w:rPr>
                        <w:t>losing</w:t>
                      </w:r>
                      <w:r>
                        <w:rPr>
                          <w:color w:val="000000"/>
                          <w:spacing w:val="-3"/>
                          <w:sz w:val="21"/>
                        </w:rPr>
                        <w:t> </w:t>
                      </w:r>
                      <w:r>
                        <w:rPr>
                          <w:color w:val="000000"/>
                          <w:sz w:val="21"/>
                        </w:rPr>
                        <w:t>party should expect a costs application. Do not dismiss it as a minor procedural hurdle.</w:t>
                      </w:r>
                    </w:p>
                  </w:txbxContent>
                </v:textbox>
                <v:fill type="solid"/>
                <v:stroke dashstyle="solid"/>
                <w10:wrap type="topAndBottom"/>
              </v:shape>
            </w:pict>
          </mc:Fallback>
        </mc:AlternateContent>
      </w:r>
    </w:p>
    <w:p>
      <w:pPr>
        <w:pStyle w:val="BodyText"/>
        <w:spacing w:before="226"/>
        <w:rPr>
          <w:sz w:val="24"/>
        </w:rPr>
      </w:pPr>
    </w:p>
    <w:p>
      <w:pPr>
        <w:pStyle w:val="Heading3"/>
      </w:pPr>
      <w:r>
        <w:rPr>
          <w:color w:val="1E3763"/>
        </w:rPr>
        <w:t>The</w:t>
      </w:r>
      <w:r>
        <w:rPr>
          <w:color w:val="1E3763"/>
          <w:spacing w:val="-2"/>
        </w:rPr>
        <w:t> </w:t>
      </w:r>
      <w:r>
        <w:rPr>
          <w:color w:val="1E3763"/>
        </w:rPr>
        <w:t>List</w:t>
      </w:r>
      <w:r>
        <w:rPr>
          <w:color w:val="1E3763"/>
          <w:spacing w:val="-2"/>
        </w:rPr>
        <w:t> </w:t>
      </w:r>
      <w:r>
        <w:rPr>
          <w:color w:val="1E3763"/>
        </w:rPr>
        <w:t>of</w:t>
      </w:r>
      <w:r>
        <w:rPr>
          <w:color w:val="1E3763"/>
          <w:spacing w:val="-1"/>
        </w:rPr>
        <w:t> </w:t>
      </w:r>
      <w:r>
        <w:rPr>
          <w:color w:val="1E3763"/>
          <w:spacing w:val="-2"/>
        </w:rPr>
        <w:t>Issues</w:t>
      </w:r>
    </w:p>
    <w:p>
      <w:pPr>
        <w:pStyle w:val="BodyText"/>
        <w:spacing w:line="244" w:lineRule="auto" w:before="163"/>
        <w:ind w:left="129" w:right="18"/>
      </w:pPr>
      <w:r>
        <w:rPr/>
        <w:t>The List of Issues is agreed between the parties (or ordered by the judge) and sets out exactly what the tribunal has to decide. Every piece</w:t>
      </w:r>
      <w:r>
        <w:rPr>
          <w:spacing w:val="-1"/>
        </w:rPr>
        <w:t> </w:t>
      </w:r>
      <w:r>
        <w:rPr/>
        <w:t>of</w:t>
      </w:r>
      <w:r>
        <w:rPr>
          <w:spacing w:val="-1"/>
        </w:rPr>
        <w:t> </w:t>
      </w:r>
      <w:r>
        <w:rPr/>
        <w:t>evidence</w:t>
      </w:r>
      <w:r>
        <w:rPr>
          <w:spacing w:val="-1"/>
        </w:rPr>
        <w:t> </w:t>
      </w:r>
      <w:r>
        <w:rPr/>
        <w:t>and</w:t>
      </w:r>
      <w:r>
        <w:rPr>
          <w:spacing w:val="-1"/>
        </w:rPr>
        <w:t> </w:t>
      </w:r>
      <w:r>
        <w:rPr/>
        <w:t>every</w:t>
      </w:r>
      <w:r>
        <w:rPr>
          <w:spacing w:val="-1"/>
        </w:rPr>
        <w:t> </w:t>
      </w:r>
      <w:r>
        <w:rPr/>
        <w:t>submission</w:t>
      </w:r>
      <w:r>
        <w:rPr>
          <w:spacing w:val="-1"/>
        </w:rPr>
        <w:t> </w:t>
      </w:r>
      <w:r>
        <w:rPr/>
        <w:t>should</w:t>
      </w:r>
      <w:r>
        <w:rPr>
          <w:spacing w:val="-1"/>
        </w:rPr>
        <w:t> </w:t>
      </w:r>
      <w:r>
        <w:rPr/>
        <w:t>be</w:t>
      </w:r>
      <w:r>
        <w:rPr>
          <w:spacing w:val="-1"/>
        </w:rPr>
        <w:t> </w:t>
      </w:r>
      <w:r>
        <w:rPr/>
        <w:t>aimed</w:t>
      </w:r>
      <w:r>
        <w:rPr>
          <w:spacing w:val="-1"/>
        </w:rPr>
        <w:t> </w:t>
      </w:r>
      <w:r>
        <w:rPr/>
        <w:t>at</w:t>
      </w:r>
      <w:r>
        <w:rPr>
          <w:spacing w:val="-1"/>
        </w:rPr>
        <w:t> </w:t>
      </w:r>
      <w:r>
        <w:rPr/>
        <w:t>the</w:t>
      </w:r>
      <w:r>
        <w:rPr>
          <w:spacing w:val="-1"/>
        </w:rPr>
        <w:t> </w:t>
      </w:r>
      <w:r>
        <w:rPr/>
        <w:t>List</w:t>
      </w:r>
      <w:r>
        <w:rPr>
          <w:spacing w:val="-1"/>
        </w:rPr>
        <w:t> </w:t>
      </w:r>
      <w:r>
        <w:rPr/>
        <w:t>of Issues. Think of it as defining the battlefield.</w:t>
      </w:r>
    </w:p>
    <w:p>
      <w:pPr>
        <w:pStyle w:val="BodyText"/>
        <w:spacing w:after="0" w:line="244" w:lineRule="auto"/>
        <w:sectPr>
          <w:pgSz w:w="8830" w:h="13320"/>
          <w:pgMar w:header="714" w:footer="710" w:top="980" w:bottom="900" w:left="1133" w:right="708"/>
        </w:sectPr>
      </w:pPr>
    </w:p>
    <w:p>
      <w:pPr>
        <w:pStyle w:val="BodyText"/>
        <w:spacing w:before="7"/>
        <w:rPr>
          <w:sz w:val="17"/>
        </w:rPr>
      </w:pPr>
    </w:p>
    <w:p>
      <w:pPr>
        <w:pStyle w:val="BodyText"/>
        <w:spacing w:after="0"/>
        <w:rPr>
          <w:sz w:val="17"/>
        </w:rPr>
        <w:sectPr>
          <w:pgSz w:w="8830" w:h="13320"/>
          <w:pgMar w:header="714" w:footer="710" w:top="980" w:bottom="900" w:left="1133" w:right="708"/>
        </w:sectPr>
      </w:pPr>
    </w:p>
    <w:p>
      <w:pPr>
        <w:pStyle w:val="Heading1"/>
      </w:pPr>
      <w:r>
        <w:rPr>
          <w:color w:val="1E3763"/>
        </w:rPr>
        <w:t>Disclosure</w:t>
      </w:r>
      <w:r>
        <w:rPr>
          <w:color w:val="1E3763"/>
          <w:spacing w:val="-5"/>
        </w:rPr>
        <w:t> </w:t>
      </w:r>
      <w:r>
        <w:rPr>
          <w:color w:val="1E3763"/>
        </w:rPr>
        <w:t>&amp;</w:t>
      </w:r>
      <w:r>
        <w:rPr>
          <w:color w:val="1E3763"/>
          <w:spacing w:val="-5"/>
        </w:rPr>
        <w:t> </w:t>
      </w:r>
      <w:r>
        <w:rPr>
          <w:color w:val="1E3763"/>
        </w:rPr>
        <w:t>Exchange</w:t>
      </w:r>
      <w:r>
        <w:rPr>
          <w:color w:val="1E3763"/>
          <w:spacing w:val="-5"/>
        </w:rPr>
        <w:t> </w:t>
      </w:r>
      <w:r>
        <w:rPr>
          <w:color w:val="1E3763"/>
        </w:rPr>
        <w:t>of</w:t>
      </w:r>
      <w:r>
        <w:rPr>
          <w:color w:val="1E3763"/>
          <w:spacing w:val="-5"/>
        </w:rPr>
        <w:t> </w:t>
      </w:r>
      <w:r>
        <w:rPr>
          <w:color w:val="1E3763"/>
          <w:spacing w:val="-2"/>
        </w:rPr>
        <w:t>Documents</w:t>
      </w:r>
    </w:p>
    <w:p>
      <w:pPr>
        <w:pStyle w:val="BodyText"/>
        <w:spacing w:line="244" w:lineRule="auto" w:before="243"/>
        <w:ind w:left="129"/>
      </w:pPr>
      <w:r>
        <w:rPr/>
        <w:t>Disclosure</w:t>
      </w:r>
      <w:r>
        <w:rPr>
          <w:spacing w:val="-2"/>
        </w:rPr>
        <w:t> </w:t>
      </w:r>
      <w:r>
        <w:rPr/>
        <w:t>means</w:t>
      </w:r>
      <w:r>
        <w:rPr>
          <w:spacing w:val="-2"/>
        </w:rPr>
        <w:t> </w:t>
      </w:r>
      <w:r>
        <w:rPr/>
        <w:t>each</w:t>
      </w:r>
      <w:r>
        <w:rPr>
          <w:spacing w:val="-2"/>
        </w:rPr>
        <w:t> </w:t>
      </w:r>
      <w:r>
        <w:rPr/>
        <w:t>party</w:t>
      </w:r>
      <w:r>
        <w:rPr>
          <w:spacing w:val="-2"/>
        </w:rPr>
        <w:t> </w:t>
      </w:r>
      <w:r>
        <w:rPr/>
        <w:t>handing</w:t>
      </w:r>
      <w:r>
        <w:rPr>
          <w:spacing w:val="-2"/>
        </w:rPr>
        <w:t> </w:t>
      </w:r>
      <w:r>
        <w:rPr/>
        <w:t>over</w:t>
      </w:r>
      <w:r>
        <w:rPr>
          <w:spacing w:val="-2"/>
        </w:rPr>
        <w:t> </w:t>
      </w:r>
      <w:r>
        <w:rPr/>
        <w:t>documents</w:t>
      </w:r>
      <w:r>
        <w:rPr>
          <w:spacing w:val="-2"/>
        </w:rPr>
        <w:t> </w:t>
      </w:r>
      <w:r>
        <w:rPr/>
        <w:t>relevant</w:t>
      </w:r>
      <w:r>
        <w:rPr>
          <w:spacing w:val="-2"/>
        </w:rPr>
        <w:t> </w:t>
      </w:r>
      <w:r>
        <w:rPr/>
        <w:t>to</w:t>
      </w:r>
      <w:r>
        <w:rPr>
          <w:spacing w:val="-2"/>
        </w:rPr>
        <w:t> </w:t>
      </w:r>
      <w:r>
        <w:rPr/>
        <w:t>the case </w:t>
      </w:r>
      <w:r>
        <w:rPr>
          <w:w w:val="140"/>
        </w:rPr>
        <w:t>—</w:t>
      </w:r>
      <w:r>
        <w:rPr>
          <w:spacing w:val="-7"/>
          <w:w w:val="140"/>
        </w:rPr>
        <w:t> </w:t>
      </w:r>
      <w:r>
        <w:rPr/>
        <w:t>including documents that help the other side. You have to disclose documents that damage your own case if they are relevant. This duty is ongoing throughout the proceedings.</w:t>
      </w:r>
    </w:p>
    <w:p>
      <w:pPr>
        <w:pStyle w:val="Heading3"/>
        <w:spacing w:before="233"/>
      </w:pPr>
      <w:r>
        <w:rPr>
          <w:color w:val="1E3763"/>
        </w:rPr>
        <w:t>Documents</w:t>
      </w:r>
      <w:r>
        <w:rPr>
          <w:color w:val="1E3763"/>
          <w:spacing w:val="-9"/>
        </w:rPr>
        <w:t> </w:t>
      </w:r>
      <w:r>
        <w:rPr>
          <w:color w:val="1E3763"/>
        </w:rPr>
        <w:t>typically</w:t>
      </w:r>
      <w:r>
        <w:rPr>
          <w:color w:val="1E3763"/>
          <w:spacing w:val="-9"/>
        </w:rPr>
        <w:t> </w:t>
      </w:r>
      <w:r>
        <w:rPr>
          <w:color w:val="1E3763"/>
          <w:spacing w:val="-2"/>
        </w:rPr>
        <w:t>required</w:t>
      </w:r>
    </w:p>
    <w:p>
      <w:pPr>
        <w:pStyle w:val="ListParagraph"/>
        <w:numPr>
          <w:ilvl w:val="0"/>
          <w:numId w:val="9"/>
        </w:numPr>
        <w:tabs>
          <w:tab w:pos="688" w:val="left" w:leader="none"/>
        </w:tabs>
        <w:spacing w:line="240" w:lineRule="auto" w:before="163" w:after="0"/>
        <w:ind w:left="688" w:right="0" w:hanging="360"/>
        <w:jc w:val="left"/>
        <w:rPr>
          <w:sz w:val="22"/>
        </w:rPr>
      </w:pPr>
      <w:r>
        <w:rPr>
          <w:sz w:val="22"/>
        </w:rPr>
        <w:t>Contracts</w:t>
      </w:r>
      <w:r>
        <w:rPr>
          <w:spacing w:val="-3"/>
          <w:sz w:val="22"/>
        </w:rPr>
        <w:t> </w:t>
      </w:r>
      <w:r>
        <w:rPr>
          <w:sz w:val="22"/>
        </w:rPr>
        <w:t>of</w:t>
      </w:r>
      <w:r>
        <w:rPr>
          <w:spacing w:val="-3"/>
          <w:sz w:val="22"/>
        </w:rPr>
        <w:t> </w:t>
      </w:r>
      <w:r>
        <w:rPr>
          <w:sz w:val="22"/>
        </w:rPr>
        <w:t>employment</w:t>
      </w:r>
      <w:r>
        <w:rPr>
          <w:spacing w:val="-3"/>
          <w:sz w:val="22"/>
        </w:rPr>
        <w:t> </w:t>
      </w:r>
      <w:r>
        <w:rPr>
          <w:sz w:val="22"/>
        </w:rPr>
        <w:t>and</w:t>
      </w:r>
      <w:r>
        <w:rPr>
          <w:spacing w:val="-3"/>
          <w:sz w:val="22"/>
        </w:rPr>
        <w:t> </w:t>
      </w:r>
      <w:r>
        <w:rPr>
          <w:sz w:val="22"/>
        </w:rPr>
        <w:t>any</w:t>
      </w:r>
      <w:r>
        <w:rPr>
          <w:spacing w:val="-2"/>
          <w:sz w:val="22"/>
        </w:rPr>
        <w:t> variations</w:t>
      </w:r>
    </w:p>
    <w:p>
      <w:pPr>
        <w:pStyle w:val="ListParagraph"/>
        <w:numPr>
          <w:ilvl w:val="0"/>
          <w:numId w:val="9"/>
        </w:numPr>
        <w:tabs>
          <w:tab w:pos="688" w:val="left" w:leader="none"/>
        </w:tabs>
        <w:spacing w:line="240" w:lineRule="auto" w:before="84" w:after="0"/>
        <w:ind w:left="688" w:right="0" w:hanging="360"/>
        <w:jc w:val="left"/>
        <w:rPr>
          <w:sz w:val="22"/>
        </w:rPr>
      </w:pPr>
      <w:r>
        <w:rPr>
          <w:sz w:val="22"/>
        </w:rPr>
        <w:t>Disciplinary</w:t>
      </w:r>
      <w:r>
        <w:rPr>
          <w:spacing w:val="-6"/>
          <w:sz w:val="22"/>
        </w:rPr>
        <w:t> </w:t>
      </w:r>
      <w:r>
        <w:rPr>
          <w:sz w:val="22"/>
        </w:rPr>
        <w:t>and</w:t>
      </w:r>
      <w:r>
        <w:rPr>
          <w:spacing w:val="-5"/>
          <w:sz w:val="22"/>
        </w:rPr>
        <w:t> </w:t>
      </w:r>
      <w:r>
        <w:rPr>
          <w:sz w:val="22"/>
        </w:rPr>
        <w:t>grievance</w:t>
      </w:r>
      <w:r>
        <w:rPr>
          <w:spacing w:val="-6"/>
          <w:sz w:val="22"/>
        </w:rPr>
        <w:t> </w:t>
      </w:r>
      <w:r>
        <w:rPr>
          <w:sz w:val="22"/>
        </w:rPr>
        <w:t>records,</w:t>
      </w:r>
      <w:r>
        <w:rPr>
          <w:spacing w:val="-5"/>
          <w:sz w:val="22"/>
        </w:rPr>
        <w:t> </w:t>
      </w:r>
      <w:r>
        <w:rPr>
          <w:sz w:val="22"/>
        </w:rPr>
        <w:t>notes,</w:t>
      </w:r>
      <w:r>
        <w:rPr>
          <w:spacing w:val="-6"/>
          <w:sz w:val="22"/>
        </w:rPr>
        <w:t> </w:t>
      </w:r>
      <w:r>
        <w:rPr>
          <w:sz w:val="22"/>
        </w:rPr>
        <w:t>and</w:t>
      </w:r>
      <w:r>
        <w:rPr>
          <w:spacing w:val="-5"/>
          <w:sz w:val="22"/>
        </w:rPr>
        <w:t> </w:t>
      </w:r>
      <w:r>
        <w:rPr>
          <w:spacing w:val="-2"/>
          <w:sz w:val="22"/>
        </w:rPr>
        <w:t>correspondence</w:t>
      </w:r>
    </w:p>
    <w:p>
      <w:pPr>
        <w:pStyle w:val="ListParagraph"/>
        <w:numPr>
          <w:ilvl w:val="0"/>
          <w:numId w:val="9"/>
        </w:numPr>
        <w:tabs>
          <w:tab w:pos="688" w:val="left" w:leader="none"/>
        </w:tabs>
        <w:spacing w:line="240" w:lineRule="auto" w:before="84" w:after="0"/>
        <w:ind w:left="688" w:right="0" w:hanging="360"/>
        <w:jc w:val="left"/>
        <w:rPr>
          <w:sz w:val="22"/>
        </w:rPr>
      </w:pPr>
      <w:r>
        <w:rPr>
          <w:sz w:val="22"/>
        </w:rPr>
        <w:t>Performance</w:t>
      </w:r>
      <w:r>
        <w:rPr>
          <w:spacing w:val="-8"/>
          <w:sz w:val="22"/>
        </w:rPr>
        <w:t> </w:t>
      </w:r>
      <w:r>
        <w:rPr>
          <w:sz w:val="22"/>
        </w:rPr>
        <w:t>records,</w:t>
      </w:r>
      <w:r>
        <w:rPr>
          <w:spacing w:val="-8"/>
          <w:sz w:val="22"/>
        </w:rPr>
        <w:t> </w:t>
      </w:r>
      <w:r>
        <w:rPr>
          <w:sz w:val="22"/>
        </w:rPr>
        <w:t>appraisals,</w:t>
      </w:r>
      <w:r>
        <w:rPr>
          <w:spacing w:val="-8"/>
          <w:sz w:val="22"/>
        </w:rPr>
        <w:t> </w:t>
      </w:r>
      <w:r>
        <w:rPr>
          <w:sz w:val="22"/>
        </w:rPr>
        <w:t>and</w:t>
      </w:r>
      <w:r>
        <w:rPr>
          <w:spacing w:val="-8"/>
          <w:sz w:val="22"/>
        </w:rPr>
        <w:t> </w:t>
      </w:r>
      <w:r>
        <w:rPr>
          <w:spacing w:val="-2"/>
          <w:sz w:val="22"/>
        </w:rPr>
        <w:t>targets</w:t>
      </w:r>
    </w:p>
    <w:p>
      <w:pPr>
        <w:pStyle w:val="ListParagraph"/>
        <w:numPr>
          <w:ilvl w:val="0"/>
          <w:numId w:val="9"/>
        </w:numPr>
        <w:tabs>
          <w:tab w:pos="688" w:val="left" w:leader="none"/>
        </w:tabs>
        <w:spacing w:line="240" w:lineRule="auto" w:before="84" w:after="0"/>
        <w:ind w:left="688" w:right="0" w:hanging="360"/>
        <w:jc w:val="left"/>
        <w:rPr>
          <w:sz w:val="22"/>
        </w:rPr>
      </w:pPr>
      <w:r>
        <w:rPr>
          <w:sz w:val="22"/>
        </w:rPr>
        <w:t>Emails</w:t>
      </w:r>
      <w:r>
        <w:rPr>
          <w:spacing w:val="-3"/>
          <w:sz w:val="22"/>
        </w:rPr>
        <w:t> </w:t>
      </w:r>
      <w:r>
        <w:rPr>
          <w:sz w:val="22"/>
        </w:rPr>
        <w:t>and</w:t>
      </w:r>
      <w:r>
        <w:rPr>
          <w:spacing w:val="-2"/>
          <w:sz w:val="22"/>
        </w:rPr>
        <w:t> </w:t>
      </w:r>
      <w:r>
        <w:rPr>
          <w:sz w:val="22"/>
        </w:rPr>
        <w:t>messages</w:t>
      </w:r>
      <w:r>
        <w:rPr>
          <w:spacing w:val="-2"/>
          <w:sz w:val="22"/>
        </w:rPr>
        <w:t> </w:t>
      </w:r>
      <w:r>
        <w:rPr>
          <w:sz w:val="22"/>
        </w:rPr>
        <w:t>relating</w:t>
      </w:r>
      <w:r>
        <w:rPr>
          <w:spacing w:val="-3"/>
          <w:sz w:val="22"/>
        </w:rPr>
        <w:t> </w:t>
      </w:r>
      <w:r>
        <w:rPr>
          <w:sz w:val="22"/>
        </w:rPr>
        <w:t>to</w:t>
      </w:r>
      <w:r>
        <w:rPr>
          <w:spacing w:val="-2"/>
          <w:sz w:val="22"/>
        </w:rPr>
        <w:t> </w:t>
      </w:r>
      <w:r>
        <w:rPr>
          <w:sz w:val="22"/>
        </w:rPr>
        <w:t>the</w:t>
      </w:r>
      <w:r>
        <w:rPr>
          <w:spacing w:val="-2"/>
          <w:sz w:val="22"/>
        </w:rPr>
        <w:t> claimant</w:t>
      </w:r>
    </w:p>
    <w:p>
      <w:pPr>
        <w:pStyle w:val="ListParagraph"/>
        <w:numPr>
          <w:ilvl w:val="0"/>
          <w:numId w:val="9"/>
        </w:numPr>
        <w:tabs>
          <w:tab w:pos="688" w:val="left" w:leader="none"/>
        </w:tabs>
        <w:spacing w:line="240" w:lineRule="auto" w:before="84" w:after="0"/>
        <w:ind w:left="688" w:right="0" w:hanging="360"/>
        <w:jc w:val="left"/>
        <w:rPr>
          <w:sz w:val="22"/>
        </w:rPr>
      </w:pPr>
      <w:r>
        <w:rPr>
          <w:sz w:val="22"/>
        </w:rPr>
        <w:t>HR</w:t>
      </w:r>
      <w:r>
        <w:rPr>
          <w:spacing w:val="-6"/>
          <w:sz w:val="22"/>
        </w:rPr>
        <w:t> </w:t>
      </w:r>
      <w:r>
        <w:rPr>
          <w:sz w:val="22"/>
        </w:rPr>
        <w:t>files,</w:t>
      </w:r>
      <w:r>
        <w:rPr>
          <w:spacing w:val="-5"/>
          <w:sz w:val="22"/>
        </w:rPr>
        <w:t> </w:t>
      </w:r>
      <w:r>
        <w:rPr>
          <w:sz w:val="22"/>
        </w:rPr>
        <w:t>attendance</w:t>
      </w:r>
      <w:r>
        <w:rPr>
          <w:spacing w:val="-5"/>
          <w:sz w:val="22"/>
        </w:rPr>
        <w:t> </w:t>
      </w:r>
      <w:r>
        <w:rPr>
          <w:sz w:val="22"/>
        </w:rPr>
        <w:t>and</w:t>
      </w:r>
      <w:r>
        <w:rPr>
          <w:spacing w:val="-6"/>
          <w:sz w:val="22"/>
        </w:rPr>
        <w:t> </w:t>
      </w:r>
      <w:r>
        <w:rPr>
          <w:sz w:val="22"/>
        </w:rPr>
        <w:t>sickness</w:t>
      </w:r>
      <w:r>
        <w:rPr>
          <w:spacing w:val="-5"/>
          <w:sz w:val="22"/>
        </w:rPr>
        <w:t> </w:t>
      </w:r>
      <w:r>
        <w:rPr>
          <w:sz w:val="22"/>
        </w:rPr>
        <w:t>records,</w:t>
      </w:r>
      <w:r>
        <w:rPr>
          <w:spacing w:val="-5"/>
          <w:sz w:val="22"/>
        </w:rPr>
        <w:t> </w:t>
      </w:r>
      <w:r>
        <w:rPr>
          <w:sz w:val="22"/>
        </w:rPr>
        <w:t>meeting</w:t>
      </w:r>
      <w:r>
        <w:rPr>
          <w:spacing w:val="-5"/>
          <w:sz w:val="22"/>
        </w:rPr>
        <w:t> </w:t>
      </w:r>
      <w:r>
        <w:rPr>
          <w:spacing w:val="-2"/>
          <w:sz w:val="22"/>
        </w:rPr>
        <w:t>notes</w:t>
      </w:r>
    </w:p>
    <w:p>
      <w:pPr>
        <w:pStyle w:val="ListParagraph"/>
        <w:numPr>
          <w:ilvl w:val="0"/>
          <w:numId w:val="9"/>
        </w:numPr>
        <w:tabs>
          <w:tab w:pos="688" w:val="left" w:leader="none"/>
        </w:tabs>
        <w:spacing w:line="240" w:lineRule="auto" w:before="84" w:after="0"/>
        <w:ind w:left="688" w:right="0" w:hanging="360"/>
        <w:jc w:val="left"/>
        <w:rPr>
          <w:sz w:val="22"/>
        </w:rPr>
      </w:pPr>
      <w:r>
        <w:rPr>
          <w:sz w:val="22"/>
        </w:rPr>
        <w:t>Policies,</w:t>
      </w:r>
      <w:r>
        <w:rPr>
          <w:spacing w:val="-8"/>
          <w:sz w:val="22"/>
        </w:rPr>
        <w:t> </w:t>
      </w:r>
      <w:r>
        <w:rPr>
          <w:sz w:val="22"/>
        </w:rPr>
        <w:t>procedures,</w:t>
      </w:r>
      <w:r>
        <w:rPr>
          <w:spacing w:val="-7"/>
          <w:sz w:val="22"/>
        </w:rPr>
        <w:t> </w:t>
      </w:r>
      <w:r>
        <w:rPr>
          <w:sz w:val="22"/>
        </w:rPr>
        <w:t>and</w:t>
      </w:r>
      <w:r>
        <w:rPr>
          <w:spacing w:val="-8"/>
          <w:sz w:val="22"/>
        </w:rPr>
        <w:t> </w:t>
      </w:r>
      <w:r>
        <w:rPr>
          <w:spacing w:val="-2"/>
          <w:sz w:val="22"/>
        </w:rPr>
        <w:t>handbooks</w:t>
      </w:r>
    </w:p>
    <w:p>
      <w:pPr>
        <w:pStyle w:val="BodyText"/>
        <w:spacing w:before="204"/>
        <w:rPr>
          <w:sz w:val="20"/>
        </w:rPr>
      </w:pPr>
      <w:r>
        <w:rPr>
          <w:sz w:val="20"/>
        </w:rPr>
        <mc:AlternateContent>
          <mc:Choice Requires="wps">
            <w:drawing>
              <wp:anchor distT="0" distB="0" distL="0" distR="0" allowOverlap="1" layoutInCell="1" locked="0" behindDoc="1" simplePos="0" relativeHeight="487618560">
                <wp:simplePos x="0" y="0"/>
                <wp:positionH relativeFrom="page">
                  <wp:posOffset>803909</wp:posOffset>
                </wp:positionH>
                <wp:positionV relativeFrom="paragraph">
                  <wp:posOffset>292264</wp:posOffset>
                </wp:positionV>
                <wp:extent cx="4343400" cy="970280"/>
                <wp:effectExtent l="0" t="0" r="0" b="0"/>
                <wp:wrapTopAndBottom/>
                <wp:docPr id="65" name="Textbox 65"/>
                <wp:cNvGraphicFramePr>
                  <a:graphicFrameLocks/>
                </wp:cNvGraphicFramePr>
                <a:graphic>
                  <a:graphicData uri="http://schemas.microsoft.com/office/word/2010/wordprocessingShape">
                    <wps:wsp>
                      <wps:cNvPr id="65" name="Textbox 65"/>
                      <wps:cNvSpPr txBox="1"/>
                      <wps:spPr>
                        <a:xfrm>
                          <a:off x="0" y="0"/>
                          <a:ext cx="4343400" cy="970280"/>
                        </a:xfrm>
                        <a:prstGeom prst="rect">
                          <a:avLst/>
                        </a:prstGeom>
                        <a:solidFill>
                          <a:srgbClr val="FFF2CC"/>
                        </a:solidFill>
                        <a:ln w="6350">
                          <a:solidFill>
                            <a:srgbClr val="CC7600"/>
                          </a:solidFill>
                          <a:prstDash val="solid"/>
                        </a:ln>
                      </wps:spPr>
                      <wps:txbx>
                        <w:txbxContent>
                          <w:p>
                            <w:pPr>
                              <w:spacing w:before="77"/>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Preserve</w:t>
                            </w:r>
                            <w:r>
                              <w:rPr>
                                <w:color w:val="000000"/>
                                <w:spacing w:val="-5"/>
                                <w:sz w:val="21"/>
                              </w:rPr>
                              <w:t> </w:t>
                            </w:r>
                            <w:r>
                              <w:rPr>
                                <w:color w:val="000000"/>
                                <w:sz w:val="21"/>
                              </w:rPr>
                              <w:t>electronic</w:t>
                            </w:r>
                            <w:r>
                              <w:rPr>
                                <w:color w:val="000000"/>
                                <w:spacing w:val="-5"/>
                                <w:sz w:val="21"/>
                              </w:rPr>
                              <w:t> </w:t>
                            </w:r>
                            <w:r>
                              <w:rPr>
                                <w:color w:val="000000"/>
                                <w:sz w:val="21"/>
                              </w:rPr>
                              <w:t>evidence</w:t>
                            </w:r>
                            <w:r>
                              <w:rPr>
                                <w:color w:val="000000"/>
                                <w:spacing w:val="-5"/>
                                <w:sz w:val="21"/>
                              </w:rPr>
                              <w:t> </w:t>
                            </w:r>
                            <w:r>
                              <w:rPr>
                                <w:color w:val="000000"/>
                                <w:sz w:val="21"/>
                              </w:rPr>
                              <w:t>immediately.</w:t>
                            </w:r>
                            <w:r>
                              <w:rPr>
                                <w:color w:val="000000"/>
                                <w:spacing w:val="-5"/>
                                <w:sz w:val="21"/>
                              </w:rPr>
                              <w:t> </w:t>
                            </w:r>
                            <w:r>
                              <w:rPr>
                                <w:color w:val="000000"/>
                                <w:sz w:val="21"/>
                              </w:rPr>
                              <w:t>Tell</w:t>
                            </w:r>
                            <w:r>
                              <w:rPr>
                                <w:color w:val="000000"/>
                                <w:spacing w:val="-5"/>
                                <w:sz w:val="21"/>
                              </w:rPr>
                              <w:t> </w:t>
                            </w:r>
                            <w:r>
                              <w:rPr>
                                <w:color w:val="000000"/>
                                <w:sz w:val="21"/>
                              </w:rPr>
                              <w:t>your</w:t>
                            </w:r>
                            <w:r>
                              <w:rPr>
                                <w:color w:val="000000"/>
                                <w:spacing w:val="-5"/>
                                <w:sz w:val="21"/>
                              </w:rPr>
                              <w:t> </w:t>
                            </w:r>
                            <w:r>
                              <w:rPr>
                                <w:color w:val="000000"/>
                                <w:sz w:val="21"/>
                              </w:rPr>
                              <w:t>client</w:t>
                            </w:r>
                            <w:r>
                              <w:rPr>
                                <w:color w:val="000000"/>
                                <w:spacing w:val="-5"/>
                                <w:sz w:val="21"/>
                              </w:rPr>
                              <w:t> </w:t>
                            </w:r>
                            <w:r>
                              <w:rPr>
                                <w:color w:val="000000"/>
                                <w:sz w:val="21"/>
                              </w:rPr>
                              <w:t>from</w:t>
                            </w:r>
                            <w:r>
                              <w:rPr>
                                <w:color w:val="000000"/>
                                <w:spacing w:val="-5"/>
                                <w:sz w:val="21"/>
                              </w:rPr>
                              <w:t> </w:t>
                            </w:r>
                            <w:r>
                              <w:rPr>
                                <w:color w:val="000000"/>
                                <w:sz w:val="21"/>
                              </w:rPr>
                              <w:t>day one to preserve every relevant email, text, WhatsApp, Teams, or Slack message. Deleting relevant evidence can result in adverse inferences being drawn by the tribunal </w:t>
                            </w:r>
                            <w:r>
                              <w:rPr>
                                <w:color w:val="000000"/>
                                <w:w w:val="140"/>
                                <w:sz w:val="21"/>
                              </w:rPr>
                              <w:t>—</w:t>
                            </w:r>
                            <w:r>
                              <w:rPr>
                                <w:color w:val="000000"/>
                                <w:spacing w:val="-20"/>
                                <w:w w:val="140"/>
                                <w:sz w:val="21"/>
                              </w:rPr>
                              <w:t> </w:t>
                            </w:r>
                            <w:r>
                              <w:rPr>
                                <w:color w:val="000000"/>
                                <w:sz w:val="21"/>
                              </w:rPr>
                              <w:t>and potentially far worse.</w:t>
                            </w:r>
                          </w:p>
                        </w:txbxContent>
                      </wps:txbx>
                      <wps:bodyPr wrap="square" lIns="0" tIns="0" rIns="0" bIns="0" rtlCol="0">
                        <a:noAutofit/>
                      </wps:bodyPr>
                    </wps:wsp>
                  </a:graphicData>
                </a:graphic>
              </wp:anchor>
            </w:drawing>
          </mc:Choice>
          <mc:Fallback>
            <w:pict>
              <v:shape style="position:absolute;margin-left:63.299999pt;margin-top:23.012968pt;width:342pt;height:76.4pt;mso-position-horizontal-relative:page;mso-position-vertical-relative:paragraph;z-index:-15697920;mso-wrap-distance-left:0;mso-wrap-distance-right:0" type="#_x0000_t202" id="docshape65" filled="true" fillcolor="#fff2cc" stroked="true" strokeweight=".5pt" strokecolor="#cc7600">
                <v:textbox inset="0,0,0,0">
                  <w:txbxContent>
                    <w:p>
                      <w:pPr>
                        <w:spacing w:before="77"/>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Preserve</w:t>
                      </w:r>
                      <w:r>
                        <w:rPr>
                          <w:color w:val="000000"/>
                          <w:spacing w:val="-5"/>
                          <w:sz w:val="21"/>
                        </w:rPr>
                        <w:t> </w:t>
                      </w:r>
                      <w:r>
                        <w:rPr>
                          <w:color w:val="000000"/>
                          <w:sz w:val="21"/>
                        </w:rPr>
                        <w:t>electronic</w:t>
                      </w:r>
                      <w:r>
                        <w:rPr>
                          <w:color w:val="000000"/>
                          <w:spacing w:val="-5"/>
                          <w:sz w:val="21"/>
                        </w:rPr>
                        <w:t> </w:t>
                      </w:r>
                      <w:r>
                        <w:rPr>
                          <w:color w:val="000000"/>
                          <w:sz w:val="21"/>
                        </w:rPr>
                        <w:t>evidence</w:t>
                      </w:r>
                      <w:r>
                        <w:rPr>
                          <w:color w:val="000000"/>
                          <w:spacing w:val="-5"/>
                          <w:sz w:val="21"/>
                        </w:rPr>
                        <w:t> </w:t>
                      </w:r>
                      <w:r>
                        <w:rPr>
                          <w:color w:val="000000"/>
                          <w:sz w:val="21"/>
                        </w:rPr>
                        <w:t>immediately.</w:t>
                      </w:r>
                      <w:r>
                        <w:rPr>
                          <w:color w:val="000000"/>
                          <w:spacing w:val="-5"/>
                          <w:sz w:val="21"/>
                        </w:rPr>
                        <w:t> </w:t>
                      </w:r>
                      <w:r>
                        <w:rPr>
                          <w:color w:val="000000"/>
                          <w:sz w:val="21"/>
                        </w:rPr>
                        <w:t>Tell</w:t>
                      </w:r>
                      <w:r>
                        <w:rPr>
                          <w:color w:val="000000"/>
                          <w:spacing w:val="-5"/>
                          <w:sz w:val="21"/>
                        </w:rPr>
                        <w:t> </w:t>
                      </w:r>
                      <w:r>
                        <w:rPr>
                          <w:color w:val="000000"/>
                          <w:sz w:val="21"/>
                        </w:rPr>
                        <w:t>your</w:t>
                      </w:r>
                      <w:r>
                        <w:rPr>
                          <w:color w:val="000000"/>
                          <w:spacing w:val="-5"/>
                          <w:sz w:val="21"/>
                        </w:rPr>
                        <w:t> </w:t>
                      </w:r>
                      <w:r>
                        <w:rPr>
                          <w:color w:val="000000"/>
                          <w:sz w:val="21"/>
                        </w:rPr>
                        <w:t>client</w:t>
                      </w:r>
                      <w:r>
                        <w:rPr>
                          <w:color w:val="000000"/>
                          <w:spacing w:val="-5"/>
                          <w:sz w:val="21"/>
                        </w:rPr>
                        <w:t> </w:t>
                      </w:r>
                      <w:r>
                        <w:rPr>
                          <w:color w:val="000000"/>
                          <w:sz w:val="21"/>
                        </w:rPr>
                        <w:t>from</w:t>
                      </w:r>
                      <w:r>
                        <w:rPr>
                          <w:color w:val="000000"/>
                          <w:spacing w:val="-5"/>
                          <w:sz w:val="21"/>
                        </w:rPr>
                        <w:t> </w:t>
                      </w:r>
                      <w:r>
                        <w:rPr>
                          <w:color w:val="000000"/>
                          <w:sz w:val="21"/>
                        </w:rPr>
                        <w:t>day one to preserve every relevant email, text, WhatsApp, Teams, or Slack message. Deleting relevant evidence can result in adverse inferences being drawn by the tribunal </w:t>
                      </w:r>
                      <w:r>
                        <w:rPr>
                          <w:color w:val="000000"/>
                          <w:w w:val="140"/>
                          <w:sz w:val="21"/>
                        </w:rPr>
                        <w:t>—</w:t>
                      </w:r>
                      <w:r>
                        <w:rPr>
                          <w:color w:val="000000"/>
                          <w:spacing w:val="-20"/>
                          <w:w w:val="140"/>
                          <w:sz w:val="21"/>
                        </w:rPr>
                        <w:t> </w:t>
                      </w:r>
                      <w:r>
                        <w:rPr>
                          <w:color w:val="000000"/>
                          <w:sz w:val="21"/>
                        </w:rPr>
                        <w:t>and potentially far worse.</w:t>
                      </w:r>
                    </w:p>
                  </w:txbxContent>
                </v:textbox>
                <v:fill type="solid"/>
                <v:stroke dashstyle="solid"/>
                <w10:wrap type="topAndBottom"/>
              </v:shape>
            </w:pict>
          </mc:Fallback>
        </mc:AlternateContent>
      </w:r>
    </w:p>
    <w:p>
      <w:pPr>
        <w:pStyle w:val="Heading3"/>
        <w:spacing w:before="244"/>
      </w:pPr>
      <w:r>
        <w:rPr>
          <w:color w:val="1E3763"/>
        </w:rPr>
        <w:t>Evidence</w:t>
      </w:r>
      <w:r>
        <w:rPr>
          <w:color w:val="1E3763"/>
          <w:spacing w:val="-7"/>
        </w:rPr>
        <w:t> </w:t>
      </w:r>
      <w:r>
        <w:rPr>
          <w:color w:val="1E3763"/>
        </w:rPr>
        <w:t>strategy</w:t>
      </w:r>
      <w:r>
        <w:rPr>
          <w:color w:val="1E3763"/>
          <w:spacing w:val="-6"/>
        </w:rPr>
        <w:t> </w:t>
      </w:r>
      <w:r>
        <w:rPr>
          <w:color w:val="1E3763"/>
        </w:rPr>
        <w:t>—</w:t>
      </w:r>
      <w:r>
        <w:rPr>
          <w:color w:val="1E3763"/>
          <w:spacing w:val="-6"/>
        </w:rPr>
        <w:t> </w:t>
      </w:r>
      <w:r>
        <w:rPr>
          <w:color w:val="1E3763"/>
        </w:rPr>
        <w:t>using</w:t>
      </w:r>
      <w:r>
        <w:rPr>
          <w:color w:val="1E3763"/>
          <w:spacing w:val="-6"/>
        </w:rPr>
        <w:t> </w:t>
      </w:r>
      <w:r>
        <w:rPr>
          <w:color w:val="1E3763"/>
        </w:rPr>
        <w:t>documents</w:t>
      </w:r>
      <w:r>
        <w:rPr>
          <w:color w:val="1E3763"/>
          <w:spacing w:val="-6"/>
        </w:rPr>
        <w:t> </w:t>
      </w:r>
      <w:r>
        <w:rPr>
          <w:color w:val="1E3763"/>
          <w:spacing w:val="-2"/>
        </w:rPr>
        <w:t>tactically</w:t>
      </w:r>
    </w:p>
    <w:p>
      <w:pPr>
        <w:pStyle w:val="BodyText"/>
        <w:spacing w:line="244" w:lineRule="auto" w:before="163"/>
        <w:ind w:left="129"/>
      </w:pPr>
      <w:r>
        <w:rPr/>
        <w:t>Disclosure is not just about handing over what you have. It is also about</w:t>
      </w:r>
      <w:r>
        <w:rPr>
          <w:spacing w:val="-2"/>
        </w:rPr>
        <w:t> </w:t>
      </w:r>
      <w:r>
        <w:rPr/>
        <w:t>identifying</w:t>
      </w:r>
      <w:r>
        <w:rPr>
          <w:spacing w:val="-2"/>
        </w:rPr>
        <w:t> </w:t>
      </w:r>
      <w:r>
        <w:rPr/>
        <w:t>what</w:t>
      </w:r>
      <w:r>
        <w:rPr>
          <w:spacing w:val="-2"/>
        </w:rPr>
        <w:t> </w:t>
      </w:r>
      <w:r>
        <w:rPr/>
        <w:t>should</w:t>
      </w:r>
      <w:r>
        <w:rPr>
          <w:spacing w:val="-2"/>
        </w:rPr>
        <w:t> </w:t>
      </w:r>
      <w:r>
        <w:rPr/>
        <w:t>exist</w:t>
      </w:r>
      <w:r>
        <w:rPr>
          <w:spacing w:val="-2"/>
        </w:rPr>
        <w:t> </w:t>
      </w:r>
      <w:r>
        <w:rPr/>
        <w:t>but</w:t>
      </w:r>
      <w:r>
        <w:rPr>
          <w:spacing w:val="-2"/>
        </w:rPr>
        <w:t> </w:t>
      </w:r>
      <w:r>
        <w:rPr/>
        <w:t>has</w:t>
      </w:r>
      <w:r>
        <w:rPr>
          <w:spacing w:val="-2"/>
        </w:rPr>
        <w:t> </w:t>
      </w:r>
      <w:r>
        <w:rPr/>
        <w:t>not</w:t>
      </w:r>
      <w:r>
        <w:rPr>
          <w:spacing w:val="-2"/>
        </w:rPr>
        <w:t> </w:t>
      </w:r>
      <w:r>
        <w:rPr/>
        <w:t>been</w:t>
      </w:r>
      <w:r>
        <w:rPr>
          <w:spacing w:val="-2"/>
        </w:rPr>
        <w:t> </w:t>
      </w:r>
      <w:r>
        <w:rPr/>
        <w:t>produced,</w:t>
      </w:r>
      <w:r>
        <w:rPr>
          <w:spacing w:val="-2"/>
        </w:rPr>
        <w:t> </w:t>
      </w:r>
      <w:r>
        <w:rPr/>
        <w:t>and what the documents actually show when read carefully.</w:t>
      </w:r>
    </w:p>
    <w:p>
      <w:pPr>
        <w:pStyle w:val="ListParagraph"/>
        <w:numPr>
          <w:ilvl w:val="0"/>
          <w:numId w:val="9"/>
        </w:numPr>
        <w:tabs>
          <w:tab w:pos="688" w:val="left" w:leader="none"/>
        </w:tabs>
        <w:spacing w:line="240" w:lineRule="auto" w:before="157" w:after="0"/>
        <w:ind w:left="688" w:right="0" w:hanging="360"/>
        <w:jc w:val="left"/>
        <w:rPr>
          <w:sz w:val="22"/>
        </w:rPr>
      </w:pPr>
      <w:r>
        <w:rPr>
          <w:sz w:val="22"/>
        </w:rPr>
        <w:t>Request</w:t>
      </w:r>
      <w:r>
        <w:rPr>
          <w:spacing w:val="-6"/>
          <w:sz w:val="22"/>
        </w:rPr>
        <w:t> </w:t>
      </w:r>
      <w:r>
        <w:rPr>
          <w:sz w:val="22"/>
        </w:rPr>
        <w:t>disclosure</w:t>
      </w:r>
      <w:r>
        <w:rPr>
          <w:spacing w:val="-5"/>
          <w:sz w:val="22"/>
        </w:rPr>
        <w:t> </w:t>
      </w:r>
      <w:r>
        <w:rPr>
          <w:sz w:val="22"/>
        </w:rPr>
        <w:t>proactively.</w:t>
      </w:r>
      <w:r>
        <w:rPr>
          <w:spacing w:val="-5"/>
          <w:sz w:val="22"/>
        </w:rPr>
        <w:t> </w:t>
      </w:r>
      <w:r>
        <w:rPr>
          <w:sz w:val="22"/>
        </w:rPr>
        <w:t>If</w:t>
      </w:r>
      <w:r>
        <w:rPr>
          <w:spacing w:val="-5"/>
          <w:sz w:val="22"/>
        </w:rPr>
        <w:t> </w:t>
      </w:r>
      <w:r>
        <w:rPr>
          <w:sz w:val="22"/>
        </w:rPr>
        <w:t>you</w:t>
      </w:r>
      <w:r>
        <w:rPr>
          <w:spacing w:val="-5"/>
          <w:sz w:val="22"/>
        </w:rPr>
        <w:t> </w:t>
      </w:r>
      <w:r>
        <w:rPr>
          <w:sz w:val="22"/>
        </w:rPr>
        <w:t>expect</w:t>
      </w:r>
      <w:r>
        <w:rPr>
          <w:spacing w:val="-5"/>
          <w:sz w:val="22"/>
        </w:rPr>
        <w:t> </w:t>
      </w:r>
      <w:r>
        <w:rPr>
          <w:sz w:val="22"/>
        </w:rPr>
        <w:t>documents</w:t>
      </w:r>
      <w:r>
        <w:rPr>
          <w:spacing w:val="-5"/>
          <w:sz w:val="22"/>
        </w:rPr>
        <w:t> </w:t>
      </w:r>
      <w:r>
        <w:rPr>
          <w:sz w:val="22"/>
        </w:rPr>
        <w:t>to</w:t>
      </w:r>
      <w:r>
        <w:rPr>
          <w:spacing w:val="-5"/>
          <w:sz w:val="22"/>
        </w:rPr>
        <w:t> </w:t>
      </w:r>
      <w:r>
        <w:rPr>
          <w:spacing w:val="-2"/>
          <w:sz w:val="22"/>
        </w:rPr>
        <w:t>exist</w:t>
      </w:r>
    </w:p>
    <w:p>
      <w:pPr>
        <w:pStyle w:val="ListParagraph"/>
        <w:numPr>
          <w:ilvl w:val="1"/>
          <w:numId w:val="9"/>
        </w:numPr>
        <w:tabs>
          <w:tab w:pos="968" w:val="left" w:leader="none"/>
        </w:tabs>
        <w:spacing w:line="240" w:lineRule="auto" w:before="4" w:after="0"/>
        <w:ind w:left="968" w:right="0" w:hanging="280"/>
        <w:jc w:val="left"/>
        <w:rPr>
          <w:sz w:val="22"/>
        </w:rPr>
      </w:pPr>
      <w:r>
        <w:rPr>
          <w:sz w:val="22"/>
        </w:rPr>
        <w:t>investigation</w:t>
      </w:r>
      <w:r>
        <w:rPr>
          <w:spacing w:val="-9"/>
          <w:sz w:val="22"/>
        </w:rPr>
        <w:t> </w:t>
      </w:r>
      <w:r>
        <w:rPr>
          <w:sz w:val="22"/>
        </w:rPr>
        <w:t>notes,</w:t>
      </w:r>
      <w:r>
        <w:rPr>
          <w:spacing w:val="-8"/>
          <w:sz w:val="22"/>
        </w:rPr>
        <w:t> </w:t>
      </w:r>
      <w:r>
        <w:rPr>
          <w:sz w:val="22"/>
        </w:rPr>
        <w:t>scoring</w:t>
      </w:r>
      <w:r>
        <w:rPr>
          <w:spacing w:val="-8"/>
          <w:sz w:val="22"/>
        </w:rPr>
        <w:t> </w:t>
      </w:r>
      <w:r>
        <w:rPr>
          <w:sz w:val="22"/>
        </w:rPr>
        <w:t>sheets,</w:t>
      </w:r>
      <w:r>
        <w:rPr>
          <w:spacing w:val="-8"/>
          <w:sz w:val="22"/>
        </w:rPr>
        <w:t> </w:t>
      </w:r>
      <w:r>
        <w:rPr>
          <w:sz w:val="22"/>
        </w:rPr>
        <w:t>email</w:t>
      </w:r>
      <w:r>
        <w:rPr>
          <w:spacing w:val="-9"/>
          <w:sz w:val="22"/>
        </w:rPr>
        <w:t> </w:t>
      </w:r>
      <w:r>
        <w:rPr>
          <w:sz w:val="22"/>
        </w:rPr>
        <w:t>chains,</w:t>
      </w:r>
      <w:r>
        <w:rPr>
          <w:spacing w:val="-8"/>
          <w:sz w:val="22"/>
        </w:rPr>
        <w:t> </w:t>
      </w:r>
      <w:r>
        <w:rPr>
          <w:sz w:val="22"/>
        </w:rPr>
        <w:t>HR</w:t>
      </w:r>
      <w:r>
        <w:rPr>
          <w:spacing w:val="-8"/>
          <w:sz w:val="22"/>
        </w:rPr>
        <w:t> </w:t>
      </w:r>
      <w:r>
        <w:rPr>
          <w:spacing w:val="-2"/>
          <w:sz w:val="22"/>
        </w:rPr>
        <w:t>advice</w:t>
      </w:r>
    </w:p>
    <w:p>
      <w:pPr>
        <w:pStyle w:val="ListParagraph"/>
        <w:numPr>
          <w:ilvl w:val="1"/>
          <w:numId w:val="9"/>
        </w:numPr>
        <w:tabs>
          <w:tab w:pos="968" w:val="left" w:leader="none"/>
        </w:tabs>
        <w:spacing w:line="244" w:lineRule="auto" w:before="4" w:after="0"/>
        <w:ind w:left="688" w:right="71" w:firstLine="0"/>
        <w:jc w:val="left"/>
        <w:rPr>
          <w:sz w:val="22"/>
        </w:rPr>
      </w:pPr>
      <w:r>
        <w:rPr>
          <w:sz w:val="22"/>
        </w:rPr>
        <w:t>and</w:t>
      </w:r>
      <w:r>
        <w:rPr>
          <w:spacing w:val="-2"/>
          <w:sz w:val="22"/>
        </w:rPr>
        <w:t> </w:t>
      </w:r>
      <w:r>
        <w:rPr>
          <w:sz w:val="22"/>
        </w:rPr>
        <w:t>they</w:t>
      </w:r>
      <w:r>
        <w:rPr>
          <w:spacing w:val="-2"/>
          <w:sz w:val="22"/>
        </w:rPr>
        <w:t> </w:t>
      </w:r>
      <w:r>
        <w:rPr>
          <w:sz w:val="22"/>
        </w:rPr>
        <w:t>are</w:t>
      </w:r>
      <w:r>
        <w:rPr>
          <w:spacing w:val="-2"/>
          <w:sz w:val="22"/>
        </w:rPr>
        <w:t> </w:t>
      </w:r>
      <w:r>
        <w:rPr>
          <w:sz w:val="22"/>
        </w:rPr>
        <w:t>not</w:t>
      </w:r>
      <w:r>
        <w:rPr>
          <w:spacing w:val="-2"/>
          <w:sz w:val="22"/>
        </w:rPr>
        <w:t> </w:t>
      </w:r>
      <w:r>
        <w:rPr>
          <w:sz w:val="22"/>
        </w:rPr>
        <w:t>in</w:t>
      </w:r>
      <w:r>
        <w:rPr>
          <w:spacing w:val="-2"/>
          <w:sz w:val="22"/>
        </w:rPr>
        <w:t> </w:t>
      </w:r>
      <w:r>
        <w:rPr>
          <w:sz w:val="22"/>
        </w:rPr>
        <w:t>the</w:t>
      </w:r>
      <w:r>
        <w:rPr>
          <w:spacing w:val="-2"/>
          <w:sz w:val="22"/>
        </w:rPr>
        <w:t> </w:t>
      </w:r>
      <w:r>
        <w:rPr>
          <w:sz w:val="22"/>
        </w:rPr>
        <w:t>bundle,</w:t>
      </w:r>
      <w:r>
        <w:rPr>
          <w:spacing w:val="-2"/>
          <w:sz w:val="22"/>
        </w:rPr>
        <w:t> </w:t>
      </w:r>
      <w:r>
        <w:rPr>
          <w:sz w:val="22"/>
        </w:rPr>
        <w:t>raise</w:t>
      </w:r>
      <w:r>
        <w:rPr>
          <w:spacing w:val="-2"/>
          <w:sz w:val="22"/>
        </w:rPr>
        <w:t> </w:t>
      </w:r>
      <w:r>
        <w:rPr>
          <w:sz w:val="22"/>
        </w:rPr>
        <w:t>it</w:t>
      </w:r>
      <w:r>
        <w:rPr>
          <w:spacing w:val="-2"/>
          <w:sz w:val="22"/>
        </w:rPr>
        <w:t> </w:t>
      </w:r>
      <w:r>
        <w:rPr>
          <w:sz w:val="22"/>
        </w:rPr>
        <w:t>specifically.</w:t>
      </w:r>
      <w:r>
        <w:rPr>
          <w:spacing w:val="-2"/>
          <w:sz w:val="22"/>
        </w:rPr>
        <w:t> </w:t>
      </w:r>
      <w:r>
        <w:rPr>
          <w:sz w:val="22"/>
        </w:rPr>
        <w:t>A</w:t>
      </w:r>
      <w:r>
        <w:rPr>
          <w:spacing w:val="-2"/>
          <w:sz w:val="22"/>
        </w:rPr>
        <w:t> </w:t>
      </w:r>
      <w:r>
        <w:rPr>
          <w:sz w:val="22"/>
        </w:rPr>
        <w:t>targeted request is harder to ignore than a general one.</w:t>
      </w:r>
    </w:p>
    <w:p>
      <w:pPr>
        <w:pStyle w:val="ListParagraph"/>
        <w:numPr>
          <w:ilvl w:val="0"/>
          <w:numId w:val="9"/>
        </w:numPr>
        <w:tabs>
          <w:tab w:pos="688" w:val="left" w:leader="none"/>
        </w:tabs>
        <w:spacing w:line="244" w:lineRule="auto" w:before="78" w:after="0"/>
        <w:ind w:left="688" w:right="72" w:hanging="360"/>
        <w:jc w:val="left"/>
        <w:rPr>
          <w:sz w:val="22"/>
        </w:rPr>
      </w:pPr>
      <w:r>
        <w:rPr>
          <w:sz w:val="22"/>
        </w:rPr>
        <w:t>Use inconsistencies between documents and witness statements. If a witness says one thing in their statement but signed a document that says something different, that is your cross-examination.</w:t>
      </w:r>
      <w:r>
        <w:rPr>
          <w:spacing w:val="-2"/>
          <w:sz w:val="22"/>
        </w:rPr>
        <w:t> </w:t>
      </w:r>
      <w:r>
        <w:rPr>
          <w:sz w:val="22"/>
        </w:rPr>
        <w:t>Take</w:t>
      </w:r>
      <w:r>
        <w:rPr>
          <w:spacing w:val="-2"/>
          <w:sz w:val="22"/>
        </w:rPr>
        <w:t> </w:t>
      </w:r>
      <w:r>
        <w:rPr>
          <w:sz w:val="22"/>
        </w:rPr>
        <w:t>them</w:t>
      </w:r>
      <w:r>
        <w:rPr>
          <w:spacing w:val="-2"/>
          <w:sz w:val="22"/>
        </w:rPr>
        <w:t> </w:t>
      </w:r>
      <w:r>
        <w:rPr>
          <w:sz w:val="22"/>
        </w:rPr>
        <w:t>to</w:t>
      </w:r>
      <w:r>
        <w:rPr>
          <w:spacing w:val="-2"/>
          <w:sz w:val="22"/>
        </w:rPr>
        <w:t> </w:t>
      </w:r>
      <w:r>
        <w:rPr>
          <w:sz w:val="22"/>
        </w:rPr>
        <w:t>the</w:t>
      </w:r>
      <w:r>
        <w:rPr>
          <w:spacing w:val="-2"/>
          <w:sz w:val="22"/>
        </w:rPr>
        <w:t> </w:t>
      </w:r>
      <w:r>
        <w:rPr>
          <w:sz w:val="22"/>
        </w:rPr>
        <w:t>document</w:t>
      </w:r>
      <w:r>
        <w:rPr>
          <w:spacing w:val="-2"/>
          <w:sz w:val="22"/>
        </w:rPr>
        <w:t> </w:t>
      </w:r>
      <w:r>
        <w:rPr>
          <w:sz w:val="22"/>
        </w:rPr>
        <w:t>first,</w:t>
      </w:r>
      <w:r>
        <w:rPr>
          <w:spacing w:val="-2"/>
          <w:sz w:val="22"/>
        </w:rPr>
        <w:t> </w:t>
      </w:r>
      <w:r>
        <w:rPr>
          <w:sz w:val="22"/>
        </w:rPr>
        <w:t>get</w:t>
      </w:r>
      <w:r>
        <w:rPr>
          <w:spacing w:val="-2"/>
          <w:sz w:val="22"/>
        </w:rPr>
        <w:t> </w:t>
      </w:r>
      <w:r>
        <w:rPr>
          <w:sz w:val="22"/>
        </w:rPr>
        <w:t>them</w:t>
      </w:r>
      <w:r>
        <w:rPr>
          <w:spacing w:val="-2"/>
          <w:sz w:val="22"/>
        </w:rPr>
        <w:t> </w:t>
      </w:r>
      <w:r>
        <w:rPr>
          <w:sz w:val="22"/>
        </w:rPr>
        <w:t>to confirm what it says, then put the contradiction.</w:t>
      </w:r>
    </w:p>
    <w:p>
      <w:pPr>
        <w:pStyle w:val="ListParagraph"/>
        <w:numPr>
          <w:ilvl w:val="0"/>
          <w:numId w:val="9"/>
        </w:numPr>
        <w:tabs>
          <w:tab w:pos="688" w:val="left" w:leader="none"/>
        </w:tabs>
        <w:spacing w:line="244" w:lineRule="auto" w:before="75" w:after="0"/>
        <w:ind w:left="688" w:right="115" w:hanging="360"/>
        <w:jc w:val="left"/>
        <w:rPr>
          <w:sz w:val="22"/>
        </w:rPr>
      </w:pPr>
      <w:r>
        <w:rPr>
          <w:sz w:val="22"/>
        </w:rPr>
        <w:t>Draw adverse inferences from missing documents. If an employer</w:t>
      </w:r>
      <w:r>
        <w:rPr>
          <w:spacing w:val="-2"/>
          <w:sz w:val="22"/>
        </w:rPr>
        <w:t> </w:t>
      </w:r>
      <w:r>
        <w:rPr>
          <w:sz w:val="22"/>
        </w:rPr>
        <w:t>cannot</w:t>
      </w:r>
      <w:r>
        <w:rPr>
          <w:spacing w:val="-2"/>
          <w:sz w:val="22"/>
        </w:rPr>
        <w:t> </w:t>
      </w:r>
      <w:r>
        <w:rPr>
          <w:sz w:val="22"/>
        </w:rPr>
        <w:t>produce</w:t>
      </w:r>
      <w:r>
        <w:rPr>
          <w:spacing w:val="-2"/>
          <w:sz w:val="22"/>
        </w:rPr>
        <w:t> </w:t>
      </w:r>
      <w:r>
        <w:rPr>
          <w:sz w:val="22"/>
        </w:rPr>
        <w:t>investigation</w:t>
      </w:r>
      <w:r>
        <w:rPr>
          <w:spacing w:val="-2"/>
          <w:sz w:val="22"/>
        </w:rPr>
        <w:t> </w:t>
      </w:r>
      <w:r>
        <w:rPr>
          <w:sz w:val="22"/>
        </w:rPr>
        <w:t>notes</w:t>
      </w:r>
      <w:r>
        <w:rPr>
          <w:spacing w:val="-2"/>
          <w:sz w:val="22"/>
        </w:rPr>
        <w:t> </w:t>
      </w:r>
      <w:r>
        <w:rPr>
          <w:sz w:val="22"/>
        </w:rPr>
        <w:t>for</w:t>
      </w:r>
      <w:r>
        <w:rPr>
          <w:spacing w:val="-2"/>
          <w:sz w:val="22"/>
        </w:rPr>
        <w:t> </w:t>
      </w:r>
      <w:r>
        <w:rPr>
          <w:sz w:val="22"/>
        </w:rPr>
        <w:t>a</w:t>
      </w:r>
      <w:r>
        <w:rPr>
          <w:spacing w:val="-2"/>
          <w:sz w:val="22"/>
        </w:rPr>
        <w:t> </w:t>
      </w:r>
      <w:r>
        <w:rPr>
          <w:sz w:val="22"/>
        </w:rPr>
        <w:t>process</w:t>
      </w:r>
      <w:r>
        <w:rPr>
          <w:spacing w:val="-2"/>
          <w:sz w:val="22"/>
        </w:rPr>
        <w:t> </w:t>
      </w:r>
      <w:r>
        <w:rPr>
          <w:sz w:val="22"/>
        </w:rPr>
        <w:t>they claim was thorough, argue the inference is that no thorough</w:t>
      </w:r>
    </w:p>
    <w:p>
      <w:pPr>
        <w:pStyle w:val="ListParagraph"/>
        <w:spacing w:after="0" w:line="244" w:lineRule="auto"/>
        <w:jc w:val="left"/>
        <w:rPr>
          <w:sz w:val="22"/>
        </w:rPr>
        <w:sectPr>
          <w:pgSz w:w="8830" w:h="13320"/>
          <w:pgMar w:header="714" w:footer="710" w:top="980" w:bottom="900" w:left="1133" w:right="708"/>
        </w:sectPr>
      </w:pPr>
    </w:p>
    <w:p>
      <w:pPr>
        <w:pStyle w:val="BodyText"/>
        <w:spacing w:line="244" w:lineRule="auto" w:before="86"/>
        <w:ind w:left="688"/>
      </w:pPr>
      <w:r>
        <w:rPr/>
        <w:t>investigation</w:t>
      </w:r>
      <w:r>
        <w:rPr>
          <w:spacing w:val="-2"/>
        </w:rPr>
        <w:t> </w:t>
      </w:r>
      <w:r>
        <w:rPr/>
        <w:t>was</w:t>
      </w:r>
      <w:r>
        <w:rPr>
          <w:spacing w:val="-2"/>
        </w:rPr>
        <w:t> </w:t>
      </w:r>
      <w:r>
        <w:rPr/>
        <w:t>carried</w:t>
      </w:r>
      <w:r>
        <w:rPr>
          <w:spacing w:val="-2"/>
        </w:rPr>
        <w:t> </w:t>
      </w:r>
      <w:r>
        <w:rPr/>
        <w:t>out,</w:t>
      </w:r>
      <w:r>
        <w:rPr>
          <w:spacing w:val="-2"/>
        </w:rPr>
        <w:t> </w:t>
      </w:r>
      <w:r>
        <w:rPr/>
        <w:t>or</w:t>
      </w:r>
      <w:r>
        <w:rPr>
          <w:spacing w:val="-2"/>
        </w:rPr>
        <w:t> </w:t>
      </w:r>
      <w:r>
        <w:rPr/>
        <w:t>that</w:t>
      </w:r>
      <w:r>
        <w:rPr>
          <w:spacing w:val="-2"/>
        </w:rPr>
        <w:t> </w:t>
      </w:r>
      <w:r>
        <w:rPr/>
        <w:t>the</w:t>
      </w:r>
      <w:r>
        <w:rPr>
          <w:spacing w:val="-2"/>
        </w:rPr>
        <w:t> </w:t>
      </w:r>
      <w:r>
        <w:rPr/>
        <w:t>notes</w:t>
      </w:r>
      <w:r>
        <w:rPr>
          <w:spacing w:val="-2"/>
        </w:rPr>
        <w:t> </w:t>
      </w:r>
      <w:r>
        <w:rPr/>
        <w:t>would</w:t>
      </w:r>
      <w:r>
        <w:rPr>
          <w:spacing w:val="-2"/>
        </w:rPr>
        <w:t> </w:t>
      </w:r>
      <w:r>
        <w:rPr/>
        <w:t>not</w:t>
      </w:r>
      <w:r>
        <w:rPr>
          <w:spacing w:val="-2"/>
        </w:rPr>
        <w:t> </w:t>
      </w:r>
      <w:r>
        <w:rPr/>
        <w:t>have assisted them. Reference this in closing submissions.</w:t>
      </w:r>
    </w:p>
    <w:p>
      <w:pPr>
        <w:pStyle w:val="ListParagraph"/>
        <w:numPr>
          <w:ilvl w:val="0"/>
          <w:numId w:val="9"/>
        </w:numPr>
        <w:tabs>
          <w:tab w:pos="688" w:val="left" w:leader="none"/>
        </w:tabs>
        <w:spacing w:line="244" w:lineRule="auto" w:before="78" w:after="0"/>
        <w:ind w:left="688" w:right="55" w:hanging="360"/>
        <w:jc w:val="left"/>
        <w:rPr>
          <w:sz w:val="22"/>
        </w:rPr>
      </w:pPr>
      <w:r>
        <w:rPr>
          <w:sz w:val="22"/>
        </w:rPr>
        <w:t>Missing witnesses. If the decision-maker is not called, ask the tribunal</w:t>
      </w:r>
      <w:r>
        <w:rPr>
          <w:spacing w:val="-2"/>
          <w:sz w:val="22"/>
        </w:rPr>
        <w:t> </w:t>
      </w:r>
      <w:r>
        <w:rPr>
          <w:sz w:val="22"/>
        </w:rPr>
        <w:t>to</w:t>
      </w:r>
      <w:r>
        <w:rPr>
          <w:spacing w:val="-2"/>
          <w:sz w:val="22"/>
        </w:rPr>
        <w:t> </w:t>
      </w:r>
      <w:r>
        <w:rPr>
          <w:sz w:val="22"/>
        </w:rPr>
        <w:t>draw</w:t>
      </w:r>
      <w:r>
        <w:rPr>
          <w:spacing w:val="-2"/>
          <w:sz w:val="22"/>
        </w:rPr>
        <w:t> </w:t>
      </w:r>
      <w:r>
        <w:rPr>
          <w:sz w:val="22"/>
        </w:rPr>
        <w:t>the</w:t>
      </w:r>
      <w:r>
        <w:rPr>
          <w:spacing w:val="-2"/>
          <w:sz w:val="22"/>
        </w:rPr>
        <w:t> </w:t>
      </w:r>
      <w:r>
        <w:rPr>
          <w:sz w:val="22"/>
        </w:rPr>
        <w:t>inference</w:t>
      </w:r>
      <w:r>
        <w:rPr>
          <w:spacing w:val="-2"/>
          <w:sz w:val="22"/>
        </w:rPr>
        <w:t> </w:t>
      </w:r>
      <w:r>
        <w:rPr>
          <w:sz w:val="22"/>
        </w:rPr>
        <w:t>that</w:t>
      </w:r>
      <w:r>
        <w:rPr>
          <w:spacing w:val="-2"/>
          <w:sz w:val="22"/>
        </w:rPr>
        <w:t> </w:t>
      </w:r>
      <w:r>
        <w:rPr>
          <w:sz w:val="22"/>
        </w:rPr>
        <w:t>their</w:t>
      </w:r>
      <w:r>
        <w:rPr>
          <w:spacing w:val="-2"/>
          <w:sz w:val="22"/>
        </w:rPr>
        <w:t> </w:t>
      </w:r>
      <w:r>
        <w:rPr>
          <w:sz w:val="22"/>
        </w:rPr>
        <w:t>evidence</w:t>
      </w:r>
      <w:r>
        <w:rPr>
          <w:spacing w:val="-2"/>
          <w:sz w:val="22"/>
        </w:rPr>
        <w:t> </w:t>
      </w:r>
      <w:r>
        <w:rPr>
          <w:sz w:val="22"/>
        </w:rPr>
        <w:t>would</w:t>
      </w:r>
      <w:r>
        <w:rPr>
          <w:spacing w:val="-2"/>
          <w:sz w:val="22"/>
        </w:rPr>
        <w:t> </w:t>
      </w:r>
      <w:r>
        <w:rPr>
          <w:sz w:val="22"/>
        </w:rPr>
        <w:t>not</w:t>
      </w:r>
      <w:r>
        <w:rPr>
          <w:spacing w:val="-2"/>
          <w:sz w:val="22"/>
        </w:rPr>
        <w:t> </w:t>
      </w:r>
      <w:r>
        <w:rPr>
          <w:sz w:val="22"/>
        </w:rPr>
        <w:t>have helped the employer. This is a legitimate and effective</w:t>
      </w:r>
      <w:r>
        <w:rPr>
          <w:spacing w:val="40"/>
          <w:sz w:val="22"/>
        </w:rPr>
        <w:t> </w:t>
      </w:r>
      <w:r>
        <w:rPr>
          <w:spacing w:val="-2"/>
          <w:sz w:val="22"/>
        </w:rPr>
        <w:t>argument.</w:t>
      </w:r>
    </w:p>
    <w:p>
      <w:pPr>
        <w:pStyle w:val="ListParagraph"/>
        <w:numPr>
          <w:ilvl w:val="0"/>
          <w:numId w:val="9"/>
        </w:numPr>
        <w:tabs>
          <w:tab w:pos="688" w:val="left" w:leader="none"/>
        </w:tabs>
        <w:spacing w:line="244" w:lineRule="auto" w:before="76" w:after="0"/>
        <w:ind w:left="688" w:right="57" w:hanging="360"/>
        <w:jc w:val="left"/>
        <w:rPr>
          <w:sz w:val="22"/>
        </w:rPr>
      </w:pPr>
      <w:r>
        <w:rPr>
          <w:sz w:val="22"/>
        </w:rPr>
        <w:t>Look at the metadata. Emails sent at unusual times, documents created</w:t>
      </w:r>
      <w:r>
        <w:rPr>
          <w:spacing w:val="-2"/>
          <w:sz w:val="22"/>
        </w:rPr>
        <w:t> </w:t>
      </w:r>
      <w:r>
        <w:rPr>
          <w:sz w:val="22"/>
        </w:rPr>
        <w:t>after</w:t>
      </w:r>
      <w:r>
        <w:rPr>
          <w:spacing w:val="-2"/>
          <w:sz w:val="22"/>
        </w:rPr>
        <w:t> </w:t>
      </w:r>
      <w:r>
        <w:rPr>
          <w:sz w:val="22"/>
        </w:rPr>
        <w:t>the</w:t>
      </w:r>
      <w:r>
        <w:rPr>
          <w:spacing w:val="-2"/>
          <w:sz w:val="22"/>
        </w:rPr>
        <w:t> </w:t>
      </w:r>
      <w:r>
        <w:rPr>
          <w:sz w:val="22"/>
        </w:rPr>
        <w:t>event,</w:t>
      </w:r>
      <w:r>
        <w:rPr>
          <w:spacing w:val="-2"/>
          <w:sz w:val="22"/>
        </w:rPr>
        <w:t> </w:t>
      </w:r>
      <w:r>
        <w:rPr>
          <w:sz w:val="22"/>
        </w:rPr>
        <w:t>or</w:t>
      </w:r>
      <w:r>
        <w:rPr>
          <w:spacing w:val="-2"/>
          <w:sz w:val="22"/>
        </w:rPr>
        <w:t> </w:t>
      </w:r>
      <w:r>
        <w:rPr>
          <w:sz w:val="22"/>
        </w:rPr>
        <w:t>amended</w:t>
      </w:r>
      <w:r>
        <w:rPr>
          <w:spacing w:val="-2"/>
          <w:sz w:val="22"/>
        </w:rPr>
        <w:t> </w:t>
      </w:r>
      <w:r>
        <w:rPr>
          <w:sz w:val="22"/>
        </w:rPr>
        <w:t>files</w:t>
      </w:r>
      <w:r>
        <w:rPr>
          <w:spacing w:val="-2"/>
          <w:sz w:val="22"/>
        </w:rPr>
        <w:t> </w:t>
      </w:r>
      <w:r>
        <w:rPr>
          <w:sz w:val="22"/>
        </w:rPr>
        <w:t>can</w:t>
      </w:r>
      <w:r>
        <w:rPr>
          <w:spacing w:val="-2"/>
          <w:sz w:val="22"/>
        </w:rPr>
        <w:t> </w:t>
      </w:r>
      <w:r>
        <w:rPr>
          <w:sz w:val="22"/>
        </w:rPr>
        <w:t>all</w:t>
      </w:r>
      <w:r>
        <w:rPr>
          <w:spacing w:val="-2"/>
          <w:sz w:val="22"/>
        </w:rPr>
        <w:t> </w:t>
      </w:r>
      <w:r>
        <w:rPr>
          <w:sz w:val="22"/>
        </w:rPr>
        <w:t>be</w:t>
      </w:r>
      <w:r>
        <w:rPr>
          <w:spacing w:val="-2"/>
          <w:sz w:val="22"/>
        </w:rPr>
        <w:t> </w:t>
      </w:r>
      <w:r>
        <w:rPr>
          <w:sz w:val="22"/>
        </w:rPr>
        <w:t>significant.</w:t>
      </w:r>
      <w:r>
        <w:rPr>
          <w:spacing w:val="-2"/>
          <w:sz w:val="22"/>
        </w:rPr>
        <w:t> </w:t>
      </w:r>
      <w:r>
        <w:rPr>
          <w:sz w:val="22"/>
        </w:rPr>
        <w:t>If the electronic properties of a document seem inconsistent with the account being given, raise it.</w:t>
      </w:r>
    </w:p>
    <w:p>
      <w:pPr>
        <w:pStyle w:val="ListParagraph"/>
        <w:numPr>
          <w:ilvl w:val="0"/>
          <w:numId w:val="9"/>
        </w:numPr>
        <w:tabs>
          <w:tab w:pos="688" w:val="left" w:leader="none"/>
        </w:tabs>
        <w:spacing w:line="244" w:lineRule="auto" w:before="76" w:after="0"/>
        <w:ind w:left="688" w:right="20" w:hanging="360"/>
        <w:jc w:val="left"/>
        <w:rPr>
          <w:sz w:val="22"/>
        </w:rPr>
      </w:pPr>
      <w:r>
        <w:rPr>
          <w:sz w:val="22"/>
        </w:rPr>
        <w:t>Read</w:t>
      </w:r>
      <w:r>
        <w:rPr>
          <w:spacing w:val="-2"/>
          <w:sz w:val="22"/>
        </w:rPr>
        <w:t> </w:t>
      </w:r>
      <w:r>
        <w:rPr>
          <w:sz w:val="22"/>
        </w:rPr>
        <w:t>the</w:t>
      </w:r>
      <w:r>
        <w:rPr>
          <w:spacing w:val="-2"/>
          <w:sz w:val="22"/>
        </w:rPr>
        <w:t> </w:t>
      </w:r>
      <w:r>
        <w:rPr>
          <w:sz w:val="22"/>
        </w:rPr>
        <w:t>policies</w:t>
      </w:r>
      <w:r>
        <w:rPr>
          <w:spacing w:val="-2"/>
          <w:sz w:val="22"/>
        </w:rPr>
        <w:t> </w:t>
      </w:r>
      <w:r>
        <w:rPr>
          <w:sz w:val="22"/>
        </w:rPr>
        <w:t>against</w:t>
      </w:r>
      <w:r>
        <w:rPr>
          <w:spacing w:val="-2"/>
          <w:sz w:val="22"/>
        </w:rPr>
        <w:t> </w:t>
      </w:r>
      <w:r>
        <w:rPr>
          <w:sz w:val="22"/>
        </w:rPr>
        <w:t>the</w:t>
      </w:r>
      <w:r>
        <w:rPr>
          <w:spacing w:val="-2"/>
          <w:sz w:val="22"/>
        </w:rPr>
        <w:t> </w:t>
      </w:r>
      <w:r>
        <w:rPr>
          <w:sz w:val="22"/>
        </w:rPr>
        <w:t>facts.</w:t>
      </w:r>
      <w:r>
        <w:rPr>
          <w:spacing w:val="-2"/>
          <w:sz w:val="22"/>
        </w:rPr>
        <w:t> </w:t>
      </w:r>
      <w:r>
        <w:rPr>
          <w:sz w:val="22"/>
        </w:rPr>
        <w:t>Employers</w:t>
      </w:r>
      <w:r>
        <w:rPr>
          <w:spacing w:val="-2"/>
          <w:sz w:val="22"/>
        </w:rPr>
        <w:t> </w:t>
      </w:r>
      <w:r>
        <w:rPr>
          <w:sz w:val="22"/>
        </w:rPr>
        <w:t>often</w:t>
      </w:r>
      <w:r>
        <w:rPr>
          <w:spacing w:val="-2"/>
          <w:sz w:val="22"/>
        </w:rPr>
        <w:t> </w:t>
      </w:r>
      <w:r>
        <w:rPr>
          <w:sz w:val="22"/>
        </w:rPr>
        <w:t>fail</w:t>
      </w:r>
      <w:r>
        <w:rPr>
          <w:spacing w:val="-2"/>
          <w:sz w:val="22"/>
        </w:rPr>
        <w:t> </w:t>
      </w:r>
      <w:r>
        <w:rPr>
          <w:sz w:val="22"/>
        </w:rPr>
        <w:t>to</w:t>
      </w:r>
      <w:r>
        <w:rPr>
          <w:spacing w:val="-2"/>
          <w:sz w:val="22"/>
        </w:rPr>
        <w:t> </w:t>
      </w:r>
      <w:r>
        <w:rPr>
          <w:sz w:val="22"/>
        </w:rPr>
        <w:t>follow their own procedures. If the disciplinary policy required two warnings before dismissal, or required HR to sign off at a particular stage, and that did not happen, that is both a Code breach and evidence of unreasonableness.</w:t>
      </w:r>
    </w:p>
    <w:p>
      <w:pPr>
        <w:pStyle w:val="BodyText"/>
        <w:spacing w:before="155"/>
        <w:rPr>
          <w:sz w:val="20"/>
        </w:rPr>
      </w:pPr>
      <w:r>
        <w:rPr>
          <w:sz w:val="20"/>
        </w:rPr>
        <mc:AlternateContent>
          <mc:Choice Requires="wps">
            <w:drawing>
              <wp:anchor distT="0" distB="0" distL="0" distR="0" allowOverlap="1" layoutInCell="1" locked="0" behindDoc="1" simplePos="0" relativeHeight="487619072">
                <wp:simplePos x="0" y="0"/>
                <wp:positionH relativeFrom="page">
                  <wp:posOffset>803909</wp:posOffset>
                </wp:positionH>
                <wp:positionV relativeFrom="paragraph">
                  <wp:posOffset>260604</wp:posOffset>
                </wp:positionV>
                <wp:extent cx="4343400" cy="970280"/>
                <wp:effectExtent l="0" t="0" r="0" b="0"/>
                <wp:wrapTopAndBottom/>
                <wp:docPr id="66" name="Textbox 66"/>
                <wp:cNvGraphicFramePr>
                  <a:graphicFrameLocks/>
                </wp:cNvGraphicFramePr>
                <a:graphic>
                  <a:graphicData uri="http://schemas.microsoft.com/office/word/2010/wordprocessingShape">
                    <wps:wsp>
                      <wps:cNvPr id="66" name="Textbox 66"/>
                      <wps:cNvSpPr txBox="1"/>
                      <wps:spPr>
                        <a:xfrm>
                          <a:off x="0" y="0"/>
                          <a:ext cx="4343400" cy="97028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Go through the bundle with a highlighter before every hearing. Mark every document that the employer's witnesses will need to explain. Build your cross-examination around those documents </w:t>
                            </w:r>
                            <w:r>
                              <w:rPr>
                                <w:color w:val="000000"/>
                                <w:w w:val="140"/>
                                <w:sz w:val="21"/>
                              </w:rPr>
                              <w:t>—</w:t>
                            </w:r>
                            <w:r>
                              <w:rPr>
                                <w:color w:val="000000"/>
                                <w:spacing w:val="-20"/>
                                <w:w w:val="140"/>
                                <w:sz w:val="21"/>
                              </w:rPr>
                              <w:t> </w:t>
                            </w:r>
                            <w:r>
                              <w:rPr>
                                <w:color w:val="000000"/>
                                <w:sz w:val="21"/>
                              </w:rPr>
                              <w:t>not around what</w:t>
                            </w:r>
                            <w:r>
                              <w:rPr>
                                <w:color w:val="000000"/>
                                <w:spacing w:val="-3"/>
                                <w:sz w:val="21"/>
                              </w:rPr>
                              <w:t> </w:t>
                            </w:r>
                            <w:r>
                              <w:rPr>
                                <w:color w:val="000000"/>
                                <w:sz w:val="21"/>
                              </w:rPr>
                              <w:t>witnesses</w:t>
                            </w:r>
                            <w:r>
                              <w:rPr>
                                <w:color w:val="000000"/>
                                <w:spacing w:val="-3"/>
                                <w:sz w:val="21"/>
                              </w:rPr>
                              <w:t> </w:t>
                            </w:r>
                            <w:r>
                              <w:rPr>
                                <w:color w:val="000000"/>
                                <w:sz w:val="21"/>
                              </w:rPr>
                              <w:t>say</w:t>
                            </w:r>
                            <w:r>
                              <w:rPr>
                                <w:color w:val="000000"/>
                                <w:spacing w:val="-2"/>
                                <w:sz w:val="21"/>
                              </w:rPr>
                              <w:t> </w:t>
                            </w:r>
                            <w:r>
                              <w:rPr>
                                <w:color w:val="000000"/>
                                <w:sz w:val="21"/>
                              </w:rPr>
                              <w:t>in</w:t>
                            </w:r>
                            <w:r>
                              <w:rPr>
                                <w:color w:val="000000"/>
                                <w:spacing w:val="-3"/>
                                <w:sz w:val="21"/>
                              </w:rPr>
                              <w:t> </w:t>
                            </w:r>
                            <w:r>
                              <w:rPr>
                                <w:color w:val="000000"/>
                                <w:sz w:val="21"/>
                              </w:rPr>
                              <w:t>their</w:t>
                            </w:r>
                            <w:r>
                              <w:rPr>
                                <w:color w:val="000000"/>
                                <w:spacing w:val="-2"/>
                                <w:sz w:val="21"/>
                              </w:rPr>
                              <w:t> </w:t>
                            </w:r>
                            <w:r>
                              <w:rPr>
                                <w:color w:val="000000"/>
                                <w:sz w:val="21"/>
                              </w:rPr>
                              <w:t>statements,</w:t>
                            </w:r>
                            <w:r>
                              <w:rPr>
                                <w:color w:val="000000"/>
                                <w:spacing w:val="-3"/>
                                <w:sz w:val="21"/>
                              </w:rPr>
                              <w:t> </w:t>
                            </w:r>
                            <w:r>
                              <w:rPr>
                                <w:color w:val="000000"/>
                                <w:sz w:val="21"/>
                              </w:rPr>
                              <w:t>which</w:t>
                            </w:r>
                            <w:r>
                              <w:rPr>
                                <w:color w:val="000000"/>
                                <w:spacing w:val="-2"/>
                                <w:sz w:val="21"/>
                              </w:rPr>
                              <w:t> </w:t>
                            </w:r>
                            <w:r>
                              <w:rPr>
                                <w:color w:val="000000"/>
                                <w:sz w:val="21"/>
                              </w:rPr>
                              <w:t>they</w:t>
                            </w:r>
                            <w:r>
                              <w:rPr>
                                <w:color w:val="000000"/>
                                <w:spacing w:val="-3"/>
                                <w:sz w:val="21"/>
                              </w:rPr>
                              <w:t> </w:t>
                            </w:r>
                            <w:r>
                              <w:rPr>
                                <w:color w:val="000000"/>
                                <w:sz w:val="21"/>
                              </w:rPr>
                              <w:t>will</w:t>
                            </w:r>
                            <w:r>
                              <w:rPr>
                                <w:color w:val="000000"/>
                                <w:spacing w:val="-2"/>
                                <w:sz w:val="21"/>
                              </w:rPr>
                              <w:t> </w:t>
                            </w:r>
                            <w:r>
                              <w:rPr>
                                <w:color w:val="000000"/>
                                <w:sz w:val="21"/>
                              </w:rPr>
                              <w:t>simply</w:t>
                            </w:r>
                            <w:r>
                              <w:rPr>
                                <w:color w:val="000000"/>
                                <w:spacing w:val="-3"/>
                                <w:sz w:val="21"/>
                              </w:rPr>
                              <w:t> </w:t>
                            </w:r>
                            <w:r>
                              <w:rPr>
                                <w:color w:val="000000"/>
                                <w:spacing w:val="-2"/>
                                <w:sz w:val="21"/>
                              </w:rPr>
                              <w:t>repeat.</w:t>
                            </w:r>
                          </w:p>
                        </w:txbxContent>
                      </wps:txbx>
                      <wps:bodyPr wrap="square" lIns="0" tIns="0" rIns="0" bIns="0" rtlCol="0">
                        <a:noAutofit/>
                      </wps:bodyPr>
                    </wps:wsp>
                  </a:graphicData>
                </a:graphic>
              </wp:anchor>
            </w:drawing>
          </mc:Choice>
          <mc:Fallback>
            <w:pict>
              <v:shape style="position:absolute;margin-left:63.299999pt;margin-top:20.520020pt;width:342pt;height:76.4pt;mso-position-horizontal-relative:page;mso-position-vertical-relative:paragraph;z-index:-15697408;mso-wrap-distance-left:0;mso-wrap-distance-right:0" type="#_x0000_t202" id="docshape66"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Go through the bundle with a highlighter before every hearing. Mark every document that the employer's witnesses will need to explain. Build your cross-examination around those documents </w:t>
                      </w:r>
                      <w:r>
                        <w:rPr>
                          <w:color w:val="000000"/>
                          <w:w w:val="140"/>
                          <w:sz w:val="21"/>
                        </w:rPr>
                        <w:t>—</w:t>
                      </w:r>
                      <w:r>
                        <w:rPr>
                          <w:color w:val="000000"/>
                          <w:spacing w:val="-20"/>
                          <w:w w:val="140"/>
                          <w:sz w:val="21"/>
                        </w:rPr>
                        <w:t> </w:t>
                      </w:r>
                      <w:r>
                        <w:rPr>
                          <w:color w:val="000000"/>
                          <w:sz w:val="21"/>
                        </w:rPr>
                        <w:t>not around what</w:t>
                      </w:r>
                      <w:r>
                        <w:rPr>
                          <w:color w:val="000000"/>
                          <w:spacing w:val="-3"/>
                          <w:sz w:val="21"/>
                        </w:rPr>
                        <w:t> </w:t>
                      </w:r>
                      <w:r>
                        <w:rPr>
                          <w:color w:val="000000"/>
                          <w:sz w:val="21"/>
                        </w:rPr>
                        <w:t>witnesses</w:t>
                      </w:r>
                      <w:r>
                        <w:rPr>
                          <w:color w:val="000000"/>
                          <w:spacing w:val="-3"/>
                          <w:sz w:val="21"/>
                        </w:rPr>
                        <w:t> </w:t>
                      </w:r>
                      <w:r>
                        <w:rPr>
                          <w:color w:val="000000"/>
                          <w:sz w:val="21"/>
                        </w:rPr>
                        <w:t>say</w:t>
                      </w:r>
                      <w:r>
                        <w:rPr>
                          <w:color w:val="000000"/>
                          <w:spacing w:val="-2"/>
                          <w:sz w:val="21"/>
                        </w:rPr>
                        <w:t> </w:t>
                      </w:r>
                      <w:r>
                        <w:rPr>
                          <w:color w:val="000000"/>
                          <w:sz w:val="21"/>
                        </w:rPr>
                        <w:t>in</w:t>
                      </w:r>
                      <w:r>
                        <w:rPr>
                          <w:color w:val="000000"/>
                          <w:spacing w:val="-3"/>
                          <w:sz w:val="21"/>
                        </w:rPr>
                        <w:t> </w:t>
                      </w:r>
                      <w:r>
                        <w:rPr>
                          <w:color w:val="000000"/>
                          <w:sz w:val="21"/>
                        </w:rPr>
                        <w:t>their</w:t>
                      </w:r>
                      <w:r>
                        <w:rPr>
                          <w:color w:val="000000"/>
                          <w:spacing w:val="-2"/>
                          <w:sz w:val="21"/>
                        </w:rPr>
                        <w:t> </w:t>
                      </w:r>
                      <w:r>
                        <w:rPr>
                          <w:color w:val="000000"/>
                          <w:sz w:val="21"/>
                        </w:rPr>
                        <w:t>statements,</w:t>
                      </w:r>
                      <w:r>
                        <w:rPr>
                          <w:color w:val="000000"/>
                          <w:spacing w:val="-3"/>
                          <w:sz w:val="21"/>
                        </w:rPr>
                        <w:t> </w:t>
                      </w:r>
                      <w:r>
                        <w:rPr>
                          <w:color w:val="000000"/>
                          <w:sz w:val="21"/>
                        </w:rPr>
                        <w:t>which</w:t>
                      </w:r>
                      <w:r>
                        <w:rPr>
                          <w:color w:val="000000"/>
                          <w:spacing w:val="-2"/>
                          <w:sz w:val="21"/>
                        </w:rPr>
                        <w:t> </w:t>
                      </w:r>
                      <w:r>
                        <w:rPr>
                          <w:color w:val="000000"/>
                          <w:sz w:val="21"/>
                        </w:rPr>
                        <w:t>they</w:t>
                      </w:r>
                      <w:r>
                        <w:rPr>
                          <w:color w:val="000000"/>
                          <w:spacing w:val="-3"/>
                          <w:sz w:val="21"/>
                        </w:rPr>
                        <w:t> </w:t>
                      </w:r>
                      <w:r>
                        <w:rPr>
                          <w:color w:val="000000"/>
                          <w:sz w:val="21"/>
                        </w:rPr>
                        <w:t>will</w:t>
                      </w:r>
                      <w:r>
                        <w:rPr>
                          <w:color w:val="000000"/>
                          <w:spacing w:val="-2"/>
                          <w:sz w:val="21"/>
                        </w:rPr>
                        <w:t> </w:t>
                      </w:r>
                      <w:r>
                        <w:rPr>
                          <w:color w:val="000000"/>
                          <w:sz w:val="21"/>
                        </w:rPr>
                        <w:t>simply</w:t>
                      </w:r>
                      <w:r>
                        <w:rPr>
                          <w:color w:val="000000"/>
                          <w:spacing w:val="-3"/>
                          <w:sz w:val="21"/>
                        </w:rPr>
                        <w:t> </w:t>
                      </w:r>
                      <w:r>
                        <w:rPr>
                          <w:color w:val="000000"/>
                          <w:spacing w:val="-2"/>
                          <w:sz w:val="21"/>
                        </w:rPr>
                        <w:t>repeat.</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Witness</w:t>
      </w:r>
      <w:r>
        <w:rPr>
          <w:color w:val="1E3763"/>
          <w:spacing w:val="-9"/>
        </w:rPr>
        <w:t> </w:t>
      </w:r>
      <w:r>
        <w:rPr>
          <w:color w:val="1E3763"/>
        </w:rPr>
        <w:t>Statements</w:t>
      </w:r>
      <w:r>
        <w:rPr>
          <w:color w:val="1E3763"/>
          <w:spacing w:val="-9"/>
        </w:rPr>
        <w:t> </w:t>
      </w:r>
      <w:r>
        <w:rPr>
          <w:color w:val="1E3763"/>
        </w:rPr>
        <w:t>—</w:t>
      </w:r>
      <w:r>
        <w:rPr>
          <w:color w:val="1E3763"/>
          <w:spacing w:val="-9"/>
        </w:rPr>
        <w:t> </w:t>
      </w:r>
      <w:r>
        <w:rPr>
          <w:color w:val="1E3763"/>
        </w:rPr>
        <w:t>Drafting</w:t>
      </w:r>
      <w:r>
        <w:rPr>
          <w:color w:val="1E3763"/>
          <w:spacing w:val="-9"/>
        </w:rPr>
        <w:t> </w:t>
      </w:r>
      <w:r>
        <w:rPr>
          <w:color w:val="1E3763"/>
        </w:rPr>
        <w:t>&amp; </w:t>
      </w:r>
      <w:r>
        <w:rPr>
          <w:color w:val="1E3763"/>
          <w:spacing w:val="-2"/>
        </w:rPr>
        <w:t>Preparation</w:t>
      </w:r>
    </w:p>
    <w:p>
      <w:pPr>
        <w:pStyle w:val="BodyText"/>
        <w:spacing w:line="244" w:lineRule="auto" w:before="243"/>
        <w:ind w:left="129" w:right="93"/>
      </w:pPr>
      <w:r>
        <w:rPr/>
        <w:t>In</w:t>
      </w:r>
      <w:r>
        <w:rPr>
          <w:spacing w:val="-2"/>
        </w:rPr>
        <w:t> </w:t>
      </w:r>
      <w:r>
        <w:rPr/>
        <w:t>the</w:t>
      </w:r>
      <w:r>
        <w:rPr>
          <w:spacing w:val="-2"/>
        </w:rPr>
        <w:t> </w:t>
      </w:r>
      <w:r>
        <w:rPr/>
        <w:t>Employment</w:t>
      </w:r>
      <w:r>
        <w:rPr>
          <w:spacing w:val="-2"/>
        </w:rPr>
        <w:t> </w:t>
      </w:r>
      <w:r>
        <w:rPr/>
        <w:t>Tribunal,</w:t>
      </w:r>
      <w:r>
        <w:rPr>
          <w:spacing w:val="-2"/>
        </w:rPr>
        <w:t> </w:t>
      </w:r>
      <w:r>
        <w:rPr/>
        <w:t>your</w:t>
      </w:r>
      <w:r>
        <w:rPr>
          <w:spacing w:val="-2"/>
        </w:rPr>
        <w:t> </w:t>
      </w:r>
      <w:r>
        <w:rPr/>
        <w:t>witness</w:t>
      </w:r>
      <w:r>
        <w:rPr>
          <w:spacing w:val="-2"/>
        </w:rPr>
        <w:t> </w:t>
      </w:r>
      <w:r>
        <w:rPr/>
        <w:t>statement</w:t>
      </w:r>
      <w:r>
        <w:rPr>
          <w:spacing w:val="-2"/>
        </w:rPr>
        <w:t> </w:t>
      </w:r>
      <w:r>
        <w:rPr/>
        <w:t>IS</w:t>
      </w:r>
      <w:r>
        <w:rPr>
          <w:spacing w:val="-2"/>
        </w:rPr>
        <w:t> </w:t>
      </w:r>
      <w:r>
        <w:rPr/>
        <w:t>your</w:t>
      </w:r>
      <w:r>
        <w:rPr>
          <w:spacing w:val="-2"/>
        </w:rPr>
        <w:t> </w:t>
      </w:r>
      <w:r>
        <w:rPr/>
        <w:t>evidence in chief. The judge reads it before the hearing. You do not read it aloud </w:t>
      </w:r>
      <w:r>
        <w:rPr>
          <w:w w:val="140"/>
        </w:rPr>
        <w:t>—</w:t>
      </w:r>
      <w:r>
        <w:rPr>
          <w:spacing w:val="-19"/>
          <w:w w:val="140"/>
        </w:rPr>
        <w:t> </w:t>
      </w:r>
      <w:r>
        <w:rPr/>
        <w:t>you adopt it, confirm it is true, and then the other side cross-examines you on it. Get it right and you have done half the work.</w:t>
      </w:r>
    </w:p>
    <w:p>
      <w:pPr>
        <w:pStyle w:val="Heading3"/>
        <w:spacing w:before="233"/>
      </w:pPr>
      <w:r>
        <w:rPr>
          <w:color w:val="1E3763"/>
        </w:rPr>
        <w:t>Principles</w:t>
      </w:r>
      <w:r>
        <w:rPr>
          <w:color w:val="1E3763"/>
          <w:spacing w:val="-5"/>
        </w:rPr>
        <w:t> </w:t>
      </w:r>
      <w:r>
        <w:rPr>
          <w:color w:val="1E3763"/>
        </w:rPr>
        <w:t>of</w:t>
      </w:r>
      <w:r>
        <w:rPr>
          <w:color w:val="1E3763"/>
          <w:spacing w:val="-5"/>
        </w:rPr>
        <w:t> </w:t>
      </w:r>
      <w:r>
        <w:rPr>
          <w:color w:val="1E3763"/>
        </w:rPr>
        <w:t>a</w:t>
      </w:r>
      <w:r>
        <w:rPr>
          <w:color w:val="1E3763"/>
          <w:spacing w:val="-5"/>
        </w:rPr>
        <w:t> </w:t>
      </w:r>
      <w:r>
        <w:rPr>
          <w:color w:val="1E3763"/>
        </w:rPr>
        <w:t>strong</w:t>
      </w:r>
      <w:r>
        <w:rPr>
          <w:color w:val="1E3763"/>
          <w:spacing w:val="-5"/>
        </w:rPr>
        <w:t> </w:t>
      </w:r>
      <w:r>
        <w:rPr>
          <w:color w:val="1E3763"/>
        </w:rPr>
        <w:t>witness</w:t>
      </w:r>
      <w:r>
        <w:rPr>
          <w:color w:val="1E3763"/>
          <w:spacing w:val="-5"/>
        </w:rPr>
        <w:t> </w:t>
      </w:r>
      <w:r>
        <w:rPr>
          <w:color w:val="1E3763"/>
          <w:spacing w:val="-2"/>
        </w:rPr>
        <w:t>statement</w:t>
      </w:r>
    </w:p>
    <w:p>
      <w:pPr>
        <w:pStyle w:val="ListParagraph"/>
        <w:numPr>
          <w:ilvl w:val="0"/>
          <w:numId w:val="9"/>
        </w:numPr>
        <w:tabs>
          <w:tab w:pos="688" w:val="left" w:leader="none"/>
        </w:tabs>
        <w:spacing w:line="244" w:lineRule="auto" w:before="163" w:after="0"/>
        <w:ind w:left="688" w:right="73" w:hanging="360"/>
        <w:jc w:val="left"/>
        <w:rPr>
          <w:sz w:val="22"/>
        </w:rPr>
      </w:pPr>
      <w:r>
        <w:rPr>
          <w:sz w:val="22"/>
        </w:rPr>
        <w:t>Sound</w:t>
      </w:r>
      <w:r>
        <w:rPr>
          <w:spacing w:val="-2"/>
          <w:sz w:val="22"/>
        </w:rPr>
        <w:t> </w:t>
      </w:r>
      <w:r>
        <w:rPr>
          <w:sz w:val="22"/>
        </w:rPr>
        <w:t>like</w:t>
      </w:r>
      <w:r>
        <w:rPr>
          <w:spacing w:val="-2"/>
          <w:sz w:val="22"/>
        </w:rPr>
        <w:t> </w:t>
      </w:r>
      <w:r>
        <w:rPr>
          <w:sz w:val="22"/>
        </w:rPr>
        <w:t>the</w:t>
      </w:r>
      <w:r>
        <w:rPr>
          <w:spacing w:val="-2"/>
          <w:sz w:val="22"/>
        </w:rPr>
        <w:t> </w:t>
      </w:r>
      <w:r>
        <w:rPr>
          <w:sz w:val="22"/>
        </w:rPr>
        <w:t>witness,</w:t>
      </w:r>
      <w:r>
        <w:rPr>
          <w:spacing w:val="-2"/>
          <w:sz w:val="22"/>
        </w:rPr>
        <w:t> </w:t>
      </w:r>
      <w:r>
        <w:rPr>
          <w:sz w:val="22"/>
        </w:rPr>
        <w:t>not</w:t>
      </w:r>
      <w:r>
        <w:rPr>
          <w:spacing w:val="-2"/>
          <w:sz w:val="22"/>
        </w:rPr>
        <w:t> </w:t>
      </w:r>
      <w:r>
        <w:rPr>
          <w:sz w:val="22"/>
        </w:rPr>
        <w:t>a</w:t>
      </w:r>
      <w:r>
        <w:rPr>
          <w:spacing w:val="-2"/>
          <w:sz w:val="22"/>
        </w:rPr>
        <w:t> </w:t>
      </w:r>
      <w:r>
        <w:rPr>
          <w:sz w:val="22"/>
        </w:rPr>
        <w:t>lawyer.</w:t>
      </w:r>
      <w:r>
        <w:rPr>
          <w:spacing w:val="-2"/>
          <w:sz w:val="22"/>
        </w:rPr>
        <w:t> </w:t>
      </w:r>
      <w:r>
        <w:rPr>
          <w:sz w:val="22"/>
        </w:rPr>
        <w:t>Write</w:t>
      </w:r>
      <w:r>
        <w:rPr>
          <w:spacing w:val="-2"/>
          <w:sz w:val="22"/>
        </w:rPr>
        <w:t> </w:t>
      </w:r>
      <w:r>
        <w:rPr>
          <w:sz w:val="22"/>
        </w:rPr>
        <w:t>it</w:t>
      </w:r>
      <w:r>
        <w:rPr>
          <w:spacing w:val="-2"/>
          <w:sz w:val="22"/>
        </w:rPr>
        <w:t> </w:t>
      </w:r>
      <w:r>
        <w:rPr>
          <w:sz w:val="22"/>
        </w:rPr>
        <w:t>naturally.</w:t>
      </w:r>
      <w:r>
        <w:rPr>
          <w:spacing w:val="-2"/>
          <w:sz w:val="22"/>
        </w:rPr>
        <w:t> </w:t>
      </w:r>
      <w:r>
        <w:rPr>
          <w:sz w:val="22"/>
        </w:rPr>
        <w:t>If</w:t>
      </w:r>
      <w:r>
        <w:rPr>
          <w:spacing w:val="-2"/>
          <w:sz w:val="22"/>
        </w:rPr>
        <w:t> </w:t>
      </w:r>
      <w:r>
        <w:rPr>
          <w:sz w:val="22"/>
        </w:rPr>
        <w:t>it</w:t>
      </w:r>
      <w:r>
        <w:rPr>
          <w:spacing w:val="-2"/>
          <w:sz w:val="22"/>
        </w:rPr>
        <w:t> </w:t>
      </w:r>
      <w:r>
        <w:rPr>
          <w:sz w:val="22"/>
        </w:rPr>
        <w:t>reads like a legal document the tribunal will be suspicious.</w:t>
      </w:r>
    </w:p>
    <w:p>
      <w:pPr>
        <w:pStyle w:val="ListParagraph"/>
        <w:numPr>
          <w:ilvl w:val="0"/>
          <w:numId w:val="9"/>
        </w:numPr>
        <w:tabs>
          <w:tab w:pos="688" w:val="left" w:leader="none"/>
        </w:tabs>
        <w:spacing w:line="244" w:lineRule="auto" w:before="78" w:after="0"/>
        <w:ind w:left="688" w:right="94" w:hanging="360"/>
        <w:jc w:val="left"/>
        <w:rPr>
          <w:sz w:val="22"/>
        </w:rPr>
      </w:pPr>
      <w:r>
        <w:rPr>
          <w:sz w:val="22"/>
        </w:rPr>
        <w:t>Address every issue in the List of Issues. Work through them one</w:t>
      </w:r>
      <w:r>
        <w:rPr>
          <w:spacing w:val="-1"/>
          <w:sz w:val="22"/>
        </w:rPr>
        <w:t> </w:t>
      </w:r>
      <w:r>
        <w:rPr>
          <w:sz w:val="22"/>
        </w:rPr>
        <w:t>by</w:t>
      </w:r>
      <w:r>
        <w:rPr>
          <w:spacing w:val="-1"/>
          <w:sz w:val="22"/>
        </w:rPr>
        <w:t> </w:t>
      </w:r>
      <w:r>
        <w:rPr>
          <w:sz w:val="22"/>
        </w:rPr>
        <w:t>one.</w:t>
      </w:r>
      <w:r>
        <w:rPr>
          <w:spacing w:val="-1"/>
          <w:sz w:val="22"/>
        </w:rPr>
        <w:t> </w:t>
      </w:r>
      <w:r>
        <w:rPr>
          <w:sz w:val="22"/>
        </w:rPr>
        <w:t>If</w:t>
      </w:r>
      <w:r>
        <w:rPr>
          <w:spacing w:val="-1"/>
          <w:sz w:val="22"/>
        </w:rPr>
        <w:t> </w:t>
      </w:r>
      <w:r>
        <w:rPr>
          <w:sz w:val="22"/>
        </w:rPr>
        <w:t>something</w:t>
      </w:r>
      <w:r>
        <w:rPr>
          <w:spacing w:val="-1"/>
          <w:sz w:val="22"/>
        </w:rPr>
        <w:t> </w:t>
      </w:r>
      <w:r>
        <w:rPr>
          <w:sz w:val="22"/>
        </w:rPr>
        <w:t>is</w:t>
      </w:r>
      <w:r>
        <w:rPr>
          <w:spacing w:val="-1"/>
          <w:sz w:val="22"/>
        </w:rPr>
        <w:t> </w:t>
      </w:r>
      <w:r>
        <w:rPr>
          <w:sz w:val="22"/>
        </w:rPr>
        <w:t>not</w:t>
      </w:r>
      <w:r>
        <w:rPr>
          <w:spacing w:val="-1"/>
          <w:sz w:val="22"/>
        </w:rPr>
        <w:t> </w:t>
      </w:r>
      <w:r>
        <w:rPr>
          <w:sz w:val="22"/>
        </w:rPr>
        <w:t>in</w:t>
      </w:r>
      <w:r>
        <w:rPr>
          <w:spacing w:val="-1"/>
          <w:sz w:val="22"/>
        </w:rPr>
        <w:t> </w:t>
      </w:r>
      <w:r>
        <w:rPr>
          <w:sz w:val="22"/>
        </w:rPr>
        <w:t>the</w:t>
      </w:r>
      <w:r>
        <w:rPr>
          <w:spacing w:val="-1"/>
          <w:sz w:val="22"/>
        </w:rPr>
        <w:t> </w:t>
      </w:r>
      <w:r>
        <w:rPr>
          <w:sz w:val="22"/>
        </w:rPr>
        <w:t>statement,</w:t>
      </w:r>
      <w:r>
        <w:rPr>
          <w:spacing w:val="-1"/>
          <w:sz w:val="22"/>
        </w:rPr>
        <w:t> </w:t>
      </w:r>
      <w:r>
        <w:rPr>
          <w:sz w:val="22"/>
        </w:rPr>
        <w:t>the</w:t>
      </w:r>
      <w:r>
        <w:rPr>
          <w:spacing w:val="-1"/>
          <w:sz w:val="22"/>
        </w:rPr>
        <w:t> </w:t>
      </w:r>
      <w:r>
        <w:rPr>
          <w:sz w:val="22"/>
        </w:rPr>
        <w:t>tribunal</w:t>
      </w:r>
      <w:r>
        <w:rPr>
          <w:spacing w:val="-1"/>
          <w:sz w:val="22"/>
        </w:rPr>
        <w:t> </w:t>
      </w:r>
      <w:r>
        <w:rPr>
          <w:sz w:val="22"/>
        </w:rPr>
        <w:t>will not assume it.</w:t>
      </w:r>
    </w:p>
    <w:p>
      <w:pPr>
        <w:pStyle w:val="ListParagraph"/>
        <w:numPr>
          <w:ilvl w:val="0"/>
          <w:numId w:val="9"/>
        </w:numPr>
        <w:tabs>
          <w:tab w:pos="688" w:val="left" w:leader="none"/>
        </w:tabs>
        <w:spacing w:line="244" w:lineRule="auto" w:before="77" w:after="0"/>
        <w:ind w:left="688" w:right="127" w:hanging="360"/>
        <w:jc w:val="left"/>
        <w:rPr>
          <w:sz w:val="22"/>
        </w:rPr>
      </w:pPr>
      <w:r>
        <w:rPr>
          <w:sz w:val="22"/>
        </w:rPr>
        <w:t>Be</w:t>
      </w:r>
      <w:r>
        <w:rPr>
          <w:spacing w:val="-1"/>
          <w:sz w:val="22"/>
        </w:rPr>
        <w:t> </w:t>
      </w:r>
      <w:r>
        <w:rPr>
          <w:sz w:val="22"/>
        </w:rPr>
        <w:t>specific.</w:t>
      </w:r>
      <w:r>
        <w:rPr>
          <w:spacing w:val="-1"/>
          <w:sz w:val="22"/>
        </w:rPr>
        <w:t> </w:t>
      </w:r>
      <w:r>
        <w:rPr>
          <w:sz w:val="22"/>
        </w:rPr>
        <w:t>Not</w:t>
      </w:r>
      <w:r>
        <w:rPr>
          <w:spacing w:val="-1"/>
          <w:sz w:val="22"/>
        </w:rPr>
        <w:t> </w:t>
      </w:r>
      <w:r>
        <w:rPr>
          <w:sz w:val="22"/>
        </w:rPr>
        <w:t>'my</w:t>
      </w:r>
      <w:r>
        <w:rPr>
          <w:spacing w:val="-1"/>
          <w:sz w:val="22"/>
        </w:rPr>
        <w:t> </w:t>
      </w:r>
      <w:r>
        <w:rPr>
          <w:sz w:val="22"/>
        </w:rPr>
        <w:t>manager</w:t>
      </w:r>
      <w:r>
        <w:rPr>
          <w:spacing w:val="-1"/>
          <w:sz w:val="22"/>
        </w:rPr>
        <w:t> </w:t>
      </w:r>
      <w:r>
        <w:rPr>
          <w:sz w:val="22"/>
        </w:rPr>
        <w:t>often</w:t>
      </w:r>
      <w:r>
        <w:rPr>
          <w:spacing w:val="-1"/>
          <w:sz w:val="22"/>
        </w:rPr>
        <w:t> </w:t>
      </w:r>
      <w:r>
        <w:rPr>
          <w:sz w:val="22"/>
        </w:rPr>
        <w:t>treated</w:t>
      </w:r>
      <w:r>
        <w:rPr>
          <w:spacing w:val="-1"/>
          <w:sz w:val="22"/>
        </w:rPr>
        <w:t> </w:t>
      </w:r>
      <w:r>
        <w:rPr>
          <w:sz w:val="22"/>
        </w:rPr>
        <w:t>me</w:t>
      </w:r>
      <w:r>
        <w:rPr>
          <w:spacing w:val="-1"/>
          <w:sz w:val="22"/>
        </w:rPr>
        <w:t> </w:t>
      </w:r>
      <w:r>
        <w:rPr>
          <w:sz w:val="22"/>
        </w:rPr>
        <w:t>badly'</w:t>
      </w:r>
      <w:r>
        <w:rPr>
          <w:spacing w:val="-1"/>
          <w:sz w:val="22"/>
        </w:rPr>
        <w:t> </w:t>
      </w:r>
      <w:r>
        <w:rPr>
          <w:sz w:val="22"/>
        </w:rPr>
        <w:t>but</w:t>
      </w:r>
      <w:r>
        <w:rPr>
          <w:spacing w:val="-1"/>
          <w:sz w:val="22"/>
        </w:rPr>
        <w:t> </w:t>
      </w:r>
      <w:r>
        <w:rPr>
          <w:sz w:val="22"/>
        </w:rPr>
        <w:t>'on</w:t>
      </w:r>
      <w:r>
        <w:rPr>
          <w:spacing w:val="-1"/>
          <w:sz w:val="22"/>
        </w:rPr>
        <w:t> </w:t>
      </w:r>
      <w:r>
        <w:rPr>
          <w:sz w:val="22"/>
        </w:rPr>
        <w:t>14 March 2024, my manager said to me in a meeting attended by Ms Jones...' Use dates, names, locations.</w:t>
      </w:r>
    </w:p>
    <w:p>
      <w:pPr>
        <w:pStyle w:val="ListParagraph"/>
        <w:numPr>
          <w:ilvl w:val="0"/>
          <w:numId w:val="9"/>
        </w:numPr>
        <w:tabs>
          <w:tab w:pos="688" w:val="left" w:leader="none"/>
        </w:tabs>
        <w:spacing w:line="244" w:lineRule="auto" w:before="77" w:after="0"/>
        <w:ind w:left="688" w:right="17" w:hanging="360"/>
        <w:jc w:val="both"/>
        <w:rPr>
          <w:sz w:val="22"/>
        </w:rPr>
      </w:pPr>
      <w:r>
        <w:rPr>
          <w:sz w:val="22"/>
        </w:rPr>
        <w:t>Reference the bundle. Every document in the bundle relevant to the</w:t>
      </w:r>
      <w:r>
        <w:rPr>
          <w:spacing w:val="-1"/>
          <w:sz w:val="22"/>
        </w:rPr>
        <w:t> </w:t>
      </w:r>
      <w:r>
        <w:rPr>
          <w:sz w:val="22"/>
        </w:rPr>
        <w:t>witness</w:t>
      </w:r>
      <w:r>
        <w:rPr>
          <w:spacing w:val="-1"/>
          <w:sz w:val="22"/>
        </w:rPr>
        <w:t> </w:t>
      </w:r>
      <w:r>
        <w:rPr>
          <w:sz w:val="22"/>
        </w:rPr>
        <w:t>should</w:t>
      </w:r>
      <w:r>
        <w:rPr>
          <w:spacing w:val="-1"/>
          <w:sz w:val="22"/>
        </w:rPr>
        <w:t> </w:t>
      </w:r>
      <w:r>
        <w:rPr>
          <w:sz w:val="22"/>
        </w:rPr>
        <w:t>be</w:t>
      </w:r>
      <w:r>
        <w:rPr>
          <w:spacing w:val="-1"/>
          <w:sz w:val="22"/>
        </w:rPr>
        <w:t> </w:t>
      </w:r>
      <w:r>
        <w:rPr>
          <w:sz w:val="22"/>
        </w:rPr>
        <w:t>referred</w:t>
      </w:r>
      <w:r>
        <w:rPr>
          <w:spacing w:val="-1"/>
          <w:sz w:val="22"/>
        </w:rPr>
        <w:t> </w:t>
      </w:r>
      <w:r>
        <w:rPr>
          <w:sz w:val="22"/>
        </w:rPr>
        <w:t>to</w:t>
      </w:r>
      <w:r>
        <w:rPr>
          <w:spacing w:val="-1"/>
          <w:sz w:val="22"/>
        </w:rPr>
        <w:t> </w:t>
      </w:r>
      <w:r>
        <w:rPr>
          <w:sz w:val="22"/>
        </w:rPr>
        <w:t>by</w:t>
      </w:r>
      <w:r>
        <w:rPr>
          <w:spacing w:val="-1"/>
          <w:sz w:val="22"/>
        </w:rPr>
        <w:t> </w:t>
      </w:r>
      <w:r>
        <w:rPr>
          <w:sz w:val="22"/>
        </w:rPr>
        <w:t>its</w:t>
      </w:r>
      <w:r>
        <w:rPr>
          <w:spacing w:val="-1"/>
          <w:sz w:val="22"/>
        </w:rPr>
        <w:t> </w:t>
      </w:r>
      <w:r>
        <w:rPr>
          <w:sz w:val="22"/>
        </w:rPr>
        <w:t>bundle</w:t>
      </w:r>
      <w:r>
        <w:rPr>
          <w:spacing w:val="-1"/>
          <w:sz w:val="22"/>
        </w:rPr>
        <w:t> </w:t>
      </w:r>
      <w:r>
        <w:rPr>
          <w:sz w:val="22"/>
        </w:rPr>
        <w:t>page</w:t>
      </w:r>
      <w:r>
        <w:rPr>
          <w:spacing w:val="-1"/>
          <w:sz w:val="22"/>
        </w:rPr>
        <w:t> </w:t>
      </w:r>
      <w:r>
        <w:rPr>
          <w:sz w:val="22"/>
        </w:rPr>
        <w:t>number</w:t>
      </w:r>
      <w:r>
        <w:rPr>
          <w:spacing w:val="-1"/>
          <w:sz w:val="22"/>
        </w:rPr>
        <w:t> </w:t>
      </w:r>
      <w:r>
        <w:rPr>
          <w:sz w:val="22"/>
        </w:rPr>
        <w:t>and </w:t>
      </w:r>
      <w:r>
        <w:rPr>
          <w:spacing w:val="-2"/>
          <w:sz w:val="22"/>
        </w:rPr>
        <w:t>explained.</w:t>
      </w:r>
    </w:p>
    <w:p>
      <w:pPr>
        <w:pStyle w:val="ListParagraph"/>
        <w:numPr>
          <w:ilvl w:val="0"/>
          <w:numId w:val="9"/>
        </w:numPr>
        <w:tabs>
          <w:tab w:pos="688" w:val="left" w:leader="none"/>
        </w:tabs>
        <w:spacing w:line="244" w:lineRule="auto" w:before="77" w:after="0"/>
        <w:ind w:left="688" w:right="193" w:hanging="360"/>
        <w:jc w:val="left"/>
        <w:rPr>
          <w:sz w:val="22"/>
        </w:rPr>
      </w:pPr>
      <w:r>
        <w:rPr>
          <w:sz w:val="22"/>
        </w:rPr>
        <w:t>Anticipate</w:t>
      </w:r>
      <w:r>
        <w:rPr>
          <w:spacing w:val="-4"/>
          <w:sz w:val="22"/>
        </w:rPr>
        <w:t> </w:t>
      </w:r>
      <w:r>
        <w:rPr>
          <w:sz w:val="22"/>
        </w:rPr>
        <w:t>cross-examination.</w:t>
      </w:r>
      <w:r>
        <w:rPr>
          <w:spacing w:val="-4"/>
          <w:sz w:val="22"/>
        </w:rPr>
        <w:t> </w:t>
      </w:r>
      <w:r>
        <w:rPr>
          <w:sz w:val="22"/>
        </w:rPr>
        <w:t>Think</w:t>
      </w:r>
      <w:r>
        <w:rPr>
          <w:spacing w:val="-4"/>
          <w:sz w:val="22"/>
        </w:rPr>
        <w:t> </w:t>
      </w:r>
      <w:r>
        <w:rPr>
          <w:sz w:val="22"/>
        </w:rPr>
        <w:t>about</w:t>
      </w:r>
      <w:r>
        <w:rPr>
          <w:spacing w:val="-4"/>
          <w:sz w:val="22"/>
        </w:rPr>
        <w:t> </w:t>
      </w:r>
      <w:r>
        <w:rPr>
          <w:sz w:val="22"/>
        </w:rPr>
        <w:t>the</w:t>
      </w:r>
      <w:r>
        <w:rPr>
          <w:spacing w:val="-4"/>
          <w:sz w:val="22"/>
        </w:rPr>
        <w:t> </w:t>
      </w:r>
      <w:r>
        <w:rPr>
          <w:sz w:val="22"/>
        </w:rPr>
        <w:t>weak</w:t>
      </w:r>
      <w:r>
        <w:rPr>
          <w:spacing w:val="-4"/>
          <w:sz w:val="22"/>
        </w:rPr>
        <w:t> </w:t>
      </w:r>
      <w:r>
        <w:rPr>
          <w:sz w:val="22"/>
        </w:rPr>
        <w:t>points</w:t>
      </w:r>
      <w:r>
        <w:rPr>
          <w:spacing w:val="-4"/>
          <w:sz w:val="22"/>
        </w:rPr>
        <w:t> </w:t>
      </w:r>
      <w:r>
        <w:rPr>
          <w:sz w:val="22"/>
        </w:rPr>
        <w:t>and address them honestly. Ignoring weaknesses does not make them disappear.</w:t>
      </w:r>
    </w:p>
    <w:p>
      <w:pPr>
        <w:pStyle w:val="ListParagraph"/>
        <w:numPr>
          <w:ilvl w:val="0"/>
          <w:numId w:val="9"/>
        </w:numPr>
        <w:tabs>
          <w:tab w:pos="688" w:val="left" w:leader="none"/>
        </w:tabs>
        <w:spacing w:line="244" w:lineRule="auto" w:before="77" w:after="0"/>
        <w:ind w:left="688" w:right="597" w:hanging="360"/>
        <w:jc w:val="left"/>
        <w:rPr>
          <w:sz w:val="22"/>
        </w:rPr>
      </w:pPr>
      <w:r>
        <w:rPr>
          <w:sz w:val="22"/>
        </w:rPr>
        <w:t>Keep</w:t>
      </w:r>
      <w:r>
        <w:rPr>
          <w:spacing w:val="-2"/>
          <w:sz w:val="22"/>
        </w:rPr>
        <w:t> </w:t>
      </w:r>
      <w:r>
        <w:rPr>
          <w:sz w:val="22"/>
        </w:rPr>
        <w:t>argument</w:t>
      </w:r>
      <w:r>
        <w:rPr>
          <w:spacing w:val="-2"/>
          <w:sz w:val="22"/>
        </w:rPr>
        <w:t> </w:t>
      </w:r>
      <w:r>
        <w:rPr>
          <w:sz w:val="22"/>
        </w:rPr>
        <w:t>out</w:t>
      </w:r>
      <w:r>
        <w:rPr>
          <w:spacing w:val="-2"/>
          <w:sz w:val="22"/>
        </w:rPr>
        <w:t> </w:t>
      </w:r>
      <w:r>
        <w:rPr>
          <w:sz w:val="22"/>
        </w:rPr>
        <w:t>of</w:t>
      </w:r>
      <w:r>
        <w:rPr>
          <w:spacing w:val="-2"/>
          <w:sz w:val="22"/>
        </w:rPr>
        <w:t> </w:t>
      </w:r>
      <w:r>
        <w:rPr>
          <w:sz w:val="22"/>
        </w:rPr>
        <w:t>it.</w:t>
      </w:r>
      <w:r>
        <w:rPr>
          <w:spacing w:val="-2"/>
          <w:sz w:val="22"/>
        </w:rPr>
        <w:t> </w:t>
      </w:r>
      <w:r>
        <w:rPr>
          <w:sz w:val="22"/>
        </w:rPr>
        <w:t>The</w:t>
      </w:r>
      <w:r>
        <w:rPr>
          <w:spacing w:val="-2"/>
          <w:sz w:val="22"/>
        </w:rPr>
        <w:t> </w:t>
      </w:r>
      <w:r>
        <w:rPr>
          <w:sz w:val="22"/>
        </w:rPr>
        <w:t>statement</w:t>
      </w:r>
      <w:r>
        <w:rPr>
          <w:spacing w:val="-2"/>
          <w:sz w:val="22"/>
        </w:rPr>
        <w:t> </w:t>
      </w:r>
      <w:r>
        <w:rPr>
          <w:sz w:val="22"/>
        </w:rPr>
        <w:t>is</w:t>
      </w:r>
      <w:r>
        <w:rPr>
          <w:spacing w:val="-2"/>
          <w:sz w:val="22"/>
        </w:rPr>
        <w:t> </w:t>
      </w:r>
      <w:r>
        <w:rPr>
          <w:sz w:val="22"/>
        </w:rPr>
        <w:t>evidence</w:t>
      </w:r>
      <w:r>
        <w:rPr>
          <w:spacing w:val="-2"/>
          <w:sz w:val="22"/>
        </w:rPr>
        <w:t> </w:t>
      </w:r>
      <w:r>
        <w:rPr>
          <w:sz w:val="22"/>
        </w:rPr>
        <w:t>of</w:t>
      </w:r>
      <w:r>
        <w:rPr>
          <w:spacing w:val="-2"/>
          <w:sz w:val="22"/>
        </w:rPr>
        <w:t> </w:t>
      </w:r>
      <w:r>
        <w:rPr>
          <w:sz w:val="22"/>
        </w:rPr>
        <w:t>fact. Legal arguments belong in closing submissions.</w:t>
      </w:r>
    </w:p>
    <w:p>
      <w:pPr>
        <w:pStyle w:val="ListParagraph"/>
        <w:spacing w:after="0" w:line="244" w:lineRule="auto"/>
        <w:jc w:val="left"/>
        <w:rPr>
          <w:sz w:val="22"/>
        </w:rPr>
        <w:sectPr>
          <w:pgSz w:w="8830" w:h="13320"/>
          <w:pgMar w:header="714" w:footer="710" w:top="980" w:bottom="900" w:left="1133" w:right="708"/>
        </w:sectPr>
      </w:pPr>
    </w:p>
    <w:p>
      <w:pPr>
        <w:pStyle w:val="Heading1"/>
      </w:pPr>
      <w:r>
        <w:rPr>
          <w:color w:val="1E3763"/>
        </w:rPr>
        <w:t>Schedules</w:t>
      </w:r>
      <w:r>
        <w:rPr>
          <w:color w:val="1E3763"/>
          <w:spacing w:val="-6"/>
        </w:rPr>
        <w:t> </w:t>
      </w:r>
      <w:r>
        <w:rPr>
          <w:color w:val="1E3763"/>
        </w:rPr>
        <w:t>of</w:t>
      </w:r>
      <w:r>
        <w:rPr>
          <w:color w:val="1E3763"/>
          <w:spacing w:val="-6"/>
        </w:rPr>
        <w:t> </w:t>
      </w:r>
      <w:r>
        <w:rPr>
          <w:color w:val="1E3763"/>
        </w:rPr>
        <w:t>Loss</w:t>
      </w:r>
      <w:r>
        <w:rPr>
          <w:color w:val="1E3763"/>
          <w:spacing w:val="-6"/>
        </w:rPr>
        <w:t> </w:t>
      </w:r>
      <w:r>
        <w:rPr>
          <w:color w:val="1E3763"/>
        </w:rPr>
        <w:t>—</w:t>
      </w:r>
      <w:r>
        <w:rPr>
          <w:color w:val="1E3763"/>
          <w:spacing w:val="-6"/>
        </w:rPr>
        <w:t> </w:t>
      </w:r>
      <w:r>
        <w:rPr>
          <w:color w:val="1E3763"/>
        </w:rPr>
        <w:t>Putting</w:t>
      </w:r>
      <w:r>
        <w:rPr>
          <w:color w:val="1E3763"/>
          <w:spacing w:val="-6"/>
        </w:rPr>
        <w:t> </w:t>
      </w:r>
      <w:r>
        <w:rPr>
          <w:color w:val="1E3763"/>
        </w:rPr>
        <w:t>a</w:t>
      </w:r>
      <w:r>
        <w:rPr>
          <w:color w:val="1E3763"/>
          <w:spacing w:val="-6"/>
        </w:rPr>
        <w:t> </w:t>
      </w:r>
      <w:r>
        <w:rPr>
          <w:color w:val="1E3763"/>
        </w:rPr>
        <w:t>Figure on Your Claim</w:t>
      </w:r>
    </w:p>
    <w:p>
      <w:pPr>
        <w:pStyle w:val="BodyText"/>
        <w:spacing w:line="244" w:lineRule="auto" w:before="243"/>
        <w:ind w:left="129"/>
      </w:pPr>
      <w:r>
        <w:rPr/>
        <w:t>The Schedule of Loss sets out the financial value of your claim. Prepare it carefully </w:t>
      </w:r>
      <w:r>
        <w:rPr>
          <w:w w:val="140"/>
        </w:rPr>
        <w:t>—</w:t>
      </w:r>
      <w:r>
        <w:rPr>
          <w:spacing w:val="-21"/>
          <w:w w:val="140"/>
        </w:rPr>
        <w:t> </w:t>
      </w:r>
      <w:r>
        <w:rPr/>
        <w:t>an under-estimated schedule may leave money on the table, and an inflated one damages your credibility.</w:t>
      </w:r>
    </w:p>
    <w:p>
      <w:pPr>
        <w:pStyle w:val="BodyText"/>
        <w:spacing w:before="8"/>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038"/>
        <w:gridCol w:w="3802"/>
      </w:tblGrid>
      <w:tr>
        <w:trPr>
          <w:trHeight w:val="386" w:hRule="atLeast"/>
        </w:trPr>
        <w:tc>
          <w:tcPr>
            <w:tcW w:w="3038" w:type="dxa"/>
            <w:shd w:val="clear" w:color="auto" w:fill="1E3763"/>
          </w:tcPr>
          <w:p>
            <w:pPr>
              <w:pStyle w:val="TableParagraph"/>
              <w:spacing w:before="78"/>
              <w:rPr>
                <w:rFonts w:ascii="Arial"/>
                <w:b/>
                <w:sz w:val="20"/>
              </w:rPr>
            </w:pPr>
            <w:r>
              <w:rPr>
                <w:rFonts w:ascii="Arial"/>
                <w:b/>
                <w:color w:val="FFFFFF"/>
                <w:sz w:val="20"/>
              </w:rPr>
              <w:t>Head</w:t>
            </w:r>
            <w:r>
              <w:rPr>
                <w:rFonts w:ascii="Arial"/>
                <w:b/>
                <w:color w:val="FFFFFF"/>
                <w:spacing w:val="-3"/>
                <w:sz w:val="20"/>
              </w:rPr>
              <w:t> </w:t>
            </w:r>
            <w:r>
              <w:rPr>
                <w:rFonts w:ascii="Arial"/>
                <w:b/>
                <w:color w:val="FFFFFF"/>
                <w:sz w:val="20"/>
              </w:rPr>
              <w:t>of</w:t>
            </w:r>
            <w:r>
              <w:rPr>
                <w:rFonts w:ascii="Arial"/>
                <w:b/>
                <w:color w:val="FFFFFF"/>
                <w:spacing w:val="-2"/>
                <w:sz w:val="20"/>
              </w:rPr>
              <w:t> </w:t>
            </w:r>
            <w:r>
              <w:rPr>
                <w:rFonts w:ascii="Arial"/>
                <w:b/>
                <w:color w:val="FFFFFF"/>
                <w:spacing w:val="-4"/>
                <w:sz w:val="20"/>
              </w:rPr>
              <w:t>Loss</w:t>
            </w:r>
          </w:p>
        </w:tc>
        <w:tc>
          <w:tcPr>
            <w:tcW w:w="3802" w:type="dxa"/>
            <w:shd w:val="clear" w:color="auto" w:fill="1E3763"/>
          </w:tcPr>
          <w:p>
            <w:pPr>
              <w:pStyle w:val="TableParagraph"/>
              <w:spacing w:before="78"/>
              <w:ind w:left="120"/>
              <w:rPr>
                <w:rFonts w:ascii="Arial"/>
                <w:b/>
                <w:sz w:val="20"/>
              </w:rPr>
            </w:pPr>
            <w:r>
              <w:rPr>
                <w:rFonts w:ascii="Arial"/>
                <w:b/>
                <w:color w:val="FFFFFF"/>
                <w:sz w:val="20"/>
              </w:rPr>
              <w:t>How</w:t>
            </w:r>
            <w:r>
              <w:rPr>
                <w:rFonts w:ascii="Arial"/>
                <w:b/>
                <w:color w:val="FFFFFF"/>
                <w:spacing w:val="-3"/>
                <w:sz w:val="20"/>
              </w:rPr>
              <w:t> </w:t>
            </w:r>
            <w:r>
              <w:rPr>
                <w:rFonts w:ascii="Arial"/>
                <w:b/>
                <w:color w:val="FFFFFF"/>
                <w:sz w:val="20"/>
              </w:rPr>
              <w:t>it's</w:t>
            </w:r>
            <w:r>
              <w:rPr>
                <w:rFonts w:ascii="Arial"/>
                <w:b/>
                <w:color w:val="FFFFFF"/>
                <w:spacing w:val="-3"/>
                <w:sz w:val="20"/>
              </w:rPr>
              <w:t> </w:t>
            </w:r>
            <w:r>
              <w:rPr>
                <w:rFonts w:ascii="Arial"/>
                <w:b/>
                <w:color w:val="FFFFFF"/>
                <w:spacing w:val="-2"/>
                <w:sz w:val="20"/>
              </w:rPr>
              <w:t>Calculated</w:t>
            </w:r>
          </w:p>
        </w:tc>
      </w:tr>
      <w:tr>
        <w:trPr>
          <w:trHeight w:val="616" w:hRule="atLeast"/>
        </w:trPr>
        <w:tc>
          <w:tcPr>
            <w:tcW w:w="3038" w:type="dxa"/>
          </w:tcPr>
          <w:p>
            <w:pPr>
              <w:pStyle w:val="TableParagraph"/>
              <w:spacing w:before="81"/>
              <w:rPr>
                <w:rFonts w:ascii="Microsoft Sans Serif"/>
                <w:sz w:val="20"/>
              </w:rPr>
            </w:pPr>
            <w:r>
              <w:rPr>
                <w:rFonts w:ascii="Microsoft Sans Serif"/>
                <w:sz w:val="20"/>
              </w:rPr>
              <w:t>Basic</w:t>
            </w:r>
            <w:r>
              <w:rPr>
                <w:rFonts w:ascii="Microsoft Sans Serif"/>
                <w:spacing w:val="-3"/>
                <w:sz w:val="20"/>
              </w:rPr>
              <w:t> </w:t>
            </w:r>
            <w:r>
              <w:rPr>
                <w:rFonts w:ascii="Microsoft Sans Serif"/>
                <w:spacing w:val="-2"/>
                <w:sz w:val="20"/>
              </w:rPr>
              <w:t>Award</w:t>
            </w:r>
          </w:p>
        </w:tc>
        <w:tc>
          <w:tcPr>
            <w:tcW w:w="3802" w:type="dxa"/>
          </w:tcPr>
          <w:p>
            <w:pPr>
              <w:pStyle w:val="TableParagraph"/>
              <w:spacing w:line="244" w:lineRule="auto" w:before="81"/>
              <w:ind w:left="120"/>
              <w:rPr>
                <w:rFonts w:ascii="Microsoft Sans Serif"/>
                <w:sz w:val="20"/>
              </w:rPr>
            </w:pPr>
            <w:r>
              <w:rPr>
                <w:rFonts w:ascii="Microsoft Sans Serif"/>
                <w:sz w:val="20"/>
              </w:rPr>
              <w:t>Age</w:t>
            </w:r>
            <w:r>
              <w:rPr>
                <w:rFonts w:ascii="Microsoft Sans Serif"/>
                <w:spacing w:val="-5"/>
                <w:sz w:val="20"/>
              </w:rPr>
              <w:t> </w:t>
            </w:r>
            <w:r>
              <w:rPr>
                <w:rFonts w:ascii="Microsoft Sans Serif"/>
                <w:sz w:val="20"/>
              </w:rPr>
              <w:t>x</w:t>
            </w:r>
            <w:r>
              <w:rPr>
                <w:rFonts w:ascii="Microsoft Sans Serif"/>
                <w:spacing w:val="-5"/>
                <w:sz w:val="20"/>
              </w:rPr>
              <w:t> </w:t>
            </w:r>
            <w:r>
              <w:rPr>
                <w:rFonts w:ascii="Microsoft Sans Serif"/>
                <w:sz w:val="20"/>
              </w:rPr>
              <w:t>service</w:t>
            </w:r>
            <w:r>
              <w:rPr>
                <w:rFonts w:ascii="Microsoft Sans Serif"/>
                <w:spacing w:val="-5"/>
                <w:sz w:val="20"/>
              </w:rPr>
              <w:t> </w:t>
            </w:r>
            <w:r>
              <w:rPr>
                <w:rFonts w:ascii="Microsoft Sans Serif"/>
                <w:sz w:val="20"/>
              </w:rPr>
              <w:t>x</w:t>
            </w:r>
            <w:r>
              <w:rPr>
                <w:rFonts w:ascii="Microsoft Sans Serif"/>
                <w:spacing w:val="-5"/>
                <w:sz w:val="20"/>
              </w:rPr>
              <w:t> </w:t>
            </w:r>
            <w:r>
              <w:rPr>
                <w:rFonts w:ascii="Microsoft Sans Serif"/>
                <w:sz w:val="20"/>
              </w:rPr>
              <w:t>weekly</w:t>
            </w:r>
            <w:r>
              <w:rPr>
                <w:rFonts w:ascii="Microsoft Sans Serif"/>
                <w:spacing w:val="-5"/>
                <w:sz w:val="20"/>
              </w:rPr>
              <w:t> </w:t>
            </w:r>
            <w:r>
              <w:rPr>
                <w:rFonts w:ascii="Microsoft Sans Serif"/>
                <w:sz w:val="20"/>
              </w:rPr>
              <w:t>pay</w:t>
            </w:r>
            <w:r>
              <w:rPr>
                <w:rFonts w:ascii="Microsoft Sans Serif"/>
                <w:spacing w:val="-5"/>
                <w:sz w:val="20"/>
              </w:rPr>
              <w:t> </w:t>
            </w:r>
            <w:r>
              <w:rPr>
                <w:rFonts w:ascii="Microsoft Sans Serif"/>
                <w:sz w:val="20"/>
              </w:rPr>
              <w:t>(statutory formula, subject to cap)</w:t>
            </w:r>
          </w:p>
        </w:tc>
      </w:tr>
      <w:tr>
        <w:trPr>
          <w:trHeight w:val="617" w:hRule="atLeast"/>
        </w:trPr>
        <w:tc>
          <w:tcPr>
            <w:tcW w:w="3038" w:type="dxa"/>
            <w:shd w:val="clear" w:color="auto" w:fill="EAF2FA"/>
          </w:tcPr>
          <w:p>
            <w:pPr>
              <w:pStyle w:val="TableParagraph"/>
              <w:spacing w:line="244" w:lineRule="auto" w:before="81"/>
              <w:ind w:right="366"/>
              <w:rPr>
                <w:rFonts w:ascii="Microsoft Sans Serif" w:hAnsi="Microsoft Sans Serif"/>
                <w:sz w:val="20"/>
              </w:rPr>
            </w:pPr>
            <w:r>
              <w:rPr>
                <w:rFonts w:ascii="Microsoft Sans Serif" w:hAnsi="Microsoft Sans Serif"/>
                <w:sz w:val="20"/>
              </w:rPr>
              <w:t>Compensatory Award — </w:t>
            </w:r>
            <w:r>
              <w:rPr>
                <w:rFonts w:ascii="Microsoft Sans Serif" w:hAnsi="Microsoft Sans Serif"/>
                <w:sz w:val="20"/>
              </w:rPr>
              <w:t>loss </w:t>
            </w:r>
            <w:r>
              <w:rPr>
                <w:rFonts w:ascii="Microsoft Sans Serif" w:hAnsi="Microsoft Sans Serif"/>
                <w:w w:val="110"/>
                <w:sz w:val="20"/>
              </w:rPr>
              <w:t>to date</w:t>
            </w:r>
          </w:p>
        </w:tc>
        <w:tc>
          <w:tcPr>
            <w:tcW w:w="3802" w:type="dxa"/>
            <w:shd w:val="clear" w:color="auto" w:fill="EAF2FA"/>
          </w:tcPr>
          <w:p>
            <w:pPr>
              <w:pStyle w:val="TableParagraph"/>
              <w:spacing w:line="244" w:lineRule="auto" w:before="81"/>
              <w:ind w:left="120" w:right="136"/>
              <w:rPr>
                <w:rFonts w:ascii="Microsoft Sans Serif"/>
                <w:sz w:val="20"/>
              </w:rPr>
            </w:pPr>
            <w:r>
              <w:rPr>
                <w:rFonts w:ascii="Microsoft Sans Serif"/>
                <w:sz w:val="20"/>
              </w:rPr>
              <w:t>Net</w:t>
            </w:r>
            <w:r>
              <w:rPr>
                <w:rFonts w:ascii="Microsoft Sans Serif"/>
                <w:spacing w:val="-7"/>
                <w:sz w:val="20"/>
              </w:rPr>
              <w:t> </w:t>
            </w:r>
            <w:r>
              <w:rPr>
                <w:rFonts w:ascii="Microsoft Sans Serif"/>
                <w:sz w:val="20"/>
              </w:rPr>
              <w:t>weekly</w:t>
            </w:r>
            <w:r>
              <w:rPr>
                <w:rFonts w:ascii="Microsoft Sans Serif"/>
                <w:spacing w:val="-7"/>
                <w:sz w:val="20"/>
              </w:rPr>
              <w:t> </w:t>
            </w:r>
            <w:r>
              <w:rPr>
                <w:rFonts w:ascii="Microsoft Sans Serif"/>
                <w:sz w:val="20"/>
              </w:rPr>
              <w:t>pay</w:t>
            </w:r>
            <w:r>
              <w:rPr>
                <w:rFonts w:ascii="Microsoft Sans Serif"/>
                <w:spacing w:val="-7"/>
                <w:sz w:val="20"/>
              </w:rPr>
              <w:t> </w:t>
            </w:r>
            <w:r>
              <w:rPr>
                <w:rFonts w:ascii="Microsoft Sans Serif"/>
                <w:sz w:val="20"/>
              </w:rPr>
              <w:t>x</w:t>
            </w:r>
            <w:r>
              <w:rPr>
                <w:rFonts w:ascii="Microsoft Sans Serif"/>
                <w:spacing w:val="-7"/>
                <w:sz w:val="20"/>
              </w:rPr>
              <w:t> </w:t>
            </w:r>
            <w:r>
              <w:rPr>
                <w:rFonts w:ascii="Microsoft Sans Serif"/>
                <w:sz w:val="20"/>
              </w:rPr>
              <w:t>weeks</w:t>
            </w:r>
            <w:r>
              <w:rPr>
                <w:rFonts w:ascii="Microsoft Sans Serif"/>
                <w:spacing w:val="-7"/>
                <w:sz w:val="20"/>
              </w:rPr>
              <w:t> </w:t>
            </w:r>
            <w:r>
              <w:rPr>
                <w:rFonts w:ascii="Microsoft Sans Serif"/>
                <w:sz w:val="20"/>
              </w:rPr>
              <w:t>unemployed, less any new earnings</w:t>
            </w:r>
          </w:p>
        </w:tc>
      </w:tr>
      <w:tr>
        <w:trPr>
          <w:trHeight w:val="617" w:hRule="atLeast"/>
        </w:trPr>
        <w:tc>
          <w:tcPr>
            <w:tcW w:w="3038" w:type="dxa"/>
          </w:tcPr>
          <w:p>
            <w:pPr>
              <w:pStyle w:val="TableParagraph"/>
              <w:spacing w:line="244" w:lineRule="auto" w:before="81"/>
              <w:rPr>
                <w:rFonts w:ascii="Microsoft Sans Serif" w:hAnsi="Microsoft Sans Serif"/>
                <w:sz w:val="20"/>
              </w:rPr>
            </w:pPr>
            <w:r>
              <w:rPr>
                <w:rFonts w:ascii="Microsoft Sans Serif" w:hAnsi="Microsoft Sans Serif"/>
                <w:sz w:val="20"/>
              </w:rPr>
              <w:t>Compensatory Award — </w:t>
            </w:r>
            <w:r>
              <w:rPr>
                <w:rFonts w:ascii="Microsoft Sans Serif" w:hAnsi="Microsoft Sans Serif"/>
                <w:sz w:val="20"/>
              </w:rPr>
              <w:t>future </w:t>
            </w:r>
            <w:r>
              <w:rPr>
                <w:rFonts w:ascii="Microsoft Sans Serif" w:hAnsi="Microsoft Sans Serif"/>
                <w:spacing w:val="-4"/>
                <w:w w:val="110"/>
                <w:sz w:val="20"/>
              </w:rPr>
              <w:t>loss</w:t>
            </w:r>
          </w:p>
        </w:tc>
        <w:tc>
          <w:tcPr>
            <w:tcW w:w="3802" w:type="dxa"/>
          </w:tcPr>
          <w:p>
            <w:pPr>
              <w:pStyle w:val="TableParagraph"/>
              <w:spacing w:line="244" w:lineRule="auto" w:before="81"/>
              <w:ind w:left="120" w:right="136"/>
              <w:rPr>
                <w:rFonts w:ascii="Microsoft Sans Serif"/>
                <w:sz w:val="20"/>
              </w:rPr>
            </w:pPr>
            <w:r>
              <w:rPr>
                <w:rFonts w:ascii="Microsoft Sans Serif"/>
                <w:sz w:val="20"/>
              </w:rPr>
              <w:t>Net</w:t>
            </w:r>
            <w:r>
              <w:rPr>
                <w:rFonts w:ascii="Microsoft Sans Serif"/>
                <w:spacing w:val="-5"/>
                <w:sz w:val="20"/>
              </w:rPr>
              <w:t> </w:t>
            </w:r>
            <w:r>
              <w:rPr>
                <w:rFonts w:ascii="Microsoft Sans Serif"/>
                <w:sz w:val="20"/>
              </w:rPr>
              <w:t>weekly</w:t>
            </w:r>
            <w:r>
              <w:rPr>
                <w:rFonts w:ascii="Microsoft Sans Serif"/>
                <w:spacing w:val="-5"/>
                <w:sz w:val="20"/>
              </w:rPr>
              <w:t> </w:t>
            </w:r>
            <w:r>
              <w:rPr>
                <w:rFonts w:ascii="Microsoft Sans Serif"/>
                <w:sz w:val="20"/>
              </w:rPr>
              <w:t>pay</w:t>
            </w:r>
            <w:r>
              <w:rPr>
                <w:rFonts w:ascii="Microsoft Sans Serif"/>
                <w:spacing w:val="-5"/>
                <w:sz w:val="20"/>
              </w:rPr>
              <w:t> </w:t>
            </w:r>
            <w:r>
              <w:rPr>
                <w:rFonts w:ascii="Microsoft Sans Serif"/>
                <w:sz w:val="20"/>
              </w:rPr>
              <w:t>x</w:t>
            </w:r>
            <w:r>
              <w:rPr>
                <w:rFonts w:ascii="Microsoft Sans Serif"/>
                <w:spacing w:val="-5"/>
                <w:sz w:val="20"/>
              </w:rPr>
              <w:t> </w:t>
            </w:r>
            <w:r>
              <w:rPr>
                <w:rFonts w:ascii="Microsoft Sans Serif"/>
                <w:sz w:val="20"/>
              </w:rPr>
              <w:t>estimated</w:t>
            </w:r>
            <w:r>
              <w:rPr>
                <w:rFonts w:ascii="Microsoft Sans Serif"/>
                <w:spacing w:val="-5"/>
                <w:sz w:val="20"/>
              </w:rPr>
              <w:t> </w:t>
            </w:r>
            <w:r>
              <w:rPr>
                <w:rFonts w:ascii="Microsoft Sans Serif"/>
                <w:sz w:val="20"/>
              </w:rPr>
              <w:t>weeks</w:t>
            </w:r>
            <w:r>
              <w:rPr>
                <w:rFonts w:ascii="Microsoft Sans Serif"/>
                <w:spacing w:val="-5"/>
                <w:sz w:val="20"/>
              </w:rPr>
              <w:t> </w:t>
            </w:r>
            <w:r>
              <w:rPr>
                <w:rFonts w:ascii="Microsoft Sans Serif"/>
                <w:sz w:val="20"/>
              </w:rPr>
              <w:t>to find comparable work</w:t>
            </w:r>
          </w:p>
        </w:tc>
      </w:tr>
      <w:tr>
        <w:trPr>
          <w:trHeight w:val="386" w:hRule="atLeast"/>
        </w:trPr>
        <w:tc>
          <w:tcPr>
            <w:tcW w:w="3038" w:type="dxa"/>
            <w:shd w:val="clear" w:color="auto" w:fill="EAF2FA"/>
          </w:tcPr>
          <w:p>
            <w:pPr>
              <w:pStyle w:val="TableParagraph"/>
              <w:spacing w:before="81"/>
              <w:rPr>
                <w:rFonts w:ascii="Microsoft Sans Serif"/>
                <w:sz w:val="20"/>
              </w:rPr>
            </w:pPr>
            <w:r>
              <w:rPr>
                <w:rFonts w:ascii="Microsoft Sans Serif"/>
                <w:sz w:val="20"/>
              </w:rPr>
              <w:t>Loss</w:t>
            </w:r>
            <w:r>
              <w:rPr>
                <w:rFonts w:ascii="Microsoft Sans Serif"/>
                <w:spacing w:val="1"/>
                <w:sz w:val="20"/>
              </w:rPr>
              <w:t> </w:t>
            </w:r>
            <w:r>
              <w:rPr>
                <w:rFonts w:ascii="Microsoft Sans Serif"/>
                <w:sz w:val="20"/>
              </w:rPr>
              <w:t>of</w:t>
            </w:r>
            <w:r>
              <w:rPr>
                <w:rFonts w:ascii="Microsoft Sans Serif"/>
                <w:spacing w:val="1"/>
                <w:sz w:val="20"/>
              </w:rPr>
              <w:t> </w:t>
            </w:r>
            <w:r>
              <w:rPr>
                <w:rFonts w:ascii="Microsoft Sans Serif"/>
                <w:sz w:val="20"/>
              </w:rPr>
              <w:t>statutory</w:t>
            </w:r>
            <w:r>
              <w:rPr>
                <w:rFonts w:ascii="Microsoft Sans Serif"/>
                <w:spacing w:val="2"/>
                <w:sz w:val="20"/>
              </w:rPr>
              <w:t> </w:t>
            </w:r>
            <w:r>
              <w:rPr>
                <w:rFonts w:ascii="Microsoft Sans Serif"/>
                <w:spacing w:val="-2"/>
                <w:sz w:val="20"/>
              </w:rPr>
              <w:t>rights</w:t>
            </w:r>
          </w:p>
        </w:tc>
        <w:tc>
          <w:tcPr>
            <w:tcW w:w="3802" w:type="dxa"/>
            <w:shd w:val="clear" w:color="auto" w:fill="EAF2FA"/>
          </w:tcPr>
          <w:p>
            <w:pPr>
              <w:pStyle w:val="TableParagraph"/>
              <w:spacing w:before="81"/>
              <w:ind w:left="120"/>
              <w:rPr>
                <w:rFonts w:ascii="Microsoft Sans Serif" w:hAnsi="Microsoft Sans Serif"/>
                <w:sz w:val="20"/>
              </w:rPr>
            </w:pPr>
            <w:r>
              <w:rPr>
                <w:rFonts w:ascii="Microsoft Sans Serif" w:hAnsi="Microsoft Sans Serif"/>
                <w:sz w:val="20"/>
              </w:rPr>
              <w:t>Conventional</w:t>
            </w:r>
            <w:r>
              <w:rPr>
                <w:rFonts w:ascii="Microsoft Sans Serif" w:hAnsi="Microsoft Sans Serif"/>
                <w:spacing w:val="-1"/>
                <w:sz w:val="20"/>
              </w:rPr>
              <w:t> </w:t>
            </w:r>
            <w:r>
              <w:rPr>
                <w:rFonts w:ascii="Microsoft Sans Serif" w:hAnsi="Microsoft Sans Serif"/>
                <w:sz w:val="20"/>
              </w:rPr>
              <w:t>figure</w:t>
            </w:r>
            <w:r>
              <w:rPr>
                <w:rFonts w:ascii="Microsoft Sans Serif" w:hAnsi="Microsoft Sans Serif"/>
                <w:spacing w:val="-1"/>
                <w:sz w:val="20"/>
              </w:rPr>
              <w:t> </w:t>
            </w:r>
            <w:r>
              <w:rPr>
                <w:rFonts w:ascii="Microsoft Sans Serif" w:hAnsi="Microsoft Sans Serif"/>
                <w:sz w:val="20"/>
              </w:rPr>
              <w:t>(~£350–</w:t>
            </w:r>
            <w:r>
              <w:rPr>
                <w:rFonts w:ascii="Microsoft Sans Serif" w:hAnsi="Microsoft Sans Serif"/>
                <w:spacing w:val="-2"/>
                <w:sz w:val="20"/>
              </w:rPr>
              <w:t>£500)</w:t>
            </w:r>
          </w:p>
        </w:tc>
      </w:tr>
      <w:tr>
        <w:trPr>
          <w:trHeight w:val="387" w:hRule="atLeast"/>
        </w:trPr>
        <w:tc>
          <w:tcPr>
            <w:tcW w:w="3038" w:type="dxa"/>
          </w:tcPr>
          <w:p>
            <w:pPr>
              <w:pStyle w:val="TableParagraph"/>
              <w:spacing w:before="81"/>
              <w:rPr>
                <w:rFonts w:ascii="Microsoft Sans Serif"/>
                <w:sz w:val="20"/>
              </w:rPr>
            </w:pPr>
            <w:r>
              <w:rPr>
                <w:rFonts w:ascii="Microsoft Sans Serif"/>
                <w:sz w:val="20"/>
              </w:rPr>
              <w:t>Loss</w:t>
            </w:r>
            <w:r>
              <w:rPr>
                <w:rFonts w:ascii="Microsoft Sans Serif"/>
                <w:spacing w:val="1"/>
                <w:sz w:val="20"/>
              </w:rPr>
              <w:t> </w:t>
            </w:r>
            <w:r>
              <w:rPr>
                <w:rFonts w:ascii="Microsoft Sans Serif"/>
                <w:sz w:val="20"/>
              </w:rPr>
              <w:t>of</w:t>
            </w:r>
            <w:r>
              <w:rPr>
                <w:rFonts w:ascii="Microsoft Sans Serif"/>
                <w:spacing w:val="2"/>
                <w:sz w:val="20"/>
              </w:rPr>
              <w:t> </w:t>
            </w:r>
            <w:r>
              <w:rPr>
                <w:rFonts w:ascii="Microsoft Sans Serif"/>
                <w:spacing w:val="-2"/>
                <w:sz w:val="20"/>
              </w:rPr>
              <w:t>pension</w:t>
            </w:r>
          </w:p>
        </w:tc>
        <w:tc>
          <w:tcPr>
            <w:tcW w:w="3802" w:type="dxa"/>
          </w:tcPr>
          <w:p>
            <w:pPr>
              <w:pStyle w:val="TableParagraph"/>
              <w:spacing w:before="81"/>
              <w:ind w:left="120"/>
              <w:rPr>
                <w:rFonts w:ascii="Microsoft Sans Serif"/>
                <w:sz w:val="20"/>
              </w:rPr>
            </w:pPr>
            <w:r>
              <w:rPr>
                <w:rFonts w:ascii="Microsoft Sans Serif"/>
                <w:sz w:val="20"/>
              </w:rPr>
              <w:t>Employer</w:t>
            </w:r>
            <w:r>
              <w:rPr>
                <w:rFonts w:ascii="Microsoft Sans Serif"/>
                <w:spacing w:val="-3"/>
                <w:sz w:val="20"/>
              </w:rPr>
              <w:t> </w:t>
            </w:r>
            <w:r>
              <w:rPr>
                <w:rFonts w:ascii="Microsoft Sans Serif"/>
                <w:sz w:val="20"/>
              </w:rPr>
              <w:t>contributions</w:t>
            </w:r>
            <w:r>
              <w:rPr>
                <w:rFonts w:ascii="Microsoft Sans Serif"/>
                <w:spacing w:val="-2"/>
                <w:sz w:val="20"/>
              </w:rPr>
              <w:t> </w:t>
            </w:r>
            <w:r>
              <w:rPr>
                <w:rFonts w:ascii="Microsoft Sans Serif"/>
                <w:sz w:val="20"/>
              </w:rPr>
              <w:t>x</w:t>
            </w:r>
            <w:r>
              <w:rPr>
                <w:rFonts w:ascii="Microsoft Sans Serif"/>
                <w:spacing w:val="-2"/>
                <w:sz w:val="20"/>
              </w:rPr>
              <w:t> </w:t>
            </w:r>
            <w:r>
              <w:rPr>
                <w:rFonts w:ascii="Microsoft Sans Serif"/>
                <w:sz w:val="20"/>
              </w:rPr>
              <w:t>weeks</w:t>
            </w:r>
            <w:r>
              <w:rPr>
                <w:rFonts w:ascii="Microsoft Sans Serif"/>
                <w:spacing w:val="-2"/>
                <w:sz w:val="20"/>
              </w:rPr>
              <w:t> </w:t>
            </w:r>
            <w:r>
              <w:rPr>
                <w:rFonts w:ascii="Microsoft Sans Serif"/>
                <w:sz w:val="20"/>
              </w:rPr>
              <w:t>of</w:t>
            </w:r>
            <w:r>
              <w:rPr>
                <w:rFonts w:ascii="Microsoft Sans Serif"/>
                <w:spacing w:val="-2"/>
                <w:sz w:val="20"/>
              </w:rPr>
              <w:t> </w:t>
            </w:r>
            <w:r>
              <w:rPr>
                <w:rFonts w:ascii="Microsoft Sans Serif"/>
                <w:spacing w:val="-4"/>
                <w:sz w:val="20"/>
              </w:rPr>
              <w:t>loss</w:t>
            </w:r>
          </w:p>
        </w:tc>
      </w:tr>
      <w:tr>
        <w:trPr>
          <w:trHeight w:val="616" w:hRule="atLeast"/>
        </w:trPr>
        <w:tc>
          <w:tcPr>
            <w:tcW w:w="3038" w:type="dxa"/>
            <w:shd w:val="clear" w:color="auto" w:fill="EAF2FA"/>
          </w:tcPr>
          <w:p>
            <w:pPr>
              <w:pStyle w:val="TableParagraph"/>
              <w:spacing w:before="81"/>
              <w:rPr>
                <w:rFonts w:ascii="Microsoft Sans Serif"/>
                <w:sz w:val="20"/>
              </w:rPr>
            </w:pPr>
            <w:r>
              <w:rPr>
                <w:rFonts w:ascii="Microsoft Sans Serif"/>
                <w:sz w:val="20"/>
              </w:rPr>
              <w:t>Loss</w:t>
            </w:r>
            <w:r>
              <w:rPr>
                <w:rFonts w:ascii="Microsoft Sans Serif"/>
                <w:spacing w:val="1"/>
                <w:sz w:val="20"/>
              </w:rPr>
              <w:t> </w:t>
            </w:r>
            <w:r>
              <w:rPr>
                <w:rFonts w:ascii="Microsoft Sans Serif"/>
                <w:sz w:val="20"/>
              </w:rPr>
              <w:t>of</w:t>
            </w:r>
            <w:r>
              <w:rPr>
                <w:rFonts w:ascii="Microsoft Sans Serif"/>
                <w:spacing w:val="2"/>
                <w:sz w:val="20"/>
              </w:rPr>
              <w:t> </w:t>
            </w:r>
            <w:r>
              <w:rPr>
                <w:rFonts w:ascii="Microsoft Sans Serif"/>
                <w:spacing w:val="-2"/>
                <w:sz w:val="20"/>
              </w:rPr>
              <w:t>benefits</w:t>
            </w:r>
          </w:p>
        </w:tc>
        <w:tc>
          <w:tcPr>
            <w:tcW w:w="3802" w:type="dxa"/>
            <w:shd w:val="clear" w:color="auto" w:fill="EAF2FA"/>
          </w:tcPr>
          <w:p>
            <w:pPr>
              <w:pStyle w:val="TableParagraph"/>
              <w:spacing w:line="244" w:lineRule="auto" w:before="81"/>
              <w:ind w:left="120" w:right="136"/>
              <w:rPr>
                <w:rFonts w:ascii="Microsoft Sans Serif"/>
                <w:sz w:val="20"/>
              </w:rPr>
            </w:pPr>
            <w:r>
              <w:rPr>
                <w:rFonts w:ascii="Microsoft Sans Serif"/>
                <w:sz w:val="20"/>
              </w:rPr>
              <w:t>Market</w:t>
            </w:r>
            <w:r>
              <w:rPr>
                <w:rFonts w:ascii="Microsoft Sans Serif"/>
                <w:spacing w:val="-7"/>
                <w:sz w:val="20"/>
              </w:rPr>
              <w:t> </w:t>
            </w:r>
            <w:r>
              <w:rPr>
                <w:rFonts w:ascii="Microsoft Sans Serif"/>
                <w:sz w:val="20"/>
              </w:rPr>
              <w:t>value</w:t>
            </w:r>
            <w:r>
              <w:rPr>
                <w:rFonts w:ascii="Microsoft Sans Serif"/>
                <w:spacing w:val="-7"/>
                <w:sz w:val="20"/>
              </w:rPr>
              <w:t> </w:t>
            </w:r>
            <w:r>
              <w:rPr>
                <w:rFonts w:ascii="Microsoft Sans Serif"/>
                <w:sz w:val="20"/>
              </w:rPr>
              <w:t>of</w:t>
            </w:r>
            <w:r>
              <w:rPr>
                <w:rFonts w:ascii="Microsoft Sans Serif"/>
                <w:spacing w:val="-7"/>
                <w:sz w:val="20"/>
              </w:rPr>
              <w:t> </w:t>
            </w:r>
            <w:r>
              <w:rPr>
                <w:rFonts w:ascii="Microsoft Sans Serif"/>
                <w:sz w:val="20"/>
              </w:rPr>
              <w:t>car,</w:t>
            </w:r>
            <w:r>
              <w:rPr>
                <w:rFonts w:ascii="Microsoft Sans Serif"/>
                <w:spacing w:val="-7"/>
                <w:sz w:val="20"/>
              </w:rPr>
              <w:t> </w:t>
            </w:r>
            <w:r>
              <w:rPr>
                <w:rFonts w:ascii="Microsoft Sans Serif"/>
                <w:sz w:val="20"/>
              </w:rPr>
              <w:t>health</w:t>
            </w:r>
            <w:r>
              <w:rPr>
                <w:rFonts w:ascii="Microsoft Sans Serif"/>
                <w:spacing w:val="-7"/>
                <w:sz w:val="20"/>
              </w:rPr>
              <w:t> </w:t>
            </w:r>
            <w:r>
              <w:rPr>
                <w:rFonts w:ascii="Microsoft Sans Serif"/>
                <w:sz w:val="20"/>
              </w:rPr>
              <w:t>insurance, </w:t>
            </w:r>
            <w:r>
              <w:rPr>
                <w:rFonts w:ascii="Microsoft Sans Serif"/>
                <w:spacing w:val="-4"/>
                <w:sz w:val="20"/>
              </w:rPr>
              <w:t>etc.</w:t>
            </w:r>
          </w:p>
        </w:tc>
      </w:tr>
      <w:tr>
        <w:trPr>
          <w:trHeight w:val="617" w:hRule="atLeast"/>
        </w:trPr>
        <w:tc>
          <w:tcPr>
            <w:tcW w:w="3038" w:type="dxa"/>
          </w:tcPr>
          <w:p>
            <w:pPr>
              <w:pStyle w:val="TableParagraph"/>
              <w:spacing w:before="81"/>
              <w:rPr>
                <w:rFonts w:ascii="Microsoft Sans Serif"/>
                <w:sz w:val="20"/>
              </w:rPr>
            </w:pPr>
            <w:r>
              <w:rPr>
                <w:rFonts w:ascii="Microsoft Sans Serif"/>
                <w:sz w:val="20"/>
              </w:rPr>
              <w:t>Notice</w:t>
            </w:r>
            <w:r>
              <w:rPr>
                <w:rFonts w:ascii="Microsoft Sans Serif"/>
                <w:spacing w:val="-7"/>
                <w:sz w:val="20"/>
              </w:rPr>
              <w:t> </w:t>
            </w:r>
            <w:r>
              <w:rPr>
                <w:rFonts w:ascii="Microsoft Sans Serif"/>
                <w:sz w:val="20"/>
              </w:rPr>
              <w:t>pay</w:t>
            </w:r>
            <w:r>
              <w:rPr>
                <w:rFonts w:ascii="Microsoft Sans Serif"/>
                <w:spacing w:val="-7"/>
                <w:sz w:val="20"/>
              </w:rPr>
              <w:t> </w:t>
            </w:r>
            <w:r>
              <w:rPr>
                <w:rFonts w:ascii="Microsoft Sans Serif"/>
                <w:sz w:val="20"/>
              </w:rPr>
              <w:t>(wrongful</w:t>
            </w:r>
            <w:r>
              <w:rPr>
                <w:rFonts w:ascii="Microsoft Sans Serif"/>
                <w:spacing w:val="-7"/>
                <w:sz w:val="20"/>
              </w:rPr>
              <w:t> </w:t>
            </w:r>
            <w:r>
              <w:rPr>
                <w:rFonts w:ascii="Microsoft Sans Serif"/>
                <w:spacing w:val="-2"/>
                <w:sz w:val="20"/>
              </w:rPr>
              <w:t>dismissal)</w:t>
            </w:r>
          </w:p>
        </w:tc>
        <w:tc>
          <w:tcPr>
            <w:tcW w:w="3802" w:type="dxa"/>
          </w:tcPr>
          <w:p>
            <w:pPr>
              <w:pStyle w:val="TableParagraph"/>
              <w:spacing w:line="244" w:lineRule="auto" w:before="81"/>
              <w:ind w:left="120" w:right="136"/>
              <w:rPr>
                <w:rFonts w:ascii="Microsoft Sans Serif" w:hAnsi="Microsoft Sans Serif"/>
                <w:sz w:val="20"/>
              </w:rPr>
            </w:pPr>
            <w:r>
              <w:rPr>
                <w:rFonts w:ascii="Microsoft Sans Serif" w:hAnsi="Microsoft Sans Serif"/>
                <w:spacing w:val="-2"/>
                <w:w w:val="105"/>
                <w:sz w:val="20"/>
              </w:rPr>
              <w:t>Full</w:t>
            </w:r>
            <w:r>
              <w:rPr>
                <w:rFonts w:ascii="Microsoft Sans Serif" w:hAnsi="Microsoft Sans Serif"/>
                <w:spacing w:val="-12"/>
                <w:w w:val="105"/>
                <w:sz w:val="20"/>
              </w:rPr>
              <w:t> </w:t>
            </w:r>
            <w:r>
              <w:rPr>
                <w:rFonts w:ascii="Microsoft Sans Serif" w:hAnsi="Microsoft Sans Serif"/>
                <w:spacing w:val="-2"/>
                <w:w w:val="105"/>
                <w:sz w:val="20"/>
              </w:rPr>
              <w:t>notice</w:t>
            </w:r>
            <w:r>
              <w:rPr>
                <w:rFonts w:ascii="Microsoft Sans Serif" w:hAnsi="Microsoft Sans Serif"/>
                <w:spacing w:val="-12"/>
                <w:w w:val="105"/>
                <w:sz w:val="20"/>
              </w:rPr>
              <w:t> </w:t>
            </w:r>
            <w:r>
              <w:rPr>
                <w:rFonts w:ascii="Microsoft Sans Serif" w:hAnsi="Microsoft Sans Serif"/>
                <w:spacing w:val="-2"/>
                <w:w w:val="105"/>
                <w:sz w:val="20"/>
              </w:rPr>
              <w:t>entitlement</w:t>
            </w:r>
            <w:r>
              <w:rPr>
                <w:rFonts w:ascii="Microsoft Sans Serif" w:hAnsi="Microsoft Sans Serif"/>
                <w:spacing w:val="-12"/>
                <w:w w:val="105"/>
                <w:sz w:val="20"/>
              </w:rPr>
              <w:t> </w:t>
            </w:r>
            <w:r>
              <w:rPr>
                <w:rFonts w:ascii="Microsoft Sans Serif" w:hAnsi="Microsoft Sans Serif"/>
                <w:spacing w:val="-2"/>
                <w:w w:val="125"/>
                <w:sz w:val="20"/>
              </w:rPr>
              <w:t>—</w:t>
            </w:r>
            <w:r>
              <w:rPr>
                <w:rFonts w:ascii="Microsoft Sans Serif" w:hAnsi="Microsoft Sans Serif"/>
                <w:spacing w:val="-15"/>
                <w:w w:val="125"/>
                <w:sz w:val="20"/>
              </w:rPr>
              <w:t> </w:t>
            </w:r>
            <w:r>
              <w:rPr>
                <w:rFonts w:ascii="Microsoft Sans Serif" w:hAnsi="Microsoft Sans Serif"/>
                <w:spacing w:val="-2"/>
                <w:w w:val="105"/>
                <w:sz w:val="20"/>
              </w:rPr>
              <w:t>net,</w:t>
            </w:r>
            <w:r>
              <w:rPr>
                <w:rFonts w:ascii="Microsoft Sans Serif" w:hAnsi="Microsoft Sans Serif"/>
                <w:spacing w:val="-12"/>
                <w:w w:val="105"/>
                <w:sz w:val="20"/>
              </w:rPr>
              <w:t> </w:t>
            </w:r>
            <w:r>
              <w:rPr>
                <w:rFonts w:ascii="Microsoft Sans Serif" w:hAnsi="Microsoft Sans Serif"/>
                <w:spacing w:val="-2"/>
                <w:w w:val="105"/>
                <w:sz w:val="20"/>
              </w:rPr>
              <w:t>not </w:t>
            </w:r>
            <w:r>
              <w:rPr>
                <w:rFonts w:ascii="Microsoft Sans Serif" w:hAnsi="Microsoft Sans Serif"/>
                <w:w w:val="105"/>
                <w:sz w:val="20"/>
              </w:rPr>
              <w:t>reduced for new earnings</w:t>
            </w:r>
          </w:p>
        </w:tc>
      </w:tr>
    </w:tbl>
    <w:p>
      <w:pPr>
        <w:pStyle w:val="BodyText"/>
        <w:spacing w:before="243"/>
      </w:pPr>
    </w:p>
    <w:p>
      <w:pPr>
        <w:pStyle w:val="Heading3"/>
        <w:spacing w:before="1"/>
      </w:pPr>
      <w:r>
        <w:rPr>
          <w:color w:val="1E3763"/>
        </w:rPr>
        <w:t>The</w:t>
      </w:r>
      <w:r>
        <w:rPr>
          <w:color w:val="1E3763"/>
          <w:spacing w:val="-3"/>
        </w:rPr>
        <w:t> </w:t>
      </w:r>
      <w:r>
        <w:rPr>
          <w:color w:val="1E3763"/>
        </w:rPr>
        <w:t>duty</w:t>
      </w:r>
      <w:r>
        <w:rPr>
          <w:color w:val="1E3763"/>
          <w:spacing w:val="-3"/>
        </w:rPr>
        <w:t> </w:t>
      </w:r>
      <w:r>
        <w:rPr>
          <w:color w:val="1E3763"/>
        </w:rPr>
        <w:t>to</w:t>
      </w:r>
      <w:r>
        <w:rPr>
          <w:color w:val="1E3763"/>
          <w:spacing w:val="-3"/>
        </w:rPr>
        <w:t> </w:t>
      </w:r>
      <w:r>
        <w:rPr>
          <w:color w:val="1E3763"/>
          <w:spacing w:val="-2"/>
        </w:rPr>
        <w:t>mitigate</w:t>
      </w:r>
    </w:p>
    <w:p>
      <w:pPr>
        <w:pStyle w:val="BodyText"/>
        <w:spacing w:line="244" w:lineRule="auto" w:before="163"/>
        <w:ind w:left="129"/>
      </w:pPr>
      <w:r>
        <w:rPr/>
        <w:t>You</w:t>
      </w:r>
      <w:r>
        <w:rPr>
          <w:spacing w:val="-1"/>
        </w:rPr>
        <w:t> </w:t>
      </w:r>
      <w:r>
        <w:rPr/>
        <w:t>have</w:t>
      </w:r>
      <w:r>
        <w:rPr>
          <w:spacing w:val="-1"/>
        </w:rPr>
        <w:t> </w:t>
      </w:r>
      <w:r>
        <w:rPr/>
        <w:t>a</w:t>
      </w:r>
      <w:r>
        <w:rPr>
          <w:spacing w:val="-1"/>
        </w:rPr>
        <w:t> </w:t>
      </w:r>
      <w:r>
        <w:rPr/>
        <w:t>legal</w:t>
      </w:r>
      <w:r>
        <w:rPr>
          <w:spacing w:val="-1"/>
        </w:rPr>
        <w:t> </w:t>
      </w:r>
      <w:r>
        <w:rPr/>
        <w:t>duty</w:t>
      </w:r>
      <w:r>
        <w:rPr>
          <w:spacing w:val="-1"/>
        </w:rPr>
        <w:t> </w:t>
      </w:r>
      <w:r>
        <w:rPr/>
        <w:t>to</w:t>
      </w:r>
      <w:r>
        <w:rPr>
          <w:spacing w:val="-1"/>
        </w:rPr>
        <w:t> </w:t>
      </w:r>
      <w:r>
        <w:rPr/>
        <w:t>take</w:t>
      </w:r>
      <w:r>
        <w:rPr>
          <w:spacing w:val="-1"/>
        </w:rPr>
        <w:t> </w:t>
      </w:r>
      <w:r>
        <w:rPr/>
        <w:t>reasonable</w:t>
      </w:r>
      <w:r>
        <w:rPr>
          <w:spacing w:val="-1"/>
        </w:rPr>
        <w:t> </w:t>
      </w:r>
      <w:r>
        <w:rPr/>
        <w:t>steps</w:t>
      </w:r>
      <w:r>
        <w:rPr>
          <w:spacing w:val="-1"/>
        </w:rPr>
        <w:t> </w:t>
      </w:r>
      <w:r>
        <w:rPr/>
        <w:t>to</w:t>
      </w:r>
      <w:r>
        <w:rPr>
          <w:spacing w:val="-1"/>
        </w:rPr>
        <w:t> </w:t>
      </w:r>
      <w:r>
        <w:rPr/>
        <w:t>find</w:t>
      </w:r>
      <w:r>
        <w:rPr>
          <w:spacing w:val="-1"/>
        </w:rPr>
        <w:t> </w:t>
      </w:r>
      <w:r>
        <w:rPr/>
        <w:t>new</w:t>
      </w:r>
      <w:r>
        <w:rPr>
          <w:spacing w:val="-1"/>
        </w:rPr>
        <w:t> </w:t>
      </w:r>
      <w:r>
        <w:rPr/>
        <w:t>work.</w:t>
      </w:r>
      <w:r>
        <w:rPr>
          <w:spacing w:val="-1"/>
        </w:rPr>
        <w:t> </w:t>
      </w:r>
      <w:r>
        <w:rPr/>
        <w:t>The tribunal will reduce your award if you have not tried. Keep a log of every</w:t>
      </w:r>
      <w:r>
        <w:rPr>
          <w:spacing w:val="-2"/>
        </w:rPr>
        <w:t> </w:t>
      </w:r>
      <w:r>
        <w:rPr/>
        <w:t>job</w:t>
      </w:r>
      <w:r>
        <w:rPr>
          <w:spacing w:val="-2"/>
        </w:rPr>
        <w:t> </w:t>
      </w:r>
      <w:r>
        <w:rPr/>
        <w:t>application,</w:t>
      </w:r>
      <w:r>
        <w:rPr>
          <w:spacing w:val="-2"/>
        </w:rPr>
        <w:t> </w:t>
      </w:r>
      <w:r>
        <w:rPr/>
        <w:t>interview,</w:t>
      </w:r>
      <w:r>
        <w:rPr>
          <w:spacing w:val="-2"/>
        </w:rPr>
        <w:t> </w:t>
      </w:r>
      <w:r>
        <w:rPr/>
        <w:t>and</w:t>
      </w:r>
      <w:r>
        <w:rPr>
          <w:spacing w:val="-2"/>
        </w:rPr>
        <w:t> </w:t>
      </w:r>
      <w:r>
        <w:rPr/>
        <w:t>rejection.</w:t>
      </w:r>
      <w:r>
        <w:rPr>
          <w:spacing w:val="-2"/>
        </w:rPr>
        <w:t> </w:t>
      </w:r>
      <w:r>
        <w:rPr/>
        <w:t>This</w:t>
      </w:r>
      <w:r>
        <w:rPr>
          <w:spacing w:val="-2"/>
        </w:rPr>
        <w:t> </w:t>
      </w:r>
      <w:r>
        <w:rPr/>
        <w:t>evidence</w:t>
      </w:r>
      <w:r>
        <w:rPr>
          <w:spacing w:val="-2"/>
        </w:rPr>
        <w:t> </w:t>
      </w:r>
      <w:r>
        <w:rPr/>
        <w:t>matters.</w:t>
      </w:r>
    </w:p>
    <w:p>
      <w:pPr>
        <w:pStyle w:val="BodyText"/>
        <w:rPr>
          <w:sz w:val="20"/>
        </w:rPr>
      </w:pPr>
    </w:p>
    <w:p>
      <w:pPr>
        <w:pStyle w:val="BodyText"/>
        <w:spacing w:before="50"/>
        <w:rPr>
          <w:sz w:val="20"/>
        </w:rPr>
      </w:pPr>
      <w:r>
        <w:rPr>
          <w:sz w:val="20"/>
        </w:rPr>
        <mc:AlternateContent>
          <mc:Choice Requires="wps">
            <w:drawing>
              <wp:anchor distT="0" distB="0" distL="0" distR="0" allowOverlap="1" layoutInCell="1" locked="0" behindDoc="1" simplePos="0" relativeHeight="487619584">
                <wp:simplePos x="0" y="0"/>
                <wp:positionH relativeFrom="page">
                  <wp:posOffset>803909</wp:posOffset>
                </wp:positionH>
                <wp:positionV relativeFrom="paragraph">
                  <wp:posOffset>193908</wp:posOffset>
                </wp:positionV>
                <wp:extent cx="4343400" cy="1123950"/>
                <wp:effectExtent l="0" t="0" r="0" b="0"/>
                <wp:wrapTopAndBottom/>
                <wp:docPr id="67" name="Textbox 67"/>
                <wp:cNvGraphicFramePr>
                  <a:graphicFrameLocks/>
                </wp:cNvGraphicFramePr>
                <a:graphic>
                  <a:graphicData uri="http://schemas.microsoft.com/office/word/2010/wordprocessingShape">
                    <wps:wsp>
                      <wps:cNvPr id="67" name="Textbox 67"/>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include pension loss. Pension loss is one of the most commonly</w:t>
                            </w:r>
                            <w:r>
                              <w:rPr>
                                <w:color w:val="000000"/>
                                <w:spacing w:val="-3"/>
                                <w:sz w:val="21"/>
                              </w:rPr>
                              <w:t> </w:t>
                            </w:r>
                            <w:r>
                              <w:rPr>
                                <w:color w:val="000000"/>
                                <w:sz w:val="21"/>
                              </w:rPr>
                              <w:t>overlooked</w:t>
                            </w:r>
                            <w:r>
                              <w:rPr>
                                <w:color w:val="000000"/>
                                <w:spacing w:val="-3"/>
                                <w:sz w:val="21"/>
                              </w:rPr>
                              <w:t> </w:t>
                            </w:r>
                            <w:r>
                              <w:rPr>
                                <w:color w:val="000000"/>
                                <w:sz w:val="21"/>
                              </w:rPr>
                              <w:t>heads</w:t>
                            </w:r>
                            <w:r>
                              <w:rPr>
                                <w:color w:val="000000"/>
                                <w:spacing w:val="-3"/>
                                <w:sz w:val="21"/>
                              </w:rPr>
                              <w:t> </w:t>
                            </w:r>
                            <w:r>
                              <w:rPr>
                                <w:color w:val="000000"/>
                                <w:sz w:val="21"/>
                              </w:rPr>
                              <w:t>of</w:t>
                            </w:r>
                            <w:r>
                              <w:rPr>
                                <w:color w:val="000000"/>
                                <w:spacing w:val="-3"/>
                                <w:sz w:val="21"/>
                              </w:rPr>
                              <w:t> </w:t>
                            </w:r>
                            <w:r>
                              <w:rPr>
                                <w:color w:val="000000"/>
                                <w:sz w:val="21"/>
                              </w:rPr>
                              <w:t>loss.</w:t>
                            </w:r>
                            <w:r>
                              <w:rPr>
                                <w:color w:val="000000"/>
                                <w:spacing w:val="-3"/>
                                <w:sz w:val="21"/>
                              </w:rPr>
                              <w:t> </w:t>
                            </w:r>
                            <w:r>
                              <w:rPr>
                                <w:color w:val="000000"/>
                                <w:sz w:val="21"/>
                              </w:rPr>
                              <w:t>If</w:t>
                            </w:r>
                            <w:r>
                              <w:rPr>
                                <w:color w:val="000000"/>
                                <w:spacing w:val="-3"/>
                                <w:sz w:val="21"/>
                              </w:rPr>
                              <w:t> </w:t>
                            </w:r>
                            <w:r>
                              <w:rPr>
                                <w:color w:val="000000"/>
                                <w:sz w:val="21"/>
                              </w:rPr>
                              <w:t>the</w:t>
                            </w:r>
                            <w:r>
                              <w:rPr>
                                <w:color w:val="000000"/>
                                <w:spacing w:val="-3"/>
                                <w:sz w:val="21"/>
                              </w:rPr>
                              <w:t> </w:t>
                            </w:r>
                            <w:r>
                              <w:rPr>
                                <w:color w:val="000000"/>
                                <w:sz w:val="21"/>
                              </w:rPr>
                              <w:t>employer</w:t>
                            </w:r>
                            <w:r>
                              <w:rPr>
                                <w:color w:val="000000"/>
                                <w:spacing w:val="-3"/>
                                <w:sz w:val="21"/>
                              </w:rPr>
                              <w:t> </w:t>
                            </w:r>
                            <w:r>
                              <w:rPr>
                                <w:color w:val="000000"/>
                                <w:sz w:val="21"/>
                              </w:rPr>
                              <w:t>contributed</w:t>
                            </w:r>
                            <w:r>
                              <w:rPr>
                                <w:color w:val="000000"/>
                                <w:spacing w:val="-3"/>
                                <w:sz w:val="21"/>
                              </w:rPr>
                              <w:t> </w:t>
                            </w:r>
                            <w:r>
                              <w:rPr>
                                <w:color w:val="000000"/>
                                <w:sz w:val="21"/>
                              </w:rPr>
                              <w:t>to</w:t>
                            </w:r>
                            <w:r>
                              <w:rPr>
                                <w:color w:val="000000"/>
                                <w:spacing w:val="-3"/>
                                <w:sz w:val="21"/>
                              </w:rPr>
                              <w:t> </w:t>
                            </w:r>
                            <w:r>
                              <w:rPr>
                                <w:color w:val="000000"/>
                                <w:sz w:val="21"/>
                              </w:rPr>
                              <w:t>a workplace pension those contributions stopped when employment ended. Calculate the weekly amount and include it for the full loss </w:t>
                            </w:r>
                            <w:r>
                              <w:rPr>
                                <w:color w:val="000000"/>
                                <w:spacing w:val="-2"/>
                                <w:sz w:val="21"/>
                              </w:rPr>
                              <w:t>period.</w:t>
                            </w:r>
                          </w:p>
                        </w:txbxContent>
                      </wps:txbx>
                      <wps:bodyPr wrap="square" lIns="0" tIns="0" rIns="0" bIns="0" rtlCol="0">
                        <a:noAutofit/>
                      </wps:bodyPr>
                    </wps:wsp>
                  </a:graphicData>
                </a:graphic>
              </wp:anchor>
            </w:drawing>
          </mc:Choice>
          <mc:Fallback>
            <w:pict>
              <v:shape style="position:absolute;margin-left:63.299999pt;margin-top:15.268359pt;width:342pt;height:88.5pt;mso-position-horizontal-relative:page;mso-position-vertical-relative:paragraph;z-index:-15696896;mso-wrap-distance-left:0;mso-wrap-distance-right:0" type="#_x0000_t202" id="docshape67"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include pension loss. Pension loss is one of the most commonly</w:t>
                      </w:r>
                      <w:r>
                        <w:rPr>
                          <w:color w:val="000000"/>
                          <w:spacing w:val="-3"/>
                          <w:sz w:val="21"/>
                        </w:rPr>
                        <w:t> </w:t>
                      </w:r>
                      <w:r>
                        <w:rPr>
                          <w:color w:val="000000"/>
                          <w:sz w:val="21"/>
                        </w:rPr>
                        <w:t>overlooked</w:t>
                      </w:r>
                      <w:r>
                        <w:rPr>
                          <w:color w:val="000000"/>
                          <w:spacing w:val="-3"/>
                          <w:sz w:val="21"/>
                        </w:rPr>
                        <w:t> </w:t>
                      </w:r>
                      <w:r>
                        <w:rPr>
                          <w:color w:val="000000"/>
                          <w:sz w:val="21"/>
                        </w:rPr>
                        <w:t>heads</w:t>
                      </w:r>
                      <w:r>
                        <w:rPr>
                          <w:color w:val="000000"/>
                          <w:spacing w:val="-3"/>
                          <w:sz w:val="21"/>
                        </w:rPr>
                        <w:t> </w:t>
                      </w:r>
                      <w:r>
                        <w:rPr>
                          <w:color w:val="000000"/>
                          <w:sz w:val="21"/>
                        </w:rPr>
                        <w:t>of</w:t>
                      </w:r>
                      <w:r>
                        <w:rPr>
                          <w:color w:val="000000"/>
                          <w:spacing w:val="-3"/>
                          <w:sz w:val="21"/>
                        </w:rPr>
                        <w:t> </w:t>
                      </w:r>
                      <w:r>
                        <w:rPr>
                          <w:color w:val="000000"/>
                          <w:sz w:val="21"/>
                        </w:rPr>
                        <w:t>loss.</w:t>
                      </w:r>
                      <w:r>
                        <w:rPr>
                          <w:color w:val="000000"/>
                          <w:spacing w:val="-3"/>
                          <w:sz w:val="21"/>
                        </w:rPr>
                        <w:t> </w:t>
                      </w:r>
                      <w:r>
                        <w:rPr>
                          <w:color w:val="000000"/>
                          <w:sz w:val="21"/>
                        </w:rPr>
                        <w:t>If</w:t>
                      </w:r>
                      <w:r>
                        <w:rPr>
                          <w:color w:val="000000"/>
                          <w:spacing w:val="-3"/>
                          <w:sz w:val="21"/>
                        </w:rPr>
                        <w:t> </w:t>
                      </w:r>
                      <w:r>
                        <w:rPr>
                          <w:color w:val="000000"/>
                          <w:sz w:val="21"/>
                        </w:rPr>
                        <w:t>the</w:t>
                      </w:r>
                      <w:r>
                        <w:rPr>
                          <w:color w:val="000000"/>
                          <w:spacing w:val="-3"/>
                          <w:sz w:val="21"/>
                        </w:rPr>
                        <w:t> </w:t>
                      </w:r>
                      <w:r>
                        <w:rPr>
                          <w:color w:val="000000"/>
                          <w:sz w:val="21"/>
                        </w:rPr>
                        <w:t>employer</w:t>
                      </w:r>
                      <w:r>
                        <w:rPr>
                          <w:color w:val="000000"/>
                          <w:spacing w:val="-3"/>
                          <w:sz w:val="21"/>
                        </w:rPr>
                        <w:t> </w:t>
                      </w:r>
                      <w:r>
                        <w:rPr>
                          <w:color w:val="000000"/>
                          <w:sz w:val="21"/>
                        </w:rPr>
                        <w:t>contributed</w:t>
                      </w:r>
                      <w:r>
                        <w:rPr>
                          <w:color w:val="000000"/>
                          <w:spacing w:val="-3"/>
                          <w:sz w:val="21"/>
                        </w:rPr>
                        <w:t> </w:t>
                      </w:r>
                      <w:r>
                        <w:rPr>
                          <w:color w:val="000000"/>
                          <w:sz w:val="21"/>
                        </w:rPr>
                        <w:t>to</w:t>
                      </w:r>
                      <w:r>
                        <w:rPr>
                          <w:color w:val="000000"/>
                          <w:spacing w:val="-3"/>
                          <w:sz w:val="21"/>
                        </w:rPr>
                        <w:t> </w:t>
                      </w:r>
                      <w:r>
                        <w:rPr>
                          <w:color w:val="000000"/>
                          <w:sz w:val="21"/>
                        </w:rPr>
                        <w:t>a workplace pension those contributions stopped when employment ended. Calculate the weekly amount and include it for the full loss </w:t>
                      </w:r>
                      <w:r>
                        <w:rPr>
                          <w:color w:val="000000"/>
                          <w:spacing w:val="-2"/>
                          <w:sz w:val="21"/>
                        </w:rPr>
                        <w:t>period.</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THE</w:t>
      </w:r>
      <w:r>
        <w:rPr>
          <w:rFonts w:ascii="Arial"/>
          <w:b/>
          <w:color w:val="FFFFFF"/>
          <w:spacing w:val="-3"/>
          <w:sz w:val="22"/>
          <w:shd w:fill="1E3763" w:color="auto" w:val="clear"/>
        </w:rPr>
        <w:t> </w:t>
      </w:r>
      <w:r>
        <w:rPr>
          <w:rFonts w:ascii="Arial"/>
          <w:b/>
          <w:color w:val="FFFFFF"/>
          <w:spacing w:val="-2"/>
          <w:sz w:val="22"/>
          <w:shd w:fill="1E3763" w:color="auto" w:val="clear"/>
        </w:rPr>
        <w:t>HEARING</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The</w:t>
      </w:r>
      <w:r>
        <w:rPr>
          <w:color w:val="1E3763"/>
          <w:spacing w:val="-6"/>
        </w:rPr>
        <w:t> </w:t>
      </w:r>
      <w:r>
        <w:rPr>
          <w:color w:val="1E3763"/>
        </w:rPr>
        <w:t>Tribunal</w:t>
      </w:r>
      <w:r>
        <w:rPr>
          <w:color w:val="1E3763"/>
          <w:spacing w:val="-5"/>
        </w:rPr>
        <w:t> </w:t>
      </w:r>
      <w:r>
        <w:rPr>
          <w:color w:val="1E3763"/>
          <w:spacing w:val="-2"/>
        </w:rPr>
        <w:t>Panel</w:t>
      </w:r>
    </w:p>
    <w:p>
      <w:pPr>
        <w:pStyle w:val="BodyText"/>
        <w:spacing w:line="244" w:lineRule="auto" w:before="243"/>
        <w:ind w:left="129" w:right="79"/>
      </w:pPr>
      <w:r>
        <w:rPr/>
        <w:t>For a full merits hearing the tribunal normally sits as three people: an Employment Judge (legally qualified, chairs the panel, writes the judgment); and two Lay Members (one with employer background, one with employee or trade union background). Lay members are full members </w:t>
      </w:r>
      <w:r>
        <w:rPr>
          <w:w w:val="140"/>
        </w:rPr>
        <w:t>—</w:t>
      </w:r>
      <w:r>
        <w:rPr>
          <w:spacing w:val="-21"/>
          <w:w w:val="140"/>
        </w:rPr>
        <w:t> </w:t>
      </w:r>
      <w:r>
        <w:rPr/>
        <w:t>they ask questions, they vote, and majority decisions are possible. In simpler cases the judge may sit alone.</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620096">
                <wp:simplePos x="0" y="0"/>
                <wp:positionH relativeFrom="page">
                  <wp:posOffset>803909</wp:posOffset>
                </wp:positionH>
                <wp:positionV relativeFrom="paragraph">
                  <wp:posOffset>192003</wp:posOffset>
                </wp:positionV>
                <wp:extent cx="4343400" cy="970280"/>
                <wp:effectExtent l="0" t="0" r="0" b="0"/>
                <wp:wrapTopAndBottom/>
                <wp:docPr id="68" name="Textbox 68"/>
                <wp:cNvGraphicFramePr>
                  <a:graphicFrameLocks/>
                </wp:cNvGraphicFramePr>
                <a:graphic>
                  <a:graphicData uri="http://schemas.microsoft.com/office/word/2010/wordprocessingShape">
                    <wps:wsp>
                      <wps:cNvPr id="68" name="Textbox 68"/>
                      <wps:cNvSpPr txBox="1"/>
                      <wps:spPr>
                        <a:xfrm>
                          <a:off x="0" y="0"/>
                          <a:ext cx="4343400" cy="97028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52" w:firstLine="0"/>
                              <w:jc w:val="left"/>
                              <w:rPr>
                                <w:color w:val="000000"/>
                                <w:sz w:val="21"/>
                              </w:rPr>
                            </w:pPr>
                            <w:r>
                              <w:rPr>
                                <w:color w:val="000000"/>
                                <w:sz w:val="21"/>
                              </w:rPr>
                              <w:t>How to address the tribunal. Always say 'Employment Judge [surname]' </w:t>
                            </w:r>
                            <w:r>
                              <w:rPr>
                                <w:color w:val="000000"/>
                                <w:w w:val="140"/>
                                <w:sz w:val="21"/>
                              </w:rPr>
                              <w:t>—</w:t>
                            </w:r>
                            <w:r>
                              <w:rPr>
                                <w:color w:val="000000"/>
                                <w:spacing w:val="-2"/>
                                <w:w w:val="140"/>
                                <w:sz w:val="21"/>
                              </w:rPr>
                              <w:t> </w:t>
                            </w:r>
                            <w:r>
                              <w:rPr>
                                <w:color w:val="000000"/>
                                <w:sz w:val="21"/>
                              </w:rPr>
                              <w:t>never 'Your Honour', 'Sir', or 'Madam'. The lay members are 'members' or addressed by name. At the start of the hearing,</w:t>
                            </w:r>
                            <w:r>
                              <w:rPr>
                                <w:color w:val="000000"/>
                                <w:spacing w:val="-3"/>
                                <w:sz w:val="21"/>
                              </w:rPr>
                              <w:t> </w:t>
                            </w:r>
                            <w:r>
                              <w:rPr>
                                <w:color w:val="000000"/>
                                <w:sz w:val="21"/>
                              </w:rPr>
                              <w:t>stand</w:t>
                            </w:r>
                            <w:r>
                              <w:rPr>
                                <w:color w:val="000000"/>
                                <w:spacing w:val="-3"/>
                                <w:sz w:val="21"/>
                              </w:rPr>
                              <w:t> </w:t>
                            </w:r>
                            <w:r>
                              <w:rPr>
                                <w:color w:val="000000"/>
                                <w:sz w:val="21"/>
                              </w:rPr>
                              <w:t>up</w:t>
                            </w:r>
                            <w:r>
                              <w:rPr>
                                <w:color w:val="000000"/>
                                <w:spacing w:val="-3"/>
                                <w:sz w:val="21"/>
                              </w:rPr>
                              <w:t> </w:t>
                            </w:r>
                            <w:r>
                              <w:rPr>
                                <w:color w:val="000000"/>
                                <w:sz w:val="21"/>
                              </w:rPr>
                              <w:t>and</w:t>
                            </w:r>
                            <w:r>
                              <w:rPr>
                                <w:color w:val="000000"/>
                                <w:spacing w:val="-3"/>
                                <w:sz w:val="21"/>
                              </w:rPr>
                              <w:t> </w:t>
                            </w:r>
                            <w:r>
                              <w:rPr>
                                <w:color w:val="000000"/>
                                <w:sz w:val="21"/>
                              </w:rPr>
                              <w:t>introduce</w:t>
                            </w:r>
                            <w:r>
                              <w:rPr>
                                <w:color w:val="000000"/>
                                <w:spacing w:val="-3"/>
                                <w:sz w:val="21"/>
                              </w:rPr>
                              <w:t> </w:t>
                            </w:r>
                            <w:r>
                              <w:rPr>
                                <w:color w:val="000000"/>
                                <w:sz w:val="21"/>
                              </w:rPr>
                              <w:t>yourself</w:t>
                            </w:r>
                            <w:r>
                              <w:rPr>
                                <w:color w:val="000000"/>
                                <w:spacing w:val="-3"/>
                                <w:sz w:val="21"/>
                              </w:rPr>
                              <w:t> </w:t>
                            </w:r>
                            <w:r>
                              <w:rPr>
                                <w:color w:val="000000"/>
                                <w:sz w:val="21"/>
                              </w:rPr>
                              <w:t>and</w:t>
                            </w:r>
                            <w:r>
                              <w:rPr>
                                <w:color w:val="000000"/>
                                <w:spacing w:val="-3"/>
                                <w:sz w:val="21"/>
                              </w:rPr>
                              <w:t> </w:t>
                            </w:r>
                            <w:r>
                              <w:rPr>
                                <w:color w:val="000000"/>
                                <w:sz w:val="21"/>
                              </w:rPr>
                              <w:t>your</w:t>
                            </w:r>
                            <w:r>
                              <w:rPr>
                                <w:color w:val="000000"/>
                                <w:spacing w:val="-3"/>
                                <w:sz w:val="21"/>
                              </w:rPr>
                              <w:t> </w:t>
                            </w:r>
                            <w:r>
                              <w:rPr>
                                <w:color w:val="000000"/>
                                <w:sz w:val="21"/>
                              </w:rPr>
                              <w:t>client</w:t>
                            </w:r>
                            <w:r>
                              <w:rPr>
                                <w:color w:val="000000"/>
                                <w:spacing w:val="-3"/>
                                <w:sz w:val="21"/>
                              </w:rPr>
                              <w:t> </w:t>
                            </w:r>
                            <w:r>
                              <w:rPr>
                                <w:color w:val="000000"/>
                                <w:sz w:val="21"/>
                              </w:rPr>
                              <w:t>to</w:t>
                            </w:r>
                            <w:r>
                              <w:rPr>
                                <w:color w:val="000000"/>
                                <w:spacing w:val="-3"/>
                                <w:sz w:val="21"/>
                              </w:rPr>
                              <w:t> </w:t>
                            </w:r>
                            <w:r>
                              <w:rPr>
                                <w:color w:val="000000"/>
                                <w:sz w:val="21"/>
                              </w:rPr>
                              <w:t>the</w:t>
                            </w:r>
                            <w:r>
                              <w:rPr>
                                <w:color w:val="000000"/>
                                <w:spacing w:val="-3"/>
                                <w:sz w:val="21"/>
                              </w:rPr>
                              <w:t> </w:t>
                            </w:r>
                            <w:r>
                              <w:rPr>
                                <w:color w:val="000000"/>
                                <w:sz w:val="21"/>
                              </w:rPr>
                              <w:t>panel.</w:t>
                            </w:r>
                          </w:p>
                        </w:txbxContent>
                      </wps:txbx>
                      <wps:bodyPr wrap="square" lIns="0" tIns="0" rIns="0" bIns="0" rtlCol="0">
                        <a:noAutofit/>
                      </wps:bodyPr>
                    </wps:wsp>
                  </a:graphicData>
                </a:graphic>
              </wp:anchor>
            </w:drawing>
          </mc:Choice>
          <mc:Fallback>
            <w:pict>
              <v:shape style="position:absolute;margin-left:63.299999pt;margin-top:15.11836pt;width:342pt;height:76.4pt;mso-position-horizontal-relative:page;mso-position-vertical-relative:paragraph;z-index:-15696384;mso-wrap-distance-left:0;mso-wrap-distance-right:0" type="#_x0000_t202" id="docshape68"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52" w:firstLine="0"/>
                        <w:jc w:val="left"/>
                        <w:rPr>
                          <w:color w:val="000000"/>
                          <w:sz w:val="21"/>
                        </w:rPr>
                      </w:pPr>
                      <w:r>
                        <w:rPr>
                          <w:color w:val="000000"/>
                          <w:sz w:val="21"/>
                        </w:rPr>
                        <w:t>How to address the tribunal. Always say 'Employment Judge [surname]' </w:t>
                      </w:r>
                      <w:r>
                        <w:rPr>
                          <w:color w:val="000000"/>
                          <w:w w:val="140"/>
                          <w:sz w:val="21"/>
                        </w:rPr>
                        <w:t>—</w:t>
                      </w:r>
                      <w:r>
                        <w:rPr>
                          <w:color w:val="000000"/>
                          <w:spacing w:val="-2"/>
                          <w:w w:val="140"/>
                          <w:sz w:val="21"/>
                        </w:rPr>
                        <w:t> </w:t>
                      </w:r>
                      <w:r>
                        <w:rPr>
                          <w:color w:val="000000"/>
                          <w:sz w:val="21"/>
                        </w:rPr>
                        <w:t>never 'Your Honour', 'Sir', or 'Madam'. The lay members are 'members' or addressed by name. At the start of the hearing,</w:t>
                      </w:r>
                      <w:r>
                        <w:rPr>
                          <w:color w:val="000000"/>
                          <w:spacing w:val="-3"/>
                          <w:sz w:val="21"/>
                        </w:rPr>
                        <w:t> </w:t>
                      </w:r>
                      <w:r>
                        <w:rPr>
                          <w:color w:val="000000"/>
                          <w:sz w:val="21"/>
                        </w:rPr>
                        <w:t>stand</w:t>
                      </w:r>
                      <w:r>
                        <w:rPr>
                          <w:color w:val="000000"/>
                          <w:spacing w:val="-3"/>
                          <w:sz w:val="21"/>
                        </w:rPr>
                        <w:t> </w:t>
                      </w:r>
                      <w:r>
                        <w:rPr>
                          <w:color w:val="000000"/>
                          <w:sz w:val="21"/>
                        </w:rPr>
                        <w:t>up</w:t>
                      </w:r>
                      <w:r>
                        <w:rPr>
                          <w:color w:val="000000"/>
                          <w:spacing w:val="-3"/>
                          <w:sz w:val="21"/>
                        </w:rPr>
                        <w:t> </w:t>
                      </w:r>
                      <w:r>
                        <w:rPr>
                          <w:color w:val="000000"/>
                          <w:sz w:val="21"/>
                        </w:rPr>
                        <w:t>and</w:t>
                      </w:r>
                      <w:r>
                        <w:rPr>
                          <w:color w:val="000000"/>
                          <w:spacing w:val="-3"/>
                          <w:sz w:val="21"/>
                        </w:rPr>
                        <w:t> </w:t>
                      </w:r>
                      <w:r>
                        <w:rPr>
                          <w:color w:val="000000"/>
                          <w:sz w:val="21"/>
                        </w:rPr>
                        <w:t>introduce</w:t>
                      </w:r>
                      <w:r>
                        <w:rPr>
                          <w:color w:val="000000"/>
                          <w:spacing w:val="-3"/>
                          <w:sz w:val="21"/>
                        </w:rPr>
                        <w:t> </w:t>
                      </w:r>
                      <w:r>
                        <w:rPr>
                          <w:color w:val="000000"/>
                          <w:sz w:val="21"/>
                        </w:rPr>
                        <w:t>yourself</w:t>
                      </w:r>
                      <w:r>
                        <w:rPr>
                          <w:color w:val="000000"/>
                          <w:spacing w:val="-3"/>
                          <w:sz w:val="21"/>
                        </w:rPr>
                        <w:t> </w:t>
                      </w:r>
                      <w:r>
                        <w:rPr>
                          <w:color w:val="000000"/>
                          <w:sz w:val="21"/>
                        </w:rPr>
                        <w:t>and</w:t>
                      </w:r>
                      <w:r>
                        <w:rPr>
                          <w:color w:val="000000"/>
                          <w:spacing w:val="-3"/>
                          <w:sz w:val="21"/>
                        </w:rPr>
                        <w:t> </w:t>
                      </w:r>
                      <w:r>
                        <w:rPr>
                          <w:color w:val="000000"/>
                          <w:sz w:val="21"/>
                        </w:rPr>
                        <w:t>your</w:t>
                      </w:r>
                      <w:r>
                        <w:rPr>
                          <w:color w:val="000000"/>
                          <w:spacing w:val="-3"/>
                          <w:sz w:val="21"/>
                        </w:rPr>
                        <w:t> </w:t>
                      </w:r>
                      <w:r>
                        <w:rPr>
                          <w:color w:val="000000"/>
                          <w:sz w:val="21"/>
                        </w:rPr>
                        <w:t>client</w:t>
                      </w:r>
                      <w:r>
                        <w:rPr>
                          <w:color w:val="000000"/>
                          <w:spacing w:val="-3"/>
                          <w:sz w:val="21"/>
                        </w:rPr>
                        <w:t> </w:t>
                      </w:r>
                      <w:r>
                        <w:rPr>
                          <w:color w:val="000000"/>
                          <w:sz w:val="21"/>
                        </w:rPr>
                        <w:t>to</w:t>
                      </w:r>
                      <w:r>
                        <w:rPr>
                          <w:color w:val="000000"/>
                          <w:spacing w:val="-3"/>
                          <w:sz w:val="21"/>
                        </w:rPr>
                        <w:t> </w:t>
                      </w:r>
                      <w:r>
                        <w:rPr>
                          <w:color w:val="000000"/>
                          <w:sz w:val="21"/>
                        </w:rPr>
                        <w:t>the</w:t>
                      </w:r>
                      <w:r>
                        <w:rPr>
                          <w:color w:val="000000"/>
                          <w:spacing w:val="-3"/>
                          <w:sz w:val="21"/>
                        </w:rPr>
                        <w:t> </w:t>
                      </w:r>
                      <w:r>
                        <w:rPr>
                          <w:color w:val="000000"/>
                          <w:sz w:val="21"/>
                        </w:rPr>
                        <w:t>panel.</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The</w:t>
      </w:r>
      <w:r>
        <w:rPr>
          <w:color w:val="1E3763"/>
          <w:spacing w:val="-4"/>
        </w:rPr>
        <w:t> </w:t>
      </w:r>
      <w:r>
        <w:rPr>
          <w:color w:val="1E3763"/>
        </w:rPr>
        <w:t>Day</w:t>
      </w:r>
      <w:r>
        <w:rPr>
          <w:color w:val="1E3763"/>
          <w:spacing w:val="-4"/>
        </w:rPr>
        <w:t> </w:t>
      </w:r>
      <w:r>
        <w:rPr>
          <w:color w:val="1E3763"/>
        </w:rPr>
        <w:t>Before</w:t>
      </w:r>
      <w:r>
        <w:rPr>
          <w:color w:val="1E3763"/>
          <w:spacing w:val="-3"/>
        </w:rPr>
        <w:t> </w:t>
      </w:r>
      <w:r>
        <w:rPr>
          <w:color w:val="1E3763"/>
        </w:rPr>
        <w:t>—</w:t>
      </w:r>
      <w:r>
        <w:rPr>
          <w:color w:val="1E3763"/>
          <w:spacing w:val="-4"/>
        </w:rPr>
        <w:t> </w:t>
      </w:r>
      <w:r>
        <w:rPr>
          <w:color w:val="1E3763"/>
        </w:rPr>
        <w:t>Final</w:t>
      </w:r>
      <w:r>
        <w:rPr>
          <w:color w:val="1E3763"/>
          <w:spacing w:val="-3"/>
        </w:rPr>
        <w:t> </w:t>
      </w:r>
      <w:r>
        <w:rPr>
          <w:color w:val="1E3763"/>
          <w:spacing w:val="-2"/>
        </w:rPr>
        <w:t>Preparation</w:t>
      </w:r>
    </w:p>
    <w:p>
      <w:pPr>
        <w:pStyle w:val="Heading3"/>
        <w:spacing w:before="240"/>
      </w:pPr>
      <w:r>
        <w:rPr>
          <w:color w:val="1E3763"/>
        </w:rPr>
        <w:t>Preparation</w:t>
      </w:r>
      <w:r>
        <w:rPr>
          <w:color w:val="1E3763"/>
          <w:spacing w:val="-11"/>
        </w:rPr>
        <w:t> </w:t>
      </w:r>
      <w:r>
        <w:rPr>
          <w:color w:val="1E3763"/>
          <w:spacing w:val="-2"/>
        </w:rPr>
        <w:t>checklist</w:t>
      </w:r>
    </w:p>
    <w:p>
      <w:pPr>
        <w:pStyle w:val="ListParagraph"/>
        <w:numPr>
          <w:ilvl w:val="0"/>
          <w:numId w:val="10"/>
        </w:numPr>
        <w:tabs>
          <w:tab w:pos="688" w:val="left" w:leader="none"/>
        </w:tabs>
        <w:spacing w:line="240" w:lineRule="auto" w:before="163" w:after="0"/>
        <w:ind w:left="688" w:right="0" w:hanging="360"/>
        <w:jc w:val="left"/>
        <w:rPr>
          <w:sz w:val="22"/>
        </w:rPr>
      </w:pPr>
      <w:r>
        <w:rPr>
          <w:sz w:val="22"/>
        </w:rPr>
        <w:t>Re-read</w:t>
      </w:r>
      <w:r>
        <w:rPr>
          <w:spacing w:val="-1"/>
          <w:sz w:val="22"/>
        </w:rPr>
        <w:t> </w:t>
      </w:r>
      <w:r>
        <w:rPr>
          <w:sz w:val="22"/>
        </w:rPr>
        <w:t>the</w:t>
      </w:r>
      <w:r>
        <w:rPr>
          <w:spacing w:val="-1"/>
          <w:sz w:val="22"/>
        </w:rPr>
        <w:t> </w:t>
      </w:r>
      <w:r>
        <w:rPr>
          <w:sz w:val="22"/>
        </w:rPr>
        <w:t>ET1</w:t>
      </w:r>
      <w:r>
        <w:rPr>
          <w:spacing w:val="-1"/>
          <w:sz w:val="22"/>
        </w:rPr>
        <w:t> </w:t>
      </w:r>
      <w:r>
        <w:rPr>
          <w:sz w:val="22"/>
        </w:rPr>
        <w:t>and</w:t>
      </w:r>
      <w:r>
        <w:rPr>
          <w:spacing w:val="-1"/>
          <w:sz w:val="22"/>
        </w:rPr>
        <w:t> </w:t>
      </w:r>
      <w:r>
        <w:rPr>
          <w:sz w:val="22"/>
        </w:rPr>
        <w:t>ET3 in</w:t>
      </w:r>
      <w:r>
        <w:rPr>
          <w:spacing w:val="-1"/>
          <w:sz w:val="22"/>
        </w:rPr>
        <w:t> </w:t>
      </w:r>
      <w:r>
        <w:rPr>
          <w:spacing w:val="-4"/>
          <w:sz w:val="22"/>
        </w:rPr>
        <w:t>full</w:t>
      </w:r>
    </w:p>
    <w:p>
      <w:pPr>
        <w:pStyle w:val="ListParagraph"/>
        <w:numPr>
          <w:ilvl w:val="0"/>
          <w:numId w:val="10"/>
        </w:numPr>
        <w:tabs>
          <w:tab w:pos="688" w:val="left" w:leader="none"/>
        </w:tabs>
        <w:spacing w:line="240" w:lineRule="auto" w:before="84" w:after="0"/>
        <w:ind w:left="688" w:right="0" w:hanging="360"/>
        <w:jc w:val="left"/>
        <w:rPr>
          <w:sz w:val="22"/>
        </w:rPr>
      </w:pPr>
      <w:r>
        <w:rPr>
          <w:sz w:val="22"/>
        </w:rPr>
        <w:t>Re-read</w:t>
      </w:r>
      <w:r>
        <w:rPr>
          <w:spacing w:val="9"/>
          <w:sz w:val="22"/>
        </w:rPr>
        <w:t> </w:t>
      </w:r>
      <w:r>
        <w:rPr>
          <w:sz w:val="22"/>
        </w:rPr>
        <w:t>all</w:t>
      </w:r>
      <w:r>
        <w:rPr>
          <w:spacing w:val="9"/>
          <w:sz w:val="22"/>
        </w:rPr>
        <w:t> </w:t>
      </w:r>
      <w:r>
        <w:rPr>
          <w:sz w:val="22"/>
        </w:rPr>
        <w:t>witness</w:t>
      </w:r>
      <w:r>
        <w:rPr>
          <w:spacing w:val="10"/>
          <w:sz w:val="22"/>
        </w:rPr>
        <w:t> </w:t>
      </w:r>
      <w:r>
        <w:rPr>
          <w:sz w:val="22"/>
        </w:rPr>
        <w:t>statements</w:t>
      </w:r>
      <w:r>
        <w:rPr>
          <w:spacing w:val="9"/>
          <w:sz w:val="22"/>
        </w:rPr>
        <w:t> </w:t>
      </w:r>
      <w:r>
        <w:rPr>
          <w:sz w:val="22"/>
        </w:rPr>
        <w:t>—</w:t>
      </w:r>
      <w:r>
        <w:rPr>
          <w:spacing w:val="9"/>
          <w:sz w:val="22"/>
        </w:rPr>
        <w:t> </w:t>
      </w:r>
      <w:r>
        <w:rPr>
          <w:sz w:val="22"/>
        </w:rPr>
        <w:t>yours</w:t>
      </w:r>
      <w:r>
        <w:rPr>
          <w:spacing w:val="10"/>
          <w:sz w:val="22"/>
        </w:rPr>
        <w:t> </w:t>
      </w:r>
      <w:r>
        <w:rPr>
          <w:sz w:val="22"/>
        </w:rPr>
        <w:t>and</w:t>
      </w:r>
      <w:r>
        <w:rPr>
          <w:spacing w:val="9"/>
          <w:sz w:val="22"/>
        </w:rPr>
        <w:t> </w:t>
      </w:r>
      <w:r>
        <w:rPr>
          <w:sz w:val="22"/>
        </w:rPr>
        <w:t>the</w:t>
      </w:r>
      <w:r>
        <w:rPr>
          <w:spacing w:val="10"/>
          <w:sz w:val="22"/>
        </w:rPr>
        <w:t> </w:t>
      </w:r>
      <w:r>
        <w:rPr>
          <w:sz w:val="22"/>
        </w:rPr>
        <w:t>other</w:t>
      </w:r>
      <w:r>
        <w:rPr>
          <w:spacing w:val="9"/>
          <w:sz w:val="22"/>
        </w:rPr>
        <w:t> </w:t>
      </w:r>
      <w:r>
        <w:rPr>
          <w:spacing w:val="-2"/>
          <w:sz w:val="22"/>
        </w:rPr>
        <w:t>side's</w:t>
      </w:r>
    </w:p>
    <w:p>
      <w:pPr>
        <w:pStyle w:val="ListParagraph"/>
        <w:numPr>
          <w:ilvl w:val="0"/>
          <w:numId w:val="10"/>
        </w:numPr>
        <w:tabs>
          <w:tab w:pos="688" w:val="left" w:leader="none"/>
        </w:tabs>
        <w:spacing w:line="244" w:lineRule="auto" w:before="84" w:after="0"/>
        <w:ind w:left="688" w:right="130" w:hanging="360"/>
        <w:jc w:val="left"/>
        <w:rPr>
          <w:sz w:val="22"/>
        </w:rPr>
      </w:pPr>
      <w:r>
        <w:rPr>
          <w:sz w:val="22"/>
        </w:rPr>
        <w:t>Work</w:t>
      </w:r>
      <w:r>
        <w:rPr>
          <w:spacing w:val="-2"/>
          <w:sz w:val="22"/>
        </w:rPr>
        <w:t> </w:t>
      </w:r>
      <w:r>
        <w:rPr>
          <w:sz w:val="22"/>
        </w:rPr>
        <w:t>through</w:t>
      </w:r>
      <w:r>
        <w:rPr>
          <w:spacing w:val="-2"/>
          <w:sz w:val="22"/>
        </w:rPr>
        <w:t> </w:t>
      </w:r>
      <w:r>
        <w:rPr>
          <w:sz w:val="22"/>
        </w:rPr>
        <w:t>the</w:t>
      </w:r>
      <w:r>
        <w:rPr>
          <w:spacing w:val="-2"/>
          <w:sz w:val="22"/>
        </w:rPr>
        <w:t> </w:t>
      </w:r>
      <w:r>
        <w:rPr>
          <w:sz w:val="22"/>
        </w:rPr>
        <w:t>List</w:t>
      </w:r>
      <w:r>
        <w:rPr>
          <w:spacing w:val="-2"/>
          <w:sz w:val="22"/>
        </w:rPr>
        <w:t> </w:t>
      </w:r>
      <w:r>
        <w:rPr>
          <w:sz w:val="22"/>
        </w:rPr>
        <w:t>of</w:t>
      </w:r>
      <w:r>
        <w:rPr>
          <w:spacing w:val="-2"/>
          <w:sz w:val="22"/>
        </w:rPr>
        <w:t> </w:t>
      </w:r>
      <w:r>
        <w:rPr>
          <w:sz w:val="22"/>
        </w:rPr>
        <w:t>Issues,</w:t>
      </w:r>
      <w:r>
        <w:rPr>
          <w:spacing w:val="-2"/>
          <w:sz w:val="22"/>
        </w:rPr>
        <w:t> </w:t>
      </w:r>
      <w:r>
        <w:rPr>
          <w:sz w:val="22"/>
        </w:rPr>
        <w:t>checking</w:t>
      </w:r>
      <w:r>
        <w:rPr>
          <w:spacing w:val="-2"/>
          <w:sz w:val="22"/>
        </w:rPr>
        <w:t> </w:t>
      </w:r>
      <w:r>
        <w:rPr>
          <w:sz w:val="22"/>
        </w:rPr>
        <w:t>your</w:t>
      </w:r>
      <w:r>
        <w:rPr>
          <w:spacing w:val="-2"/>
          <w:sz w:val="22"/>
        </w:rPr>
        <w:t> </w:t>
      </w:r>
      <w:r>
        <w:rPr>
          <w:sz w:val="22"/>
        </w:rPr>
        <w:t>evidence</w:t>
      </w:r>
      <w:r>
        <w:rPr>
          <w:spacing w:val="-2"/>
          <w:sz w:val="22"/>
        </w:rPr>
        <w:t> </w:t>
      </w:r>
      <w:r>
        <w:rPr>
          <w:sz w:val="22"/>
        </w:rPr>
        <w:t>covers every point</w:t>
      </w:r>
    </w:p>
    <w:p>
      <w:pPr>
        <w:pStyle w:val="ListParagraph"/>
        <w:numPr>
          <w:ilvl w:val="0"/>
          <w:numId w:val="10"/>
        </w:numPr>
        <w:tabs>
          <w:tab w:pos="688" w:val="left" w:leader="none"/>
        </w:tabs>
        <w:spacing w:line="240" w:lineRule="auto" w:before="78" w:after="0"/>
        <w:ind w:left="688" w:right="0" w:hanging="360"/>
        <w:jc w:val="left"/>
        <w:rPr>
          <w:sz w:val="22"/>
        </w:rPr>
      </w:pPr>
      <w:r>
        <w:rPr>
          <w:sz w:val="22"/>
        </w:rPr>
        <w:t>Check</w:t>
      </w:r>
      <w:r>
        <w:rPr>
          <w:spacing w:val="-6"/>
          <w:sz w:val="22"/>
        </w:rPr>
        <w:t> </w:t>
      </w:r>
      <w:r>
        <w:rPr>
          <w:sz w:val="22"/>
        </w:rPr>
        <w:t>the</w:t>
      </w:r>
      <w:r>
        <w:rPr>
          <w:spacing w:val="-5"/>
          <w:sz w:val="22"/>
        </w:rPr>
        <w:t> </w:t>
      </w:r>
      <w:r>
        <w:rPr>
          <w:sz w:val="22"/>
        </w:rPr>
        <w:t>bundle</w:t>
      </w:r>
      <w:r>
        <w:rPr>
          <w:spacing w:val="-6"/>
          <w:sz w:val="22"/>
        </w:rPr>
        <w:t> </w:t>
      </w:r>
      <w:r>
        <w:rPr>
          <w:sz w:val="22"/>
        </w:rPr>
        <w:t>is</w:t>
      </w:r>
      <w:r>
        <w:rPr>
          <w:spacing w:val="-5"/>
          <w:sz w:val="22"/>
        </w:rPr>
        <w:t> </w:t>
      </w:r>
      <w:r>
        <w:rPr>
          <w:sz w:val="22"/>
        </w:rPr>
        <w:t>paginated,</w:t>
      </w:r>
      <w:r>
        <w:rPr>
          <w:spacing w:val="-6"/>
          <w:sz w:val="22"/>
        </w:rPr>
        <w:t> </w:t>
      </w:r>
      <w:r>
        <w:rPr>
          <w:sz w:val="22"/>
        </w:rPr>
        <w:t>indexed,</w:t>
      </w:r>
      <w:r>
        <w:rPr>
          <w:spacing w:val="-5"/>
          <w:sz w:val="22"/>
        </w:rPr>
        <w:t> </w:t>
      </w:r>
      <w:r>
        <w:rPr>
          <w:sz w:val="22"/>
        </w:rPr>
        <w:t>and</w:t>
      </w:r>
      <w:r>
        <w:rPr>
          <w:spacing w:val="-5"/>
          <w:sz w:val="22"/>
        </w:rPr>
        <w:t> </w:t>
      </w:r>
      <w:r>
        <w:rPr>
          <w:spacing w:val="-2"/>
          <w:sz w:val="22"/>
        </w:rPr>
        <w:t>complete</w:t>
      </w:r>
    </w:p>
    <w:p>
      <w:pPr>
        <w:pStyle w:val="ListParagraph"/>
        <w:numPr>
          <w:ilvl w:val="0"/>
          <w:numId w:val="10"/>
        </w:numPr>
        <w:tabs>
          <w:tab w:pos="688" w:val="left" w:leader="none"/>
        </w:tabs>
        <w:spacing w:line="240" w:lineRule="auto" w:before="84" w:after="0"/>
        <w:ind w:left="688" w:right="0" w:hanging="360"/>
        <w:jc w:val="left"/>
        <w:rPr>
          <w:sz w:val="22"/>
        </w:rPr>
      </w:pPr>
      <w:r>
        <w:rPr>
          <w:sz w:val="22"/>
        </w:rPr>
        <w:t>Prepare</w:t>
      </w:r>
      <w:r>
        <w:rPr>
          <w:spacing w:val="-3"/>
          <w:sz w:val="22"/>
        </w:rPr>
        <w:t> </w:t>
      </w:r>
      <w:r>
        <w:rPr>
          <w:sz w:val="22"/>
        </w:rPr>
        <w:t>your</w:t>
      </w:r>
      <w:r>
        <w:rPr>
          <w:spacing w:val="-2"/>
          <w:sz w:val="22"/>
        </w:rPr>
        <w:t> </w:t>
      </w:r>
      <w:r>
        <w:rPr>
          <w:sz w:val="22"/>
        </w:rPr>
        <w:t>chronology</w:t>
      </w:r>
      <w:r>
        <w:rPr>
          <w:spacing w:val="-3"/>
          <w:sz w:val="22"/>
        </w:rPr>
        <w:t> </w:t>
      </w:r>
      <w:r>
        <w:rPr>
          <w:sz w:val="22"/>
        </w:rPr>
        <w:t>of</w:t>
      </w:r>
      <w:r>
        <w:rPr>
          <w:spacing w:val="-2"/>
          <w:sz w:val="22"/>
        </w:rPr>
        <w:t> events</w:t>
      </w:r>
    </w:p>
    <w:p>
      <w:pPr>
        <w:pStyle w:val="ListParagraph"/>
        <w:numPr>
          <w:ilvl w:val="0"/>
          <w:numId w:val="10"/>
        </w:numPr>
        <w:tabs>
          <w:tab w:pos="688" w:val="left" w:leader="none"/>
        </w:tabs>
        <w:spacing w:line="240" w:lineRule="auto" w:before="84" w:after="0"/>
        <w:ind w:left="688" w:right="0" w:hanging="360"/>
        <w:jc w:val="left"/>
        <w:rPr>
          <w:sz w:val="22"/>
        </w:rPr>
      </w:pPr>
      <w:r>
        <w:rPr>
          <w:sz w:val="22"/>
        </w:rPr>
        <w:t>Prepare</w:t>
      </w:r>
      <w:r>
        <w:rPr>
          <w:spacing w:val="-4"/>
          <w:sz w:val="22"/>
        </w:rPr>
        <w:t> </w:t>
      </w:r>
      <w:r>
        <w:rPr>
          <w:sz w:val="22"/>
        </w:rPr>
        <w:t>your</w:t>
      </w:r>
      <w:r>
        <w:rPr>
          <w:spacing w:val="-3"/>
          <w:sz w:val="22"/>
        </w:rPr>
        <w:t> </w:t>
      </w:r>
      <w:r>
        <w:rPr>
          <w:sz w:val="22"/>
        </w:rPr>
        <w:t>opening</w:t>
      </w:r>
      <w:r>
        <w:rPr>
          <w:spacing w:val="-4"/>
          <w:sz w:val="22"/>
        </w:rPr>
        <w:t> </w:t>
      </w:r>
      <w:r>
        <w:rPr>
          <w:sz w:val="22"/>
        </w:rPr>
        <w:t>note</w:t>
      </w:r>
      <w:r>
        <w:rPr>
          <w:spacing w:val="-3"/>
          <w:sz w:val="22"/>
        </w:rPr>
        <w:t> </w:t>
      </w:r>
      <w:r>
        <w:rPr>
          <w:sz w:val="22"/>
        </w:rPr>
        <w:t>if</w:t>
      </w:r>
      <w:r>
        <w:rPr>
          <w:spacing w:val="-4"/>
          <w:sz w:val="22"/>
        </w:rPr>
        <w:t> </w:t>
      </w:r>
      <w:r>
        <w:rPr>
          <w:sz w:val="22"/>
        </w:rPr>
        <w:t>the</w:t>
      </w:r>
      <w:r>
        <w:rPr>
          <w:spacing w:val="-3"/>
          <w:sz w:val="22"/>
        </w:rPr>
        <w:t> </w:t>
      </w:r>
      <w:r>
        <w:rPr>
          <w:sz w:val="22"/>
        </w:rPr>
        <w:t>judge</w:t>
      </w:r>
      <w:r>
        <w:rPr>
          <w:spacing w:val="-4"/>
          <w:sz w:val="22"/>
        </w:rPr>
        <w:t> </w:t>
      </w:r>
      <w:r>
        <w:rPr>
          <w:sz w:val="22"/>
        </w:rPr>
        <w:t>allows</w:t>
      </w:r>
      <w:r>
        <w:rPr>
          <w:spacing w:val="-3"/>
          <w:sz w:val="22"/>
        </w:rPr>
        <w:t> </w:t>
      </w:r>
      <w:r>
        <w:rPr>
          <w:spacing w:val="-5"/>
          <w:sz w:val="22"/>
        </w:rPr>
        <w:t>one</w:t>
      </w:r>
    </w:p>
    <w:p>
      <w:pPr>
        <w:pStyle w:val="ListParagraph"/>
        <w:numPr>
          <w:ilvl w:val="0"/>
          <w:numId w:val="10"/>
        </w:numPr>
        <w:tabs>
          <w:tab w:pos="688" w:val="left" w:leader="none"/>
        </w:tabs>
        <w:spacing w:line="244" w:lineRule="auto" w:before="84" w:after="0"/>
        <w:ind w:left="688" w:right="984" w:hanging="360"/>
        <w:jc w:val="left"/>
        <w:rPr>
          <w:sz w:val="22"/>
        </w:rPr>
      </w:pPr>
      <w:r>
        <w:rPr>
          <w:sz w:val="22"/>
        </w:rPr>
        <w:t>Prepare cross-examination questions — by theme, not </w:t>
      </w:r>
      <w:r>
        <w:rPr>
          <w:spacing w:val="-2"/>
          <w:w w:val="105"/>
          <w:sz w:val="22"/>
        </w:rPr>
        <w:t>chronologically</w:t>
      </w:r>
    </w:p>
    <w:p>
      <w:pPr>
        <w:pStyle w:val="ListParagraph"/>
        <w:numPr>
          <w:ilvl w:val="0"/>
          <w:numId w:val="10"/>
        </w:numPr>
        <w:tabs>
          <w:tab w:pos="688" w:val="left" w:leader="none"/>
        </w:tabs>
        <w:spacing w:line="240" w:lineRule="auto" w:before="78" w:after="0"/>
        <w:ind w:left="688" w:right="0" w:hanging="360"/>
        <w:jc w:val="left"/>
        <w:rPr>
          <w:sz w:val="22"/>
        </w:rPr>
      </w:pPr>
      <w:r>
        <w:rPr>
          <w:sz w:val="22"/>
        </w:rPr>
        <w:t>Prepare</w:t>
      </w:r>
      <w:r>
        <w:rPr>
          <w:spacing w:val="-5"/>
          <w:sz w:val="22"/>
        </w:rPr>
        <w:t> </w:t>
      </w:r>
      <w:r>
        <w:rPr>
          <w:sz w:val="22"/>
        </w:rPr>
        <w:t>your</w:t>
      </w:r>
      <w:r>
        <w:rPr>
          <w:spacing w:val="-4"/>
          <w:sz w:val="22"/>
        </w:rPr>
        <w:t> </w:t>
      </w:r>
      <w:r>
        <w:rPr>
          <w:sz w:val="22"/>
        </w:rPr>
        <w:t>legal</w:t>
      </w:r>
      <w:r>
        <w:rPr>
          <w:spacing w:val="-4"/>
          <w:sz w:val="22"/>
        </w:rPr>
        <w:t> </w:t>
      </w:r>
      <w:r>
        <w:rPr>
          <w:sz w:val="22"/>
        </w:rPr>
        <w:t>submissions</w:t>
      </w:r>
      <w:r>
        <w:rPr>
          <w:spacing w:val="-4"/>
          <w:sz w:val="22"/>
        </w:rPr>
        <w:t> </w:t>
      </w:r>
      <w:r>
        <w:rPr>
          <w:sz w:val="22"/>
        </w:rPr>
        <w:t>and</w:t>
      </w:r>
      <w:r>
        <w:rPr>
          <w:spacing w:val="-4"/>
          <w:sz w:val="22"/>
        </w:rPr>
        <w:t> </w:t>
      </w:r>
      <w:r>
        <w:rPr>
          <w:sz w:val="22"/>
        </w:rPr>
        <w:t>the</w:t>
      </w:r>
      <w:r>
        <w:rPr>
          <w:spacing w:val="-4"/>
          <w:sz w:val="22"/>
        </w:rPr>
        <w:t> </w:t>
      </w:r>
      <w:r>
        <w:rPr>
          <w:sz w:val="22"/>
        </w:rPr>
        <w:t>relevant</w:t>
      </w:r>
      <w:r>
        <w:rPr>
          <w:spacing w:val="-4"/>
          <w:sz w:val="22"/>
        </w:rPr>
        <w:t> </w:t>
      </w:r>
      <w:r>
        <w:rPr>
          <w:sz w:val="22"/>
        </w:rPr>
        <w:t>case</w:t>
      </w:r>
      <w:r>
        <w:rPr>
          <w:spacing w:val="-4"/>
          <w:sz w:val="22"/>
        </w:rPr>
        <w:t> </w:t>
      </w:r>
      <w:r>
        <w:rPr>
          <w:spacing w:val="-5"/>
          <w:sz w:val="22"/>
        </w:rPr>
        <w:t>law</w:t>
      </w:r>
    </w:p>
    <w:p>
      <w:pPr>
        <w:pStyle w:val="ListParagraph"/>
        <w:numPr>
          <w:ilvl w:val="0"/>
          <w:numId w:val="10"/>
        </w:numPr>
        <w:tabs>
          <w:tab w:pos="688" w:val="left" w:leader="none"/>
        </w:tabs>
        <w:spacing w:line="240" w:lineRule="auto" w:before="84" w:after="0"/>
        <w:ind w:left="688" w:right="0" w:hanging="360"/>
        <w:jc w:val="left"/>
        <w:rPr>
          <w:sz w:val="22"/>
        </w:rPr>
      </w:pPr>
      <w:r>
        <w:rPr>
          <w:sz w:val="22"/>
        </w:rPr>
        <w:t>Confirm</w:t>
      </w:r>
      <w:r>
        <w:rPr>
          <w:spacing w:val="-6"/>
          <w:sz w:val="22"/>
        </w:rPr>
        <w:t> </w:t>
      </w:r>
      <w:r>
        <w:rPr>
          <w:sz w:val="22"/>
        </w:rPr>
        <w:t>hearing</w:t>
      </w:r>
      <w:r>
        <w:rPr>
          <w:spacing w:val="-5"/>
          <w:sz w:val="22"/>
        </w:rPr>
        <w:t> </w:t>
      </w:r>
      <w:r>
        <w:rPr>
          <w:sz w:val="22"/>
        </w:rPr>
        <w:t>venue,</w:t>
      </w:r>
      <w:r>
        <w:rPr>
          <w:spacing w:val="-6"/>
          <w:sz w:val="22"/>
        </w:rPr>
        <w:t> </w:t>
      </w:r>
      <w:r>
        <w:rPr>
          <w:sz w:val="22"/>
        </w:rPr>
        <w:t>room,</w:t>
      </w:r>
      <w:r>
        <w:rPr>
          <w:spacing w:val="-5"/>
          <w:sz w:val="22"/>
        </w:rPr>
        <w:t> </w:t>
      </w:r>
      <w:r>
        <w:rPr>
          <w:sz w:val="22"/>
        </w:rPr>
        <w:t>and</w:t>
      </w:r>
      <w:r>
        <w:rPr>
          <w:spacing w:val="-5"/>
          <w:sz w:val="22"/>
        </w:rPr>
        <w:t> </w:t>
      </w:r>
      <w:r>
        <w:rPr>
          <w:sz w:val="22"/>
        </w:rPr>
        <w:t>arrival</w:t>
      </w:r>
      <w:r>
        <w:rPr>
          <w:spacing w:val="-6"/>
          <w:sz w:val="22"/>
        </w:rPr>
        <w:t> </w:t>
      </w:r>
      <w:r>
        <w:rPr>
          <w:spacing w:val="-4"/>
          <w:sz w:val="22"/>
        </w:rPr>
        <w:t>time</w:t>
      </w:r>
    </w:p>
    <w:p>
      <w:pPr>
        <w:pStyle w:val="ListParagraph"/>
        <w:numPr>
          <w:ilvl w:val="0"/>
          <w:numId w:val="10"/>
        </w:numPr>
        <w:tabs>
          <w:tab w:pos="688" w:val="left" w:leader="none"/>
        </w:tabs>
        <w:spacing w:line="240" w:lineRule="auto" w:before="84" w:after="0"/>
        <w:ind w:left="688" w:right="0" w:hanging="360"/>
        <w:jc w:val="left"/>
        <w:rPr>
          <w:sz w:val="22"/>
        </w:rPr>
      </w:pPr>
      <w:r>
        <w:rPr>
          <w:sz w:val="22"/>
        </w:rPr>
        <w:t>Contact</w:t>
      </w:r>
      <w:r>
        <w:rPr>
          <w:spacing w:val="17"/>
          <w:sz w:val="22"/>
        </w:rPr>
        <w:t> </w:t>
      </w:r>
      <w:r>
        <w:rPr>
          <w:sz w:val="22"/>
        </w:rPr>
        <w:t>your</w:t>
      </w:r>
      <w:r>
        <w:rPr>
          <w:spacing w:val="17"/>
          <w:sz w:val="22"/>
        </w:rPr>
        <w:t> </w:t>
      </w:r>
      <w:r>
        <w:rPr>
          <w:sz w:val="22"/>
        </w:rPr>
        <w:t>client</w:t>
      </w:r>
      <w:r>
        <w:rPr>
          <w:spacing w:val="17"/>
          <w:sz w:val="22"/>
        </w:rPr>
        <w:t> </w:t>
      </w:r>
      <w:r>
        <w:rPr>
          <w:sz w:val="22"/>
        </w:rPr>
        <w:t>—</w:t>
      </w:r>
      <w:r>
        <w:rPr>
          <w:spacing w:val="18"/>
          <w:sz w:val="22"/>
        </w:rPr>
        <w:t> </w:t>
      </w:r>
      <w:r>
        <w:rPr>
          <w:sz w:val="22"/>
        </w:rPr>
        <w:t>arrive</w:t>
      </w:r>
      <w:r>
        <w:rPr>
          <w:spacing w:val="17"/>
          <w:sz w:val="22"/>
        </w:rPr>
        <w:t> </w:t>
      </w:r>
      <w:r>
        <w:rPr>
          <w:sz w:val="22"/>
        </w:rPr>
        <w:t>30–45</w:t>
      </w:r>
      <w:r>
        <w:rPr>
          <w:spacing w:val="17"/>
          <w:sz w:val="22"/>
        </w:rPr>
        <w:t> </w:t>
      </w:r>
      <w:r>
        <w:rPr>
          <w:sz w:val="22"/>
        </w:rPr>
        <w:t>minutes</w:t>
      </w:r>
      <w:r>
        <w:rPr>
          <w:spacing w:val="18"/>
          <w:sz w:val="22"/>
        </w:rPr>
        <w:t> </w:t>
      </w:r>
      <w:r>
        <w:rPr>
          <w:spacing w:val="-2"/>
          <w:sz w:val="22"/>
        </w:rPr>
        <w:t>early</w:t>
      </w:r>
    </w:p>
    <w:p>
      <w:pPr>
        <w:pStyle w:val="ListParagraph"/>
        <w:numPr>
          <w:ilvl w:val="0"/>
          <w:numId w:val="10"/>
        </w:numPr>
        <w:tabs>
          <w:tab w:pos="688" w:val="left" w:leader="none"/>
        </w:tabs>
        <w:spacing w:line="240" w:lineRule="auto" w:before="84" w:after="0"/>
        <w:ind w:left="688" w:right="0" w:hanging="360"/>
        <w:jc w:val="left"/>
        <w:rPr>
          <w:sz w:val="22"/>
        </w:rPr>
      </w:pPr>
      <w:r>
        <w:rPr>
          <w:sz w:val="22"/>
        </w:rPr>
        <w:t>Contact</w:t>
      </w:r>
      <w:r>
        <w:rPr>
          <w:spacing w:val="12"/>
          <w:sz w:val="22"/>
        </w:rPr>
        <w:t> </w:t>
      </w:r>
      <w:r>
        <w:rPr>
          <w:sz w:val="22"/>
        </w:rPr>
        <w:t>witnesses</w:t>
      </w:r>
      <w:r>
        <w:rPr>
          <w:spacing w:val="12"/>
          <w:sz w:val="22"/>
        </w:rPr>
        <w:t> </w:t>
      </w:r>
      <w:r>
        <w:rPr>
          <w:sz w:val="22"/>
        </w:rPr>
        <w:t>—</w:t>
      </w:r>
      <w:r>
        <w:rPr>
          <w:spacing w:val="13"/>
          <w:sz w:val="22"/>
        </w:rPr>
        <w:t> </w:t>
      </w:r>
      <w:r>
        <w:rPr>
          <w:sz w:val="22"/>
        </w:rPr>
        <w:t>confirm</w:t>
      </w:r>
      <w:r>
        <w:rPr>
          <w:spacing w:val="12"/>
          <w:sz w:val="22"/>
        </w:rPr>
        <w:t> </w:t>
      </w:r>
      <w:r>
        <w:rPr>
          <w:sz w:val="22"/>
        </w:rPr>
        <w:t>when</w:t>
      </w:r>
      <w:r>
        <w:rPr>
          <w:spacing w:val="12"/>
          <w:sz w:val="22"/>
        </w:rPr>
        <w:t> </w:t>
      </w:r>
      <w:r>
        <w:rPr>
          <w:sz w:val="22"/>
        </w:rPr>
        <w:t>and</w:t>
      </w:r>
      <w:r>
        <w:rPr>
          <w:spacing w:val="13"/>
          <w:sz w:val="22"/>
        </w:rPr>
        <w:t> </w:t>
      </w:r>
      <w:r>
        <w:rPr>
          <w:spacing w:val="-2"/>
          <w:sz w:val="22"/>
        </w:rPr>
        <w:t>where</w:t>
      </w:r>
    </w:p>
    <w:p>
      <w:pPr>
        <w:pStyle w:val="ListParagraph"/>
        <w:numPr>
          <w:ilvl w:val="0"/>
          <w:numId w:val="10"/>
        </w:numPr>
        <w:tabs>
          <w:tab w:pos="688" w:val="left" w:leader="none"/>
        </w:tabs>
        <w:spacing w:line="240" w:lineRule="auto" w:before="84" w:after="0"/>
        <w:ind w:left="688" w:right="0" w:hanging="360"/>
        <w:jc w:val="left"/>
        <w:rPr>
          <w:sz w:val="22"/>
        </w:rPr>
      </w:pPr>
      <w:r>
        <w:rPr>
          <w:sz w:val="22"/>
        </w:rPr>
        <w:t>Check</w:t>
      </w:r>
      <w:r>
        <w:rPr>
          <w:spacing w:val="-2"/>
          <w:sz w:val="22"/>
        </w:rPr>
        <w:t> </w:t>
      </w:r>
      <w:r>
        <w:rPr>
          <w:sz w:val="22"/>
        </w:rPr>
        <w:t>your</w:t>
      </w:r>
      <w:r>
        <w:rPr>
          <w:spacing w:val="-1"/>
          <w:sz w:val="22"/>
        </w:rPr>
        <w:t> </w:t>
      </w:r>
      <w:r>
        <w:rPr>
          <w:sz w:val="22"/>
        </w:rPr>
        <w:t>schedule</w:t>
      </w:r>
      <w:r>
        <w:rPr>
          <w:spacing w:val="-1"/>
          <w:sz w:val="22"/>
        </w:rPr>
        <w:t> </w:t>
      </w:r>
      <w:r>
        <w:rPr>
          <w:sz w:val="22"/>
        </w:rPr>
        <w:t>of</w:t>
      </w:r>
      <w:r>
        <w:rPr>
          <w:spacing w:val="-1"/>
          <w:sz w:val="22"/>
        </w:rPr>
        <w:t> </w:t>
      </w:r>
      <w:r>
        <w:rPr>
          <w:sz w:val="22"/>
        </w:rPr>
        <w:t>loss</w:t>
      </w:r>
      <w:r>
        <w:rPr>
          <w:spacing w:val="-1"/>
          <w:sz w:val="22"/>
        </w:rPr>
        <w:t> </w:t>
      </w:r>
      <w:r>
        <w:rPr>
          <w:sz w:val="22"/>
        </w:rPr>
        <w:t>is</w:t>
      </w:r>
      <w:r>
        <w:rPr>
          <w:spacing w:val="-1"/>
          <w:sz w:val="22"/>
        </w:rPr>
        <w:t> </w:t>
      </w:r>
      <w:r>
        <w:rPr>
          <w:sz w:val="22"/>
        </w:rPr>
        <w:t>fully</w:t>
      </w:r>
      <w:r>
        <w:rPr>
          <w:spacing w:val="-1"/>
          <w:sz w:val="22"/>
        </w:rPr>
        <w:t> </w:t>
      </w:r>
      <w:r>
        <w:rPr>
          <w:sz w:val="22"/>
        </w:rPr>
        <w:t>up</w:t>
      </w:r>
      <w:r>
        <w:rPr>
          <w:spacing w:val="-2"/>
          <w:sz w:val="22"/>
        </w:rPr>
        <w:t> </w:t>
      </w:r>
      <w:r>
        <w:rPr>
          <w:sz w:val="22"/>
        </w:rPr>
        <w:t>to</w:t>
      </w:r>
      <w:r>
        <w:rPr>
          <w:spacing w:val="-1"/>
          <w:sz w:val="22"/>
        </w:rPr>
        <w:t> </w:t>
      </w:r>
      <w:r>
        <w:rPr>
          <w:spacing w:val="-4"/>
          <w:sz w:val="22"/>
        </w:rPr>
        <w:t>date</w:t>
      </w:r>
    </w:p>
    <w:p>
      <w:pPr>
        <w:pStyle w:val="BodyText"/>
      </w:pPr>
    </w:p>
    <w:p>
      <w:pPr>
        <w:pStyle w:val="BodyText"/>
        <w:spacing w:before="76"/>
      </w:pPr>
    </w:p>
    <w:p>
      <w:pPr>
        <w:pStyle w:val="Heading3"/>
      </w:pPr>
      <w:r>
        <w:rPr>
          <w:color w:val="1E3763"/>
        </w:rPr>
        <w:t>Preparing</w:t>
      </w:r>
      <w:r>
        <w:rPr>
          <w:color w:val="1E3763"/>
          <w:spacing w:val="-7"/>
        </w:rPr>
        <w:t> </w:t>
      </w:r>
      <w:r>
        <w:rPr>
          <w:color w:val="1E3763"/>
        </w:rPr>
        <w:t>your</w:t>
      </w:r>
      <w:r>
        <w:rPr>
          <w:color w:val="1E3763"/>
          <w:spacing w:val="-6"/>
        </w:rPr>
        <w:t> </w:t>
      </w:r>
      <w:r>
        <w:rPr>
          <w:color w:val="1E3763"/>
          <w:spacing w:val="-2"/>
        </w:rPr>
        <w:t>client</w:t>
      </w:r>
    </w:p>
    <w:p>
      <w:pPr>
        <w:pStyle w:val="BodyText"/>
        <w:spacing w:line="244" w:lineRule="auto" w:before="163"/>
        <w:ind w:left="129" w:right="79"/>
      </w:pPr>
      <w:r>
        <w:rPr/>
        <w:t>An</w:t>
      </w:r>
      <w:r>
        <w:rPr>
          <w:spacing w:val="-2"/>
        </w:rPr>
        <w:t> </w:t>
      </w:r>
      <w:r>
        <w:rPr/>
        <w:t>anxious</w:t>
      </w:r>
      <w:r>
        <w:rPr>
          <w:spacing w:val="-2"/>
        </w:rPr>
        <w:t> </w:t>
      </w:r>
      <w:r>
        <w:rPr/>
        <w:t>witness</w:t>
      </w:r>
      <w:r>
        <w:rPr>
          <w:spacing w:val="-2"/>
        </w:rPr>
        <w:t> </w:t>
      </w:r>
      <w:r>
        <w:rPr/>
        <w:t>is</w:t>
      </w:r>
      <w:r>
        <w:rPr>
          <w:spacing w:val="-2"/>
        </w:rPr>
        <w:t> </w:t>
      </w:r>
      <w:r>
        <w:rPr/>
        <w:t>an</w:t>
      </w:r>
      <w:r>
        <w:rPr>
          <w:spacing w:val="-2"/>
        </w:rPr>
        <w:t> </w:t>
      </w:r>
      <w:r>
        <w:rPr/>
        <w:t>unreliable</w:t>
      </w:r>
      <w:r>
        <w:rPr>
          <w:spacing w:val="-2"/>
        </w:rPr>
        <w:t> </w:t>
      </w:r>
      <w:r>
        <w:rPr/>
        <w:t>witness.</w:t>
      </w:r>
      <w:r>
        <w:rPr>
          <w:spacing w:val="-2"/>
        </w:rPr>
        <w:t> </w:t>
      </w:r>
      <w:r>
        <w:rPr/>
        <w:t>Spend</w:t>
      </w:r>
      <w:r>
        <w:rPr>
          <w:spacing w:val="-2"/>
        </w:rPr>
        <w:t> </w:t>
      </w:r>
      <w:r>
        <w:rPr/>
        <w:t>time</w:t>
      </w:r>
      <w:r>
        <w:rPr>
          <w:spacing w:val="-2"/>
        </w:rPr>
        <w:t> </w:t>
      </w:r>
      <w:r>
        <w:rPr/>
        <w:t>with</w:t>
      </w:r>
      <w:r>
        <w:rPr>
          <w:spacing w:val="-2"/>
        </w:rPr>
        <w:t> </w:t>
      </w:r>
      <w:r>
        <w:rPr/>
        <w:t>your client the day before and explain exactly what will happen </w:t>
      </w:r>
      <w:r>
        <w:rPr>
          <w:w w:val="140"/>
        </w:rPr>
        <w:t>—</w:t>
      </w:r>
      <w:r>
        <w:rPr>
          <w:spacing w:val="-8"/>
          <w:w w:val="140"/>
        </w:rPr>
        <w:t> </w:t>
      </w:r>
      <w:r>
        <w:rPr/>
        <w:t>the procedure, the layout, the cross-examination. Go through the statement with them until they know it inside out.</w:t>
      </w:r>
    </w:p>
    <w:p>
      <w:pPr>
        <w:pStyle w:val="ListParagraph"/>
        <w:numPr>
          <w:ilvl w:val="0"/>
          <w:numId w:val="10"/>
        </w:numPr>
        <w:tabs>
          <w:tab w:pos="688" w:val="left" w:leader="none"/>
        </w:tabs>
        <w:spacing w:line="240" w:lineRule="auto" w:before="156" w:after="0"/>
        <w:ind w:left="688" w:right="0" w:hanging="360"/>
        <w:jc w:val="left"/>
        <w:rPr>
          <w:sz w:val="22"/>
        </w:rPr>
      </w:pPr>
      <w:r>
        <w:rPr>
          <w:sz w:val="22"/>
        </w:rPr>
        <w:t>Tell</w:t>
      </w:r>
      <w:r>
        <w:rPr>
          <w:spacing w:val="-4"/>
          <w:sz w:val="22"/>
        </w:rPr>
        <w:t> </w:t>
      </w:r>
      <w:r>
        <w:rPr>
          <w:sz w:val="22"/>
        </w:rPr>
        <w:t>them</w:t>
      </w:r>
      <w:r>
        <w:rPr>
          <w:spacing w:val="-4"/>
          <w:sz w:val="22"/>
        </w:rPr>
        <w:t> </w:t>
      </w:r>
      <w:r>
        <w:rPr>
          <w:sz w:val="22"/>
        </w:rPr>
        <w:t>to</w:t>
      </w:r>
      <w:r>
        <w:rPr>
          <w:spacing w:val="-3"/>
          <w:sz w:val="22"/>
        </w:rPr>
        <w:t> </w:t>
      </w:r>
      <w:r>
        <w:rPr>
          <w:sz w:val="22"/>
        </w:rPr>
        <w:t>listen</w:t>
      </w:r>
      <w:r>
        <w:rPr>
          <w:spacing w:val="-4"/>
          <w:sz w:val="22"/>
        </w:rPr>
        <w:t> </w:t>
      </w:r>
      <w:r>
        <w:rPr>
          <w:sz w:val="22"/>
        </w:rPr>
        <w:t>carefully</w:t>
      </w:r>
      <w:r>
        <w:rPr>
          <w:spacing w:val="-3"/>
          <w:sz w:val="22"/>
        </w:rPr>
        <w:t> </w:t>
      </w:r>
      <w:r>
        <w:rPr>
          <w:sz w:val="22"/>
        </w:rPr>
        <w:t>to</w:t>
      </w:r>
      <w:r>
        <w:rPr>
          <w:spacing w:val="-4"/>
          <w:sz w:val="22"/>
        </w:rPr>
        <w:t> </w:t>
      </w:r>
      <w:r>
        <w:rPr>
          <w:sz w:val="22"/>
        </w:rPr>
        <w:t>each</w:t>
      </w:r>
      <w:r>
        <w:rPr>
          <w:spacing w:val="-4"/>
          <w:sz w:val="22"/>
        </w:rPr>
        <w:t> </w:t>
      </w:r>
      <w:r>
        <w:rPr>
          <w:sz w:val="22"/>
        </w:rPr>
        <w:t>question</w:t>
      </w:r>
      <w:r>
        <w:rPr>
          <w:spacing w:val="-3"/>
          <w:sz w:val="22"/>
        </w:rPr>
        <w:t> </w:t>
      </w:r>
      <w:r>
        <w:rPr>
          <w:sz w:val="22"/>
        </w:rPr>
        <w:t>before</w:t>
      </w:r>
      <w:r>
        <w:rPr>
          <w:spacing w:val="-4"/>
          <w:sz w:val="22"/>
        </w:rPr>
        <w:t> </w:t>
      </w:r>
      <w:r>
        <w:rPr>
          <w:spacing w:val="-2"/>
          <w:sz w:val="22"/>
        </w:rPr>
        <w:t>answering</w:t>
      </w:r>
    </w:p>
    <w:p>
      <w:pPr>
        <w:pStyle w:val="ListParagraph"/>
        <w:numPr>
          <w:ilvl w:val="0"/>
          <w:numId w:val="10"/>
        </w:numPr>
        <w:tabs>
          <w:tab w:pos="688" w:val="left" w:leader="none"/>
        </w:tabs>
        <w:spacing w:line="240" w:lineRule="auto" w:before="84" w:after="0"/>
        <w:ind w:left="688" w:right="0" w:hanging="360"/>
        <w:jc w:val="left"/>
        <w:rPr>
          <w:sz w:val="22"/>
        </w:rPr>
      </w:pPr>
      <w:r>
        <w:rPr>
          <w:spacing w:val="-2"/>
          <w:w w:val="105"/>
          <w:sz w:val="22"/>
        </w:rPr>
        <w:t>It</w:t>
      </w:r>
      <w:r>
        <w:rPr>
          <w:spacing w:val="-11"/>
          <w:w w:val="105"/>
          <w:sz w:val="22"/>
        </w:rPr>
        <w:t> </w:t>
      </w:r>
      <w:r>
        <w:rPr>
          <w:spacing w:val="-2"/>
          <w:w w:val="105"/>
          <w:sz w:val="22"/>
        </w:rPr>
        <w:t>is</w:t>
      </w:r>
      <w:r>
        <w:rPr>
          <w:spacing w:val="-9"/>
          <w:w w:val="105"/>
          <w:sz w:val="22"/>
        </w:rPr>
        <w:t> </w:t>
      </w:r>
      <w:r>
        <w:rPr>
          <w:spacing w:val="-2"/>
          <w:w w:val="105"/>
          <w:sz w:val="22"/>
        </w:rPr>
        <w:t>fine</w:t>
      </w:r>
      <w:r>
        <w:rPr>
          <w:spacing w:val="-9"/>
          <w:w w:val="105"/>
          <w:sz w:val="22"/>
        </w:rPr>
        <w:t> </w:t>
      </w:r>
      <w:r>
        <w:rPr>
          <w:spacing w:val="-2"/>
          <w:w w:val="105"/>
          <w:sz w:val="22"/>
        </w:rPr>
        <w:t>to</w:t>
      </w:r>
      <w:r>
        <w:rPr>
          <w:spacing w:val="-9"/>
          <w:w w:val="105"/>
          <w:sz w:val="22"/>
        </w:rPr>
        <w:t> </w:t>
      </w:r>
      <w:r>
        <w:rPr>
          <w:spacing w:val="-2"/>
          <w:w w:val="105"/>
          <w:sz w:val="22"/>
        </w:rPr>
        <w:t>say</w:t>
      </w:r>
      <w:r>
        <w:rPr>
          <w:spacing w:val="-9"/>
          <w:w w:val="105"/>
          <w:sz w:val="22"/>
        </w:rPr>
        <w:t> </w:t>
      </w:r>
      <w:r>
        <w:rPr>
          <w:spacing w:val="-2"/>
          <w:w w:val="105"/>
          <w:sz w:val="22"/>
        </w:rPr>
        <w:t>'I</w:t>
      </w:r>
      <w:r>
        <w:rPr>
          <w:spacing w:val="-9"/>
          <w:w w:val="105"/>
          <w:sz w:val="22"/>
        </w:rPr>
        <w:t> </w:t>
      </w:r>
      <w:r>
        <w:rPr>
          <w:spacing w:val="-2"/>
          <w:w w:val="105"/>
          <w:sz w:val="22"/>
        </w:rPr>
        <w:t>do</w:t>
      </w:r>
      <w:r>
        <w:rPr>
          <w:spacing w:val="-8"/>
          <w:w w:val="105"/>
          <w:sz w:val="22"/>
        </w:rPr>
        <w:t> </w:t>
      </w:r>
      <w:r>
        <w:rPr>
          <w:spacing w:val="-2"/>
          <w:w w:val="105"/>
          <w:sz w:val="22"/>
        </w:rPr>
        <w:t>not</w:t>
      </w:r>
      <w:r>
        <w:rPr>
          <w:spacing w:val="-9"/>
          <w:w w:val="105"/>
          <w:sz w:val="22"/>
        </w:rPr>
        <w:t> </w:t>
      </w:r>
      <w:r>
        <w:rPr>
          <w:spacing w:val="-2"/>
          <w:w w:val="105"/>
          <w:sz w:val="22"/>
        </w:rPr>
        <w:t>recall'</w:t>
      </w:r>
      <w:r>
        <w:rPr>
          <w:spacing w:val="-9"/>
          <w:w w:val="105"/>
          <w:sz w:val="22"/>
        </w:rPr>
        <w:t> </w:t>
      </w:r>
      <w:r>
        <w:rPr>
          <w:spacing w:val="-2"/>
          <w:w w:val="120"/>
          <w:sz w:val="22"/>
        </w:rPr>
        <w:t>—</w:t>
      </w:r>
      <w:r>
        <w:rPr>
          <w:spacing w:val="-16"/>
          <w:w w:val="120"/>
          <w:sz w:val="22"/>
        </w:rPr>
        <w:t> </w:t>
      </w:r>
      <w:r>
        <w:rPr>
          <w:spacing w:val="-2"/>
          <w:w w:val="105"/>
          <w:sz w:val="22"/>
        </w:rPr>
        <w:t>guessing</w:t>
      </w:r>
      <w:r>
        <w:rPr>
          <w:spacing w:val="-8"/>
          <w:w w:val="105"/>
          <w:sz w:val="22"/>
        </w:rPr>
        <w:t> </w:t>
      </w:r>
      <w:r>
        <w:rPr>
          <w:spacing w:val="-2"/>
          <w:w w:val="105"/>
          <w:sz w:val="22"/>
        </w:rPr>
        <w:t>is</w:t>
      </w:r>
      <w:r>
        <w:rPr>
          <w:spacing w:val="-9"/>
          <w:w w:val="105"/>
          <w:sz w:val="22"/>
        </w:rPr>
        <w:t> </w:t>
      </w:r>
      <w:r>
        <w:rPr>
          <w:spacing w:val="-2"/>
          <w:w w:val="105"/>
          <w:sz w:val="22"/>
        </w:rPr>
        <w:t>always</w:t>
      </w:r>
      <w:r>
        <w:rPr>
          <w:spacing w:val="-9"/>
          <w:w w:val="105"/>
          <w:sz w:val="22"/>
        </w:rPr>
        <w:t> </w:t>
      </w:r>
      <w:r>
        <w:rPr>
          <w:spacing w:val="-2"/>
          <w:w w:val="105"/>
          <w:sz w:val="22"/>
        </w:rPr>
        <w:t>worse</w:t>
      </w:r>
    </w:p>
    <w:p>
      <w:pPr>
        <w:pStyle w:val="ListParagraph"/>
        <w:numPr>
          <w:ilvl w:val="0"/>
          <w:numId w:val="10"/>
        </w:numPr>
        <w:tabs>
          <w:tab w:pos="688" w:val="left" w:leader="none"/>
        </w:tabs>
        <w:spacing w:line="244" w:lineRule="auto" w:before="84" w:after="0"/>
        <w:ind w:left="688" w:right="996" w:hanging="360"/>
        <w:jc w:val="left"/>
        <w:rPr>
          <w:sz w:val="22"/>
        </w:rPr>
      </w:pPr>
      <w:r>
        <w:rPr>
          <w:sz w:val="22"/>
        </w:rPr>
        <w:t>They</w:t>
      </w:r>
      <w:r>
        <w:rPr>
          <w:spacing w:val="-2"/>
          <w:sz w:val="22"/>
        </w:rPr>
        <w:t> </w:t>
      </w:r>
      <w:r>
        <w:rPr>
          <w:sz w:val="22"/>
        </w:rPr>
        <w:t>should</w:t>
      </w:r>
      <w:r>
        <w:rPr>
          <w:spacing w:val="-2"/>
          <w:sz w:val="22"/>
        </w:rPr>
        <w:t> </w:t>
      </w:r>
      <w:r>
        <w:rPr>
          <w:sz w:val="22"/>
        </w:rPr>
        <w:t>not</w:t>
      </w:r>
      <w:r>
        <w:rPr>
          <w:spacing w:val="-2"/>
          <w:sz w:val="22"/>
        </w:rPr>
        <w:t> </w:t>
      </w:r>
      <w:r>
        <w:rPr>
          <w:sz w:val="22"/>
        </w:rPr>
        <w:t>look</w:t>
      </w:r>
      <w:r>
        <w:rPr>
          <w:spacing w:val="-2"/>
          <w:sz w:val="22"/>
        </w:rPr>
        <w:t> </w:t>
      </w:r>
      <w:r>
        <w:rPr>
          <w:sz w:val="22"/>
        </w:rPr>
        <w:t>to</w:t>
      </w:r>
      <w:r>
        <w:rPr>
          <w:spacing w:val="-2"/>
          <w:sz w:val="22"/>
        </w:rPr>
        <w:t> </w:t>
      </w:r>
      <w:r>
        <w:rPr>
          <w:sz w:val="22"/>
        </w:rPr>
        <w:t>you</w:t>
      </w:r>
      <w:r>
        <w:rPr>
          <w:spacing w:val="-2"/>
          <w:sz w:val="22"/>
        </w:rPr>
        <w:t> </w:t>
      </w:r>
      <w:r>
        <w:rPr>
          <w:sz w:val="22"/>
        </w:rPr>
        <w:t>for</w:t>
      </w:r>
      <w:r>
        <w:rPr>
          <w:spacing w:val="-2"/>
          <w:sz w:val="22"/>
        </w:rPr>
        <w:t> </w:t>
      </w:r>
      <w:r>
        <w:rPr>
          <w:sz w:val="22"/>
        </w:rPr>
        <w:t>guidance</w:t>
      </w:r>
      <w:r>
        <w:rPr>
          <w:spacing w:val="-2"/>
          <w:sz w:val="22"/>
        </w:rPr>
        <w:t> </w:t>
      </w:r>
      <w:r>
        <w:rPr>
          <w:sz w:val="22"/>
        </w:rPr>
        <w:t>during</w:t>
      </w:r>
      <w:r>
        <w:rPr>
          <w:spacing w:val="-2"/>
          <w:sz w:val="22"/>
        </w:rPr>
        <w:t> </w:t>
      </w:r>
      <w:r>
        <w:rPr>
          <w:sz w:val="22"/>
        </w:rPr>
        <w:t>cross-</w:t>
      </w:r>
      <w:r>
        <w:rPr>
          <w:w w:val="105"/>
          <w:sz w:val="22"/>
        </w:rPr>
        <w:t>examination </w:t>
      </w:r>
      <w:r>
        <w:rPr>
          <w:w w:val="140"/>
          <w:sz w:val="22"/>
        </w:rPr>
        <w:t>—</w:t>
      </w:r>
      <w:r>
        <w:rPr>
          <w:spacing w:val="-21"/>
          <w:w w:val="140"/>
          <w:sz w:val="22"/>
        </w:rPr>
        <w:t> </w:t>
      </w:r>
      <w:r>
        <w:rPr>
          <w:w w:val="105"/>
          <w:sz w:val="22"/>
        </w:rPr>
        <w:t>the tribunal will notice</w:t>
      </w:r>
    </w:p>
    <w:p>
      <w:pPr>
        <w:pStyle w:val="ListParagraph"/>
        <w:numPr>
          <w:ilvl w:val="0"/>
          <w:numId w:val="10"/>
        </w:numPr>
        <w:tabs>
          <w:tab w:pos="688" w:val="left" w:leader="none"/>
        </w:tabs>
        <w:spacing w:line="244" w:lineRule="auto" w:before="78" w:after="0"/>
        <w:ind w:left="688" w:right="79" w:hanging="360"/>
        <w:jc w:val="left"/>
        <w:rPr>
          <w:sz w:val="22"/>
        </w:rPr>
      </w:pPr>
      <w:r>
        <w:rPr>
          <w:sz w:val="22"/>
        </w:rPr>
        <w:t>They should not argue with the questioner — let the facts speak </w:t>
      </w:r>
      <w:r>
        <w:rPr>
          <w:w w:val="105"/>
          <w:sz w:val="22"/>
        </w:rPr>
        <w:t>for themselves</w:t>
      </w:r>
    </w:p>
    <w:p>
      <w:pPr>
        <w:pStyle w:val="ListParagraph"/>
        <w:spacing w:after="0" w:line="244" w:lineRule="auto"/>
        <w:jc w:val="left"/>
        <w:rPr>
          <w:sz w:val="22"/>
        </w:rPr>
        <w:sectPr>
          <w:pgSz w:w="8830" w:h="13320"/>
          <w:pgMar w:header="714" w:footer="710" w:top="980" w:bottom="900" w:left="1133" w:right="708"/>
        </w:sectPr>
      </w:pPr>
    </w:p>
    <w:p>
      <w:pPr>
        <w:pStyle w:val="Heading1"/>
      </w:pPr>
      <w:r>
        <w:rPr>
          <w:color w:val="1E3763"/>
        </w:rPr>
        <w:t>The</w:t>
      </w:r>
      <w:r>
        <w:rPr>
          <w:color w:val="1E3763"/>
          <w:spacing w:val="-7"/>
        </w:rPr>
        <w:t> </w:t>
      </w:r>
      <w:r>
        <w:rPr>
          <w:color w:val="1E3763"/>
        </w:rPr>
        <w:t>Hearing</w:t>
      </w:r>
      <w:r>
        <w:rPr>
          <w:color w:val="1E3763"/>
          <w:spacing w:val="-7"/>
        </w:rPr>
        <w:t> </w:t>
      </w:r>
      <w:r>
        <w:rPr>
          <w:color w:val="1E3763"/>
        </w:rPr>
        <w:t>Room</w:t>
      </w:r>
      <w:r>
        <w:rPr>
          <w:color w:val="1E3763"/>
          <w:spacing w:val="-7"/>
        </w:rPr>
        <w:t> </w:t>
      </w:r>
      <w:r>
        <w:rPr>
          <w:color w:val="1E3763"/>
        </w:rPr>
        <w:t>—</w:t>
      </w:r>
      <w:r>
        <w:rPr>
          <w:color w:val="1E3763"/>
          <w:spacing w:val="-7"/>
        </w:rPr>
        <w:t> </w:t>
      </w:r>
      <w:r>
        <w:rPr>
          <w:color w:val="1E3763"/>
        </w:rPr>
        <w:t>Layout</w:t>
      </w:r>
      <w:r>
        <w:rPr>
          <w:color w:val="1E3763"/>
          <w:spacing w:val="-7"/>
        </w:rPr>
        <w:t> </w:t>
      </w:r>
      <w:r>
        <w:rPr>
          <w:color w:val="1E3763"/>
        </w:rPr>
        <w:t>&amp; </w:t>
      </w:r>
      <w:r>
        <w:rPr>
          <w:color w:val="1E3763"/>
          <w:spacing w:val="-2"/>
        </w:rPr>
        <w:t>Procedure</w:t>
      </w:r>
    </w:p>
    <w:p>
      <w:pPr>
        <w:pStyle w:val="ListParagraph"/>
        <w:numPr>
          <w:ilvl w:val="0"/>
          <w:numId w:val="10"/>
        </w:numPr>
        <w:tabs>
          <w:tab w:pos="688" w:val="left" w:leader="none"/>
        </w:tabs>
        <w:spacing w:line="244" w:lineRule="auto" w:before="243" w:after="0"/>
        <w:ind w:left="688" w:right="472" w:hanging="360"/>
        <w:jc w:val="left"/>
        <w:rPr>
          <w:sz w:val="22"/>
        </w:rPr>
      </w:pPr>
      <w:r>
        <w:rPr>
          <w:spacing w:val="-2"/>
          <w:w w:val="105"/>
          <w:sz w:val="22"/>
        </w:rPr>
        <w:t>The</w:t>
      </w:r>
      <w:r>
        <w:rPr>
          <w:spacing w:val="-14"/>
          <w:w w:val="105"/>
          <w:sz w:val="22"/>
        </w:rPr>
        <w:t> </w:t>
      </w:r>
      <w:r>
        <w:rPr>
          <w:spacing w:val="-2"/>
          <w:w w:val="105"/>
          <w:sz w:val="22"/>
        </w:rPr>
        <w:t>tribunal</w:t>
      </w:r>
      <w:r>
        <w:rPr>
          <w:spacing w:val="-13"/>
          <w:w w:val="105"/>
          <w:sz w:val="22"/>
        </w:rPr>
        <w:t> </w:t>
      </w:r>
      <w:r>
        <w:rPr>
          <w:spacing w:val="-2"/>
          <w:w w:val="105"/>
          <w:sz w:val="22"/>
        </w:rPr>
        <w:t>panel</w:t>
      </w:r>
      <w:r>
        <w:rPr>
          <w:spacing w:val="-14"/>
          <w:w w:val="105"/>
          <w:sz w:val="22"/>
        </w:rPr>
        <w:t> </w:t>
      </w:r>
      <w:r>
        <w:rPr>
          <w:spacing w:val="-2"/>
          <w:w w:val="105"/>
          <w:sz w:val="22"/>
        </w:rPr>
        <w:t>sits</w:t>
      </w:r>
      <w:r>
        <w:rPr>
          <w:spacing w:val="-13"/>
          <w:w w:val="105"/>
          <w:sz w:val="22"/>
        </w:rPr>
        <w:t> </w:t>
      </w:r>
      <w:r>
        <w:rPr>
          <w:spacing w:val="-2"/>
          <w:w w:val="105"/>
          <w:sz w:val="22"/>
        </w:rPr>
        <w:t>at</w:t>
      </w:r>
      <w:r>
        <w:rPr>
          <w:spacing w:val="-11"/>
          <w:w w:val="105"/>
          <w:sz w:val="22"/>
        </w:rPr>
        <w:t> </w:t>
      </w:r>
      <w:r>
        <w:rPr>
          <w:spacing w:val="-2"/>
          <w:w w:val="105"/>
          <w:sz w:val="22"/>
        </w:rPr>
        <w:t>the</w:t>
      </w:r>
      <w:r>
        <w:rPr>
          <w:spacing w:val="-12"/>
          <w:w w:val="105"/>
          <w:sz w:val="22"/>
        </w:rPr>
        <w:t> </w:t>
      </w:r>
      <w:r>
        <w:rPr>
          <w:spacing w:val="-2"/>
          <w:w w:val="105"/>
          <w:sz w:val="22"/>
        </w:rPr>
        <w:t>front</w:t>
      </w:r>
      <w:r>
        <w:rPr>
          <w:spacing w:val="-12"/>
          <w:w w:val="105"/>
          <w:sz w:val="22"/>
        </w:rPr>
        <w:t> </w:t>
      </w:r>
      <w:r>
        <w:rPr>
          <w:spacing w:val="-2"/>
          <w:w w:val="130"/>
          <w:sz w:val="22"/>
        </w:rPr>
        <w:t>—</w:t>
      </w:r>
      <w:r>
        <w:rPr>
          <w:spacing w:val="-17"/>
          <w:w w:val="130"/>
          <w:sz w:val="22"/>
        </w:rPr>
        <w:t> </w:t>
      </w:r>
      <w:r>
        <w:rPr>
          <w:spacing w:val="-2"/>
          <w:w w:val="105"/>
          <w:sz w:val="22"/>
        </w:rPr>
        <w:t>judge</w:t>
      </w:r>
      <w:r>
        <w:rPr>
          <w:spacing w:val="-12"/>
          <w:w w:val="105"/>
          <w:sz w:val="22"/>
        </w:rPr>
        <w:t> </w:t>
      </w:r>
      <w:r>
        <w:rPr>
          <w:spacing w:val="-2"/>
          <w:w w:val="105"/>
          <w:sz w:val="22"/>
        </w:rPr>
        <w:t>in</w:t>
      </w:r>
      <w:r>
        <w:rPr>
          <w:spacing w:val="-12"/>
          <w:w w:val="105"/>
          <w:sz w:val="22"/>
        </w:rPr>
        <w:t> </w:t>
      </w:r>
      <w:r>
        <w:rPr>
          <w:spacing w:val="-2"/>
          <w:w w:val="105"/>
          <w:sz w:val="22"/>
        </w:rPr>
        <w:t>the</w:t>
      </w:r>
      <w:r>
        <w:rPr>
          <w:spacing w:val="-12"/>
          <w:w w:val="105"/>
          <w:sz w:val="22"/>
        </w:rPr>
        <w:t> </w:t>
      </w:r>
      <w:r>
        <w:rPr>
          <w:spacing w:val="-2"/>
          <w:w w:val="105"/>
          <w:sz w:val="22"/>
        </w:rPr>
        <w:t>centre,</w:t>
      </w:r>
      <w:r>
        <w:rPr>
          <w:spacing w:val="-12"/>
          <w:w w:val="105"/>
          <w:sz w:val="22"/>
        </w:rPr>
        <w:t> </w:t>
      </w:r>
      <w:r>
        <w:rPr>
          <w:spacing w:val="-2"/>
          <w:w w:val="105"/>
          <w:sz w:val="22"/>
        </w:rPr>
        <w:t>lay </w:t>
      </w:r>
      <w:r>
        <w:rPr>
          <w:w w:val="105"/>
          <w:sz w:val="22"/>
        </w:rPr>
        <w:t>members on each side</w:t>
      </w:r>
    </w:p>
    <w:p>
      <w:pPr>
        <w:pStyle w:val="ListParagraph"/>
        <w:numPr>
          <w:ilvl w:val="0"/>
          <w:numId w:val="10"/>
        </w:numPr>
        <w:tabs>
          <w:tab w:pos="688" w:val="left" w:leader="none"/>
        </w:tabs>
        <w:spacing w:line="240" w:lineRule="auto" w:before="78" w:after="0"/>
        <w:ind w:left="688" w:right="0" w:hanging="360"/>
        <w:jc w:val="left"/>
        <w:rPr>
          <w:sz w:val="22"/>
        </w:rPr>
      </w:pPr>
      <w:r>
        <w:rPr>
          <w:sz w:val="22"/>
        </w:rPr>
        <w:t>The</w:t>
      </w:r>
      <w:r>
        <w:rPr>
          <w:spacing w:val="-4"/>
          <w:sz w:val="22"/>
        </w:rPr>
        <w:t> </w:t>
      </w:r>
      <w:r>
        <w:rPr>
          <w:sz w:val="22"/>
        </w:rPr>
        <w:t>witness</w:t>
      </w:r>
      <w:r>
        <w:rPr>
          <w:spacing w:val="-3"/>
          <w:sz w:val="22"/>
        </w:rPr>
        <w:t> </w:t>
      </w:r>
      <w:r>
        <w:rPr>
          <w:sz w:val="22"/>
        </w:rPr>
        <w:t>sits</w:t>
      </w:r>
      <w:r>
        <w:rPr>
          <w:spacing w:val="-3"/>
          <w:sz w:val="22"/>
        </w:rPr>
        <w:t> </w:t>
      </w:r>
      <w:r>
        <w:rPr>
          <w:sz w:val="22"/>
        </w:rPr>
        <w:t>directly</w:t>
      </w:r>
      <w:r>
        <w:rPr>
          <w:spacing w:val="-3"/>
          <w:sz w:val="22"/>
        </w:rPr>
        <w:t> </w:t>
      </w:r>
      <w:r>
        <w:rPr>
          <w:sz w:val="22"/>
        </w:rPr>
        <w:t>in</w:t>
      </w:r>
      <w:r>
        <w:rPr>
          <w:spacing w:val="-3"/>
          <w:sz w:val="22"/>
        </w:rPr>
        <w:t> </w:t>
      </w:r>
      <w:r>
        <w:rPr>
          <w:sz w:val="22"/>
        </w:rPr>
        <w:t>front</w:t>
      </w:r>
      <w:r>
        <w:rPr>
          <w:spacing w:val="-3"/>
          <w:sz w:val="22"/>
        </w:rPr>
        <w:t> </w:t>
      </w:r>
      <w:r>
        <w:rPr>
          <w:sz w:val="22"/>
        </w:rPr>
        <w:t>of</w:t>
      </w:r>
      <w:r>
        <w:rPr>
          <w:spacing w:val="-3"/>
          <w:sz w:val="22"/>
        </w:rPr>
        <w:t> </w:t>
      </w:r>
      <w:r>
        <w:rPr>
          <w:sz w:val="22"/>
        </w:rPr>
        <w:t>the</w:t>
      </w:r>
      <w:r>
        <w:rPr>
          <w:spacing w:val="-4"/>
          <w:sz w:val="22"/>
        </w:rPr>
        <w:t> </w:t>
      </w:r>
      <w:r>
        <w:rPr>
          <w:sz w:val="22"/>
        </w:rPr>
        <w:t>panel,</w:t>
      </w:r>
      <w:r>
        <w:rPr>
          <w:spacing w:val="-3"/>
          <w:sz w:val="22"/>
        </w:rPr>
        <w:t> </w:t>
      </w:r>
      <w:r>
        <w:rPr>
          <w:sz w:val="22"/>
        </w:rPr>
        <w:t>facing</w:t>
      </w:r>
      <w:r>
        <w:rPr>
          <w:spacing w:val="-3"/>
          <w:sz w:val="22"/>
        </w:rPr>
        <w:t> </w:t>
      </w:r>
      <w:r>
        <w:rPr>
          <w:spacing w:val="-4"/>
          <w:sz w:val="22"/>
        </w:rPr>
        <w:t>them</w:t>
      </w:r>
    </w:p>
    <w:p>
      <w:pPr>
        <w:pStyle w:val="ListParagraph"/>
        <w:numPr>
          <w:ilvl w:val="0"/>
          <w:numId w:val="10"/>
        </w:numPr>
        <w:tabs>
          <w:tab w:pos="688" w:val="left" w:leader="none"/>
        </w:tabs>
        <w:spacing w:line="244" w:lineRule="auto" w:before="84" w:after="0"/>
        <w:ind w:left="688" w:right="694" w:hanging="360"/>
        <w:jc w:val="left"/>
        <w:rPr>
          <w:sz w:val="22"/>
        </w:rPr>
      </w:pPr>
      <w:r>
        <w:rPr>
          <w:sz w:val="22"/>
        </w:rPr>
        <w:t>Claimant's</w:t>
      </w:r>
      <w:r>
        <w:rPr>
          <w:spacing w:val="-3"/>
          <w:sz w:val="22"/>
        </w:rPr>
        <w:t> </w:t>
      </w:r>
      <w:r>
        <w:rPr>
          <w:sz w:val="22"/>
        </w:rPr>
        <w:t>table</w:t>
      </w:r>
      <w:r>
        <w:rPr>
          <w:spacing w:val="-3"/>
          <w:sz w:val="22"/>
        </w:rPr>
        <w:t> </w:t>
      </w:r>
      <w:r>
        <w:rPr>
          <w:sz w:val="22"/>
        </w:rPr>
        <w:t>on</w:t>
      </w:r>
      <w:r>
        <w:rPr>
          <w:spacing w:val="-3"/>
          <w:sz w:val="22"/>
        </w:rPr>
        <w:t> </w:t>
      </w:r>
      <w:r>
        <w:rPr>
          <w:sz w:val="22"/>
        </w:rPr>
        <w:t>the</w:t>
      </w:r>
      <w:r>
        <w:rPr>
          <w:spacing w:val="-3"/>
          <w:sz w:val="22"/>
        </w:rPr>
        <w:t> </w:t>
      </w:r>
      <w:r>
        <w:rPr>
          <w:sz w:val="22"/>
        </w:rPr>
        <w:t>left</w:t>
      </w:r>
      <w:r>
        <w:rPr>
          <w:spacing w:val="-3"/>
          <w:sz w:val="22"/>
        </w:rPr>
        <w:t> </w:t>
      </w:r>
      <w:r>
        <w:rPr>
          <w:sz w:val="22"/>
        </w:rPr>
        <w:t>(from</w:t>
      </w:r>
      <w:r>
        <w:rPr>
          <w:spacing w:val="-3"/>
          <w:sz w:val="22"/>
        </w:rPr>
        <w:t> </w:t>
      </w:r>
      <w:r>
        <w:rPr>
          <w:sz w:val="22"/>
        </w:rPr>
        <w:t>the</w:t>
      </w:r>
      <w:r>
        <w:rPr>
          <w:spacing w:val="-3"/>
          <w:sz w:val="22"/>
        </w:rPr>
        <w:t> </w:t>
      </w:r>
      <w:r>
        <w:rPr>
          <w:sz w:val="22"/>
        </w:rPr>
        <w:t>panel's</w:t>
      </w:r>
      <w:r>
        <w:rPr>
          <w:spacing w:val="-3"/>
          <w:sz w:val="22"/>
        </w:rPr>
        <w:t> </w:t>
      </w:r>
      <w:r>
        <w:rPr>
          <w:sz w:val="22"/>
        </w:rPr>
        <w:t>perspective), respondent on the right</w:t>
      </w:r>
    </w:p>
    <w:p>
      <w:pPr>
        <w:pStyle w:val="BodyText"/>
      </w:pPr>
    </w:p>
    <w:p>
      <w:pPr>
        <w:pStyle w:val="BodyText"/>
        <w:spacing w:before="70"/>
      </w:pPr>
    </w:p>
    <w:p>
      <w:pPr>
        <w:pStyle w:val="Heading3"/>
      </w:pPr>
      <w:r>
        <w:rPr>
          <w:color w:val="1E3763"/>
        </w:rPr>
        <w:t>Order</w:t>
      </w:r>
      <w:r>
        <w:rPr>
          <w:color w:val="1E3763"/>
          <w:spacing w:val="-3"/>
        </w:rPr>
        <w:t> </w:t>
      </w:r>
      <w:r>
        <w:rPr>
          <w:color w:val="1E3763"/>
        </w:rPr>
        <w:t>of</w:t>
      </w:r>
      <w:r>
        <w:rPr>
          <w:color w:val="1E3763"/>
          <w:spacing w:val="-3"/>
        </w:rPr>
        <w:t> </w:t>
      </w:r>
      <w:r>
        <w:rPr>
          <w:color w:val="1E3763"/>
          <w:spacing w:val="-2"/>
        </w:rPr>
        <w:t>proceedings</w:t>
      </w:r>
    </w:p>
    <w:p>
      <w:pPr>
        <w:pStyle w:val="ListParagraph"/>
        <w:numPr>
          <w:ilvl w:val="0"/>
          <w:numId w:val="10"/>
        </w:numPr>
        <w:tabs>
          <w:tab w:pos="688" w:val="left" w:leader="none"/>
        </w:tabs>
        <w:spacing w:line="244" w:lineRule="auto" w:before="163" w:after="0"/>
        <w:ind w:left="688" w:right="412" w:hanging="360"/>
        <w:jc w:val="left"/>
        <w:rPr>
          <w:sz w:val="22"/>
        </w:rPr>
      </w:pPr>
      <w:r>
        <w:rPr>
          <w:sz w:val="22"/>
        </w:rPr>
        <w:t>1. Judge opens — confirms parties, representatives, and the </w:t>
      </w:r>
      <w:r>
        <w:rPr>
          <w:spacing w:val="-2"/>
          <w:w w:val="105"/>
          <w:sz w:val="22"/>
        </w:rPr>
        <w:t>issues</w:t>
      </w:r>
    </w:p>
    <w:p>
      <w:pPr>
        <w:pStyle w:val="ListParagraph"/>
        <w:numPr>
          <w:ilvl w:val="0"/>
          <w:numId w:val="10"/>
        </w:numPr>
        <w:tabs>
          <w:tab w:pos="688" w:val="left" w:leader="none"/>
        </w:tabs>
        <w:spacing w:line="240" w:lineRule="auto" w:before="78" w:after="0"/>
        <w:ind w:left="688" w:right="0" w:hanging="360"/>
        <w:jc w:val="left"/>
        <w:rPr>
          <w:sz w:val="22"/>
        </w:rPr>
      </w:pPr>
      <w:r>
        <w:rPr>
          <w:sz w:val="22"/>
        </w:rPr>
        <w:t>2.</w:t>
      </w:r>
      <w:r>
        <w:rPr>
          <w:spacing w:val="8"/>
          <w:sz w:val="22"/>
        </w:rPr>
        <w:t> </w:t>
      </w:r>
      <w:r>
        <w:rPr>
          <w:sz w:val="22"/>
        </w:rPr>
        <w:t>Opening</w:t>
      </w:r>
      <w:r>
        <w:rPr>
          <w:spacing w:val="9"/>
          <w:sz w:val="22"/>
        </w:rPr>
        <w:t> </w:t>
      </w:r>
      <w:r>
        <w:rPr>
          <w:sz w:val="22"/>
        </w:rPr>
        <w:t>statements</w:t>
      </w:r>
      <w:r>
        <w:rPr>
          <w:spacing w:val="9"/>
          <w:sz w:val="22"/>
        </w:rPr>
        <w:t> </w:t>
      </w:r>
      <w:r>
        <w:rPr>
          <w:sz w:val="22"/>
        </w:rPr>
        <w:t>—</w:t>
      </w:r>
      <w:r>
        <w:rPr>
          <w:spacing w:val="9"/>
          <w:sz w:val="22"/>
        </w:rPr>
        <w:t> </w:t>
      </w:r>
      <w:r>
        <w:rPr>
          <w:sz w:val="22"/>
        </w:rPr>
        <w:t>if</w:t>
      </w:r>
      <w:r>
        <w:rPr>
          <w:spacing w:val="8"/>
          <w:sz w:val="22"/>
        </w:rPr>
        <w:t> </w:t>
      </w:r>
      <w:r>
        <w:rPr>
          <w:sz w:val="22"/>
        </w:rPr>
        <w:t>the</w:t>
      </w:r>
      <w:r>
        <w:rPr>
          <w:spacing w:val="9"/>
          <w:sz w:val="22"/>
        </w:rPr>
        <w:t> </w:t>
      </w:r>
      <w:r>
        <w:rPr>
          <w:sz w:val="22"/>
        </w:rPr>
        <w:t>judge</w:t>
      </w:r>
      <w:r>
        <w:rPr>
          <w:spacing w:val="9"/>
          <w:sz w:val="22"/>
        </w:rPr>
        <w:t> </w:t>
      </w:r>
      <w:r>
        <w:rPr>
          <w:sz w:val="22"/>
        </w:rPr>
        <w:t>allows</w:t>
      </w:r>
      <w:r>
        <w:rPr>
          <w:spacing w:val="9"/>
          <w:sz w:val="22"/>
        </w:rPr>
        <w:t> </w:t>
      </w:r>
      <w:r>
        <w:rPr>
          <w:spacing w:val="-4"/>
          <w:sz w:val="22"/>
        </w:rPr>
        <w:t>them</w:t>
      </w:r>
    </w:p>
    <w:p>
      <w:pPr>
        <w:pStyle w:val="ListParagraph"/>
        <w:numPr>
          <w:ilvl w:val="0"/>
          <w:numId w:val="10"/>
        </w:numPr>
        <w:tabs>
          <w:tab w:pos="688" w:val="left" w:leader="none"/>
        </w:tabs>
        <w:spacing w:line="244" w:lineRule="auto" w:before="84" w:after="0"/>
        <w:ind w:left="688" w:right="50" w:hanging="360"/>
        <w:jc w:val="left"/>
        <w:rPr>
          <w:sz w:val="22"/>
        </w:rPr>
      </w:pPr>
      <w:r>
        <w:rPr>
          <w:sz w:val="22"/>
        </w:rPr>
        <w:t>3. Claimant's evidence — witness adopts statement, then cross-</w:t>
      </w:r>
      <w:r>
        <w:rPr>
          <w:spacing w:val="-2"/>
          <w:w w:val="105"/>
          <w:sz w:val="22"/>
        </w:rPr>
        <w:t>examination</w:t>
      </w:r>
    </w:p>
    <w:p>
      <w:pPr>
        <w:pStyle w:val="ListParagraph"/>
        <w:numPr>
          <w:ilvl w:val="0"/>
          <w:numId w:val="10"/>
        </w:numPr>
        <w:tabs>
          <w:tab w:pos="688" w:val="left" w:leader="none"/>
        </w:tabs>
        <w:spacing w:line="240" w:lineRule="auto" w:before="78" w:after="0"/>
        <w:ind w:left="688" w:right="0" w:hanging="360"/>
        <w:jc w:val="left"/>
        <w:rPr>
          <w:sz w:val="22"/>
        </w:rPr>
      </w:pPr>
      <w:r>
        <w:rPr>
          <w:sz w:val="22"/>
        </w:rPr>
        <w:t>4.</w:t>
      </w:r>
      <w:r>
        <w:rPr>
          <w:spacing w:val="16"/>
          <w:sz w:val="22"/>
        </w:rPr>
        <w:t> </w:t>
      </w:r>
      <w:r>
        <w:rPr>
          <w:sz w:val="22"/>
        </w:rPr>
        <w:t>Respondent's</w:t>
      </w:r>
      <w:r>
        <w:rPr>
          <w:spacing w:val="16"/>
          <w:sz w:val="22"/>
        </w:rPr>
        <w:t> </w:t>
      </w:r>
      <w:r>
        <w:rPr>
          <w:sz w:val="22"/>
        </w:rPr>
        <w:t>evidence</w:t>
      </w:r>
      <w:r>
        <w:rPr>
          <w:spacing w:val="16"/>
          <w:sz w:val="22"/>
        </w:rPr>
        <w:t> </w:t>
      </w:r>
      <w:r>
        <w:rPr>
          <w:sz w:val="22"/>
        </w:rPr>
        <w:t>—</w:t>
      </w:r>
      <w:r>
        <w:rPr>
          <w:spacing w:val="16"/>
          <w:sz w:val="22"/>
        </w:rPr>
        <w:t> </w:t>
      </w:r>
      <w:r>
        <w:rPr>
          <w:sz w:val="22"/>
        </w:rPr>
        <w:t>same</w:t>
      </w:r>
      <w:r>
        <w:rPr>
          <w:spacing w:val="16"/>
          <w:sz w:val="22"/>
        </w:rPr>
        <w:t> </w:t>
      </w:r>
      <w:r>
        <w:rPr>
          <w:spacing w:val="-2"/>
          <w:sz w:val="22"/>
        </w:rPr>
        <w:t>process</w:t>
      </w:r>
    </w:p>
    <w:p>
      <w:pPr>
        <w:pStyle w:val="ListParagraph"/>
        <w:numPr>
          <w:ilvl w:val="0"/>
          <w:numId w:val="10"/>
        </w:numPr>
        <w:tabs>
          <w:tab w:pos="688" w:val="left" w:leader="none"/>
        </w:tabs>
        <w:spacing w:line="244" w:lineRule="auto" w:before="84" w:after="0"/>
        <w:ind w:left="688" w:right="205" w:hanging="360"/>
        <w:jc w:val="left"/>
        <w:rPr>
          <w:sz w:val="22"/>
        </w:rPr>
      </w:pPr>
      <w:r>
        <w:rPr>
          <w:sz w:val="22"/>
        </w:rPr>
        <w:t>5. Closing submissions — claimant first, then respondent, then </w:t>
      </w:r>
      <w:r>
        <w:rPr>
          <w:w w:val="105"/>
          <w:sz w:val="22"/>
        </w:rPr>
        <w:t>claimant's right of reply</w:t>
      </w:r>
    </w:p>
    <w:p>
      <w:pPr>
        <w:pStyle w:val="ListParagraph"/>
        <w:numPr>
          <w:ilvl w:val="0"/>
          <w:numId w:val="10"/>
        </w:numPr>
        <w:tabs>
          <w:tab w:pos="688" w:val="left" w:leader="none"/>
        </w:tabs>
        <w:spacing w:line="240" w:lineRule="auto" w:before="78" w:after="0"/>
        <w:ind w:left="688" w:right="0" w:hanging="360"/>
        <w:jc w:val="left"/>
        <w:rPr>
          <w:sz w:val="22"/>
        </w:rPr>
      </w:pPr>
      <w:r>
        <w:rPr>
          <w:spacing w:val="-2"/>
          <w:w w:val="105"/>
          <w:sz w:val="22"/>
        </w:rPr>
        <w:t>6.</w:t>
      </w:r>
      <w:r>
        <w:rPr>
          <w:spacing w:val="-10"/>
          <w:w w:val="105"/>
          <w:sz w:val="22"/>
        </w:rPr>
        <w:t> </w:t>
      </w:r>
      <w:r>
        <w:rPr>
          <w:spacing w:val="-2"/>
          <w:w w:val="105"/>
          <w:sz w:val="22"/>
        </w:rPr>
        <w:t>Judgment</w:t>
      </w:r>
      <w:r>
        <w:rPr>
          <w:spacing w:val="-9"/>
          <w:w w:val="105"/>
          <w:sz w:val="22"/>
        </w:rPr>
        <w:t> </w:t>
      </w:r>
      <w:r>
        <w:rPr>
          <w:spacing w:val="-2"/>
          <w:w w:val="110"/>
          <w:sz w:val="22"/>
        </w:rPr>
        <w:t>—</w:t>
      </w:r>
      <w:r>
        <w:rPr>
          <w:spacing w:val="-12"/>
          <w:w w:val="110"/>
          <w:sz w:val="22"/>
        </w:rPr>
        <w:t> </w:t>
      </w:r>
      <w:r>
        <w:rPr>
          <w:spacing w:val="-2"/>
          <w:w w:val="105"/>
          <w:sz w:val="22"/>
        </w:rPr>
        <w:t>oral</w:t>
      </w:r>
      <w:r>
        <w:rPr>
          <w:spacing w:val="-10"/>
          <w:w w:val="105"/>
          <w:sz w:val="22"/>
        </w:rPr>
        <w:t> </w:t>
      </w:r>
      <w:r>
        <w:rPr>
          <w:spacing w:val="-2"/>
          <w:w w:val="105"/>
          <w:sz w:val="22"/>
        </w:rPr>
        <w:t>on</w:t>
      </w:r>
      <w:r>
        <w:rPr>
          <w:spacing w:val="-9"/>
          <w:w w:val="105"/>
          <w:sz w:val="22"/>
        </w:rPr>
        <w:t> </w:t>
      </w:r>
      <w:r>
        <w:rPr>
          <w:spacing w:val="-2"/>
          <w:w w:val="105"/>
          <w:sz w:val="22"/>
        </w:rPr>
        <w:t>the</w:t>
      </w:r>
      <w:r>
        <w:rPr>
          <w:spacing w:val="-10"/>
          <w:w w:val="105"/>
          <w:sz w:val="22"/>
        </w:rPr>
        <w:t> </w:t>
      </w:r>
      <w:r>
        <w:rPr>
          <w:spacing w:val="-2"/>
          <w:w w:val="105"/>
          <w:sz w:val="22"/>
        </w:rPr>
        <w:t>day</w:t>
      </w:r>
      <w:r>
        <w:rPr>
          <w:spacing w:val="-9"/>
          <w:w w:val="105"/>
          <w:sz w:val="22"/>
        </w:rPr>
        <w:t> </w:t>
      </w:r>
      <w:r>
        <w:rPr>
          <w:spacing w:val="-2"/>
          <w:w w:val="105"/>
          <w:sz w:val="22"/>
        </w:rPr>
        <w:t>or</w:t>
      </w:r>
      <w:r>
        <w:rPr>
          <w:spacing w:val="-9"/>
          <w:w w:val="105"/>
          <w:sz w:val="22"/>
        </w:rPr>
        <w:t> </w:t>
      </w:r>
      <w:r>
        <w:rPr>
          <w:spacing w:val="-2"/>
          <w:w w:val="105"/>
          <w:sz w:val="22"/>
        </w:rPr>
        <w:t>reserved</w:t>
      </w:r>
      <w:r>
        <w:rPr>
          <w:spacing w:val="-10"/>
          <w:w w:val="105"/>
          <w:sz w:val="22"/>
        </w:rPr>
        <w:t> </w:t>
      </w:r>
      <w:r>
        <w:rPr>
          <w:spacing w:val="-2"/>
          <w:w w:val="105"/>
          <w:sz w:val="22"/>
        </w:rPr>
        <w:t>in</w:t>
      </w:r>
      <w:r>
        <w:rPr>
          <w:spacing w:val="-9"/>
          <w:w w:val="105"/>
          <w:sz w:val="22"/>
        </w:rPr>
        <w:t> </w:t>
      </w:r>
      <w:r>
        <w:rPr>
          <w:spacing w:val="-2"/>
          <w:w w:val="105"/>
          <w:sz w:val="22"/>
        </w:rPr>
        <w:t>writing</w:t>
      </w:r>
      <w:r>
        <w:rPr>
          <w:spacing w:val="-9"/>
          <w:w w:val="105"/>
          <w:sz w:val="22"/>
        </w:rPr>
        <w:t> </w:t>
      </w:r>
      <w:r>
        <w:rPr>
          <w:spacing w:val="-2"/>
          <w:w w:val="105"/>
          <w:sz w:val="22"/>
        </w:rPr>
        <w:t>later</w:t>
      </w:r>
    </w:p>
    <w:p>
      <w:pPr>
        <w:pStyle w:val="BodyText"/>
        <w:spacing w:before="208"/>
      </w:pPr>
    </w:p>
    <w:p>
      <w:pPr>
        <w:pStyle w:val="BodyText"/>
        <w:spacing w:line="244" w:lineRule="auto"/>
        <w:ind w:left="129" w:right="79"/>
      </w:pPr>
      <w:r>
        <w:rPr/>
        <w:t>Stand</w:t>
      </w:r>
      <w:r>
        <w:rPr>
          <w:spacing w:val="-2"/>
        </w:rPr>
        <w:t> </w:t>
      </w:r>
      <w:r>
        <w:rPr/>
        <w:t>when</w:t>
      </w:r>
      <w:r>
        <w:rPr>
          <w:spacing w:val="-2"/>
        </w:rPr>
        <w:t> </w:t>
      </w:r>
      <w:r>
        <w:rPr/>
        <w:t>addressing</w:t>
      </w:r>
      <w:r>
        <w:rPr>
          <w:spacing w:val="-2"/>
        </w:rPr>
        <w:t> </w:t>
      </w:r>
      <w:r>
        <w:rPr/>
        <w:t>the</w:t>
      </w:r>
      <w:r>
        <w:rPr>
          <w:spacing w:val="-2"/>
        </w:rPr>
        <w:t> </w:t>
      </w:r>
      <w:r>
        <w:rPr/>
        <w:t>tribunal.</w:t>
      </w:r>
      <w:r>
        <w:rPr>
          <w:spacing w:val="-2"/>
        </w:rPr>
        <w:t> </w:t>
      </w:r>
      <w:r>
        <w:rPr/>
        <w:t>Sit</w:t>
      </w:r>
      <w:r>
        <w:rPr>
          <w:spacing w:val="-2"/>
        </w:rPr>
        <w:t> </w:t>
      </w:r>
      <w:r>
        <w:rPr/>
        <w:t>when</w:t>
      </w:r>
      <w:r>
        <w:rPr>
          <w:spacing w:val="-2"/>
        </w:rPr>
        <w:t> </w:t>
      </w:r>
      <w:r>
        <w:rPr/>
        <w:t>you</w:t>
      </w:r>
      <w:r>
        <w:rPr>
          <w:spacing w:val="-2"/>
        </w:rPr>
        <w:t> </w:t>
      </w:r>
      <w:r>
        <w:rPr/>
        <w:t>are</w:t>
      </w:r>
      <w:r>
        <w:rPr>
          <w:spacing w:val="-2"/>
        </w:rPr>
        <w:t> </w:t>
      </w:r>
      <w:r>
        <w:rPr/>
        <w:t>not</w:t>
      </w:r>
      <w:r>
        <w:rPr>
          <w:spacing w:val="-2"/>
        </w:rPr>
        <w:t> </w:t>
      </w:r>
      <w:r>
        <w:rPr/>
        <w:t>speaking. Do not interrupt. Maintain a professional tone throughout </w:t>
      </w:r>
      <w:r>
        <w:rPr>
          <w:w w:val="140"/>
        </w:rPr>
        <w:t>—</w:t>
      </w:r>
      <w:r>
        <w:rPr>
          <w:spacing w:val="-5"/>
          <w:w w:val="140"/>
        </w:rPr>
        <w:t> </w:t>
      </w:r>
      <w:r>
        <w:rPr/>
        <w:t>the tribunal is watching how you conduct yourself.</w:t>
      </w:r>
    </w:p>
    <w:p>
      <w:pPr>
        <w:pStyle w:val="BodyText"/>
        <w:spacing w:after="0" w:line="244" w:lineRule="auto"/>
        <w:sectPr>
          <w:pgSz w:w="8830" w:h="13320"/>
          <w:pgMar w:header="714" w:footer="710" w:top="980" w:bottom="900" w:left="1133" w:right="708"/>
        </w:sectPr>
      </w:pPr>
    </w:p>
    <w:p>
      <w:pPr>
        <w:pStyle w:val="Heading1"/>
      </w:pPr>
      <w:r>
        <w:rPr>
          <w:color w:val="1E3763"/>
        </w:rPr>
        <w:t>Openings</w:t>
      </w:r>
      <w:r>
        <w:rPr>
          <w:color w:val="1E3763"/>
          <w:spacing w:val="-6"/>
        </w:rPr>
        <w:t> </w:t>
      </w:r>
      <w:r>
        <w:rPr>
          <w:color w:val="1E3763"/>
        </w:rPr>
        <w:t>and</w:t>
      </w:r>
      <w:r>
        <w:rPr>
          <w:color w:val="1E3763"/>
          <w:spacing w:val="-5"/>
        </w:rPr>
        <w:t> </w:t>
      </w:r>
      <w:r>
        <w:rPr>
          <w:color w:val="1E3763"/>
        </w:rPr>
        <w:t>Examination-in-</w:t>
      </w:r>
      <w:r>
        <w:rPr>
          <w:color w:val="1E3763"/>
          <w:spacing w:val="-2"/>
        </w:rPr>
        <w:t>Chief</w:t>
      </w:r>
    </w:p>
    <w:p>
      <w:pPr>
        <w:pStyle w:val="Heading3"/>
        <w:spacing w:before="240"/>
      </w:pPr>
      <w:r>
        <w:rPr>
          <w:color w:val="1E3763"/>
        </w:rPr>
        <w:t>Opening</w:t>
      </w:r>
      <w:r>
        <w:rPr>
          <w:color w:val="1E3763"/>
          <w:spacing w:val="-7"/>
        </w:rPr>
        <w:t> </w:t>
      </w:r>
      <w:r>
        <w:rPr>
          <w:color w:val="1E3763"/>
          <w:spacing w:val="-2"/>
        </w:rPr>
        <w:t>statements</w:t>
      </w:r>
    </w:p>
    <w:p>
      <w:pPr>
        <w:pStyle w:val="BodyText"/>
        <w:spacing w:line="244" w:lineRule="auto" w:before="163"/>
        <w:ind w:left="129" w:right="28"/>
      </w:pPr>
      <w:r>
        <w:rPr/>
        <w:t>Not all judges allow opening statements. Ask at the start of the hearing. If permitted, keep it to 5–15 minutes. An opening should identify</w:t>
      </w:r>
      <w:r>
        <w:rPr>
          <w:spacing w:val="-2"/>
        </w:rPr>
        <w:t> </w:t>
      </w:r>
      <w:r>
        <w:rPr/>
        <w:t>the</w:t>
      </w:r>
      <w:r>
        <w:rPr>
          <w:spacing w:val="-2"/>
        </w:rPr>
        <w:t> </w:t>
      </w:r>
      <w:r>
        <w:rPr/>
        <w:t>parties</w:t>
      </w:r>
      <w:r>
        <w:rPr>
          <w:spacing w:val="-2"/>
        </w:rPr>
        <w:t> </w:t>
      </w:r>
      <w:r>
        <w:rPr/>
        <w:t>and</w:t>
      </w:r>
      <w:r>
        <w:rPr>
          <w:spacing w:val="-2"/>
        </w:rPr>
        <w:t> </w:t>
      </w:r>
      <w:r>
        <w:rPr/>
        <w:t>the</w:t>
      </w:r>
      <w:r>
        <w:rPr>
          <w:spacing w:val="-2"/>
        </w:rPr>
        <w:t> </w:t>
      </w:r>
      <w:r>
        <w:rPr/>
        <w:t>claims,</w:t>
      </w:r>
      <w:r>
        <w:rPr>
          <w:spacing w:val="-2"/>
        </w:rPr>
        <w:t> </w:t>
      </w:r>
      <w:r>
        <w:rPr/>
        <w:t>summarise</w:t>
      </w:r>
      <w:r>
        <w:rPr>
          <w:spacing w:val="-2"/>
        </w:rPr>
        <w:t> </w:t>
      </w:r>
      <w:r>
        <w:rPr/>
        <w:t>the</w:t>
      </w:r>
      <w:r>
        <w:rPr>
          <w:spacing w:val="-2"/>
        </w:rPr>
        <w:t> </w:t>
      </w:r>
      <w:r>
        <w:rPr/>
        <w:t>key</w:t>
      </w:r>
      <w:r>
        <w:rPr>
          <w:spacing w:val="-2"/>
        </w:rPr>
        <w:t> </w:t>
      </w:r>
      <w:r>
        <w:rPr/>
        <w:t>issues,</w:t>
      </w:r>
      <w:r>
        <w:rPr>
          <w:spacing w:val="-2"/>
        </w:rPr>
        <w:t> </w:t>
      </w:r>
      <w:r>
        <w:rPr/>
        <w:t>and</w:t>
      </w:r>
      <w:r>
        <w:rPr>
          <w:spacing w:val="-2"/>
        </w:rPr>
        <w:t> </w:t>
      </w:r>
      <w:r>
        <w:rPr/>
        <w:t>flag any legal points or procedural matters. It should NOT rehearse all the evidence or argue the case </w:t>
      </w:r>
      <w:r>
        <w:rPr>
          <w:w w:val="140"/>
        </w:rPr>
        <w:t>—</w:t>
      </w:r>
      <w:r>
        <w:rPr>
          <w:spacing w:val="-1"/>
          <w:w w:val="140"/>
        </w:rPr>
        <w:t> </w:t>
      </w:r>
      <w:r>
        <w:rPr/>
        <w:t>those come later.</w:t>
      </w:r>
    </w:p>
    <w:p>
      <w:pPr>
        <w:pStyle w:val="Heading3"/>
        <w:spacing w:before="232"/>
      </w:pPr>
      <w:r>
        <w:rPr>
          <w:color w:val="1E3763"/>
        </w:rPr>
        <w:t>Examination-in-</w:t>
      </w:r>
      <w:r>
        <w:rPr>
          <w:color w:val="1E3763"/>
          <w:spacing w:val="-2"/>
        </w:rPr>
        <w:t>Chief</w:t>
      </w:r>
    </w:p>
    <w:p>
      <w:pPr>
        <w:pStyle w:val="BodyText"/>
        <w:spacing w:line="244" w:lineRule="auto" w:before="163"/>
        <w:ind w:left="129" w:right="43"/>
      </w:pPr>
      <w:r>
        <w:rPr/>
        <w:t>Because</w:t>
      </w:r>
      <w:r>
        <w:rPr>
          <w:spacing w:val="-1"/>
        </w:rPr>
        <w:t> </w:t>
      </w:r>
      <w:r>
        <w:rPr/>
        <w:t>witness</w:t>
      </w:r>
      <w:r>
        <w:rPr>
          <w:spacing w:val="-1"/>
        </w:rPr>
        <w:t> </w:t>
      </w:r>
      <w:r>
        <w:rPr/>
        <w:t>statements</w:t>
      </w:r>
      <w:r>
        <w:rPr>
          <w:spacing w:val="-1"/>
        </w:rPr>
        <w:t> </w:t>
      </w:r>
      <w:r>
        <w:rPr/>
        <w:t>stand</w:t>
      </w:r>
      <w:r>
        <w:rPr>
          <w:spacing w:val="-1"/>
        </w:rPr>
        <w:t> </w:t>
      </w:r>
      <w:r>
        <w:rPr/>
        <w:t>as</w:t>
      </w:r>
      <w:r>
        <w:rPr>
          <w:spacing w:val="-1"/>
        </w:rPr>
        <w:t> </w:t>
      </w:r>
      <w:r>
        <w:rPr/>
        <w:t>evidence-in-chief,</w:t>
      </w:r>
      <w:r>
        <w:rPr>
          <w:spacing w:val="-1"/>
        </w:rPr>
        <w:t> </w:t>
      </w:r>
      <w:r>
        <w:rPr/>
        <w:t>examination-in-chief is brief. The witness takes the oath or affirms; you confirm their</w:t>
      </w:r>
      <w:r>
        <w:rPr>
          <w:spacing w:val="-1"/>
        </w:rPr>
        <w:t> </w:t>
      </w:r>
      <w:r>
        <w:rPr/>
        <w:t>name</w:t>
      </w:r>
      <w:r>
        <w:rPr>
          <w:spacing w:val="-1"/>
        </w:rPr>
        <w:t> </w:t>
      </w:r>
      <w:r>
        <w:rPr/>
        <w:t>and</w:t>
      </w:r>
      <w:r>
        <w:rPr>
          <w:spacing w:val="-1"/>
        </w:rPr>
        <w:t> </w:t>
      </w:r>
      <w:r>
        <w:rPr/>
        <w:t>that</w:t>
      </w:r>
      <w:r>
        <w:rPr>
          <w:spacing w:val="-1"/>
        </w:rPr>
        <w:t> </w:t>
      </w:r>
      <w:r>
        <w:rPr/>
        <w:t>they</w:t>
      </w:r>
      <w:r>
        <w:rPr>
          <w:spacing w:val="-1"/>
        </w:rPr>
        <w:t> </w:t>
      </w:r>
      <w:r>
        <w:rPr/>
        <w:t>prepared</w:t>
      </w:r>
      <w:r>
        <w:rPr>
          <w:spacing w:val="-1"/>
        </w:rPr>
        <w:t> </w:t>
      </w:r>
      <w:r>
        <w:rPr/>
        <w:t>the</w:t>
      </w:r>
      <w:r>
        <w:rPr>
          <w:spacing w:val="-1"/>
        </w:rPr>
        <w:t> </w:t>
      </w:r>
      <w:r>
        <w:rPr/>
        <w:t>statement;</w:t>
      </w:r>
      <w:r>
        <w:rPr>
          <w:spacing w:val="-1"/>
        </w:rPr>
        <w:t> </w:t>
      </w:r>
      <w:r>
        <w:rPr/>
        <w:t>they</w:t>
      </w:r>
      <w:r>
        <w:rPr>
          <w:spacing w:val="-1"/>
        </w:rPr>
        <w:t> </w:t>
      </w:r>
      <w:r>
        <w:rPr/>
        <w:t>adopt</w:t>
      </w:r>
      <w:r>
        <w:rPr>
          <w:spacing w:val="-1"/>
        </w:rPr>
        <w:t> </w:t>
      </w:r>
      <w:r>
        <w:rPr/>
        <w:t>it</w:t>
      </w:r>
      <w:r>
        <w:rPr>
          <w:spacing w:val="-1"/>
        </w:rPr>
        <w:t> </w:t>
      </w:r>
      <w:r>
        <w:rPr/>
        <w:t>as</w:t>
      </w:r>
      <w:r>
        <w:rPr>
          <w:spacing w:val="-1"/>
        </w:rPr>
        <w:t> </w:t>
      </w:r>
      <w:r>
        <w:rPr/>
        <w:t>their evidence. If there have been developments since the statement was written you can ask supplementary questions </w:t>
      </w:r>
      <w:r>
        <w:rPr>
          <w:w w:val="140"/>
        </w:rPr>
        <w:t>—</w:t>
      </w:r>
      <w:r>
        <w:rPr>
          <w:spacing w:val="-4"/>
          <w:w w:val="140"/>
        </w:rPr>
        <w:t> </w:t>
      </w:r>
      <w:r>
        <w:rPr/>
        <w:t>but ask the judge's permission first. No leading questions are allowed in examination-in-</w:t>
      </w:r>
      <w:r>
        <w:rPr>
          <w:spacing w:val="-2"/>
        </w:rPr>
        <w:t>chief.</w:t>
      </w:r>
    </w:p>
    <w:p>
      <w:pPr>
        <w:pStyle w:val="BodyText"/>
        <w:spacing w:after="0" w:line="244" w:lineRule="auto"/>
        <w:sectPr>
          <w:pgSz w:w="8830" w:h="13320"/>
          <w:pgMar w:header="714" w:footer="710" w:top="980" w:bottom="900" w:left="1133" w:right="708"/>
        </w:sectPr>
      </w:pPr>
    </w:p>
    <w:p>
      <w:pPr>
        <w:pStyle w:val="Heading1"/>
      </w:pPr>
      <w:r>
        <w:rPr>
          <w:color w:val="1E3763"/>
        </w:rPr>
        <w:t>Cross-Examination</w:t>
      </w:r>
      <w:r>
        <w:rPr>
          <w:color w:val="1E3763"/>
          <w:spacing w:val="-9"/>
        </w:rPr>
        <w:t> </w:t>
      </w:r>
      <w:r>
        <w:rPr>
          <w:color w:val="1E3763"/>
        </w:rPr>
        <w:t>—</w:t>
      </w:r>
      <w:r>
        <w:rPr>
          <w:color w:val="1E3763"/>
          <w:spacing w:val="-9"/>
        </w:rPr>
        <w:t> </w:t>
      </w:r>
      <w:r>
        <w:rPr>
          <w:color w:val="1E3763"/>
        </w:rPr>
        <w:t>The</w:t>
      </w:r>
      <w:r>
        <w:rPr>
          <w:color w:val="1E3763"/>
          <w:spacing w:val="-9"/>
        </w:rPr>
        <w:t> </w:t>
      </w:r>
      <w:r>
        <w:rPr>
          <w:color w:val="1E3763"/>
        </w:rPr>
        <w:t>Art</w:t>
      </w:r>
      <w:r>
        <w:rPr>
          <w:color w:val="1E3763"/>
          <w:spacing w:val="-9"/>
        </w:rPr>
        <w:t> </w:t>
      </w:r>
      <w:r>
        <w:rPr>
          <w:color w:val="1E3763"/>
        </w:rPr>
        <w:t>of Challenging Evidence</w:t>
      </w:r>
    </w:p>
    <w:p>
      <w:pPr>
        <w:pStyle w:val="BodyText"/>
        <w:spacing w:line="244" w:lineRule="auto" w:before="243"/>
        <w:ind w:left="129"/>
      </w:pPr>
      <w:r>
        <w:rPr/>
        <w:t>Cross-examination is the most powerful tool you have. Its three purposes:</w:t>
      </w:r>
      <w:r>
        <w:rPr>
          <w:spacing w:val="-1"/>
        </w:rPr>
        <w:t> </w:t>
      </w:r>
      <w:r>
        <w:rPr/>
        <w:t>put</w:t>
      </w:r>
      <w:r>
        <w:rPr>
          <w:spacing w:val="-1"/>
        </w:rPr>
        <w:t> </w:t>
      </w:r>
      <w:r>
        <w:rPr/>
        <w:t>your</w:t>
      </w:r>
      <w:r>
        <w:rPr>
          <w:spacing w:val="-1"/>
        </w:rPr>
        <w:t> </w:t>
      </w:r>
      <w:r>
        <w:rPr/>
        <w:t>client's</w:t>
      </w:r>
      <w:r>
        <w:rPr>
          <w:spacing w:val="-1"/>
        </w:rPr>
        <w:t> </w:t>
      </w:r>
      <w:r>
        <w:rPr/>
        <w:t>case</w:t>
      </w:r>
      <w:r>
        <w:rPr>
          <w:spacing w:val="-1"/>
        </w:rPr>
        <w:t> </w:t>
      </w:r>
      <w:r>
        <w:rPr/>
        <w:t>to</w:t>
      </w:r>
      <w:r>
        <w:rPr>
          <w:spacing w:val="-1"/>
        </w:rPr>
        <w:t> </w:t>
      </w:r>
      <w:r>
        <w:rPr/>
        <w:t>the</w:t>
      </w:r>
      <w:r>
        <w:rPr>
          <w:spacing w:val="-1"/>
        </w:rPr>
        <w:t> </w:t>
      </w:r>
      <w:r>
        <w:rPr/>
        <w:t>witness</w:t>
      </w:r>
      <w:r>
        <w:rPr>
          <w:spacing w:val="-1"/>
        </w:rPr>
        <w:t> </w:t>
      </w:r>
      <w:r>
        <w:rPr/>
        <w:t>and</w:t>
      </w:r>
      <w:r>
        <w:rPr>
          <w:spacing w:val="-1"/>
        </w:rPr>
        <w:t> </w:t>
      </w:r>
      <w:r>
        <w:rPr/>
        <w:t>ask</w:t>
      </w:r>
      <w:r>
        <w:rPr>
          <w:spacing w:val="-1"/>
        </w:rPr>
        <w:t> </w:t>
      </w:r>
      <w:r>
        <w:rPr/>
        <w:t>them</w:t>
      </w:r>
      <w:r>
        <w:rPr>
          <w:spacing w:val="-1"/>
        </w:rPr>
        <w:t> </w:t>
      </w:r>
      <w:r>
        <w:rPr/>
        <w:t>to</w:t>
      </w:r>
      <w:r>
        <w:rPr>
          <w:spacing w:val="-1"/>
        </w:rPr>
        <w:t> </w:t>
      </w:r>
      <w:r>
        <w:rPr/>
        <w:t>accept it; expose inconsistencies and contradictions; and draw out further evidence that helps your case.</w:t>
      </w:r>
    </w:p>
    <w:p>
      <w:pPr>
        <w:pStyle w:val="Heading3"/>
        <w:spacing w:before="233"/>
      </w:pPr>
      <w:r>
        <w:rPr>
          <w:color w:val="1E3763"/>
        </w:rPr>
        <w:t>The</w:t>
      </w:r>
      <w:r>
        <w:rPr>
          <w:color w:val="1E3763"/>
          <w:spacing w:val="-4"/>
        </w:rPr>
        <w:t> </w:t>
      </w:r>
      <w:r>
        <w:rPr>
          <w:color w:val="1E3763"/>
        </w:rPr>
        <w:t>rule</w:t>
      </w:r>
      <w:r>
        <w:rPr>
          <w:color w:val="1E3763"/>
          <w:spacing w:val="-3"/>
        </w:rPr>
        <w:t> </w:t>
      </w:r>
      <w:r>
        <w:rPr>
          <w:color w:val="1E3763"/>
        </w:rPr>
        <w:t>in</w:t>
      </w:r>
      <w:r>
        <w:rPr>
          <w:color w:val="1E3763"/>
          <w:spacing w:val="-3"/>
        </w:rPr>
        <w:t> </w:t>
      </w:r>
      <w:r>
        <w:rPr>
          <w:color w:val="1E3763"/>
        </w:rPr>
        <w:t>Browne</w:t>
      </w:r>
      <w:r>
        <w:rPr>
          <w:color w:val="1E3763"/>
          <w:spacing w:val="-3"/>
        </w:rPr>
        <w:t> </w:t>
      </w:r>
      <w:r>
        <w:rPr>
          <w:color w:val="1E3763"/>
        </w:rPr>
        <w:t>v</w:t>
      </w:r>
      <w:r>
        <w:rPr>
          <w:color w:val="1E3763"/>
          <w:spacing w:val="-3"/>
        </w:rPr>
        <w:t> </w:t>
      </w:r>
      <w:r>
        <w:rPr>
          <w:color w:val="1E3763"/>
          <w:spacing w:val="-4"/>
        </w:rPr>
        <w:t>Dunn</w:t>
      </w:r>
    </w:p>
    <w:p>
      <w:pPr>
        <w:pStyle w:val="BodyText"/>
        <w:spacing w:line="244" w:lineRule="auto" w:before="163"/>
        <w:ind w:left="129" w:right="119"/>
      </w:pPr>
      <w:r>
        <w:rPr/>
        <w:t>You must put your client's version of events to any witness whose evidence</w:t>
      </w:r>
      <w:r>
        <w:rPr>
          <w:spacing w:val="-2"/>
        </w:rPr>
        <w:t> </w:t>
      </w:r>
      <w:r>
        <w:rPr/>
        <w:t>contradicts</w:t>
      </w:r>
      <w:r>
        <w:rPr>
          <w:spacing w:val="-2"/>
        </w:rPr>
        <w:t> </w:t>
      </w:r>
      <w:r>
        <w:rPr/>
        <w:t>it.</w:t>
      </w:r>
      <w:r>
        <w:rPr>
          <w:spacing w:val="-2"/>
        </w:rPr>
        <w:t> </w:t>
      </w:r>
      <w:r>
        <w:rPr/>
        <w:t>Failure</w:t>
      </w:r>
      <w:r>
        <w:rPr>
          <w:spacing w:val="-2"/>
        </w:rPr>
        <w:t> </w:t>
      </w:r>
      <w:r>
        <w:rPr/>
        <w:t>to</w:t>
      </w:r>
      <w:r>
        <w:rPr>
          <w:spacing w:val="-2"/>
        </w:rPr>
        <w:t> </w:t>
      </w:r>
      <w:r>
        <w:rPr/>
        <w:t>do</w:t>
      </w:r>
      <w:r>
        <w:rPr>
          <w:spacing w:val="-2"/>
        </w:rPr>
        <w:t> </w:t>
      </w:r>
      <w:r>
        <w:rPr/>
        <w:t>so</w:t>
      </w:r>
      <w:r>
        <w:rPr>
          <w:spacing w:val="-2"/>
        </w:rPr>
        <w:t> </w:t>
      </w:r>
      <w:r>
        <w:rPr/>
        <w:t>may</w:t>
      </w:r>
      <w:r>
        <w:rPr>
          <w:spacing w:val="-2"/>
        </w:rPr>
        <w:t> </w:t>
      </w:r>
      <w:r>
        <w:rPr/>
        <w:t>prevent</w:t>
      </w:r>
      <w:r>
        <w:rPr>
          <w:spacing w:val="-2"/>
        </w:rPr>
        <w:t> </w:t>
      </w:r>
      <w:r>
        <w:rPr/>
        <w:t>you</w:t>
      </w:r>
      <w:r>
        <w:rPr>
          <w:spacing w:val="-2"/>
        </w:rPr>
        <w:t> </w:t>
      </w:r>
      <w:r>
        <w:rPr/>
        <w:t>relying</w:t>
      </w:r>
      <w:r>
        <w:rPr>
          <w:spacing w:val="-2"/>
        </w:rPr>
        <w:t> </w:t>
      </w:r>
      <w:r>
        <w:rPr/>
        <w:t>on the contradiction in closing submissions and may result in adverse inferences. Always challenge witnesses with your client's case.</w:t>
      </w:r>
    </w:p>
    <w:p>
      <w:pPr>
        <w:pStyle w:val="Heading3"/>
        <w:spacing w:before="233"/>
      </w:pPr>
      <w:r>
        <w:rPr>
          <w:color w:val="1E3763"/>
        </w:rPr>
        <w:t>Techniques</w:t>
      </w:r>
      <w:r>
        <w:rPr>
          <w:color w:val="1E3763"/>
          <w:spacing w:val="-6"/>
        </w:rPr>
        <w:t> </w:t>
      </w:r>
      <w:r>
        <w:rPr>
          <w:color w:val="1E3763"/>
        </w:rPr>
        <w:t>that</w:t>
      </w:r>
      <w:r>
        <w:rPr>
          <w:color w:val="1E3763"/>
          <w:spacing w:val="-5"/>
        </w:rPr>
        <w:t> </w:t>
      </w:r>
      <w:r>
        <w:rPr>
          <w:color w:val="1E3763"/>
          <w:spacing w:val="-4"/>
        </w:rPr>
        <w:t>work</w:t>
      </w:r>
    </w:p>
    <w:p>
      <w:pPr>
        <w:pStyle w:val="ListParagraph"/>
        <w:numPr>
          <w:ilvl w:val="0"/>
          <w:numId w:val="10"/>
        </w:numPr>
        <w:tabs>
          <w:tab w:pos="688" w:val="left" w:leader="none"/>
        </w:tabs>
        <w:spacing w:line="244" w:lineRule="auto" w:before="163" w:after="0"/>
        <w:ind w:left="688" w:right="222" w:hanging="360"/>
        <w:jc w:val="left"/>
        <w:rPr>
          <w:sz w:val="22"/>
        </w:rPr>
      </w:pPr>
      <w:r>
        <w:rPr>
          <w:sz w:val="22"/>
        </w:rPr>
        <w:t>Use</w:t>
      </w:r>
      <w:r>
        <w:rPr>
          <w:spacing w:val="-2"/>
          <w:sz w:val="22"/>
        </w:rPr>
        <w:t> </w:t>
      </w:r>
      <w:r>
        <w:rPr>
          <w:sz w:val="22"/>
        </w:rPr>
        <w:t>closed</w:t>
      </w:r>
      <w:r>
        <w:rPr>
          <w:spacing w:val="-2"/>
          <w:sz w:val="22"/>
        </w:rPr>
        <w:t> </w:t>
      </w:r>
      <w:r>
        <w:rPr>
          <w:sz w:val="22"/>
        </w:rPr>
        <w:t>questions.</w:t>
      </w:r>
      <w:r>
        <w:rPr>
          <w:spacing w:val="-2"/>
          <w:sz w:val="22"/>
        </w:rPr>
        <w:t> </w:t>
      </w:r>
      <w:r>
        <w:rPr>
          <w:sz w:val="22"/>
        </w:rPr>
        <w:t>'You</w:t>
      </w:r>
      <w:r>
        <w:rPr>
          <w:spacing w:val="-2"/>
          <w:sz w:val="22"/>
        </w:rPr>
        <w:t> </w:t>
      </w:r>
      <w:r>
        <w:rPr>
          <w:sz w:val="22"/>
        </w:rPr>
        <w:t>did</w:t>
      </w:r>
      <w:r>
        <w:rPr>
          <w:spacing w:val="-2"/>
          <w:sz w:val="22"/>
        </w:rPr>
        <w:t> </w:t>
      </w:r>
      <w:r>
        <w:rPr>
          <w:sz w:val="22"/>
        </w:rPr>
        <w:t>not</w:t>
      </w:r>
      <w:r>
        <w:rPr>
          <w:spacing w:val="-2"/>
          <w:sz w:val="22"/>
        </w:rPr>
        <w:t> </w:t>
      </w:r>
      <w:r>
        <w:rPr>
          <w:sz w:val="22"/>
        </w:rPr>
        <w:t>investigate</w:t>
      </w:r>
      <w:r>
        <w:rPr>
          <w:spacing w:val="-2"/>
          <w:sz w:val="22"/>
        </w:rPr>
        <w:t> </w:t>
      </w:r>
      <w:r>
        <w:rPr>
          <w:sz w:val="22"/>
        </w:rPr>
        <w:t>any</w:t>
      </w:r>
      <w:r>
        <w:rPr>
          <w:spacing w:val="-2"/>
          <w:sz w:val="22"/>
        </w:rPr>
        <w:t> </w:t>
      </w:r>
      <w:r>
        <w:rPr>
          <w:sz w:val="22"/>
        </w:rPr>
        <w:t>of</w:t>
      </w:r>
      <w:r>
        <w:rPr>
          <w:spacing w:val="-2"/>
          <w:sz w:val="22"/>
        </w:rPr>
        <w:t> </w:t>
      </w:r>
      <w:r>
        <w:rPr>
          <w:sz w:val="22"/>
        </w:rPr>
        <w:t>the</w:t>
      </w:r>
      <w:r>
        <w:rPr>
          <w:spacing w:val="-2"/>
          <w:sz w:val="22"/>
        </w:rPr>
        <w:t> </w:t>
      </w:r>
      <w:r>
        <w:rPr>
          <w:sz w:val="22"/>
        </w:rPr>
        <w:t>other employees who had access to the stockroom, did you?' is far more powerful than 'What investigation did you carry out?'</w:t>
      </w:r>
    </w:p>
    <w:p>
      <w:pPr>
        <w:pStyle w:val="ListParagraph"/>
        <w:numPr>
          <w:ilvl w:val="0"/>
          <w:numId w:val="10"/>
        </w:numPr>
        <w:tabs>
          <w:tab w:pos="688" w:val="left" w:leader="none"/>
        </w:tabs>
        <w:spacing w:line="244" w:lineRule="auto" w:before="77" w:after="0"/>
        <w:ind w:left="688" w:right="314" w:hanging="360"/>
        <w:jc w:val="left"/>
        <w:rPr>
          <w:sz w:val="22"/>
        </w:rPr>
      </w:pPr>
      <w:r>
        <w:rPr>
          <w:sz w:val="22"/>
        </w:rPr>
        <w:t>Use</w:t>
      </w:r>
      <w:r>
        <w:rPr>
          <w:spacing w:val="-2"/>
          <w:sz w:val="22"/>
        </w:rPr>
        <w:t> </w:t>
      </w:r>
      <w:r>
        <w:rPr>
          <w:sz w:val="22"/>
        </w:rPr>
        <w:t>the</w:t>
      </w:r>
      <w:r>
        <w:rPr>
          <w:spacing w:val="-2"/>
          <w:sz w:val="22"/>
        </w:rPr>
        <w:t> </w:t>
      </w:r>
      <w:r>
        <w:rPr>
          <w:sz w:val="22"/>
        </w:rPr>
        <w:t>documents.</w:t>
      </w:r>
      <w:r>
        <w:rPr>
          <w:spacing w:val="-2"/>
          <w:sz w:val="22"/>
        </w:rPr>
        <w:t> </w:t>
      </w:r>
      <w:r>
        <w:rPr>
          <w:sz w:val="22"/>
        </w:rPr>
        <w:t>Take</w:t>
      </w:r>
      <w:r>
        <w:rPr>
          <w:spacing w:val="-2"/>
          <w:sz w:val="22"/>
        </w:rPr>
        <w:t> </w:t>
      </w:r>
      <w:r>
        <w:rPr>
          <w:sz w:val="22"/>
        </w:rPr>
        <w:t>the</w:t>
      </w:r>
      <w:r>
        <w:rPr>
          <w:spacing w:val="-2"/>
          <w:sz w:val="22"/>
        </w:rPr>
        <w:t> </w:t>
      </w:r>
      <w:r>
        <w:rPr>
          <w:sz w:val="22"/>
        </w:rPr>
        <w:t>witness</w:t>
      </w:r>
      <w:r>
        <w:rPr>
          <w:spacing w:val="-2"/>
          <w:sz w:val="22"/>
        </w:rPr>
        <w:t> </w:t>
      </w:r>
      <w:r>
        <w:rPr>
          <w:sz w:val="22"/>
        </w:rPr>
        <w:t>to</w:t>
      </w:r>
      <w:r>
        <w:rPr>
          <w:spacing w:val="-2"/>
          <w:sz w:val="22"/>
        </w:rPr>
        <w:t> </w:t>
      </w:r>
      <w:r>
        <w:rPr>
          <w:sz w:val="22"/>
        </w:rPr>
        <w:t>a</w:t>
      </w:r>
      <w:r>
        <w:rPr>
          <w:spacing w:val="-2"/>
          <w:sz w:val="22"/>
        </w:rPr>
        <w:t> </w:t>
      </w:r>
      <w:r>
        <w:rPr>
          <w:sz w:val="22"/>
        </w:rPr>
        <w:t>specific</w:t>
      </w:r>
      <w:r>
        <w:rPr>
          <w:spacing w:val="-2"/>
          <w:sz w:val="22"/>
        </w:rPr>
        <w:t> </w:t>
      </w:r>
      <w:r>
        <w:rPr>
          <w:sz w:val="22"/>
        </w:rPr>
        <w:t>document. Ask them to read a passage. Then put the contradiction. A witness who has signed something saying one thing and now claims another is in real difficulty.</w:t>
      </w:r>
    </w:p>
    <w:p>
      <w:pPr>
        <w:pStyle w:val="ListParagraph"/>
        <w:numPr>
          <w:ilvl w:val="0"/>
          <w:numId w:val="10"/>
        </w:numPr>
        <w:tabs>
          <w:tab w:pos="688" w:val="left" w:leader="none"/>
        </w:tabs>
        <w:spacing w:line="244" w:lineRule="auto" w:before="76" w:after="0"/>
        <w:ind w:left="688" w:right="71" w:hanging="360"/>
        <w:jc w:val="both"/>
        <w:rPr>
          <w:sz w:val="22"/>
        </w:rPr>
      </w:pPr>
      <w:r>
        <w:rPr>
          <w:sz w:val="22"/>
        </w:rPr>
        <w:t>Control the pace. Do not let a talkative witness escape into long narrative</w:t>
      </w:r>
      <w:r>
        <w:rPr>
          <w:spacing w:val="-2"/>
          <w:sz w:val="22"/>
        </w:rPr>
        <w:t> </w:t>
      </w:r>
      <w:r>
        <w:rPr>
          <w:sz w:val="22"/>
        </w:rPr>
        <w:t>answers.</w:t>
      </w:r>
      <w:r>
        <w:rPr>
          <w:spacing w:val="-2"/>
          <w:sz w:val="22"/>
        </w:rPr>
        <w:t> </w:t>
      </w:r>
      <w:r>
        <w:rPr>
          <w:sz w:val="22"/>
        </w:rPr>
        <w:t>'Please</w:t>
      </w:r>
      <w:r>
        <w:rPr>
          <w:spacing w:val="-2"/>
          <w:sz w:val="22"/>
        </w:rPr>
        <w:t> </w:t>
      </w:r>
      <w:r>
        <w:rPr>
          <w:sz w:val="22"/>
        </w:rPr>
        <w:t>just</w:t>
      </w:r>
      <w:r>
        <w:rPr>
          <w:spacing w:val="-2"/>
          <w:sz w:val="22"/>
        </w:rPr>
        <w:t> </w:t>
      </w:r>
      <w:r>
        <w:rPr>
          <w:sz w:val="22"/>
        </w:rPr>
        <w:t>answer</w:t>
      </w:r>
      <w:r>
        <w:rPr>
          <w:spacing w:val="-2"/>
          <w:sz w:val="22"/>
        </w:rPr>
        <w:t> </w:t>
      </w:r>
      <w:r>
        <w:rPr>
          <w:sz w:val="22"/>
        </w:rPr>
        <w:t>the</w:t>
      </w:r>
      <w:r>
        <w:rPr>
          <w:spacing w:val="-2"/>
          <w:sz w:val="22"/>
        </w:rPr>
        <w:t> </w:t>
      </w:r>
      <w:r>
        <w:rPr>
          <w:sz w:val="22"/>
        </w:rPr>
        <w:t>question</w:t>
      </w:r>
      <w:r>
        <w:rPr>
          <w:spacing w:val="-2"/>
          <w:sz w:val="22"/>
        </w:rPr>
        <w:t> </w:t>
      </w:r>
      <w:r>
        <w:rPr>
          <w:sz w:val="22"/>
        </w:rPr>
        <w:t>I</w:t>
      </w:r>
      <w:r>
        <w:rPr>
          <w:spacing w:val="-2"/>
          <w:sz w:val="22"/>
        </w:rPr>
        <w:t> </w:t>
      </w:r>
      <w:r>
        <w:rPr>
          <w:sz w:val="22"/>
        </w:rPr>
        <w:t>asked'</w:t>
      </w:r>
      <w:r>
        <w:rPr>
          <w:spacing w:val="-2"/>
          <w:sz w:val="22"/>
        </w:rPr>
        <w:t> </w:t>
      </w:r>
      <w:r>
        <w:rPr>
          <w:sz w:val="22"/>
        </w:rPr>
        <w:t>is</w:t>
      </w:r>
      <w:r>
        <w:rPr>
          <w:spacing w:val="-2"/>
          <w:sz w:val="22"/>
        </w:rPr>
        <w:t> </w:t>
      </w:r>
      <w:r>
        <w:rPr>
          <w:sz w:val="22"/>
        </w:rPr>
        <w:t>a legitimate and effective intervention.</w:t>
      </w:r>
    </w:p>
    <w:p>
      <w:pPr>
        <w:pStyle w:val="ListParagraph"/>
        <w:numPr>
          <w:ilvl w:val="0"/>
          <w:numId w:val="10"/>
        </w:numPr>
        <w:tabs>
          <w:tab w:pos="688" w:val="left" w:leader="none"/>
        </w:tabs>
        <w:spacing w:line="244" w:lineRule="auto" w:before="77" w:after="0"/>
        <w:ind w:left="688" w:right="251" w:hanging="360"/>
        <w:jc w:val="both"/>
        <w:rPr>
          <w:sz w:val="22"/>
        </w:rPr>
      </w:pPr>
      <w:r>
        <w:rPr>
          <w:sz w:val="22"/>
        </w:rPr>
        <w:t>Know</w:t>
      </w:r>
      <w:r>
        <w:rPr>
          <w:spacing w:val="-1"/>
          <w:sz w:val="22"/>
        </w:rPr>
        <w:t> </w:t>
      </w:r>
      <w:r>
        <w:rPr>
          <w:sz w:val="22"/>
        </w:rPr>
        <w:t>when</w:t>
      </w:r>
      <w:r>
        <w:rPr>
          <w:spacing w:val="-1"/>
          <w:sz w:val="22"/>
        </w:rPr>
        <w:t> </w:t>
      </w:r>
      <w:r>
        <w:rPr>
          <w:sz w:val="22"/>
        </w:rPr>
        <w:t>to</w:t>
      </w:r>
      <w:r>
        <w:rPr>
          <w:spacing w:val="-1"/>
          <w:sz w:val="22"/>
        </w:rPr>
        <w:t> </w:t>
      </w:r>
      <w:r>
        <w:rPr>
          <w:sz w:val="22"/>
        </w:rPr>
        <w:t>stop.</w:t>
      </w:r>
      <w:r>
        <w:rPr>
          <w:spacing w:val="-1"/>
          <w:sz w:val="22"/>
        </w:rPr>
        <w:t> </w:t>
      </w:r>
      <w:r>
        <w:rPr>
          <w:sz w:val="22"/>
        </w:rPr>
        <w:t>When</w:t>
      </w:r>
      <w:r>
        <w:rPr>
          <w:spacing w:val="-1"/>
          <w:sz w:val="22"/>
        </w:rPr>
        <w:t> </w:t>
      </w:r>
      <w:r>
        <w:rPr>
          <w:sz w:val="22"/>
        </w:rPr>
        <w:t>you</w:t>
      </w:r>
      <w:r>
        <w:rPr>
          <w:spacing w:val="-1"/>
          <w:sz w:val="22"/>
        </w:rPr>
        <w:t> </w:t>
      </w:r>
      <w:r>
        <w:rPr>
          <w:sz w:val="22"/>
        </w:rPr>
        <w:t>have</w:t>
      </w:r>
      <w:r>
        <w:rPr>
          <w:spacing w:val="-1"/>
          <w:sz w:val="22"/>
        </w:rPr>
        <w:t> </w:t>
      </w:r>
      <w:r>
        <w:rPr>
          <w:sz w:val="22"/>
        </w:rPr>
        <w:t>got</w:t>
      </w:r>
      <w:r>
        <w:rPr>
          <w:spacing w:val="-1"/>
          <w:sz w:val="22"/>
        </w:rPr>
        <w:t> </w:t>
      </w:r>
      <w:r>
        <w:rPr>
          <w:sz w:val="22"/>
        </w:rPr>
        <w:t>the</w:t>
      </w:r>
      <w:r>
        <w:rPr>
          <w:spacing w:val="-1"/>
          <w:sz w:val="22"/>
        </w:rPr>
        <w:t> </w:t>
      </w:r>
      <w:r>
        <w:rPr>
          <w:sz w:val="22"/>
        </w:rPr>
        <w:t>answer</w:t>
      </w:r>
      <w:r>
        <w:rPr>
          <w:spacing w:val="-1"/>
          <w:sz w:val="22"/>
        </w:rPr>
        <w:t> </w:t>
      </w:r>
      <w:r>
        <w:rPr>
          <w:sz w:val="22"/>
        </w:rPr>
        <w:t>you</w:t>
      </w:r>
      <w:r>
        <w:rPr>
          <w:spacing w:val="-1"/>
          <w:sz w:val="22"/>
        </w:rPr>
        <w:t> </w:t>
      </w:r>
      <w:r>
        <w:rPr>
          <w:sz w:val="22"/>
        </w:rPr>
        <w:t>need, move on. The temptation to push further is the enemy of good </w:t>
      </w:r>
      <w:r>
        <w:rPr>
          <w:spacing w:val="-2"/>
          <w:sz w:val="22"/>
        </w:rPr>
        <w:t>cross-examination.</w:t>
      </w:r>
    </w:p>
    <w:p>
      <w:pPr>
        <w:pStyle w:val="BodyText"/>
        <w:spacing w:before="197"/>
        <w:rPr>
          <w:sz w:val="20"/>
        </w:rPr>
      </w:pPr>
      <w:r>
        <w:rPr>
          <w:sz w:val="20"/>
        </w:rPr>
        <mc:AlternateContent>
          <mc:Choice Requires="wps">
            <w:drawing>
              <wp:anchor distT="0" distB="0" distL="0" distR="0" allowOverlap="1" layoutInCell="1" locked="0" behindDoc="1" simplePos="0" relativeHeight="487620608">
                <wp:simplePos x="0" y="0"/>
                <wp:positionH relativeFrom="page">
                  <wp:posOffset>803909</wp:posOffset>
                </wp:positionH>
                <wp:positionV relativeFrom="paragraph">
                  <wp:posOffset>287253</wp:posOffset>
                </wp:positionV>
                <wp:extent cx="4343400" cy="1123950"/>
                <wp:effectExtent l="0" t="0" r="0" b="0"/>
                <wp:wrapTopAndBottom/>
                <wp:docPr id="69" name="Textbox 69"/>
                <wp:cNvGraphicFramePr>
                  <a:graphicFrameLocks/>
                </wp:cNvGraphicFramePr>
                <a:graphic>
                  <a:graphicData uri="http://schemas.microsoft.com/office/word/2010/wordprocessingShape">
                    <wps:wsp>
                      <wps:cNvPr id="69" name="Textbox 69"/>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Cross-examine by theme, not chronologically. Do not work through the witness's statement in order </w:t>
                            </w:r>
                            <w:r>
                              <w:rPr>
                                <w:color w:val="000000"/>
                                <w:w w:val="140"/>
                                <w:sz w:val="21"/>
                              </w:rPr>
                              <w:t>—</w:t>
                            </w:r>
                            <w:r>
                              <w:rPr>
                                <w:color w:val="000000"/>
                                <w:spacing w:val="-5"/>
                                <w:w w:val="140"/>
                                <w:sz w:val="21"/>
                              </w:rPr>
                              <w:t> </w:t>
                            </w:r>
                            <w:r>
                              <w:rPr>
                                <w:color w:val="000000"/>
                                <w:sz w:val="21"/>
                              </w:rPr>
                              <w:t>that lets them tell their story again.</w:t>
                            </w:r>
                            <w:r>
                              <w:rPr>
                                <w:color w:val="000000"/>
                                <w:spacing w:val="-1"/>
                                <w:sz w:val="21"/>
                              </w:rPr>
                              <w:t> </w:t>
                            </w:r>
                            <w:r>
                              <w:rPr>
                                <w:color w:val="000000"/>
                                <w:sz w:val="21"/>
                              </w:rPr>
                              <w:t>Identify</w:t>
                            </w:r>
                            <w:r>
                              <w:rPr>
                                <w:color w:val="000000"/>
                                <w:spacing w:val="-1"/>
                                <w:sz w:val="21"/>
                              </w:rPr>
                              <w:t> </w:t>
                            </w:r>
                            <w:r>
                              <w:rPr>
                                <w:color w:val="000000"/>
                                <w:sz w:val="21"/>
                              </w:rPr>
                              <w:t>four</w:t>
                            </w:r>
                            <w:r>
                              <w:rPr>
                                <w:color w:val="000000"/>
                                <w:spacing w:val="-1"/>
                                <w:sz w:val="21"/>
                              </w:rPr>
                              <w:t> </w:t>
                            </w:r>
                            <w:r>
                              <w:rPr>
                                <w:color w:val="000000"/>
                                <w:sz w:val="21"/>
                              </w:rPr>
                              <w:t>or</w:t>
                            </w:r>
                            <w:r>
                              <w:rPr>
                                <w:color w:val="000000"/>
                                <w:spacing w:val="-1"/>
                                <w:sz w:val="21"/>
                              </w:rPr>
                              <w:t> </w:t>
                            </w:r>
                            <w:r>
                              <w:rPr>
                                <w:color w:val="000000"/>
                                <w:sz w:val="21"/>
                              </w:rPr>
                              <w:t>five</w:t>
                            </w:r>
                            <w:r>
                              <w:rPr>
                                <w:color w:val="000000"/>
                                <w:spacing w:val="-1"/>
                                <w:sz w:val="21"/>
                              </w:rPr>
                              <w:t> </w:t>
                            </w:r>
                            <w:r>
                              <w:rPr>
                                <w:color w:val="000000"/>
                                <w:sz w:val="21"/>
                              </w:rPr>
                              <w:t>key</w:t>
                            </w:r>
                            <w:r>
                              <w:rPr>
                                <w:color w:val="000000"/>
                                <w:spacing w:val="-1"/>
                                <w:sz w:val="21"/>
                              </w:rPr>
                              <w:t> </w:t>
                            </w:r>
                            <w:r>
                              <w:rPr>
                                <w:color w:val="000000"/>
                                <w:sz w:val="21"/>
                              </w:rPr>
                              <w:t>points</w:t>
                            </w:r>
                            <w:r>
                              <w:rPr>
                                <w:color w:val="000000"/>
                                <w:spacing w:val="-1"/>
                                <w:sz w:val="21"/>
                              </w:rPr>
                              <w:t> </w:t>
                            </w:r>
                            <w:r>
                              <w:rPr>
                                <w:color w:val="000000"/>
                                <w:sz w:val="21"/>
                              </w:rPr>
                              <w:t>to</w:t>
                            </w:r>
                            <w:r>
                              <w:rPr>
                                <w:color w:val="000000"/>
                                <w:spacing w:val="-1"/>
                                <w:sz w:val="21"/>
                              </w:rPr>
                              <w:t> </w:t>
                            </w:r>
                            <w:r>
                              <w:rPr>
                                <w:color w:val="000000"/>
                                <w:sz w:val="21"/>
                              </w:rPr>
                              <w:t>establish</w:t>
                            </w:r>
                            <w:r>
                              <w:rPr>
                                <w:color w:val="000000"/>
                                <w:spacing w:val="-1"/>
                                <w:sz w:val="21"/>
                              </w:rPr>
                              <w:t> </w:t>
                            </w:r>
                            <w:r>
                              <w:rPr>
                                <w:color w:val="000000"/>
                                <w:sz w:val="21"/>
                              </w:rPr>
                              <w:t>and</w:t>
                            </w:r>
                            <w:r>
                              <w:rPr>
                                <w:color w:val="000000"/>
                                <w:spacing w:val="-1"/>
                                <w:sz w:val="21"/>
                              </w:rPr>
                              <w:t> </w:t>
                            </w:r>
                            <w:r>
                              <w:rPr>
                                <w:color w:val="000000"/>
                                <w:sz w:val="21"/>
                              </w:rPr>
                              <w:t>cross-examine thematically.</w:t>
                            </w:r>
                            <w:r>
                              <w:rPr>
                                <w:color w:val="000000"/>
                                <w:spacing w:val="-4"/>
                                <w:sz w:val="21"/>
                              </w:rPr>
                              <w:t> </w:t>
                            </w:r>
                            <w:r>
                              <w:rPr>
                                <w:color w:val="000000"/>
                                <w:sz w:val="21"/>
                              </w:rPr>
                              <w:t>Start</w:t>
                            </w:r>
                            <w:r>
                              <w:rPr>
                                <w:color w:val="000000"/>
                                <w:spacing w:val="-4"/>
                                <w:sz w:val="21"/>
                              </w:rPr>
                              <w:t> </w:t>
                            </w:r>
                            <w:r>
                              <w:rPr>
                                <w:color w:val="000000"/>
                                <w:sz w:val="21"/>
                              </w:rPr>
                              <w:t>with</w:t>
                            </w:r>
                            <w:r>
                              <w:rPr>
                                <w:color w:val="000000"/>
                                <w:spacing w:val="-4"/>
                                <w:sz w:val="21"/>
                              </w:rPr>
                              <w:t> </w:t>
                            </w:r>
                            <w:r>
                              <w:rPr>
                                <w:color w:val="000000"/>
                                <w:sz w:val="21"/>
                              </w:rPr>
                              <w:t>something</w:t>
                            </w:r>
                            <w:r>
                              <w:rPr>
                                <w:color w:val="000000"/>
                                <w:spacing w:val="-4"/>
                                <w:sz w:val="21"/>
                              </w:rPr>
                              <w:t> </w:t>
                            </w:r>
                            <w:r>
                              <w:rPr>
                                <w:color w:val="000000"/>
                                <w:sz w:val="21"/>
                              </w:rPr>
                              <w:t>the</w:t>
                            </w:r>
                            <w:r>
                              <w:rPr>
                                <w:color w:val="000000"/>
                                <w:spacing w:val="-4"/>
                                <w:sz w:val="21"/>
                              </w:rPr>
                              <w:t> </w:t>
                            </w:r>
                            <w:r>
                              <w:rPr>
                                <w:color w:val="000000"/>
                                <w:sz w:val="21"/>
                              </w:rPr>
                              <w:t>witness</w:t>
                            </w:r>
                            <w:r>
                              <w:rPr>
                                <w:color w:val="000000"/>
                                <w:spacing w:val="-4"/>
                                <w:sz w:val="21"/>
                              </w:rPr>
                              <w:t> </w:t>
                            </w:r>
                            <w:r>
                              <w:rPr>
                                <w:color w:val="000000"/>
                                <w:sz w:val="21"/>
                              </w:rPr>
                              <w:t>must</w:t>
                            </w:r>
                            <w:r>
                              <w:rPr>
                                <w:color w:val="000000"/>
                                <w:spacing w:val="-4"/>
                                <w:sz w:val="21"/>
                              </w:rPr>
                              <w:t> </w:t>
                            </w:r>
                            <w:r>
                              <w:rPr>
                                <w:color w:val="000000"/>
                                <w:sz w:val="21"/>
                              </w:rPr>
                              <w:t>concede</w:t>
                            </w:r>
                            <w:r>
                              <w:rPr>
                                <w:color w:val="000000"/>
                                <w:spacing w:val="-4"/>
                                <w:sz w:val="21"/>
                              </w:rPr>
                              <w:t> </w:t>
                            </w:r>
                            <w:r>
                              <w:rPr>
                                <w:color w:val="000000"/>
                                <w:sz w:val="21"/>
                              </w:rPr>
                              <w:t>to</w:t>
                            </w:r>
                            <w:r>
                              <w:rPr>
                                <w:color w:val="000000"/>
                                <w:spacing w:val="-4"/>
                                <w:sz w:val="21"/>
                              </w:rPr>
                              <w:t> </w:t>
                            </w:r>
                            <w:r>
                              <w:rPr>
                                <w:color w:val="000000"/>
                                <w:sz w:val="21"/>
                              </w:rPr>
                              <w:t>build momentum. Save the strongest point for last.</w:t>
                            </w:r>
                          </w:p>
                        </w:txbxContent>
                      </wps:txbx>
                      <wps:bodyPr wrap="square" lIns="0" tIns="0" rIns="0" bIns="0" rtlCol="0">
                        <a:noAutofit/>
                      </wps:bodyPr>
                    </wps:wsp>
                  </a:graphicData>
                </a:graphic>
              </wp:anchor>
            </w:drawing>
          </mc:Choice>
          <mc:Fallback>
            <w:pict>
              <v:shape style="position:absolute;margin-left:63.299999pt;margin-top:22.618359pt;width:342pt;height:88.5pt;mso-position-horizontal-relative:page;mso-position-vertical-relative:paragraph;z-index:-15695872;mso-wrap-distance-left:0;mso-wrap-distance-right:0" type="#_x0000_t202" id="docshape69"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Cross-examine by theme, not chronologically. Do not work through the witness's statement in order </w:t>
                      </w:r>
                      <w:r>
                        <w:rPr>
                          <w:color w:val="000000"/>
                          <w:w w:val="140"/>
                          <w:sz w:val="21"/>
                        </w:rPr>
                        <w:t>—</w:t>
                      </w:r>
                      <w:r>
                        <w:rPr>
                          <w:color w:val="000000"/>
                          <w:spacing w:val="-5"/>
                          <w:w w:val="140"/>
                          <w:sz w:val="21"/>
                        </w:rPr>
                        <w:t> </w:t>
                      </w:r>
                      <w:r>
                        <w:rPr>
                          <w:color w:val="000000"/>
                          <w:sz w:val="21"/>
                        </w:rPr>
                        <w:t>that lets them tell their story again.</w:t>
                      </w:r>
                      <w:r>
                        <w:rPr>
                          <w:color w:val="000000"/>
                          <w:spacing w:val="-1"/>
                          <w:sz w:val="21"/>
                        </w:rPr>
                        <w:t> </w:t>
                      </w:r>
                      <w:r>
                        <w:rPr>
                          <w:color w:val="000000"/>
                          <w:sz w:val="21"/>
                        </w:rPr>
                        <w:t>Identify</w:t>
                      </w:r>
                      <w:r>
                        <w:rPr>
                          <w:color w:val="000000"/>
                          <w:spacing w:val="-1"/>
                          <w:sz w:val="21"/>
                        </w:rPr>
                        <w:t> </w:t>
                      </w:r>
                      <w:r>
                        <w:rPr>
                          <w:color w:val="000000"/>
                          <w:sz w:val="21"/>
                        </w:rPr>
                        <w:t>four</w:t>
                      </w:r>
                      <w:r>
                        <w:rPr>
                          <w:color w:val="000000"/>
                          <w:spacing w:val="-1"/>
                          <w:sz w:val="21"/>
                        </w:rPr>
                        <w:t> </w:t>
                      </w:r>
                      <w:r>
                        <w:rPr>
                          <w:color w:val="000000"/>
                          <w:sz w:val="21"/>
                        </w:rPr>
                        <w:t>or</w:t>
                      </w:r>
                      <w:r>
                        <w:rPr>
                          <w:color w:val="000000"/>
                          <w:spacing w:val="-1"/>
                          <w:sz w:val="21"/>
                        </w:rPr>
                        <w:t> </w:t>
                      </w:r>
                      <w:r>
                        <w:rPr>
                          <w:color w:val="000000"/>
                          <w:sz w:val="21"/>
                        </w:rPr>
                        <w:t>five</w:t>
                      </w:r>
                      <w:r>
                        <w:rPr>
                          <w:color w:val="000000"/>
                          <w:spacing w:val="-1"/>
                          <w:sz w:val="21"/>
                        </w:rPr>
                        <w:t> </w:t>
                      </w:r>
                      <w:r>
                        <w:rPr>
                          <w:color w:val="000000"/>
                          <w:sz w:val="21"/>
                        </w:rPr>
                        <w:t>key</w:t>
                      </w:r>
                      <w:r>
                        <w:rPr>
                          <w:color w:val="000000"/>
                          <w:spacing w:val="-1"/>
                          <w:sz w:val="21"/>
                        </w:rPr>
                        <w:t> </w:t>
                      </w:r>
                      <w:r>
                        <w:rPr>
                          <w:color w:val="000000"/>
                          <w:sz w:val="21"/>
                        </w:rPr>
                        <w:t>points</w:t>
                      </w:r>
                      <w:r>
                        <w:rPr>
                          <w:color w:val="000000"/>
                          <w:spacing w:val="-1"/>
                          <w:sz w:val="21"/>
                        </w:rPr>
                        <w:t> </w:t>
                      </w:r>
                      <w:r>
                        <w:rPr>
                          <w:color w:val="000000"/>
                          <w:sz w:val="21"/>
                        </w:rPr>
                        <w:t>to</w:t>
                      </w:r>
                      <w:r>
                        <w:rPr>
                          <w:color w:val="000000"/>
                          <w:spacing w:val="-1"/>
                          <w:sz w:val="21"/>
                        </w:rPr>
                        <w:t> </w:t>
                      </w:r>
                      <w:r>
                        <w:rPr>
                          <w:color w:val="000000"/>
                          <w:sz w:val="21"/>
                        </w:rPr>
                        <w:t>establish</w:t>
                      </w:r>
                      <w:r>
                        <w:rPr>
                          <w:color w:val="000000"/>
                          <w:spacing w:val="-1"/>
                          <w:sz w:val="21"/>
                        </w:rPr>
                        <w:t> </w:t>
                      </w:r>
                      <w:r>
                        <w:rPr>
                          <w:color w:val="000000"/>
                          <w:sz w:val="21"/>
                        </w:rPr>
                        <w:t>and</w:t>
                      </w:r>
                      <w:r>
                        <w:rPr>
                          <w:color w:val="000000"/>
                          <w:spacing w:val="-1"/>
                          <w:sz w:val="21"/>
                        </w:rPr>
                        <w:t> </w:t>
                      </w:r>
                      <w:r>
                        <w:rPr>
                          <w:color w:val="000000"/>
                          <w:sz w:val="21"/>
                        </w:rPr>
                        <w:t>cross-examine thematically.</w:t>
                      </w:r>
                      <w:r>
                        <w:rPr>
                          <w:color w:val="000000"/>
                          <w:spacing w:val="-4"/>
                          <w:sz w:val="21"/>
                        </w:rPr>
                        <w:t> </w:t>
                      </w:r>
                      <w:r>
                        <w:rPr>
                          <w:color w:val="000000"/>
                          <w:sz w:val="21"/>
                        </w:rPr>
                        <w:t>Start</w:t>
                      </w:r>
                      <w:r>
                        <w:rPr>
                          <w:color w:val="000000"/>
                          <w:spacing w:val="-4"/>
                          <w:sz w:val="21"/>
                        </w:rPr>
                        <w:t> </w:t>
                      </w:r>
                      <w:r>
                        <w:rPr>
                          <w:color w:val="000000"/>
                          <w:sz w:val="21"/>
                        </w:rPr>
                        <w:t>with</w:t>
                      </w:r>
                      <w:r>
                        <w:rPr>
                          <w:color w:val="000000"/>
                          <w:spacing w:val="-4"/>
                          <w:sz w:val="21"/>
                        </w:rPr>
                        <w:t> </w:t>
                      </w:r>
                      <w:r>
                        <w:rPr>
                          <w:color w:val="000000"/>
                          <w:sz w:val="21"/>
                        </w:rPr>
                        <w:t>something</w:t>
                      </w:r>
                      <w:r>
                        <w:rPr>
                          <w:color w:val="000000"/>
                          <w:spacing w:val="-4"/>
                          <w:sz w:val="21"/>
                        </w:rPr>
                        <w:t> </w:t>
                      </w:r>
                      <w:r>
                        <w:rPr>
                          <w:color w:val="000000"/>
                          <w:sz w:val="21"/>
                        </w:rPr>
                        <w:t>the</w:t>
                      </w:r>
                      <w:r>
                        <w:rPr>
                          <w:color w:val="000000"/>
                          <w:spacing w:val="-4"/>
                          <w:sz w:val="21"/>
                        </w:rPr>
                        <w:t> </w:t>
                      </w:r>
                      <w:r>
                        <w:rPr>
                          <w:color w:val="000000"/>
                          <w:sz w:val="21"/>
                        </w:rPr>
                        <w:t>witness</w:t>
                      </w:r>
                      <w:r>
                        <w:rPr>
                          <w:color w:val="000000"/>
                          <w:spacing w:val="-4"/>
                          <w:sz w:val="21"/>
                        </w:rPr>
                        <w:t> </w:t>
                      </w:r>
                      <w:r>
                        <w:rPr>
                          <w:color w:val="000000"/>
                          <w:sz w:val="21"/>
                        </w:rPr>
                        <w:t>must</w:t>
                      </w:r>
                      <w:r>
                        <w:rPr>
                          <w:color w:val="000000"/>
                          <w:spacing w:val="-4"/>
                          <w:sz w:val="21"/>
                        </w:rPr>
                        <w:t> </w:t>
                      </w:r>
                      <w:r>
                        <w:rPr>
                          <w:color w:val="000000"/>
                          <w:sz w:val="21"/>
                        </w:rPr>
                        <w:t>concede</w:t>
                      </w:r>
                      <w:r>
                        <w:rPr>
                          <w:color w:val="000000"/>
                          <w:spacing w:val="-4"/>
                          <w:sz w:val="21"/>
                        </w:rPr>
                        <w:t> </w:t>
                      </w:r>
                      <w:r>
                        <w:rPr>
                          <w:color w:val="000000"/>
                          <w:sz w:val="21"/>
                        </w:rPr>
                        <w:t>to</w:t>
                      </w:r>
                      <w:r>
                        <w:rPr>
                          <w:color w:val="000000"/>
                          <w:spacing w:val="-4"/>
                          <w:sz w:val="21"/>
                        </w:rPr>
                        <w:t> </w:t>
                      </w:r>
                      <w:r>
                        <w:rPr>
                          <w:color w:val="000000"/>
                          <w:sz w:val="21"/>
                        </w:rPr>
                        <w:t>build momentum. Save the strongest point for last.</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Re-Examination,</w:t>
      </w:r>
      <w:r>
        <w:rPr>
          <w:color w:val="1E3763"/>
          <w:spacing w:val="-13"/>
        </w:rPr>
        <w:t> </w:t>
      </w:r>
      <w:r>
        <w:rPr>
          <w:color w:val="1E3763"/>
        </w:rPr>
        <w:t>Tribunal</w:t>
      </w:r>
      <w:r>
        <w:rPr>
          <w:color w:val="1E3763"/>
          <w:spacing w:val="-13"/>
        </w:rPr>
        <w:t> </w:t>
      </w:r>
      <w:r>
        <w:rPr>
          <w:color w:val="1E3763"/>
        </w:rPr>
        <w:t>Questions</w:t>
      </w:r>
      <w:r>
        <w:rPr>
          <w:color w:val="1E3763"/>
          <w:spacing w:val="-13"/>
        </w:rPr>
        <w:t> </w:t>
      </w:r>
      <w:r>
        <w:rPr>
          <w:color w:val="1E3763"/>
        </w:rPr>
        <w:t>&amp; Closing Submissions</w:t>
      </w:r>
    </w:p>
    <w:p>
      <w:pPr>
        <w:pStyle w:val="Heading3"/>
        <w:spacing w:before="240"/>
      </w:pPr>
      <w:r>
        <w:rPr>
          <w:color w:val="1E3763"/>
          <w:spacing w:val="-2"/>
        </w:rPr>
        <w:t>Re-examination</w:t>
      </w:r>
    </w:p>
    <w:p>
      <w:pPr>
        <w:pStyle w:val="BodyText"/>
        <w:spacing w:line="244" w:lineRule="auto" w:before="163"/>
        <w:ind w:left="129" w:right="79"/>
      </w:pPr>
      <w:r>
        <w:rPr/>
        <w:t>After cross-examination you can re-examine your own witness </w:t>
      </w:r>
      <w:r>
        <w:rPr>
          <w:w w:val="140"/>
        </w:rPr>
        <w:t>—</w:t>
      </w:r>
      <w:r>
        <w:rPr>
          <w:spacing w:val="-20"/>
          <w:w w:val="140"/>
        </w:rPr>
        <w:t> </w:t>
      </w:r>
      <w:r>
        <w:rPr/>
        <w:t>but only</w:t>
      </w:r>
      <w:r>
        <w:rPr>
          <w:spacing w:val="-2"/>
        </w:rPr>
        <w:t> </w:t>
      </w:r>
      <w:r>
        <w:rPr/>
        <w:t>on</w:t>
      </w:r>
      <w:r>
        <w:rPr>
          <w:spacing w:val="-2"/>
        </w:rPr>
        <w:t> </w:t>
      </w:r>
      <w:r>
        <w:rPr/>
        <w:t>matters</w:t>
      </w:r>
      <w:r>
        <w:rPr>
          <w:spacing w:val="-2"/>
        </w:rPr>
        <w:t> </w:t>
      </w:r>
      <w:r>
        <w:rPr/>
        <w:t>that</w:t>
      </w:r>
      <w:r>
        <w:rPr>
          <w:spacing w:val="-2"/>
        </w:rPr>
        <w:t> </w:t>
      </w:r>
      <w:r>
        <w:rPr/>
        <w:t>arose</w:t>
      </w:r>
      <w:r>
        <w:rPr>
          <w:spacing w:val="-2"/>
        </w:rPr>
        <w:t> </w:t>
      </w:r>
      <w:r>
        <w:rPr/>
        <w:t>from</w:t>
      </w:r>
      <w:r>
        <w:rPr>
          <w:spacing w:val="-2"/>
        </w:rPr>
        <w:t> </w:t>
      </w:r>
      <w:r>
        <w:rPr/>
        <w:t>cross-examination.</w:t>
      </w:r>
      <w:r>
        <w:rPr>
          <w:spacing w:val="-2"/>
        </w:rPr>
        <w:t> </w:t>
      </w:r>
      <w:r>
        <w:rPr/>
        <w:t>You</w:t>
      </w:r>
      <w:r>
        <w:rPr>
          <w:spacing w:val="-2"/>
        </w:rPr>
        <w:t> </w:t>
      </w:r>
      <w:r>
        <w:rPr/>
        <w:t>cannot</w:t>
      </w:r>
      <w:r>
        <w:rPr>
          <w:spacing w:val="-2"/>
        </w:rPr>
        <w:t> </w:t>
      </w:r>
      <w:r>
        <w:rPr/>
        <w:t>use</w:t>
      </w:r>
      <w:r>
        <w:rPr>
          <w:spacing w:val="-2"/>
        </w:rPr>
        <w:t> </w:t>
      </w:r>
      <w:r>
        <w:rPr/>
        <w:t>it to add new evidence or repeat points. Its purpose is to clarify something that cross-examination has left misleading. No leading </w:t>
      </w:r>
      <w:r>
        <w:rPr>
          <w:spacing w:val="-2"/>
        </w:rPr>
        <w:t>questions.</w:t>
      </w:r>
    </w:p>
    <w:p>
      <w:pPr>
        <w:pStyle w:val="Heading3"/>
        <w:spacing w:before="232"/>
      </w:pPr>
      <w:r>
        <w:rPr>
          <w:color w:val="1E3763"/>
        </w:rPr>
        <w:t>Tribunal</w:t>
      </w:r>
      <w:r>
        <w:rPr>
          <w:color w:val="1E3763"/>
          <w:spacing w:val="-8"/>
        </w:rPr>
        <w:t> </w:t>
      </w:r>
      <w:r>
        <w:rPr>
          <w:color w:val="1E3763"/>
          <w:spacing w:val="-2"/>
        </w:rPr>
        <w:t>questions</w:t>
      </w:r>
    </w:p>
    <w:p>
      <w:pPr>
        <w:pStyle w:val="BodyText"/>
        <w:spacing w:line="244" w:lineRule="auto" w:before="163"/>
        <w:ind w:left="129"/>
      </w:pPr>
      <w:r>
        <w:rPr/>
        <w:t>After the advocates finish, the judge and lay members may ask their own questions. Pay close attention. Their questions reveal what the tribunal</w:t>
      </w:r>
      <w:r>
        <w:rPr>
          <w:spacing w:val="-2"/>
        </w:rPr>
        <w:t> </w:t>
      </w:r>
      <w:r>
        <w:rPr/>
        <w:t>is</w:t>
      </w:r>
      <w:r>
        <w:rPr>
          <w:spacing w:val="-2"/>
        </w:rPr>
        <w:t> </w:t>
      </w:r>
      <w:r>
        <w:rPr/>
        <w:t>concerned</w:t>
      </w:r>
      <w:r>
        <w:rPr>
          <w:spacing w:val="-2"/>
        </w:rPr>
        <w:t> </w:t>
      </w:r>
      <w:r>
        <w:rPr/>
        <w:t>about</w:t>
      </w:r>
      <w:r>
        <w:rPr>
          <w:spacing w:val="-2"/>
        </w:rPr>
        <w:t> </w:t>
      </w:r>
      <w:r>
        <w:rPr/>
        <w:t>and</w:t>
      </w:r>
      <w:r>
        <w:rPr>
          <w:spacing w:val="-2"/>
        </w:rPr>
        <w:t> </w:t>
      </w:r>
      <w:r>
        <w:rPr/>
        <w:t>where</w:t>
      </w:r>
      <w:r>
        <w:rPr>
          <w:spacing w:val="-2"/>
        </w:rPr>
        <w:t> </w:t>
      </w:r>
      <w:r>
        <w:rPr/>
        <w:t>the</w:t>
      </w:r>
      <w:r>
        <w:rPr>
          <w:spacing w:val="-2"/>
        </w:rPr>
        <w:t> </w:t>
      </w:r>
      <w:r>
        <w:rPr/>
        <w:t>credibility</w:t>
      </w:r>
      <w:r>
        <w:rPr>
          <w:spacing w:val="-2"/>
        </w:rPr>
        <w:t> </w:t>
      </w:r>
      <w:r>
        <w:rPr/>
        <w:t>battle</w:t>
      </w:r>
      <w:r>
        <w:rPr>
          <w:spacing w:val="-2"/>
        </w:rPr>
        <w:t> </w:t>
      </w:r>
      <w:r>
        <w:rPr/>
        <w:t>lies.</w:t>
      </w:r>
      <w:r>
        <w:rPr>
          <w:spacing w:val="-2"/>
        </w:rPr>
        <w:t> </w:t>
      </w:r>
      <w:r>
        <w:rPr/>
        <w:t>Factor this carefully into your closing submissions.</w:t>
      </w:r>
    </w:p>
    <w:p>
      <w:pPr>
        <w:pStyle w:val="Heading3"/>
        <w:spacing w:before="233"/>
      </w:pPr>
      <w:r>
        <w:rPr>
          <w:color w:val="1E3763"/>
        </w:rPr>
        <w:t>Closing</w:t>
      </w:r>
      <w:r>
        <w:rPr>
          <w:color w:val="1E3763"/>
          <w:spacing w:val="-7"/>
        </w:rPr>
        <w:t> </w:t>
      </w:r>
      <w:r>
        <w:rPr>
          <w:color w:val="1E3763"/>
          <w:spacing w:val="-2"/>
        </w:rPr>
        <w:t>submissions</w:t>
      </w:r>
    </w:p>
    <w:p>
      <w:pPr>
        <w:pStyle w:val="BodyText"/>
        <w:spacing w:line="244" w:lineRule="auto" w:before="163"/>
        <w:ind w:left="129"/>
      </w:pPr>
      <w:r>
        <w:rPr/>
        <w:t>Closing</w:t>
      </w:r>
      <w:r>
        <w:rPr>
          <w:spacing w:val="-3"/>
        </w:rPr>
        <w:t> </w:t>
      </w:r>
      <w:r>
        <w:rPr/>
        <w:t>submissions</w:t>
      </w:r>
      <w:r>
        <w:rPr>
          <w:spacing w:val="-3"/>
        </w:rPr>
        <w:t> </w:t>
      </w:r>
      <w:r>
        <w:rPr/>
        <w:t>are</w:t>
      </w:r>
      <w:r>
        <w:rPr>
          <w:spacing w:val="-3"/>
        </w:rPr>
        <w:t> </w:t>
      </w:r>
      <w:r>
        <w:rPr/>
        <w:t>your</w:t>
      </w:r>
      <w:r>
        <w:rPr>
          <w:spacing w:val="-3"/>
        </w:rPr>
        <w:t> </w:t>
      </w:r>
      <w:r>
        <w:rPr/>
        <w:t>last</w:t>
      </w:r>
      <w:r>
        <w:rPr>
          <w:spacing w:val="-3"/>
        </w:rPr>
        <w:t> </w:t>
      </w:r>
      <w:r>
        <w:rPr/>
        <w:t>chance.</w:t>
      </w:r>
      <w:r>
        <w:rPr>
          <w:spacing w:val="-3"/>
        </w:rPr>
        <w:t> </w:t>
      </w:r>
      <w:r>
        <w:rPr/>
        <w:t>Pull</w:t>
      </w:r>
      <w:r>
        <w:rPr>
          <w:spacing w:val="-3"/>
        </w:rPr>
        <w:t> </w:t>
      </w:r>
      <w:r>
        <w:rPr/>
        <w:t>together</w:t>
      </w:r>
      <w:r>
        <w:rPr>
          <w:spacing w:val="-3"/>
        </w:rPr>
        <w:t> </w:t>
      </w:r>
      <w:r>
        <w:rPr/>
        <w:t>the</w:t>
      </w:r>
      <w:r>
        <w:rPr>
          <w:spacing w:val="-3"/>
        </w:rPr>
        <w:t> </w:t>
      </w:r>
      <w:r>
        <w:rPr/>
        <w:t>evidence </w:t>
      </w:r>
      <w:r>
        <w:rPr>
          <w:w w:val="105"/>
        </w:rPr>
        <w:t>and</w:t>
      </w:r>
      <w:r>
        <w:rPr>
          <w:spacing w:val="-16"/>
          <w:w w:val="105"/>
        </w:rPr>
        <w:t> </w:t>
      </w:r>
      <w:r>
        <w:rPr>
          <w:w w:val="105"/>
        </w:rPr>
        <w:t>the</w:t>
      </w:r>
      <w:r>
        <w:rPr>
          <w:spacing w:val="-15"/>
          <w:w w:val="105"/>
        </w:rPr>
        <w:t> </w:t>
      </w:r>
      <w:r>
        <w:rPr>
          <w:w w:val="105"/>
        </w:rPr>
        <w:t>law</w:t>
      </w:r>
      <w:r>
        <w:rPr>
          <w:spacing w:val="-16"/>
          <w:w w:val="105"/>
        </w:rPr>
        <w:t> </w:t>
      </w:r>
      <w:r>
        <w:rPr>
          <w:w w:val="105"/>
        </w:rPr>
        <w:t>and</w:t>
      </w:r>
      <w:r>
        <w:rPr>
          <w:spacing w:val="-15"/>
          <w:w w:val="105"/>
        </w:rPr>
        <w:t> </w:t>
      </w:r>
      <w:r>
        <w:rPr>
          <w:w w:val="105"/>
        </w:rPr>
        <w:t>explain</w:t>
      </w:r>
      <w:r>
        <w:rPr>
          <w:spacing w:val="-14"/>
          <w:w w:val="105"/>
        </w:rPr>
        <w:t> </w:t>
      </w:r>
      <w:r>
        <w:rPr>
          <w:w w:val="140"/>
        </w:rPr>
        <w:t>—</w:t>
      </w:r>
      <w:r>
        <w:rPr>
          <w:spacing w:val="-21"/>
          <w:w w:val="140"/>
        </w:rPr>
        <w:t> </w:t>
      </w:r>
      <w:r>
        <w:rPr>
          <w:w w:val="105"/>
        </w:rPr>
        <w:t>clearly,</w:t>
      </w:r>
      <w:r>
        <w:rPr>
          <w:spacing w:val="-13"/>
          <w:w w:val="105"/>
        </w:rPr>
        <w:t> </w:t>
      </w:r>
      <w:r>
        <w:rPr>
          <w:w w:val="105"/>
        </w:rPr>
        <w:t>logically,</w:t>
      </w:r>
      <w:r>
        <w:rPr>
          <w:spacing w:val="-13"/>
          <w:w w:val="105"/>
        </w:rPr>
        <w:t> </w:t>
      </w:r>
      <w:r>
        <w:rPr>
          <w:w w:val="105"/>
        </w:rPr>
        <w:t>with</w:t>
      </w:r>
      <w:r>
        <w:rPr>
          <w:spacing w:val="-13"/>
          <w:w w:val="105"/>
        </w:rPr>
        <w:t> </w:t>
      </w:r>
      <w:r>
        <w:rPr>
          <w:w w:val="105"/>
        </w:rPr>
        <w:t>reference</w:t>
      </w:r>
      <w:r>
        <w:rPr>
          <w:spacing w:val="-13"/>
          <w:w w:val="105"/>
        </w:rPr>
        <w:t> </w:t>
      </w:r>
      <w:r>
        <w:rPr>
          <w:w w:val="105"/>
        </w:rPr>
        <w:t>to</w:t>
      </w:r>
      <w:r>
        <w:rPr>
          <w:spacing w:val="-13"/>
          <w:w w:val="105"/>
        </w:rPr>
        <w:t> </w:t>
      </w:r>
      <w:r>
        <w:rPr>
          <w:w w:val="105"/>
        </w:rPr>
        <w:t>the </w:t>
      </w:r>
      <w:r>
        <w:rPr>
          <w:spacing w:val="-2"/>
          <w:w w:val="105"/>
        </w:rPr>
        <w:t>relevant</w:t>
      </w:r>
      <w:r>
        <w:rPr>
          <w:spacing w:val="-12"/>
          <w:w w:val="105"/>
        </w:rPr>
        <w:t> </w:t>
      </w:r>
      <w:r>
        <w:rPr>
          <w:spacing w:val="-2"/>
          <w:w w:val="105"/>
        </w:rPr>
        <w:t>cases</w:t>
      </w:r>
      <w:r>
        <w:rPr>
          <w:spacing w:val="-7"/>
          <w:w w:val="105"/>
        </w:rPr>
        <w:t> </w:t>
      </w:r>
      <w:r>
        <w:rPr>
          <w:spacing w:val="-2"/>
          <w:w w:val="140"/>
        </w:rPr>
        <w:t>—</w:t>
      </w:r>
      <w:r>
        <w:rPr>
          <w:spacing w:val="-22"/>
          <w:w w:val="140"/>
        </w:rPr>
        <w:t> </w:t>
      </w:r>
      <w:r>
        <w:rPr>
          <w:spacing w:val="-2"/>
          <w:w w:val="105"/>
        </w:rPr>
        <w:t>why</w:t>
      </w:r>
      <w:r>
        <w:rPr>
          <w:spacing w:val="-6"/>
          <w:w w:val="105"/>
        </w:rPr>
        <w:t> </w:t>
      </w:r>
      <w:r>
        <w:rPr>
          <w:spacing w:val="-2"/>
          <w:w w:val="105"/>
        </w:rPr>
        <w:t>the</w:t>
      </w:r>
      <w:r>
        <w:rPr>
          <w:spacing w:val="-7"/>
          <w:w w:val="105"/>
        </w:rPr>
        <w:t> </w:t>
      </w:r>
      <w:r>
        <w:rPr>
          <w:spacing w:val="-2"/>
          <w:w w:val="105"/>
        </w:rPr>
        <w:t>tribunal</w:t>
      </w:r>
      <w:r>
        <w:rPr>
          <w:spacing w:val="-7"/>
          <w:w w:val="105"/>
        </w:rPr>
        <w:t> </w:t>
      </w:r>
      <w:r>
        <w:rPr>
          <w:spacing w:val="-2"/>
          <w:w w:val="105"/>
        </w:rPr>
        <w:t>should</w:t>
      </w:r>
      <w:r>
        <w:rPr>
          <w:spacing w:val="-7"/>
          <w:w w:val="105"/>
        </w:rPr>
        <w:t> </w:t>
      </w:r>
      <w:r>
        <w:rPr>
          <w:spacing w:val="-2"/>
          <w:w w:val="105"/>
        </w:rPr>
        <w:t>find</w:t>
      </w:r>
      <w:r>
        <w:rPr>
          <w:spacing w:val="-7"/>
          <w:w w:val="105"/>
        </w:rPr>
        <w:t> </w:t>
      </w:r>
      <w:r>
        <w:rPr>
          <w:spacing w:val="-2"/>
          <w:w w:val="105"/>
        </w:rPr>
        <w:t>in</w:t>
      </w:r>
      <w:r>
        <w:rPr>
          <w:spacing w:val="-7"/>
          <w:w w:val="105"/>
        </w:rPr>
        <w:t> </w:t>
      </w:r>
      <w:r>
        <w:rPr>
          <w:spacing w:val="-2"/>
          <w:w w:val="105"/>
        </w:rPr>
        <w:t>your</w:t>
      </w:r>
      <w:r>
        <w:rPr>
          <w:spacing w:val="-7"/>
          <w:w w:val="105"/>
        </w:rPr>
        <w:t> </w:t>
      </w:r>
      <w:r>
        <w:rPr>
          <w:spacing w:val="-2"/>
          <w:w w:val="105"/>
        </w:rPr>
        <w:t>client's</w:t>
      </w:r>
      <w:r>
        <w:rPr>
          <w:spacing w:val="-7"/>
          <w:w w:val="105"/>
        </w:rPr>
        <w:t> </w:t>
      </w:r>
      <w:r>
        <w:rPr>
          <w:spacing w:val="-2"/>
          <w:w w:val="105"/>
        </w:rPr>
        <w:t>favour.</w:t>
      </w:r>
    </w:p>
    <w:p>
      <w:pPr>
        <w:pStyle w:val="ListParagraph"/>
        <w:numPr>
          <w:ilvl w:val="0"/>
          <w:numId w:val="10"/>
        </w:numPr>
        <w:tabs>
          <w:tab w:pos="688" w:val="left" w:leader="none"/>
        </w:tabs>
        <w:spacing w:line="244" w:lineRule="auto" w:before="157" w:after="0"/>
        <w:ind w:left="688" w:right="314" w:hanging="360"/>
        <w:jc w:val="left"/>
        <w:rPr>
          <w:sz w:val="22"/>
        </w:rPr>
      </w:pPr>
      <w:r>
        <w:rPr>
          <w:sz w:val="22"/>
        </w:rPr>
        <w:t>1. The legal framework — the relevant statute and key cases. </w:t>
      </w:r>
      <w:r>
        <w:rPr>
          <w:w w:val="105"/>
          <w:sz w:val="22"/>
        </w:rPr>
        <w:t>Do</w:t>
      </w:r>
      <w:r>
        <w:rPr>
          <w:spacing w:val="-9"/>
          <w:w w:val="105"/>
          <w:sz w:val="22"/>
        </w:rPr>
        <w:t> </w:t>
      </w:r>
      <w:r>
        <w:rPr>
          <w:w w:val="105"/>
          <w:sz w:val="22"/>
        </w:rPr>
        <w:t>not</w:t>
      </w:r>
      <w:r>
        <w:rPr>
          <w:spacing w:val="-9"/>
          <w:w w:val="105"/>
          <w:sz w:val="22"/>
        </w:rPr>
        <w:t> </w:t>
      </w:r>
      <w:r>
        <w:rPr>
          <w:w w:val="105"/>
          <w:sz w:val="22"/>
        </w:rPr>
        <w:t>assume</w:t>
      </w:r>
      <w:r>
        <w:rPr>
          <w:spacing w:val="-9"/>
          <w:w w:val="105"/>
          <w:sz w:val="22"/>
        </w:rPr>
        <w:t> </w:t>
      </w:r>
      <w:r>
        <w:rPr>
          <w:w w:val="105"/>
          <w:sz w:val="22"/>
        </w:rPr>
        <w:t>the</w:t>
      </w:r>
      <w:r>
        <w:rPr>
          <w:spacing w:val="-9"/>
          <w:w w:val="105"/>
          <w:sz w:val="22"/>
        </w:rPr>
        <w:t> </w:t>
      </w:r>
      <w:r>
        <w:rPr>
          <w:w w:val="105"/>
          <w:sz w:val="22"/>
        </w:rPr>
        <w:t>tribunal</w:t>
      </w:r>
      <w:r>
        <w:rPr>
          <w:spacing w:val="-9"/>
          <w:w w:val="105"/>
          <w:sz w:val="22"/>
        </w:rPr>
        <w:t> </w:t>
      </w:r>
      <w:r>
        <w:rPr>
          <w:w w:val="105"/>
          <w:sz w:val="22"/>
        </w:rPr>
        <w:t>knows</w:t>
      </w:r>
      <w:r>
        <w:rPr>
          <w:spacing w:val="-9"/>
          <w:w w:val="105"/>
          <w:sz w:val="22"/>
        </w:rPr>
        <w:t> </w:t>
      </w:r>
      <w:r>
        <w:rPr>
          <w:w w:val="105"/>
          <w:sz w:val="22"/>
        </w:rPr>
        <w:t>them.</w:t>
      </w:r>
    </w:p>
    <w:p>
      <w:pPr>
        <w:pStyle w:val="ListParagraph"/>
        <w:numPr>
          <w:ilvl w:val="0"/>
          <w:numId w:val="10"/>
        </w:numPr>
        <w:tabs>
          <w:tab w:pos="688" w:val="left" w:leader="none"/>
        </w:tabs>
        <w:spacing w:line="244" w:lineRule="auto" w:before="78" w:after="0"/>
        <w:ind w:left="688" w:right="83" w:hanging="360"/>
        <w:jc w:val="left"/>
        <w:rPr>
          <w:sz w:val="22"/>
        </w:rPr>
      </w:pPr>
      <w:r>
        <w:rPr>
          <w:sz w:val="22"/>
        </w:rPr>
        <w:t>2. The issues </w:t>
      </w:r>
      <w:r>
        <w:rPr>
          <w:w w:val="140"/>
          <w:sz w:val="22"/>
        </w:rPr>
        <w:t>—</w:t>
      </w:r>
      <w:r>
        <w:rPr>
          <w:spacing w:val="-21"/>
          <w:w w:val="140"/>
          <w:sz w:val="22"/>
        </w:rPr>
        <w:t> </w:t>
      </w:r>
      <w:r>
        <w:rPr>
          <w:sz w:val="22"/>
        </w:rPr>
        <w:t>go through the List of Issues. For each: what is the evidence, why does it support your case, why should the other side's evidence be rejected?</w:t>
      </w:r>
    </w:p>
    <w:p>
      <w:pPr>
        <w:pStyle w:val="ListParagraph"/>
        <w:numPr>
          <w:ilvl w:val="0"/>
          <w:numId w:val="10"/>
        </w:numPr>
        <w:tabs>
          <w:tab w:pos="688" w:val="left" w:leader="none"/>
        </w:tabs>
        <w:spacing w:line="244" w:lineRule="auto" w:before="77" w:after="0"/>
        <w:ind w:left="688" w:right="435" w:hanging="360"/>
        <w:jc w:val="left"/>
        <w:rPr>
          <w:sz w:val="22"/>
        </w:rPr>
      </w:pPr>
      <w:r>
        <w:rPr>
          <w:sz w:val="22"/>
        </w:rPr>
        <w:t>3. Credibility — where there are credibility disputes, address </w:t>
      </w:r>
      <w:r>
        <w:rPr>
          <w:w w:val="105"/>
          <w:sz w:val="22"/>
        </w:rPr>
        <w:t>them</w:t>
      </w:r>
      <w:r>
        <w:rPr>
          <w:spacing w:val="-16"/>
          <w:w w:val="105"/>
          <w:sz w:val="22"/>
        </w:rPr>
        <w:t> </w:t>
      </w:r>
      <w:r>
        <w:rPr>
          <w:w w:val="105"/>
          <w:sz w:val="22"/>
        </w:rPr>
        <w:t>directly.</w:t>
      </w:r>
      <w:r>
        <w:rPr>
          <w:spacing w:val="-15"/>
          <w:w w:val="105"/>
          <w:sz w:val="22"/>
        </w:rPr>
        <w:t> </w:t>
      </w:r>
      <w:r>
        <w:rPr>
          <w:w w:val="105"/>
          <w:sz w:val="22"/>
        </w:rPr>
        <w:t>Point</w:t>
      </w:r>
      <w:r>
        <w:rPr>
          <w:spacing w:val="-16"/>
          <w:w w:val="105"/>
          <w:sz w:val="22"/>
        </w:rPr>
        <w:t> </w:t>
      </w:r>
      <w:r>
        <w:rPr>
          <w:w w:val="105"/>
          <w:sz w:val="22"/>
        </w:rPr>
        <w:t>to</w:t>
      </w:r>
      <w:r>
        <w:rPr>
          <w:spacing w:val="-15"/>
          <w:w w:val="105"/>
          <w:sz w:val="22"/>
        </w:rPr>
        <w:t> </w:t>
      </w:r>
      <w:r>
        <w:rPr>
          <w:w w:val="105"/>
          <w:sz w:val="22"/>
        </w:rPr>
        <w:t>specific</w:t>
      </w:r>
      <w:r>
        <w:rPr>
          <w:spacing w:val="-15"/>
          <w:w w:val="105"/>
          <w:sz w:val="22"/>
        </w:rPr>
        <w:t> </w:t>
      </w:r>
      <w:r>
        <w:rPr>
          <w:w w:val="105"/>
          <w:sz w:val="22"/>
        </w:rPr>
        <w:t>contradictions.</w:t>
      </w:r>
    </w:p>
    <w:p>
      <w:pPr>
        <w:pStyle w:val="ListParagraph"/>
        <w:numPr>
          <w:ilvl w:val="0"/>
          <w:numId w:val="10"/>
        </w:numPr>
        <w:tabs>
          <w:tab w:pos="688" w:val="left" w:leader="none"/>
        </w:tabs>
        <w:spacing w:line="244" w:lineRule="auto" w:before="78" w:after="0"/>
        <w:ind w:left="688" w:right="314" w:hanging="360"/>
        <w:jc w:val="left"/>
        <w:rPr>
          <w:sz w:val="22"/>
        </w:rPr>
      </w:pPr>
      <w:r>
        <w:rPr>
          <w:sz w:val="22"/>
        </w:rPr>
        <w:t>4. Remedy — address it even if liability is strongly disputed. If </w:t>
      </w:r>
      <w:r>
        <w:rPr>
          <w:w w:val="105"/>
          <w:sz w:val="22"/>
        </w:rPr>
        <w:t>the</w:t>
      </w:r>
      <w:r>
        <w:rPr>
          <w:spacing w:val="-16"/>
          <w:w w:val="105"/>
          <w:sz w:val="22"/>
        </w:rPr>
        <w:t> </w:t>
      </w:r>
      <w:r>
        <w:rPr>
          <w:w w:val="105"/>
          <w:sz w:val="22"/>
        </w:rPr>
        <w:t>tribunal</w:t>
      </w:r>
      <w:r>
        <w:rPr>
          <w:spacing w:val="-15"/>
          <w:w w:val="105"/>
          <w:sz w:val="22"/>
        </w:rPr>
        <w:t> </w:t>
      </w:r>
      <w:r>
        <w:rPr>
          <w:w w:val="105"/>
          <w:sz w:val="22"/>
        </w:rPr>
        <w:t>finds</w:t>
      </w:r>
      <w:r>
        <w:rPr>
          <w:spacing w:val="-16"/>
          <w:w w:val="105"/>
          <w:sz w:val="22"/>
        </w:rPr>
        <w:t> </w:t>
      </w:r>
      <w:r>
        <w:rPr>
          <w:w w:val="105"/>
          <w:sz w:val="22"/>
        </w:rPr>
        <w:t>against</w:t>
      </w:r>
      <w:r>
        <w:rPr>
          <w:spacing w:val="-15"/>
          <w:w w:val="105"/>
          <w:sz w:val="22"/>
        </w:rPr>
        <w:t> </w:t>
      </w:r>
      <w:r>
        <w:rPr>
          <w:w w:val="105"/>
          <w:sz w:val="22"/>
        </w:rPr>
        <w:t>you</w:t>
      </w:r>
      <w:r>
        <w:rPr>
          <w:spacing w:val="-15"/>
          <w:w w:val="105"/>
          <w:sz w:val="22"/>
        </w:rPr>
        <w:t> </w:t>
      </w:r>
      <w:r>
        <w:rPr>
          <w:w w:val="105"/>
          <w:sz w:val="22"/>
        </w:rPr>
        <w:t>on</w:t>
      </w:r>
      <w:r>
        <w:rPr>
          <w:spacing w:val="-16"/>
          <w:w w:val="105"/>
          <w:sz w:val="22"/>
        </w:rPr>
        <w:t> </w:t>
      </w:r>
      <w:r>
        <w:rPr>
          <w:w w:val="105"/>
          <w:sz w:val="22"/>
        </w:rPr>
        <w:t>liability,</w:t>
      </w:r>
      <w:r>
        <w:rPr>
          <w:spacing w:val="-15"/>
          <w:w w:val="105"/>
          <w:sz w:val="22"/>
        </w:rPr>
        <w:t> </w:t>
      </w:r>
      <w:r>
        <w:rPr>
          <w:w w:val="105"/>
          <w:sz w:val="22"/>
        </w:rPr>
        <w:t>it</w:t>
      </w:r>
      <w:r>
        <w:rPr>
          <w:spacing w:val="-15"/>
          <w:w w:val="105"/>
          <w:sz w:val="22"/>
        </w:rPr>
        <w:t> </w:t>
      </w:r>
      <w:r>
        <w:rPr>
          <w:w w:val="105"/>
          <w:sz w:val="22"/>
        </w:rPr>
        <w:t>moves</w:t>
      </w:r>
      <w:r>
        <w:rPr>
          <w:spacing w:val="-16"/>
          <w:w w:val="105"/>
          <w:sz w:val="22"/>
        </w:rPr>
        <w:t> </w:t>
      </w:r>
      <w:r>
        <w:rPr>
          <w:w w:val="105"/>
          <w:sz w:val="22"/>
        </w:rPr>
        <w:t>straight</w:t>
      </w:r>
      <w:r>
        <w:rPr>
          <w:spacing w:val="-15"/>
          <w:w w:val="105"/>
          <w:sz w:val="22"/>
        </w:rPr>
        <w:t> </w:t>
      </w:r>
      <w:r>
        <w:rPr>
          <w:w w:val="105"/>
          <w:sz w:val="22"/>
        </w:rPr>
        <w:t>to </w:t>
      </w:r>
      <w:r>
        <w:rPr>
          <w:spacing w:val="-2"/>
          <w:w w:val="105"/>
          <w:sz w:val="22"/>
        </w:rPr>
        <w:t>remedy.</w:t>
      </w:r>
    </w:p>
    <w:p>
      <w:pPr>
        <w:pStyle w:val="ListParagraph"/>
        <w:spacing w:after="0" w:line="244" w:lineRule="auto"/>
        <w:jc w:val="left"/>
        <w:rPr>
          <w:sz w:val="22"/>
        </w:rPr>
        <w:sectPr>
          <w:pgSz w:w="8830" w:h="13320"/>
          <w:pgMar w:header="714" w:footer="710" w:top="980" w:bottom="900" w:left="1133" w:right="708"/>
        </w:sectPr>
      </w:pPr>
    </w:p>
    <w:p>
      <w:pPr>
        <w:pStyle w:val="Heading1"/>
      </w:pPr>
      <w:r>
        <w:rPr>
          <w:color w:val="1E3763"/>
        </w:rPr>
        <w:t>Costs</w:t>
      </w:r>
      <w:r>
        <w:rPr>
          <w:color w:val="1E3763"/>
          <w:spacing w:val="-3"/>
        </w:rPr>
        <w:t> </w:t>
      </w:r>
      <w:r>
        <w:rPr>
          <w:color w:val="1E3763"/>
        </w:rPr>
        <w:t>in</w:t>
      </w:r>
      <w:r>
        <w:rPr>
          <w:color w:val="1E3763"/>
          <w:spacing w:val="-3"/>
        </w:rPr>
        <w:t> </w:t>
      </w:r>
      <w:r>
        <w:rPr>
          <w:color w:val="1E3763"/>
        </w:rPr>
        <w:t>the</w:t>
      </w:r>
      <w:r>
        <w:rPr>
          <w:color w:val="1E3763"/>
          <w:spacing w:val="-3"/>
        </w:rPr>
        <w:t> </w:t>
      </w:r>
      <w:r>
        <w:rPr>
          <w:color w:val="1E3763"/>
        </w:rPr>
        <w:t>Employment</w:t>
      </w:r>
      <w:r>
        <w:rPr>
          <w:color w:val="1E3763"/>
          <w:spacing w:val="-2"/>
        </w:rPr>
        <w:t> Tribunal</w:t>
      </w:r>
    </w:p>
    <w:p>
      <w:pPr>
        <w:pStyle w:val="BodyText"/>
        <w:spacing w:line="244" w:lineRule="auto" w:before="243"/>
        <w:ind w:left="129"/>
      </w:pPr>
      <w:r>
        <w:rPr/>
        <w:t>The Employment Tribunal is not like the civil courts. There is no general</w:t>
      </w:r>
      <w:r>
        <w:rPr>
          <w:spacing w:val="-2"/>
        </w:rPr>
        <w:t> </w:t>
      </w:r>
      <w:r>
        <w:rPr/>
        <w:t>rule</w:t>
      </w:r>
      <w:r>
        <w:rPr>
          <w:spacing w:val="-2"/>
        </w:rPr>
        <w:t> </w:t>
      </w:r>
      <w:r>
        <w:rPr/>
        <w:t>that</w:t>
      </w:r>
      <w:r>
        <w:rPr>
          <w:spacing w:val="-2"/>
        </w:rPr>
        <w:t> </w:t>
      </w:r>
      <w:r>
        <w:rPr/>
        <w:t>the</w:t>
      </w:r>
      <w:r>
        <w:rPr>
          <w:spacing w:val="-2"/>
        </w:rPr>
        <w:t> </w:t>
      </w:r>
      <w:r>
        <w:rPr/>
        <w:t>loser</w:t>
      </w:r>
      <w:r>
        <w:rPr>
          <w:spacing w:val="-2"/>
        </w:rPr>
        <w:t> </w:t>
      </w:r>
      <w:r>
        <w:rPr/>
        <w:t>pays.</w:t>
      </w:r>
      <w:r>
        <w:rPr>
          <w:spacing w:val="-2"/>
        </w:rPr>
        <w:t> </w:t>
      </w:r>
      <w:r>
        <w:rPr/>
        <w:t>Normally</w:t>
      </w:r>
      <w:r>
        <w:rPr>
          <w:spacing w:val="-2"/>
        </w:rPr>
        <w:t> </w:t>
      </w:r>
      <w:r>
        <w:rPr/>
        <w:t>each</w:t>
      </w:r>
      <w:r>
        <w:rPr>
          <w:spacing w:val="-2"/>
        </w:rPr>
        <w:t> </w:t>
      </w:r>
      <w:r>
        <w:rPr/>
        <w:t>side</w:t>
      </w:r>
      <w:r>
        <w:rPr>
          <w:spacing w:val="-2"/>
        </w:rPr>
        <w:t> </w:t>
      </w:r>
      <w:r>
        <w:rPr/>
        <w:t>pays</w:t>
      </w:r>
      <w:r>
        <w:rPr>
          <w:spacing w:val="-2"/>
        </w:rPr>
        <w:t> </w:t>
      </w:r>
      <w:r>
        <w:rPr/>
        <w:t>their</w:t>
      </w:r>
      <w:r>
        <w:rPr>
          <w:spacing w:val="-2"/>
        </w:rPr>
        <w:t> </w:t>
      </w:r>
      <w:r>
        <w:rPr/>
        <w:t>own costs regardless of outcome. This keeps the system accessible.</w:t>
      </w:r>
    </w:p>
    <w:p>
      <w:pPr>
        <w:pStyle w:val="BodyText"/>
        <w:spacing w:line="246" w:lineRule="exact"/>
        <w:ind w:left="129"/>
      </w:pPr>
      <w:r>
        <w:rPr/>
        <w:t>However,</w:t>
      </w:r>
      <w:r>
        <w:rPr>
          <w:spacing w:val="-3"/>
        </w:rPr>
        <w:t> </w:t>
      </w:r>
      <w:r>
        <w:rPr/>
        <w:t>costs CAN</w:t>
      </w:r>
      <w:r>
        <w:rPr>
          <w:spacing w:val="-1"/>
        </w:rPr>
        <w:t> </w:t>
      </w:r>
      <w:r>
        <w:rPr/>
        <w:t>be </w:t>
      </w:r>
      <w:r>
        <w:rPr>
          <w:spacing w:val="-2"/>
        </w:rPr>
        <w:t>awarded:</w:t>
      </w:r>
    </w:p>
    <w:p>
      <w:pPr>
        <w:pStyle w:val="ListParagraph"/>
        <w:numPr>
          <w:ilvl w:val="0"/>
          <w:numId w:val="10"/>
        </w:numPr>
        <w:tabs>
          <w:tab w:pos="688" w:val="left" w:leader="none"/>
        </w:tabs>
        <w:spacing w:line="244" w:lineRule="auto" w:before="164" w:after="0"/>
        <w:ind w:left="688" w:right="547" w:hanging="360"/>
        <w:jc w:val="left"/>
        <w:rPr>
          <w:sz w:val="22"/>
        </w:rPr>
      </w:pPr>
      <w:r>
        <w:rPr>
          <w:sz w:val="22"/>
        </w:rPr>
        <w:t>A</w:t>
      </w:r>
      <w:r>
        <w:rPr>
          <w:spacing w:val="-4"/>
          <w:sz w:val="22"/>
        </w:rPr>
        <w:t> </w:t>
      </w:r>
      <w:r>
        <w:rPr>
          <w:sz w:val="22"/>
        </w:rPr>
        <w:t>party</w:t>
      </w:r>
      <w:r>
        <w:rPr>
          <w:spacing w:val="-4"/>
          <w:sz w:val="22"/>
        </w:rPr>
        <w:t> </w:t>
      </w:r>
      <w:r>
        <w:rPr>
          <w:sz w:val="22"/>
        </w:rPr>
        <w:t>or</w:t>
      </w:r>
      <w:r>
        <w:rPr>
          <w:spacing w:val="-4"/>
          <w:sz w:val="22"/>
        </w:rPr>
        <w:t> </w:t>
      </w:r>
      <w:r>
        <w:rPr>
          <w:sz w:val="22"/>
        </w:rPr>
        <w:t>their</w:t>
      </w:r>
      <w:r>
        <w:rPr>
          <w:spacing w:val="-4"/>
          <w:sz w:val="22"/>
        </w:rPr>
        <w:t> </w:t>
      </w:r>
      <w:r>
        <w:rPr>
          <w:sz w:val="22"/>
        </w:rPr>
        <w:t>representative</w:t>
      </w:r>
      <w:r>
        <w:rPr>
          <w:spacing w:val="-4"/>
          <w:sz w:val="22"/>
        </w:rPr>
        <w:t> </w:t>
      </w:r>
      <w:r>
        <w:rPr>
          <w:sz w:val="22"/>
        </w:rPr>
        <w:t>acted</w:t>
      </w:r>
      <w:r>
        <w:rPr>
          <w:spacing w:val="-4"/>
          <w:sz w:val="22"/>
        </w:rPr>
        <w:t> </w:t>
      </w:r>
      <w:r>
        <w:rPr>
          <w:sz w:val="22"/>
        </w:rPr>
        <w:t>vexatiously,</w:t>
      </w:r>
      <w:r>
        <w:rPr>
          <w:spacing w:val="-4"/>
          <w:sz w:val="22"/>
        </w:rPr>
        <w:t> </w:t>
      </w:r>
      <w:r>
        <w:rPr>
          <w:sz w:val="22"/>
        </w:rPr>
        <w:t>abusively, disruptively, or unreasonably</w:t>
      </w:r>
    </w:p>
    <w:p>
      <w:pPr>
        <w:pStyle w:val="ListParagraph"/>
        <w:numPr>
          <w:ilvl w:val="0"/>
          <w:numId w:val="10"/>
        </w:numPr>
        <w:tabs>
          <w:tab w:pos="688" w:val="left" w:leader="none"/>
        </w:tabs>
        <w:spacing w:line="240" w:lineRule="auto" w:before="78" w:after="0"/>
        <w:ind w:left="688" w:right="0" w:hanging="360"/>
        <w:jc w:val="left"/>
        <w:rPr>
          <w:sz w:val="22"/>
        </w:rPr>
      </w:pPr>
      <w:r>
        <w:rPr>
          <w:sz w:val="22"/>
        </w:rPr>
        <w:t>The</w:t>
      </w:r>
      <w:r>
        <w:rPr>
          <w:spacing w:val="-3"/>
          <w:sz w:val="22"/>
        </w:rPr>
        <w:t> </w:t>
      </w:r>
      <w:r>
        <w:rPr>
          <w:sz w:val="22"/>
        </w:rPr>
        <w:t>claim</w:t>
      </w:r>
      <w:r>
        <w:rPr>
          <w:spacing w:val="-4"/>
          <w:sz w:val="22"/>
        </w:rPr>
        <w:t> </w:t>
      </w:r>
      <w:r>
        <w:rPr>
          <w:sz w:val="22"/>
        </w:rPr>
        <w:t>or</w:t>
      </w:r>
      <w:r>
        <w:rPr>
          <w:spacing w:val="-3"/>
          <w:sz w:val="22"/>
        </w:rPr>
        <w:t> </w:t>
      </w:r>
      <w:r>
        <w:rPr>
          <w:sz w:val="22"/>
        </w:rPr>
        <w:t>response</w:t>
      </w:r>
      <w:r>
        <w:rPr>
          <w:spacing w:val="-3"/>
          <w:sz w:val="22"/>
        </w:rPr>
        <w:t> </w:t>
      </w:r>
      <w:r>
        <w:rPr>
          <w:sz w:val="22"/>
        </w:rPr>
        <w:t>had</w:t>
      </w:r>
      <w:r>
        <w:rPr>
          <w:spacing w:val="-3"/>
          <w:sz w:val="22"/>
        </w:rPr>
        <w:t> </w:t>
      </w:r>
      <w:r>
        <w:rPr>
          <w:sz w:val="22"/>
        </w:rPr>
        <w:t>no</w:t>
      </w:r>
      <w:r>
        <w:rPr>
          <w:spacing w:val="-3"/>
          <w:sz w:val="22"/>
        </w:rPr>
        <w:t> </w:t>
      </w:r>
      <w:r>
        <w:rPr>
          <w:sz w:val="22"/>
        </w:rPr>
        <w:t>reasonable</w:t>
      </w:r>
      <w:r>
        <w:rPr>
          <w:spacing w:val="-3"/>
          <w:sz w:val="22"/>
        </w:rPr>
        <w:t> </w:t>
      </w:r>
      <w:r>
        <w:rPr>
          <w:sz w:val="22"/>
        </w:rPr>
        <w:t>prospect</w:t>
      </w:r>
      <w:r>
        <w:rPr>
          <w:spacing w:val="-3"/>
          <w:sz w:val="22"/>
        </w:rPr>
        <w:t> </w:t>
      </w:r>
      <w:r>
        <w:rPr>
          <w:sz w:val="22"/>
        </w:rPr>
        <w:t>of</w:t>
      </w:r>
      <w:r>
        <w:rPr>
          <w:spacing w:val="-3"/>
          <w:sz w:val="22"/>
        </w:rPr>
        <w:t> </w:t>
      </w:r>
      <w:r>
        <w:rPr>
          <w:spacing w:val="-2"/>
          <w:sz w:val="22"/>
        </w:rPr>
        <w:t>success</w:t>
      </w:r>
    </w:p>
    <w:p>
      <w:pPr>
        <w:pStyle w:val="ListParagraph"/>
        <w:numPr>
          <w:ilvl w:val="0"/>
          <w:numId w:val="10"/>
        </w:numPr>
        <w:tabs>
          <w:tab w:pos="688" w:val="left" w:leader="none"/>
        </w:tabs>
        <w:spacing w:line="240" w:lineRule="auto" w:before="84" w:after="0"/>
        <w:ind w:left="688" w:right="0" w:hanging="360"/>
        <w:jc w:val="left"/>
        <w:rPr>
          <w:sz w:val="22"/>
        </w:rPr>
      </w:pPr>
      <w:r>
        <w:rPr>
          <w:sz w:val="22"/>
        </w:rPr>
        <w:t>A</w:t>
      </w:r>
      <w:r>
        <w:rPr>
          <w:spacing w:val="-3"/>
          <w:sz w:val="22"/>
        </w:rPr>
        <w:t> </w:t>
      </w:r>
      <w:r>
        <w:rPr>
          <w:sz w:val="22"/>
        </w:rPr>
        <w:t>party</w:t>
      </w:r>
      <w:r>
        <w:rPr>
          <w:spacing w:val="-3"/>
          <w:sz w:val="22"/>
        </w:rPr>
        <w:t> </w:t>
      </w:r>
      <w:r>
        <w:rPr>
          <w:sz w:val="22"/>
        </w:rPr>
        <w:t>failed</w:t>
      </w:r>
      <w:r>
        <w:rPr>
          <w:spacing w:val="-3"/>
          <w:sz w:val="22"/>
        </w:rPr>
        <w:t> </w:t>
      </w:r>
      <w:r>
        <w:rPr>
          <w:sz w:val="22"/>
        </w:rPr>
        <w:t>to</w:t>
      </w:r>
      <w:r>
        <w:rPr>
          <w:spacing w:val="-3"/>
          <w:sz w:val="22"/>
        </w:rPr>
        <w:t> </w:t>
      </w:r>
      <w:r>
        <w:rPr>
          <w:sz w:val="22"/>
        </w:rPr>
        <w:t>comply</w:t>
      </w:r>
      <w:r>
        <w:rPr>
          <w:spacing w:val="-3"/>
          <w:sz w:val="22"/>
        </w:rPr>
        <w:t> </w:t>
      </w:r>
      <w:r>
        <w:rPr>
          <w:sz w:val="22"/>
        </w:rPr>
        <w:t>with</w:t>
      </w:r>
      <w:r>
        <w:rPr>
          <w:spacing w:val="-3"/>
          <w:sz w:val="22"/>
        </w:rPr>
        <w:t> </w:t>
      </w:r>
      <w:r>
        <w:rPr>
          <w:sz w:val="22"/>
        </w:rPr>
        <w:t>a</w:t>
      </w:r>
      <w:r>
        <w:rPr>
          <w:spacing w:val="-3"/>
          <w:sz w:val="22"/>
        </w:rPr>
        <w:t> </w:t>
      </w:r>
      <w:r>
        <w:rPr>
          <w:sz w:val="22"/>
        </w:rPr>
        <w:t>tribunal</w:t>
      </w:r>
      <w:r>
        <w:rPr>
          <w:spacing w:val="-3"/>
          <w:sz w:val="22"/>
        </w:rPr>
        <w:t> </w:t>
      </w:r>
      <w:r>
        <w:rPr>
          <w:spacing w:val="-2"/>
          <w:sz w:val="22"/>
        </w:rPr>
        <w:t>order</w:t>
      </w:r>
    </w:p>
    <w:p>
      <w:pPr>
        <w:pStyle w:val="ListParagraph"/>
        <w:numPr>
          <w:ilvl w:val="0"/>
          <w:numId w:val="10"/>
        </w:numPr>
        <w:tabs>
          <w:tab w:pos="688" w:val="left" w:leader="none"/>
        </w:tabs>
        <w:spacing w:line="240" w:lineRule="auto" w:before="84" w:after="0"/>
        <w:ind w:left="688" w:right="0" w:hanging="360"/>
        <w:jc w:val="left"/>
        <w:rPr>
          <w:sz w:val="22"/>
        </w:rPr>
      </w:pPr>
      <w:r>
        <w:rPr>
          <w:sz w:val="22"/>
        </w:rPr>
        <w:t>A</w:t>
      </w:r>
      <w:r>
        <w:rPr>
          <w:spacing w:val="-2"/>
          <w:sz w:val="22"/>
        </w:rPr>
        <w:t> </w:t>
      </w:r>
      <w:r>
        <w:rPr>
          <w:sz w:val="22"/>
        </w:rPr>
        <w:t>party</w:t>
      </w:r>
      <w:r>
        <w:rPr>
          <w:spacing w:val="-2"/>
          <w:sz w:val="22"/>
        </w:rPr>
        <w:t> </w:t>
      </w:r>
      <w:r>
        <w:rPr>
          <w:sz w:val="22"/>
        </w:rPr>
        <w:t>caused</w:t>
      </w:r>
      <w:r>
        <w:rPr>
          <w:spacing w:val="-1"/>
          <w:sz w:val="22"/>
        </w:rPr>
        <w:t> </w:t>
      </w:r>
      <w:r>
        <w:rPr>
          <w:sz w:val="22"/>
        </w:rPr>
        <w:t>a</w:t>
      </w:r>
      <w:r>
        <w:rPr>
          <w:spacing w:val="-2"/>
          <w:sz w:val="22"/>
        </w:rPr>
        <w:t> </w:t>
      </w:r>
      <w:r>
        <w:rPr>
          <w:sz w:val="22"/>
        </w:rPr>
        <w:t>postponement</w:t>
      </w:r>
      <w:r>
        <w:rPr>
          <w:spacing w:val="-1"/>
          <w:sz w:val="22"/>
        </w:rPr>
        <w:t> </w:t>
      </w:r>
      <w:r>
        <w:rPr>
          <w:sz w:val="22"/>
        </w:rPr>
        <w:t>through</w:t>
      </w:r>
      <w:r>
        <w:rPr>
          <w:spacing w:val="-2"/>
          <w:sz w:val="22"/>
        </w:rPr>
        <w:t> </w:t>
      </w:r>
      <w:r>
        <w:rPr>
          <w:sz w:val="22"/>
        </w:rPr>
        <w:t>their</w:t>
      </w:r>
      <w:r>
        <w:rPr>
          <w:spacing w:val="-1"/>
          <w:sz w:val="22"/>
        </w:rPr>
        <w:t> </w:t>
      </w:r>
      <w:r>
        <w:rPr>
          <w:sz w:val="22"/>
        </w:rPr>
        <w:t>own</w:t>
      </w:r>
      <w:r>
        <w:rPr>
          <w:spacing w:val="-2"/>
          <w:sz w:val="22"/>
        </w:rPr>
        <w:t> conduct</w:t>
      </w:r>
    </w:p>
    <w:p>
      <w:pPr>
        <w:pStyle w:val="BodyText"/>
        <w:spacing w:before="208"/>
      </w:pPr>
    </w:p>
    <w:p>
      <w:pPr>
        <w:pStyle w:val="BodyText"/>
        <w:spacing w:line="244" w:lineRule="auto"/>
        <w:ind w:left="129" w:right="127"/>
      </w:pPr>
      <w:r>
        <w:rPr/>
        <w:t>Costs can exceed £200,000. This risk must be explained to clients </w:t>
      </w:r>
      <w:r>
        <w:rPr>
          <w:w w:val="140"/>
        </w:rPr>
        <w:t>— </w:t>
      </w:r>
      <w:r>
        <w:rPr/>
        <w:t>particularly where a claim is weak or a party has behaved unreasonably throughout the proceedings.</w:t>
      </w:r>
    </w:p>
    <w:p>
      <w:pPr>
        <w:pStyle w:val="BodyText"/>
        <w:rPr>
          <w:sz w:val="20"/>
        </w:rPr>
      </w:pPr>
    </w:p>
    <w:p>
      <w:pPr>
        <w:pStyle w:val="BodyText"/>
        <w:spacing w:before="50"/>
        <w:rPr>
          <w:sz w:val="20"/>
        </w:rPr>
      </w:pPr>
      <w:r>
        <w:rPr>
          <w:sz w:val="20"/>
        </w:rPr>
        <mc:AlternateContent>
          <mc:Choice Requires="wps">
            <w:drawing>
              <wp:anchor distT="0" distB="0" distL="0" distR="0" allowOverlap="1" layoutInCell="1" locked="0" behindDoc="1" simplePos="0" relativeHeight="487621120">
                <wp:simplePos x="0" y="0"/>
                <wp:positionH relativeFrom="page">
                  <wp:posOffset>803909</wp:posOffset>
                </wp:positionH>
                <wp:positionV relativeFrom="paragraph">
                  <wp:posOffset>193908</wp:posOffset>
                </wp:positionV>
                <wp:extent cx="4343400" cy="1960880"/>
                <wp:effectExtent l="0" t="0" r="0" b="0"/>
                <wp:wrapTopAndBottom/>
                <wp:docPr id="70" name="Textbox 70"/>
                <wp:cNvGraphicFramePr>
                  <a:graphicFrameLocks/>
                </wp:cNvGraphicFramePr>
                <a:graphic>
                  <a:graphicData uri="http://schemas.microsoft.com/office/word/2010/wordprocessingShape">
                    <wps:wsp>
                      <wps:cNvPr id="70" name="Textbox 70"/>
                      <wps:cNvSpPr txBox="1"/>
                      <wps:spPr>
                        <a:xfrm>
                          <a:off x="0" y="0"/>
                          <a:ext cx="4343400" cy="196088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McPherson</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BNP</w:t>
                            </w:r>
                            <w:r>
                              <w:rPr>
                                <w:rFonts w:ascii="Arial" w:hAnsi="Arial"/>
                                <w:b/>
                                <w:color w:val="2D5E89"/>
                                <w:spacing w:val="-3"/>
                                <w:sz w:val="20"/>
                              </w:rPr>
                              <w:t> </w:t>
                            </w:r>
                            <w:r>
                              <w:rPr>
                                <w:rFonts w:ascii="Arial" w:hAnsi="Arial"/>
                                <w:b/>
                                <w:color w:val="2D5E89"/>
                                <w:spacing w:val="-2"/>
                                <w:sz w:val="20"/>
                              </w:rPr>
                              <w:t>Paribas</w:t>
                            </w:r>
                          </w:p>
                          <w:p>
                            <w:pPr>
                              <w:spacing w:before="60"/>
                              <w:ind w:left="195" w:right="0" w:firstLine="0"/>
                              <w:jc w:val="left"/>
                              <w:rPr>
                                <w:rFonts w:ascii="Arial"/>
                                <w:i/>
                                <w:color w:val="000000"/>
                                <w:sz w:val="19"/>
                              </w:rPr>
                            </w:pPr>
                            <w:r>
                              <w:rPr>
                                <w:rFonts w:ascii="Arial"/>
                                <w:i/>
                                <w:color w:val="545454"/>
                                <w:sz w:val="19"/>
                              </w:rPr>
                              <w:t>[2004]</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5"/>
                                <w:sz w:val="19"/>
                              </w:rPr>
                              <w:t>569</w:t>
                            </w:r>
                          </w:p>
                          <w:p>
                            <w:pPr>
                              <w:spacing w:line="242" w:lineRule="auto" w:before="100"/>
                              <w:ind w:left="195" w:right="206"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A</w:t>
                            </w:r>
                            <w:r>
                              <w:rPr>
                                <w:color w:val="000000"/>
                                <w:spacing w:val="-4"/>
                                <w:sz w:val="20"/>
                              </w:rPr>
                              <w:t> </w:t>
                            </w:r>
                            <w:r>
                              <w:rPr>
                                <w:color w:val="000000"/>
                                <w:sz w:val="20"/>
                              </w:rPr>
                              <w:t>claimant</w:t>
                            </w:r>
                            <w:r>
                              <w:rPr>
                                <w:color w:val="000000"/>
                                <w:spacing w:val="-4"/>
                                <w:sz w:val="20"/>
                              </w:rPr>
                              <w:t> </w:t>
                            </w:r>
                            <w:r>
                              <w:rPr>
                                <w:color w:val="000000"/>
                                <w:sz w:val="20"/>
                              </w:rPr>
                              <w:t>lost</w:t>
                            </w:r>
                            <w:r>
                              <w:rPr>
                                <w:color w:val="000000"/>
                                <w:spacing w:val="-4"/>
                                <w:sz w:val="20"/>
                              </w:rPr>
                              <w:t> </w:t>
                            </w:r>
                            <w:r>
                              <w:rPr>
                                <w:color w:val="000000"/>
                                <w:sz w:val="20"/>
                              </w:rPr>
                              <w:t>an</w:t>
                            </w:r>
                            <w:r>
                              <w:rPr>
                                <w:color w:val="000000"/>
                                <w:spacing w:val="-4"/>
                                <w:sz w:val="20"/>
                              </w:rPr>
                              <w:t> </w:t>
                            </w:r>
                            <w:r>
                              <w:rPr>
                                <w:color w:val="000000"/>
                                <w:sz w:val="20"/>
                              </w:rPr>
                              <w:t>unfair</w:t>
                            </w:r>
                            <w:r>
                              <w:rPr>
                                <w:color w:val="000000"/>
                                <w:spacing w:val="-4"/>
                                <w:sz w:val="20"/>
                              </w:rPr>
                              <w:t> </w:t>
                            </w:r>
                            <w:r>
                              <w:rPr>
                                <w:color w:val="000000"/>
                                <w:sz w:val="20"/>
                              </w:rPr>
                              <w:t>dismissal</w:t>
                            </w:r>
                            <w:r>
                              <w:rPr>
                                <w:color w:val="000000"/>
                                <w:spacing w:val="-4"/>
                                <w:sz w:val="20"/>
                              </w:rPr>
                              <w:t> </w:t>
                            </w:r>
                            <w:r>
                              <w:rPr>
                                <w:color w:val="000000"/>
                                <w:sz w:val="20"/>
                              </w:rPr>
                              <w:t>claim.</w:t>
                            </w:r>
                            <w:r>
                              <w:rPr>
                                <w:color w:val="000000"/>
                                <w:spacing w:val="-4"/>
                                <w:sz w:val="20"/>
                              </w:rPr>
                              <w:t> </w:t>
                            </w:r>
                            <w:r>
                              <w:rPr>
                                <w:color w:val="000000"/>
                                <w:sz w:val="20"/>
                              </w:rPr>
                              <w:t>The</w:t>
                            </w:r>
                            <w:r>
                              <w:rPr>
                                <w:color w:val="000000"/>
                                <w:spacing w:val="-4"/>
                                <w:sz w:val="20"/>
                              </w:rPr>
                              <w:t> </w:t>
                            </w:r>
                            <w:r>
                              <w:rPr>
                                <w:color w:val="000000"/>
                                <w:sz w:val="20"/>
                              </w:rPr>
                              <w:t>respondent</w:t>
                            </w:r>
                            <w:r>
                              <w:rPr>
                                <w:color w:val="000000"/>
                                <w:spacing w:val="-4"/>
                                <w:sz w:val="20"/>
                              </w:rPr>
                              <w:t> </w:t>
                            </w:r>
                            <w:r>
                              <w:rPr>
                                <w:color w:val="000000"/>
                                <w:sz w:val="20"/>
                              </w:rPr>
                              <w:t>applied for costs arguing the claim had no reasonable prospect of success.</w:t>
                            </w:r>
                          </w:p>
                          <w:p>
                            <w:pPr>
                              <w:spacing w:line="244" w:lineRule="auto" w:before="79"/>
                              <w:ind w:left="195" w:right="206" w:firstLine="0"/>
                              <w:jc w:val="left"/>
                              <w:rPr>
                                <w:color w:val="000000"/>
                                <w:sz w:val="20"/>
                              </w:rPr>
                            </w:pPr>
                            <w:r>
                              <w:rPr>
                                <w:rFonts w:ascii="Arial"/>
                                <w:b/>
                                <w:color w:val="000000"/>
                                <w:sz w:val="20"/>
                              </w:rPr>
                              <w:t>Decision:</w:t>
                            </w:r>
                            <w:r>
                              <w:rPr>
                                <w:rFonts w:ascii="Arial"/>
                                <w:b/>
                                <w:color w:val="000000"/>
                                <w:spacing w:val="-4"/>
                                <w:sz w:val="20"/>
                              </w:rPr>
                              <w:t> </w:t>
                            </w:r>
                            <w:r>
                              <w:rPr>
                                <w:color w:val="000000"/>
                                <w:sz w:val="20"/>
                              </w:rPr>
                              <w:t>The</w:t>
                            </w:r>
                            <w:r>
                              <w:rPr>
                                <w:color w:val="000000"/>
                                <w:spacing w:val="-2"/>
                                <w:sz w:val="20"/>
                              </w:rPr>
                              <w:t> </w:t>
                            </w:r>
                            <w:r>
                              <w:rPr>
                                <w:color w:val="000000"/>
                                <w:sz w:val="20"/>
                              </w:rPr>
                              <w:t>Court</w:t>
                            </w:r>
                            <w:r>
                              <w:rPr>
                                <w:color w:val="000000"/>
                                <w:spacing w:val="-2"/>
                                <w:sz w:val="20"/>
                              </w:rPr>
                              <w:t> </w:t>
                            </w:r>
                            <w:r>
                              <w:rPr>
                                <w:color w:val="000000"/>
                                <w:sz w:val="20"/>
                              </w:rPr>
                              <w:t>of</w:t>
                            </w:r>
                            <w:r>
                              <w:rPr>
                                <w:color w:val="000000"/>
                                <w:spacing w:val="-2"/>
                                <w:sz w:val="20"/>
                              </w:rPr>
                              <w:t> </w:t>
                            </w:r>
                            <w:r>
                              <w:rPr>
                                <w:color w:val="000000"/>
                                <w:sz w:val="20"/>
                              </w:rPr>
                              <w:t>Appeal</w:t>
                            </w:r>
                            <w:r>
                              <w:rPr>
                                <w:color w:val="000000"/>
                                <w:spacing w:val="-2"/>
                                <w:sz w:val="20"/>
                              </w:rPr>
                              <w:t> </w:t>
                            </w:r>
                            <w:r>
                              <w:rPr>
                                <w:color w:val="000000"/>
                                <w:sz w:val="20"/>
                              </w:rPr>
                              <w:t>confirmed</w:t>
                            </w:r>
                            <w:r>
                              <w:rPr>
                                <w:color w:val="000000"/>
                                <w:spacing w:val="-2"/>
                                <w:sz w:val="20"/>
                              </w:rPr>
                              <w:t> </w:t>
                            </w:r>
                            <w:r>
                              <w:rPr>
                                <w:color w:val="000000"/>
                                <w:sz w:val="20"/>
                              </w:rPr>
                              <w:t>the</w:t>
                            </w:r>
                            <w:r>
                              <w:rPr>
                                <w:color w:val="000000"/>
                                <w:spacing w:val="-2"/>
                                <w:sz w:val="20"/>
                              </w:rPr>
                              <w:t> </w:t>
                            </w:r>
                            <w:r>
                              <w:rPr>
                                <w:color w:val="000000"/>
                                <w:sz w:val="20"/>
                              </w:rPr>
                              <w:t>threshold</w:t>
                            </w:r>
                            <w:r>
                              <w:rPr>
                                <w:color w:val="000000"/>
                                <w:spacing w:val="-2"/>
                                <w:sz w:val="20"/>
                              </w:rPr>
                              <w:t> </w:t>
                            </w:r>
                            <w:r>
                              <w:rPr>
                                <w:color w:val="000000"/>
                                <w:sz w:val="20"/>
                              </w:rPr>
                              <w:t>is</w:t>
                            </w:r>
                            <w:r>
                              <w:rPr>
                                <w:color w:val="000000"/>
                                <w:spacing w:val="-2"/>
                                <w:sz w:val="20"/>
                              </w:rPr>
                              <w:t> </w:t>
                            </w:r>
                            <w:r>
                              <w:rPr>
                                <w:color w:val="000000"/>
                                <w:sz w:val="20"/>
                              </w:rPr>
                              <w:t>high.</w:t>
                            </w:r>
                            <w:r>
                              <w:rPr>
                                <w:color w:val="000000"/>
                                <w:spacing w:val="-2"/>
                                <w:sz w:val="20"/>
                              </w:rPr>
                              <w:t> </w:t>
                            </w:r>
                            <w:r>
                              <w:rPr>
                                <w:color w:val="000000"/>
                                <w:sz w:val="20"/>
                              </w:rPr>
                              <w:t>Losing</w:t>
                            </w:r>
                            <w:r>
                              <w:rPr>
                                <w:color w:val="000000"/>
                                <w:spacing w:val="-2"/>
                                <w:sz w:val="20"/>
                              </w:rPr>
                              <w:t> </w:t>
                            </w:r>
                            <w:r>
                              <w:rPr>
                                <w:color w:val="000000"/>
                                <w:sz w:val="20"/>
                              </w:rPr>
                              <w:t>a case does not mean it had no reasonable prospect. The tribunal should look at the overall conduct of the proceedings.</w:t>
                            </w:r>
                          </w:p>
                          <w:p>
                            <w:pPr>
                              <w:spacing w:line="244" w:lineRule="auto" w:before="73"/>
                              <w:ind w:left="195" w:right="206" w:firstLine="0"/>
                              <w:jc w:val="left"/>
                              <w:rPr>
                                <w:color w:val="000000"/>
                                <w:sz w:val="20"/>
                              </w:rPr>
                            </w:pPr>
                            <w:r>
                              <w:rPr>
                                <w:rFonts w:ascii="Arial" w:hAnsi="Arial"/>
                                <w:b/>
                                <w:color w:val="000000"/>
                                <w:w w:val="105"/>
                                <w:sz w:val="20"/>
                              </w:rPr>
                              <w:t>What</w:t>
                            </w:r>
                            <w:r>
                              <w:rPr>
                                <w:rFonts w:ascii="Arial" w:hAnsi="Arial"/>
                                <w:b/>
                                <w:color w:val="000000"/>
                                <w:spacing w:val="-15"/>
                                <w:w w:val="105"/>
                                <w:sz w:val="20"/>
                              </w:rPr>
                              <w:t> </w:t>
                            </w:r>
                            <w:r>
                              <w:rPr>
                                <w:rFonts w:ascii="Arial" w:hAnsi="Arial"/>
                                <w:b/>
                                <w:color w:val="000000"/>
                                <w:w w:val="105"/>
                                <w:sz w:val="20"/>
                              </w:rPr>
                              <w:t>this</w:t>
                            </w:r>
                            <w:r>
                              <w:rPr>
                                <w:rFonts w:ascii="Arial" w:hAnsi="Arial"/>
                                <w:b/>
                                <w:color w:val="000000"/>
                                <w:spacing w:val="-15"/>
                                <w:w w:val="105"/>
                                <w:sz w:val="20"/>
                              </w:rPr>
                              <w:t> </w:t>
                            </w:r>
                            <w:r>
                              <w:rPr>
                                <w:rFonts w:ascii="Arial" w:hAnsi="Arial"/>
                                <w:b/>
                                <w:color w:val="000000"/>
                                <w:w w:val="105"/>
                                <w:sz w:val="20"/>
                              </w:rPr>
                              <w:t>means</w:t>
                            </w:r>
                            <w:r>
                              <w:rPr>
                                <w:rFonts w:ascii="Arial" w:hAnsi="Arial"/>
                                <w:b/>
                                <w:color w:val="000000"/>
                                <w:spacing w:val="-14"/>
                                <w:w w:val="105"/>
                                <w:sz w:val="20"/>
                              </w:rPr>
                              <w:t> </w:t>
                            </w:r>
                            <w:r>
                              <w:rPr>
                                <w:rFonts w:ascii="Arial" w:hAnsi="Arial"/>
                                <w:b/>
                                <w:color w:val="000000"/>
                                <w:w w:val="105"/>
                                <w:sz w:val="20"/>
                              </w:rPr>
                              <w:t>in</w:t>
                            </w:r>
                            <w:r>
                              <w:rPr>
                                <w:rFonts w:ascii="Arial" w:hAnsi="Arial"/>
                                <w:b/>
                                <w:color w:val="000000"/>
                                <w:spacing w:val="-15"/>
                                <w:w w:val="105"/>
                                <w:sz w:val="20"/>
                              </w:rPr>
                              <w:t> </w:t>
                            </w:r>
                            <w:r>
                              <w:rPr>
                                <w:rFonts w:ascii="Arial" w:hAnsi="Arial"/>
                                <w:b/>
                                <w:color w:val="000000"/>
                                <w:w w:val="105"/>
                                <w:sz w:val="20"/>
                              </w:rPr>
                              <w:t>practice:</w:t>
                            </w:r>
                            <w:r>
                              <w:rPr>
                                <w:rFonts w:ascii="Arial" w:hAnsi="Arial"/>
                                <w:b/>
                                <w:color w:val="000000"/>
                                <w:spacing w:val="-14"/>
                                <w:w w:val="105"/>
                                <w:sz w:val="20"/>
                              </w:rPr>
                              <w:t> </w:t>
                            </w:r>
                            <w:r>
                              <w:rPr>
                                <w:color w:val="000000"/>
                                <w:w w:val="105"/>
                                <w:sz w:val="20"/>
                              </w:rPr>
                              <w:t>Do</w:t>
                            </w:r>
                            <w:r>
                              <w:rPr>
                                <w:color w:val="000000"/>
                                <w:spacing w:val="-14"/>
                                <w:w w:val="105"/>
                                <w:sz w:val="20"/>
                              </w:rPr>
                              <w:t> </w:t>
                            </w:r>
                            <w:r>
                              <w:rPr>
                                <w:color w:val="000000"/>
                                <w:w w:val="105"/>
                                <w:sz w:val="20"/>
                              </w:rPr>
                              <w:t>not</w:t>
                            </w:r>
                            <w:r>
                              <w:rPr>
                                <w:color w:val="000000"/>
                                <w:spacing w:val="-14"/>
                                <w:w w:val="105"/>
                                <w:sz w:val="20"/>
                              </w:rPr>
                              <w:t> </w:t>
                            </w:r>
                            <w:r>
                              <w:rPr>
                                <w:color w:val="000000"/>
                                <w:w w:val="105"/>
                                <w:sz w:val="20"/>
                              </w:rPr>
                              <w:t>expect</w:t>
                            </w:r>
                            <w:r>
                              <w:rPr>
                                <w:color w:val="000000"/>
                                <w:spacing w:val="-14"/>
                                <w:w w:val="105"/>
                                <w:sz w:val="20"/>
                              </w:rPr>
                              <w:t> </w:t>
                            </w:r>
                            <w:r>
                              <w:rPr>
                                <w:color w:val="000000"/>
                                <w:w w:val="105"/>
                                <w:sz w:val="20"/>
                              </w:rPr>
                              <w:t>costs</w:t>
                            </w:r>
                            <w:r>
                              <w:rPr>
                                <w:color w:val="000000"/>
                                <w:spacing w:val="-14"/>
                                <w:w w:val="105"/>
                                <w:sz w:val="20"/>
                              </w:rPr>
                              <w:t> </w:t>
                            </w:r>
                            <w:r>
                              <w:rPr>
                                <w:color w:val="000000"/>
                                <w:w w:val="105"/>
                                <w:sz w:val="20"/>
                              </w:rPr>
                              <w:t>just</w:t>
                            </w:r>
                            <w:r>
                              <w:rPr>
                                <w:color w:val="000000"/>
                                <w:spacing w:val="-14"/>
                                <w:w w:val="105"/>
                                <w:sz w:val="20"/>
                              </w:rPr>
                              <w:t> </w:t>
                            </w:r>
                            <w:r>
                              <w:rPr>
                                <w:color w:val="000000"/>
                                <w:w w:val="105"/>
                                <w:sz w:val="20"/>
                              </w:rPr>
                              <w:t>because</w:t>
                            </w:r>
                            <w:r>
                              <w:rPr>
                                <w:color w:val="000000"/>
                                <w:spacing w:val="-14"/>
                                <w:w w:val="105"/>
                                <w:sz w:val="20"/>
                              </w:rPr>
                              <w:t> </w:t>
                            </w:r>
                            <w:r>
                              <w:rPr>
                                <w:color w:val="000000"/>
                                <w:w w:val="105"/>
                                <w:sz w:val="20"/>
                              </w:rPr>
                              <w:t>you </w:t>
                            </w:r>
                            <w:r>
                              <w:rPr>
                                <w:color w:val="000000"/>
                                <w:sz w:val="20"/>
                              </w:rPr>
                              <w:t>win.</w:t>
                            </w:r>
                            <w:r>
                              <w:rPr>
                                <w:color w:val="000000"/>
                                <w:spacing w:val="-3"/>
                                <w:sz w:val="20"/>
                              </w:rPr>
                              <w:t> </w:t>
                            </w:r>
                            <w:r>
                              <w:rPr>
                                <w:color w:val="000000"/>
                                <w:sz w:val="20"/>
                              </w:rPr>
                              <w:t>The</w:t>
                            </w:r>
                            <w:r>
                              <w:rPr>
                                <w:color w:val="000000"/>
                                <w:spacing w:val="-3"/>
                                <w:sz w:val="20"/>
                              </w:rPr>
                              <w:t> </w:t>
                            </w:r>
                            <w:r>
                              <w:rPr>
                                <w:color w:val="000000"/>
                                <w:sz w:val="20"/>
                              </w:rPr>
                              <w:t>best</w:t>
                            </w:r>
                            <w:r>
                              <w:rPr>
                                <w:color w:val="000000"/>
                                <w:spacing w:val="-3"/>
                                <w:sz w:val="20"/>
                              </w:rPr>
                              <w:t> </w:t>
                            </w:r>
                            <w:r>
                              <w:rPr>
                                <w:color w:val="000000"/>
                                <w:sz w:val="20"/>
                              </w:rPr>
                              <w:t>grounds</w:t>
                            </w:r>
                            <w:r>
                              <w:rPr>
                                <w:color w:val="000000"/>
                                <w:spacing w:val="-3"/>
                                <w:sz w:val="20"/>
                              </w:rPr>
                              <w:t> </w:t>
                            </w:r>
                            <w:r>
                              <w:rPr>
                                <w:color w:val="000000"/>
                                <w:sz w:val="20"/>
                              </w:rPr>
                              <w:t>for</w:t>
                            </w:r>
                            <w:r>
                              <w:rPr>
                                <w:color w:val="000000"/>
                                <w:spacing w:val="-3"/>
                                <w:sz w:val="20"/>
                              </w:rPr>
                              <w:t> </w:t>
                            </w:r>
                            <w:r>
                              <w:rPr>
                                <w:color w:val="000000"/>
                                <w:sz w:val="20"/>
                              </w:rPr>
                              <w:t>a</w:t>
                            </w:r>
                            <w:r>
                              <w:rPr>
                                <w:color w:val="000000"/>
                                <w:spacing w:val="-3"/>
                                <w:sz w:val="20"/>
                              </w:rPr>
                              <w:t> </w:t>
                            </w:r>
                            <w:r>
                              <w:rPr>
                                <w:color w:val="000000"/>
                                <w:sz w:val="20"/>
                              </w:rPr>
                              <w:t>costs</w:t>
                            </w:r>
                            <w:r>
                              <w:rPr>
                                <w:color w:val="000000"/>
                                <w:spacing w:val="-3"/>
                                <w:sz w:val="20"/>
                              </w:rPr>
                              <w:t> </w:t>
                            </w:r>
                            <w:r>
                              <w:rPr>
                                <w:color w:val="000000"/>
                                <w:sz w:val="20"/>
                              </w:rPr>
                              <w:t>application</w:t>
                            </w:r>
                            <w:r>
                              <w:rPr>
                                <w:color w:val="000000"/>
                                <w:spacing w:val="-3"/>
                                <w:sz w:val="20"/>
                              </w:rPr>
                              <w:t> </w:t>
                            </w:r>
                            <w:r>
                              <w:rPr>
                                <w:color w:val="000000"/>
                                <w:sz w:val="20"/>
                              </w:rPr>
                              <w:t>are</w:t>
                            </w:r>
                            <w:r>
                              <w:rPr>
                                <w:color w:val="000000"/>
                                <w:spacing w:val="-3"/>
                                <w:sz w:val="20"/>
                              </w:rPr>
                              <w:t> </w:t>
                            </w:r>
                            <w:r>
                              <w:rPr>
                                <w:color w:val="000000"/>
                                <w:sz w:val="20"/>
                              </w:rPr>
                              <w:t>specific</w:t>
                            </w:r>
                            <w:r>
                              <w:rPr>
                                <w:color w:val="000000"/>
                                <w:spacing w:val="-3"/>
                                <w:sz w:val="20"/>
                              </w:rPr>
                              <w:t> </w:t>
                            </w:r>
                            <w:r>
                              <w:rPr>
                                <w:color w:val="000000"/>
                                <w:sz w:val="20"/>
                              </w:rPr>
                              <w:t>unreasonable </w:t>
                            </w:r>
                            <w:r>
                              <w:rPr>
                                <w:color w:val="000000"/>
                                <w:w w:val="105"/>
                                <w:sz w:val="20"/>
                              </w:rPr>
                              <w:t>conduct</w:t>
                            </w:r>
                            <w:r>
                              <w:rPr>
                                <w:color w:val="000000"/>
                                <w:spacing w:val="-14"/>
                                <w:w w:val="105"/>
                                <w:sz w:val="20"/>
                              </w:rPr>
                              <w:t> </w:t>
                            </w:r>
                            <w:r>
                              <w:rPr>
                                <w:color w:val="000000"/>
                                <w:w w:val="105"/>
                                <w:sz w:val="20"/>
                              </w:rPr>
                              <w:t>during</w:t>
                            </w:r>
                            <w:r>
                              <w:rPr>
                                <w:color w:val="000000"/>
                                <w:spacing w:val="-14"/>
                                <w:w w:val="105"/>
                                <w:sz w:val="20"/>
                              </w:rPr>
                              <w:t> </w:t>
                            </w:r>
                            <w:r>
                              <w:rPr>
                                <w:color w:val="000000"/>
                                <w:w w:val="105"/>
                                <w:sz w:val="20"/>
                              </w:rPr>
                              <w:t>the</w:t>
                            </w:r>
                            <w:r>
                              <w:rPr>
                                <w:color w:val="000000"/>
                                <w:spacing w:val="-14"/>
                                <w:w w:val="105"/>
                                <w:sz w:val="20"/>
                              </w:rPr>
                              <w:t> </w:t>
                            </w:r>
                            <w:r>
                              <w:rPr>
                                <w:color w:val="000000"/>
                                <w:w w:val="105"/>
                                <w:sz w:val="20"/>
                              </w:rPr>
                              <w:t>proceedings</w:t>
                            </w:r>
                            <w:r>
                              <w:rPr>
                                <w:color w:val="000000"/>
                                <w:spacing w:val="-14"/>
                                <w:w w:val="105"/>
                                <w:sz w:val="20"/>
                              </w:rPr>
                              <w:t> </w:t>
                            </w:r>
                            <w:r>
                              <w:rPr>
                                <w:color w:val="000000"/>
                                <w:w w:val="140"/>
                                <w:sz w:val="20"/>
                              </w:rPr>
                              <w:t>—</w:t>
                            </w:r>
                            <w:r>
                              <w:rPr>
                                <w:color w:val="000000"/>
                                <w:spacing w:val="-20"/>
                                <w:w w:val="140"/>
                                <w:sz w:val="20"/>
                              </w:rPr>
                              <w:t> </w:t>
                            </w:r>
                            <w:r>
                              <w:rPr>
                                <w:color w:val="000000"/>
                                <w:w w:val="105"/>
                                <w:sz w:val="20"/>
                              </w:rPr>
                              <w:t>ignoring</w:t>
                            </w:r>
                            <w:r>
                              <w:rPr>
                                <w:color w:val="000000"/>
                                <w:spacing w:val="-13"/>
                                <w:w w:val="105"/>
                                <w:sz w:val="20"/>
                              </w:rPr>
                              <w:t> </w:t>
                            </w:r>
                            <w:r>
                              <w:rPr>
                                <w:color w:val="000000"/>
                                <w:w w:val="105"/>
                                <w:sz w:val="20"/>
                              </w:rPr>
                              <w:t>orders,</w:t>
                            </w:r>
                            <w:r>
                              <w:rPr>
                                <w:color w:val="000000"/>
                                <w:spacing w:val="-14"/>
                                <w:w w:val="105"/>
                                <w:sz w:val="20"/>
                              </w:rPr>
                              <w:t> </w:t>
                            </w:r>
                            <w:r>
                              <w:rPr>
                                <w:color w:val="000000"/>
                                <w:w w:val="105"/>
                                <w:sz w:val="20"/>
                              </w:rPr>
                              <w:t>pursuing</w:t>
                            </w:r>
                            <w:r>
                              <w:rPr>
                                <w:color w:val="000000"/>
                                <w:spacing w:val="-14"/>
                                <w:w w:val="105"/>
                                <w:sz w:val="20"/>
                              </w:rPr>
                              <w:t> </w:t>
                            </w:r>
                            <w:r>
                              <w:rPr>
                                <w:color w:val="000000"/>
                                <w:w w:val="105"/>
                                <w:sz w:val="20"/>
                              </w:rPr>
                              <w:t>clearly </w:t>
                            </w:r>
                            <w:r>
                              <w:rPr>
                                <w:color w:val="000000"/>
                                <w:sz w:val="20"/>
                              </w:rPr>
                              <w:t>hopeless points, making late amendments — rather than simply losing.</w:t>
                            </w:r>
                          </w:p>
                        </w:txbxContent>
                      </wps:txbx>
                      <wps:bodyPr wrap="square" lIns="0" tIns="0" rIns="0" bIns="0" rtlCol="0">
                        <a:noAutofit/>
                      </wps:bodyPr>
                    </wps:wsp>
                  </a:graphicData>
                </a:graphic>
              </wp:anchor>
            </w:drawing>
          </mc:Choice>
          <mc:Fallback>
            <w:pict>
              <v:shape style="position:absolute;margin-left:63.299999pt;margin-top:15.268359pt;width:342pt;height:154.4pt;mso-position-horizontal-relative:page;mso-position-vertical-relative:paragraph;z-index:-15695360;mso-wrap-distance-left:0;mso-wrap-distance-right:0" type="#_x0000_t202" id="docshape70"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McPherson</w:t>
                      </w:r>
                      <w:r>
                        <w:rPr>
                          <w:rFonts w:ascii="Arial" w:hAnsi="Arial"/>
                          <w:b/>
                          <w:color w:val="2D5E89"/>
                          <w:spacing w:val="-4"/>
                          <w:sz w:val="20"/>
                        </w:rPr>
                        <w:t> </w:t>
                      </w:r>
                      <w:r>
                        <w:rPr>
                          <w:rFonts w:ascii="Arial" w:hAnsi="Arial"/>
                          <w:b/>
                          <w:color w:val="2D5E89"/>
                          <w:sz w:val="20"/>
                        </w:rPr>
                        <w:t>v</w:t>
                      </w:r>
                      <w:r>
                        <w:rPr>
                          <w:rFonts w:ascii="Arial" w:hAnsi="Arial"/>
                          <w:b/>
                          <w:color w:val="2D5E89"/>
                          <w:spacing w:val="-3"/>
                          <w:sz w:val="20"/>
                        </w:rPr>
                        <w:t> </w:t>
                      </w:r>
                      <w:r>
                        <w:rPr>
                          <w:rFonts w:ascii="Arial" w:hAnsi="Arial"/>
                          <w:b/>
                          <w:color w:val="2D5E89"/>
                          <w:sz w:val="20"/>
                        </w:rPr>
                        <w:t>BNP</w:t>
                      </w:r>
                      <w:r>
                        <w:rPr>
                          <w:rFonts w:ascii="Arial" w:hAnsi="Arial"/>
                          <w:b/>
                          <w:color w:val="2D5E89"/>
                          <w:spacing w:val="-3"/>
                          <w:sz w:val="20"/>
                        </w:rPr>
                        <w:t> </w:t>
                      </w:r>
                      <w:r>
                        <w:rPr>
                          <w:rFonts w:ascii="Arial" w:hAnsi="Arial"/>
                          <w:b/>
                          <w:color w:val="2D5E89"/>
                          <w:spacing w:val="-2"/>
                          <w:sz w:val="20"/>
                        </w:rPr>
                        <w:t>Paribas</w:t>
                      </w:r>
                    </w:p>
                    <w:p>
                      <w:pPr>
                        <w:spacing w:before="60"/>
                        <w:ind w:left="195" w:right="0" w:firstLine="0"/>
                        <w:jc w:val="left"/>
                        <w:rPr>
                          <w:rFonts w:ascii="Arial"/>
                          <w:i/>
                          <w:color w:val="000000"/>
                          <w:sz w:val="19"/>
                        </w:rPr>
                      </w:pPr>
                      <w:r>
                        <w:rPr>
                          <w:rFonts w:ascii="Arial"/>
                          <w:i/>
                          <w:color w:val="545454"/>
                          <w:sz w:val="19"/>
                        </w:rPr>
                        <w:t>[2004]</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5"/>
                          <w:sz w:val="19"/>
                        </w:rPr>
                        <w:t>569</w:t>
                      </w:r>
                    </w:p>
                    <w:p>
                      <w:pPr>
                        <w:spacing w:line="242" w:lineRule="auto" w:before="100"/>
                        <w:ind w:left="195" w:right="206" w:firstLine="0"/>
                        <w:jc w:val="left"/>
                        <w:rPr>
                          <w:color w:val="000000"/>
                          <w:sz w:val="20"/>
                        </w:rPr>
                      </w:pPr>
                      <w:r>
                        <w:rPr>
                          <w:rFonts w:ascii="Arial"/>
                          <w:b/>
                          <w:color w:val="000000"/>
                          <w:sz w:val="20"/>
                        </w:rPr>
                        <w:t>Facts:</w:t>
                      </w:r>
                      <w:r>
                        <w:rPr>
                          <w:rFonts w:ascii="Arial"/>
                          <w:b/>
                          <w:color w:val="000000"/>
                          <w:spacing w:val="-6"/>
                          <w:sz w:val="20"/>
                        </w:rPr>
                        <w:t> </w:t>
                      </w:r>
                      <w:r>
                        <w:rPr>
                          <w:color w:val="000000"/>
                          <w:sz w:val="20"/>
                        </w:rPr>
                        <w:t>A</w:t>
                      </w:r>
                      <w:r>
                        <w:rPr>
                          <w:color w:val="000000"/>
                          <w:spacing w:val="-4"/>
                          <w:sz w:val="20"/>
                        </w:rPr>
                        <w:t> </w:t>
                      </w:r>
                      <w:r>
                        <w:rPr>
                          <w:color w:val="000000"/>
                          <w:sz w:val="20"/>
                        </w:rPr>
                        <w:t>claimant</w:t>
                      </w:r>
                      <w:r>
                        <w:rPr>
                          <w:color w:val="000000"/>
                          <w:spacing w:val="-4"/>
                          <w:sz w:val="20"/>
                        </w:rPr>
                        <w:t> </w:t>
                      </w:r>
                      <w:r>
                        <w:rPr>
                          <w:color w:val="000000"/>
                          <w:sz w:val="20"/>
                        </w:rPr>
                        <w:t>lost</w:t>
                      </w:r>
                      <w:r>
                        <w:rPr>
                          <w:color w:val="000000"/>
                          <w:spacing w:val="-4"/>
                          <w:sz w:val="20"/>
                        </w:rPr>
                        <w:t> </w:t>
                      </w:r>
                      <w:r>
                        <w:rPr>
                          <w:color w:val="000000"/>
                          <w:sz w:val="20"/>
                        </w:rPr>
                        <w:t>an</w:t>
                      </w:r>
                      <w:r>
                        <w:rPr>
                          <w:color w:val="000000"/>
                          <w:spacing w:val="-4"/>
                          <w:sz w:val="20"/>
                        </w:rPr>
                        <w:t> </w:t>
                      </w:r>
                      <w:r>
                        <w:rPr>
                          <w:color w:val="000000"/>
                          <w:sz w:val="20"/>
                        </w:rPr>
                        <w:t>unfair</w:t>
                      </w:r>
                      <w:r>
                        <w:rPr>
                          <w:color w:val="000000"/>
                          <w:spacing w:val="-4"/>
                          <w:sz w:val="20"/>
                        </w:rPr>
                        <w:t> </w:t>
                      </w:r>
                      <w:r>
                        <w:rPr>
                          <w:color w:val="000000"/>
                          <w:sz w:val="20"/>
                        </w:rPr>
                        <w:t>dismissal</w:t>
                      </w:r>
                      <w:r>
                        <w:rPr>
                          <w:color w:val="000000"/>
                          <w:spacing w:val="-4"/>
                          <w:sz w:val="20"/>
                        </w:rPr>
                        <w:t> </w:t>
                      </w:r>
                      <w:r>
                        <w:rPr>
                          <w:color w:val="000000"/>
                          <w:sz w:val="20"/>
                        </w:rPr>
                        <w:t>claim.</w:t>
                      </w:r>
                      <w:r>
                        <w:rPr>
                          <w:color w:val="000000"/>
                          <w:spacing w:val="-4"/>
                          <w:sz w:val="20"/>
                        </w:rPr>
                        <w:t> </w:t>
                      </w:r>
                      <w:r>
                        <w:rPr>
                          <w:color w:val="000000"/>
                          <w:sz w:val="20"/>
                        </w:rPr>
                        <w:t>The</w:t>
                      </w:r>
                      <w:r>
                        <w:rPr>
                          <w:color w:val="000000"/>
                          <w:spacing w:val="-4"/>
                          <w:sz w:val="20"/>
                        </w:rPr>
                        <w:t> </w:t>
                      </w:r>
                      <w:r>
                        <w:rPr>
                          <w:color w:val="000000"/>
                          <w:sz w:val="20"/>
                        </w:rPr>
                        <w:t>respondent</w:t>
                      </w:r>
                      <w:r>
                        <w:rPr>
                          <w:color w:val="000000"/>
                          <w:spacing w:val="-4"/>
                          <w:sz w:val="20"/>
                        </w:rPr>
                        <w:t> </w:t>
                      </w:r>
                      <w:r>
                        <w:rPr>
                          <w:color w:val="000000"/>
                          <w:sz w:val="20"/>
                        </w:rPr>
                        <w:t>applied for costs arguing the claim had no reasonable prospect of success.</w:t>
                      </w:r>
                    </w:p>
                    <w:p>
                      <w:pPr>
                        <w:spacing w:line="244" w:lineRule="auto" w:before="79"/>
                        <w:ind w:left="195" w:right="206" w:firstLine="0"/>
                        <w:jc w:val="left"/>
                        <w:rPr>
                          <w:color w:val="000000"/>
                          <w:sz w:val="20"/>
                        </w:rPr>
                      </w:pPr>
                      <w:r>
                        <w:rPr>
                          <w:rFonts w:ascii="Arial"/>
                          <w:b/>
                          <w:color w:val="000000"/>
                          <w:sz w:val="20"/>
                        </w:rPr>
                        <w:t>Decision:</w:t>
                      </w:r>
                      <w:r>
                        <w:rPr>
                          <w:rFonts w:ascii="Arial"/>
                          <w:b/>
                          <w:color w:val="000000"/>
                          <w:spacing w:val="-4"/>
                          <w:sz w:val="20"/>
                        </w:rPr>
                        <w:t> </w:t>
                      </w:r>
                      <w:r>
                        <w:rPr>
                          <w:color w:val="000000"/>
                          <w:sz w:val="20"/>
                        </w:rPr>
                        <w:t>The</w:t>
                      </w:r>
                      <w:r>
                        <w:rPr>
                          <w:color w:val="000000"/>
                          <w:spacing w:val="-2"/>
                          <w:sz w:val="20"/>
                        </w:rPr>
                        <w:t> </w:t>
                      </w:r>
                      <w:r>
                        <w:rPr>
                          <w:color w:val="000000"/>
                          <w:sz w:val="20"/>
                        </w:rPr>
                        <w:t>Court</w:t>
                      </w:r>
                      <w:r>
                        <w:rPr>
                          <w:color w:val="000000"/>
                          <w:spacing w:val="-2"/>
                          <w:sz w:val="20"/>
                        </w:rPr>
                        <w:t> </w:t>
                      </w:r>
                      <w:r>
                        <w:rPr>
                          <w:color w:val="000000"/>
                          <w:sz w:val="20"/>
                        </w:rPr>
                        <w:t>of</w:t>
                      </w:r>
                      <w:r>
                        <w:rPr>
                          <w:color w:val="000000"/>
                          <w:spacing w:val="-2"/>
                          <w:sz w:val="20"/>
                        </w:rPr>
                        <w:t> </w:t>
                      </w:r>
                      <w:r>
                        <w:rPr>
                          <w:color w:val="000000"/>
                          <w:sz w:val="20"/>
                        </w:rPr>
                        <w:t>Appeal</w:t>
                      </w:r>
                      <w:r>
                        <w:rPr>
                          <w:color w:val="000000"/>
                          <w:spacing w:val="-2"/>
                          <w:sz w:val="20"/>
                        </w:rPr>
                        <w:t> </w:t>
                      </w:r>
                      <w:r>
                        <w:rPr>
                          <w:color w:val="000000"/>
                          <w:sz w:val="20"/>
                        </w:rPr>
                        <w:t>confirmed</w:t>
                      </w:r>
                      <w:r>
                        <w:rPr>
                          <w:color w:val="000000"/>
                          <w:spacing w:val="-2"/>
                          <w:sz w:val="20"/>
                        </w:rPr>
                        <w:t> </w:t>
                      </w:r>
                      <w:r>
                        <w:rPr>
                          <w:color w:val="000000"/>
                          <w:sz w:val="20"/>
                        </w:rPr>
                        <w:t>the</w:t>
                      </w:r>
                      <w:r>
                        <w:rPr>
                          <w:color w:val="000000"/>
                          <w:spacing w:val="-2"/>
                          <w:sz w:val="20"/>
                        </w:rPr>
                        <w:t> </w:t>
                      </w:r>
                      <w:r>
                        <w:rPr>
                          <w:color w:val="000000"/>
                          <w:sz w:val="20"/>
                        </w:rPr>
                        <w:t>threshold</w:t>
                      </w:r>
                      <w:r>
                        <w:rPr>
                          <w:color w:val="000000"/>
                          <w:spacing w:val="-2"/>
                          <w:sz w:val="20"/>
                        </w:rPr>
                        <w:t> </w:t>
                      </w:r>
                      <w:r>
                        <w:rPr>
                          <w:color w:val="000000"/>
                          <w:sz w:val="20"/>
                        </w:rPr>
                        <w:t>is</w:t>
                      </w:r>
                      <w:r>
                        <w:rPr>
                          <w:color w:val="000000"/>
                          <w:spacing w:val="-2"/>
                          <w:sz w:val="20"/>
                        </w:rPr>
                        <w:t> </w:t>
                      </w:r>
                      <w:r>
                        <w:rPr>
                          <w:color w:val="000000"/>
                          <w:sz w:val="20"/>
                        </w:rPr>
                        <w:t>high.</w:t>
                      </w:r>
                      <w:r>
                        <w:rPr>
                          <w:color w:val="000000"/>
                          <w:spacing w:val="-2"/>
                          <w:sz w:val="20"/>
                        </w:rPr>
                        <w:t> </w:t>
                      </w:r>
                      <w:r>
                        <w:rPr>
                          <w:color w:val="000000"/>
                          <w:sz w:val="20"/>
                        </w:rPr>
                        <w:t>Losing</w:t>
                      </w:r>
                      <w:r>
                        <w:rPr>
                          <w:color w:val="000000"/>
                          <w:spacing w:val="-2"/>
                          <w:sz w:val="20"/>
                        </w:rPr>
                        <w:t> </w:t>
                      </w:r>
                      <w:r>
                        <w:rPr>
                          <w:color w:val="000000"/>
                          <w:sz w:val="20"/>
                        </w:rPr>
                        <w:t>a case does not mean it had no reasonable prospect. The tribunal should look at the overall conduct of the proceedings.</w:t>
                      </w:r>
                    </w:p>
                    <w:p>
                      <w:pPr>
                        <w:spacing w:line="244" w:lineRule="auto" w:before="73"/>
                        <w:ind w:left="195" w:right="206" w:firstLine="0"/>
                        <w:jc w:val="left"/>
                        <w:rPr>
                          <w:color w:val="000000"/>
                          <w:sz w:val="20"/>
                        </w:rPr>
                      </w:pPr>
                      <w:r>
                        <w:rPr>
                          <w:rFonts w:ascii="Arial" w:hAnsi="Arial"/>
                          <w:b/>
                          <w:color w:val="000000"/>
                          <w:w w:val="105"/>
                          <w:sz w:val="20"/>
                        </w:rPr>
                        <w:t>What</w:t>
                      </w:r>
                      <w:r>
                        <w:rPr>
                          <w:rFonts w:ascii="Arial" w:hAnsi="Arial"/>
                          <w:b/>
                          <w:color w:val="000000"/>
                          <w:spacing w:val="-15"/>
                          <w:w w:val="105"/>
                          <w:sz w:val="20"/>
                        </w:rPr>
                        <w:t> </w:t>
                      </w:r>
                      <w:r>
                        <w:rPr>
                          <w:rFonts w:ascii="Arial" w:hAnsi="Arial"/>
                          <w:b/>
                          <w:color w:val="000000"/>
                          <w:w w:val="105"/>
                          <w:sz w:val="20"/>
                        </w:rPr>
                        <w:t>this</w:t>
                      </w:r>
                      <w:r>
                        <w:rPr>
                          <w:rFonts w:ascii="Arial" w:hAnsi="Arial"/>
                          <w:b/>
                          <w:color w:val="000000"/>
                          <w:spacing w:val="-15"/>
                          <w:w w:val="105"/>
                          <w:sz w:val="20"/>
                        </w:rPr>
                        <w:t> </w:t>
                      </w:r>
                      <w:r>
                        <w:rPr>
                          <w:rFonts w:ascii="Arial" w:hAnsi="Arial"/>
                          <w:b/>
                          <w:color w:val="000000"/>
                          <w:w w:val="105"/>
                          <w:sz w:val="20"/>
                        </w:rPr>
                        <w:t>means</w:t>
                      </w:r>
                      <w:r>
                        <w:rPr>
                          <w:rFonts w:ascii="Arial" w:hAnsi="Arial"/>
                          <w:b/>
                          <w:color w:val="000000"/>
                          <w:spacing w:val="-14"/>
                          <w:w w:val="105"/>
                          <w:sz w:val="20"/>
                        </w:rPr>
                        <w:t> </w:t>
                      </w:r>
                      <w:r>
                        <w:rPr>
                          <w:rFonts w:ascii="Arial" w:hAnsi="Arial"/>
                          <w:b/>
                          <w:color w:val="000000"/>
                          <w:w w:val="105"/>
                          <w:sz w:val="20"/>
                        </w:rPr>
                        <w:t>in</w:t>
                      </w:r>
                      <w:r>
                        <w:rPr>
                          <w:rFonts w:ascii="Arial" w:hAnsi="Arial"/>
                          <w:b/>
                          <w:color w:val="000000"/>
                          <w:spacing w:val="-15"/>
                          <w:w w:val="105"/>
                          <w:sz w:val="20"/>
                        </w:rPr>
                        <w:t> </w:t>
                      </w:r>
                      <w:r>
                        <w:rPr>
                          <w:rFonts w:ascii="Arial" w:hAnsi="Arial"/>
                          <w:b/>
                          <w:color w:val="000000"/>
                          <w:w w:val="105"/>
                          <w:sz w:val="20"/>
                        </w:rPr>
                        <w:t>practice:</w:t>
                      </w:r>
                      <w:r>
                        <w:rPr>
                          <w:rFonts w:ascii="Arial" w:hAnsi="Arial"/>
                          <w:b/>
                          <w:color w:val="000000"/>
                          <w:spacing w:val="-14"/>
                          <w:w w:val="105"/>
                          <w:sz w:val="20"/>
                        </w:rPr>
                        <w:t> </w:t>
                      </w:r>
                      <w:r>
                        <w:rPr>
                          <w:color w:val="000000"/>
                          <w:w w:val="105"/>
                          <w:sz w:val="20"/>
                        </w:rPr>
                        <w:t>Do</w:t>
                      </w:r>
                      <w:r>
                        <w:rPr>
                          <w:color w:val="000000"/>
                          <w:spacing w:val="-14"/>
                          <w:w w:val="105"/>
                          <w:sz w:val="20"/>
                        </w:rPr>
                        <w:t> </w:t>
                      </w:r>
                      <w:r>
                        <w:rPr>
                          <w:color w:val="000000"/>
                          <w:w w:val="105"/>
                          <w:sz w:val="20"/>
                        </w:rPr>
                        <w:t>not</w:t>
                      </w:r>
                      <w:r>
                        <w:rPr>
                          <w:color w:val="000000"/>
                          <w:spacing w:val="-14"/>
                          <w:w w:val="105"/>
                          <w:sz w:val="20"/>
                        </w:rPr>
                        <w:t> </w:t>
                      </w:r>
                      <w:r>
                        <w:rPr>
                          <w:color w:val="000000"/>
                          <w:w w:val="105"/>
                          <w:sz w:val="20"/>
                        </w:rPr>
                        <w:t>expect</w:t>
                      </w:r>
                      <w:r>
                        <w:rPr>
                          <w:color w:val="000000"/>
                          <w:spacing w:val="-14"/>
                          <w:w w:val="105"/>
                          <w:sz w:val="20"/>
                        </w:rPr>
                        <w:t> </w:t>
                      </w:r>
                      <w:r>
                        <w:rPr>
                          <w:color w:val="000000"/>
                          <w:w w:val="105"/>
                          <w:sz w:val="20"/>
                        </w:rPr>
                        <w:t>costs</w:t>
                      </w:r>
                      <w:r>
                        <w:rPr>
                          <w:color w:val="000000"/>
                          <w:spacing w:val="-14"/>
                          <w:w w:val="105"/>
                          <w:sz w:val="20"/>
                        </w:rPr>
                        <w:t> </w:t>
                      </w:r>
                      <w:r>
                        <w:rPr>
                          <w:color w:val="000000"/>
                          <w:w w:val="105"/>
                          <w:sz w:val="20"/>
                        </w:rPr>
                        <w:t>just</w:t>
                      </w:r>
                      <w:r>
                        <w:rPr>
                          <w:color w:val="000000"/>
                          <w:spacing w:val="-14"/>
                          <w:w w:val="105"/>
                          <w:sz w:val="20"/>
                        </w:rPr>
                        <w:t> </w:t>
                      </w:r>
                      <w:r>
                        <w:rPr>
                          <w:color w:val="000000"/>
                          <w:w w:val="105"/>
                          <w:sz w:val="20"/>
                        </w:rPr>
                        <w:t>because</w:t>
                      </w:r>
                      <w:r>
                        <w:rPr>
                          <w:color w:val="000000"/>
                          <w:spacing w:val="-14"/>
                          <w:w w:val="105"/>
                          <w:sz w:val="20"/>
                        </w:rPr>
                        <w:t> </w:t>
                      </w:r>
                      <w:r>
                        <w:rPr>
                          <w:color w:val="000000"/>
                          <w:w w:val="105"/>
                          <w:sz w:val="20"/>
                        </w:rPr>
                        <w:t>you </w:t>
                      </w:r>
                      <w:r>
                        <w:rPr>
                          <w:color w:val="000000"/>
                          <w:sz w:val="20"/>
                        </w:rPr>
                        <w:t>win.</w:t>
                      </w:r>
                      <w:r>
                        <w:rPr>
                          <w:color w:val="000000"/>
                          <w:spacing w:val="-3"/>
                          <w:sz w:val="20"/>
                        </w:rPr>
                        <w:t> </w:t>
                      </w:r>
                      <w:r>
                        <w:rPr>
                          <w:color w:val="000000"/>
                          <w:sz w:val="20"/>
                        </w:rPr>
                        <w:t>The</w:t>
                      </w:r>
                      <w:r>
                        <w:rPr>
                          <w:color w:val="000000"/>
                          <w:spacing w:val="-3"/>
                          <w:sz w:val="20"/>
                        </w:rPr>
                        <w:t> </w:t>
                      </w:r>
                      <w:r>
                        <w:rPr>
                          <w:color w:val="000000"/>
                          <w:sz w:val="20"/>
                        </w:rPr>
                        <w:t>best</w:t>
                      </w:r>
                      <w:r>
                        <w:rPr>
                          <w:color w:val="000000"/>
                          <w:spacing w:val="-3"/>
                          <w:sz w:val="20"/>
                        </w:rPr>
                        <w:t> </w:t>
                      </w:r>
                      <w:r>
                        <w:rPr>
                          <w:color w:val="000000"/>
                          <w:sz w:val="20"/>
                        </w:rPr>
                        <w:t>grounds</w:t>
                      </w:r>
                      <w:r>
                        <w:rPr>
                          <w:color w:val="000000"/>
                          <w:spacing w:val="-3"/>
                          <w:sz w:val="20"/>
                        </w:rPr>
                        <w:t> </w:t>
                      </w:r>
                      <w:r>
                        <w:rPr>
                          <w:color w:val="000000"/>
                          <w:sz w:val="20"/>
                        </w:rPr>
                        <w:t>for</w:t>
                      </w:r>
                      <w:r>
                        <w:rPr>
                          <w:color w:val="000000"/>
                          <w:spacing w:val="-3"/>
                          <w:sz w:val="20"/>
                        </w:rPr>
                        <w:t> </w:t>
                      </w:r>
                      <w:r>
                        <w:rPr>
                          <w:color w:val="000000"/>
                          <w:sz w:val="20"/>
                        </w:rPr>
                        <w:t>a</w:t>
                      </w:r>
                      <w:r>
                        <w:rPr>
                          <w:color w:val="000000"/>
                          <w:spacing w:val="-3"/>
                          <w:sz w:val="20"/>
                        </w:rPr>
                        <w:t> </w:t>
                      </w:r>
                      <w:r>
                        <w:rPr>
                          <w:color w:val="000000"/>
                          <w:sz w:val="20"/>
                        </w:rPr>
                        <w:t>costs</w:t>
                      </w:r>
                      <w:r>
                        <w:rPr>
                          <w:color w:val="000000"/>
                          <w:spacing w:val="-3"/>
                          <w:sz w:val="20"/>
                        </w:rPr>
                        <w:t> </w:t>
                      </w:r>
                      <w:r>
                        <w:rPr>
                          <w:color w:val="000000"/>
                          <w:sz w:val="20"/>
                        </w:rPr>
                        <w:t>application</w:t>
                      </w:r>
                      <w:r>
                        <w:rPr>
                          <w:color w:val="000000"/>
                          <w:spacing w:val="-3"/>
                          <w:sz w:val="20"/>
                        </w:rPr>
                        <w:t> </w:t>
                      </w:r>
                      <w:r>
                        <w:rPr>
                          <w:color w:val="000000"/>
                          <w:sz w:val="20"/>
                        </w:rPr>
                        <w:t>are</w:t>
                      </w:r>
                      <w:r>
                        <w:rPr>
                          <w:color w:val="000000"/>
                          <w:spacing w:val="-3"/>
                          <w:sz w:val="20"/>
                        </w:rPr>
                        <w:t> </w:t>
                      </w:r>
                      <w:r>
                        <w:rPr>
                          <w:color w:val="000000"/>
                          <w:sz w:val="20"/>
                        </w:rPr>
                        <w:t>specific</w:t>
                      </w:r>
                      <w:r>
                        <w:rPr>
                          <w:color w:val="000000"/>
                          <w:spacing w:val="-3"/>
                          <w:sz w:val="20"/>
                        </w:rPr>
                        <w:t> </w:t>
                      </w:r>
                      <w:r>
                        <w:rPr>
                          <w:color w:val="000000"/>
                          <w:sz w:val="20"/>
                        </w:rPr>
                        <w:t>unreasonable </w:t>
                      </w:r>
                      <w:r>
                        <w:rPr>
                          <w:color w:val="000000"/>
                          <w:w w:val="105"/>
                          <w:sz w:val="20"/>
                        </w:rPr>
                        <w:t>conduct</w:t>
                      </w:r>
                      <w:r>
                        <w:rPr>
                          <w:color w:val="000000"/>
                          <w:spacing w:val="-14"/>
                          <w:w w:val="105"/>
                          <w:sz w:val="20"/>
                        </w:rPr>
                        <w:t> </w:t>
                      </w:r>
                      <w:r>
                        <w:rPr>
                          <w:color w:val="000000"/>
                          <w:w w:val="105"/>
                          <w:sz w:val="20"/>
                        </w:rPr>
                        <w:t>during</w:t>
                      </w:r>
                      <w:r>
                        <w:rPr>
                          <w:color w:val="000000"/>
                          <w:spacing w:val="-14"/>
                          <w:w w:val="105"/>
                          <w:sz w:val="20"/>
                        </w:rPr>
                        <w:t> </w:t>
                      </w:r>
                      <w:r>
                        <w:rPr>
                          <w:color w:val="000000"/>
                          <w:w w:val="105"/>
                          <w:sz w:val="20"/>
                        </w:rPr>
                        <w:t>the</w:t>
                      </w:r>
                      <w:r>
                        <w:rPr>
                          <w:color w:val="000000"/>
                          <w:spacing w:val="-14"/>
                          <w:w w:val="105"/>
                          <w:sz w:val="20"/>
                        </w:rPr>
                        <w:t> </w:t>
                      </w:r>
                      <w:r>
                        <w:rPr>
                          <w:color w:val="000000"/>
                          <w:w w:val="105"/>
                          <w:sz w:val="20"/>
                        </w:rPr>
                        <w:t>proceedings</w:t>
                      </w:r>
                      <w:r>
                        <w:rPr>
                          <w:color w:val="000000"/>
                          <w:spacing w:val="-14"/>
                          <w:w w:val="105"/>
                          <w:sz w:val="20"/>
                        </w:rPr>
                        <w:t> </w:t>
                      </w:r>
                      <w:r>
                        <w:rPr>
                          <w:color w:val="000000"/>
                          <w:w w:val="140"/>
                          <w:sz w:val="20"/>
                        </w:rPr>
                        <w:t>—</w:t>
                      </w:r>
                      <w:r>
                        <w:rPr>
                          <w:color w:val="000000"/>
                          <w:spacing w:val="-20"/>
                          <w:w w:val="140"/>
                          <w:sz w:val="20"/>
                        </w:rPr>
                        <w:t> </w:t>
                      </w:r>
                      <w:r>
                        <w:rPr>
                          <w:color w:val="000000"/>
                          <w:w w:val="105"/>
                          <w:sz w:val="20"/>
                        </w:rPr>
                        <w:t>ignoring</w:t>
                      </w:r>
                      <w:r>
                        <w:rPr>
                          <w:color w:val="000000"/>
                          <w:spacing w:val="-13"/>
                          <w:w w:val="105"/>
                          <w:sz w:val="20"/>
                        </w:rPr>
                        <w:t> </w:t>
                      </w:r>
                      <w:r>
                        <w:rPr>
                          <w:color w:val="000000"/>
                          <w:w w:val="105"/>
                          <w:sz w:val="20"/>
                        </w:rPr>
                        <w:t>orders,</w:t>
                      </w:r>
                      <w:r>
                        <w:rPr>
                          <w:color w:val="000000"/>
                          <w:spacing w:val="-14"/>
                          <w:w w:val="105"/>
                          <w:sz w:val="20"/>
                        </w:rPr>
                        <w:t> </w:t>
                      </w:r>
                      <w:r>
                        <w:rPr>
                          <w:color w:val="000000"/>
                          <w:w w:val="105"/>
                          <w:sz w:val="20"/>
                        </w:rPr>
                        <w:t>pursuing</w:t>
                      </w:r>
                      <w:r>
                        <w:rPr>
                          <w:color w:val="000000"/>
                          <w:spacing w:val="-14"/>
                          <w:w w:val="105"/>
                          <w:sz w:val="20"/>
                        </w:rPr>
                        <w:t> </w:t>
                      </w:r>
                      <w:r>
                        <w:rPr>
                          <w:color w:val="000000"/>
                          <w:w w:val="105"/>
                          <w:sz w:val="20"/>
                        </w:rPr>
                        <w:t>clearly </w:t>
                      </w:r>
                      <w:r>
                        <w:rPr>
                          <w:color w:val="000000"/>
                          <w:sz w:val="20"/>
                        </w:rPr>
                        <w:t>hopeless points, making late amendments — rather than simply losing.</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DECISIONS</w:t>
      </w:r>
      <w:r>
        <w:rPr>
          <w:rFonts w:ascii="Arial"/>
          <w:b/>
          <w:color w:val="FFFFFF"/>
          <w:spacing w:val="-5"/>
          <w:sz w:val="22"/>
          <w:shd w:fill="1E3763" w:color="auto" w:val="clear"/>
        </w:rPr>
        <w:t> </w:t>
      </w:r>
      <w:r>
        <w:rPr>
          <w:rFonts w:ascii="Arial"/>
          <w:b/>
          <w:color w:val="FFFFFF"/>
          <w:sz w:val="22"/>
          <w:shd w:fill="1E3763" w:color="auto" w:val="clear"/>
        </w:rPr>
        <w:t>&amp;</w:t>
      </w:r>
      <w:r>
        <w:rPr>
          <w:rFonts w:ascii="Arial"/>
          <w:b/>
          <w:color w:val="FFFFFF"/>
          <w:spacing w:val="-5"/>
          <w:sz w:val="22"/>
          <w:shd w:fill="1E3763" w:color="auto" w:val="clear"/>
        </w:rPr>
        <w:t> </w:t>
      </w:r>
      <w:r>
        <w:rPr>
          <w:rFonts w:ascii="Arial"/>
          <w:b/>
          <w:color w:val="FFFFFF"/>
          <w:spacing w:val="-2"/>
          <w:sz w:val="22"/>
          <w:shd w:fill="1E3763" w:color="auto" w:val="clear"/>
        </w:rPr>
        <w:t>REMEDIES</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Judgment,</w:t>
      </w:r>
      <w:r>
        <w:rPr>
          <w:color w:val="1E3763"/>
          <w:spacing w:val="-9"/>
        </w:rPr>
        <w:t> </w:t>
      </w:r>
      <w:r>
        <w:rPr>
          <w:color w:val="1E3763"/>
        </w:rPr>
        <w:t>Reconsideration</w:t>
      </w:r>
      <w:r>
        <w:rPr>
          <w:color w:val="1E3763"/>
          <w:spacing w:val="-8"/>
        </w:rPr>
        <w:t> </w:t>
      </w:r>
      <w:r>
        <w:rPr>
          <w:color w:val="1E3763"/>
        </w:rPr>
        <w:t>&amp;</w:t>
      </w:r>
      <w:r>
        <w:rPr>
          <w:color w:val="1E3763"/>
          <w:spacing w:val="-8"/>
        </w:rPr>
        <w:t> </w:t>
      </w:r>
      <w:r>
        <w:rPr>
          <w:color w:val="1E3763"/>
          <w:spacing w:val="-2"/>
        </w:rPr>
        <w:t>Appeals</w:t>
      </w:r>
    </w:p>
    <w:p>
      <w:pPr>
        <w:pStyle w:val="Heading3"/>
        <w:spacing w:before="240"/>
      </w:pPr>
      <w:r>
        <w:rPr>
          <w:color w:val="1E3763"/>
        </w:rPr>
        <w:t>The</w:t>
      </w:r>
      <w:r>
        <w:rPr>
          <w:color w:val="1E3763"/>
          <w:spacing w:val="-5"/>
        </w:rPr>
        <w:t> </w:t>
      </w:r>
      <w:r>
        <w:rPr>
          <w:color w:val="1E3763"/>
          <w:spacing w:val="-2"/>
        </w:rPr>
        <w:t>judgment</w:t>
      </w:r>
    </w:p>
    <w:p>
      <w:pPr>
        <w:pStyle w:val="BodyText"/>
        <w:spacing w:line="244" w:lineRule="auto" w:before="163"/>
        <w:ind w:left="129" w:right="36"/>
      </w:pPr>
      <w:r>
        <w:rPr/>
        <w:t>In</w:t>
      </w:r>
      <w:r>
        <w:rPr>
          <w:spacing w:val="-2"/>
        </w:rPr>
        <w:t> </w:t>
      </w:r>
      <w:r>
        <w:rPr/>
        <w:t>shorter</w:t>
      </w:r>
      <w:r>
        <w:rPr>
          <w:spacing w:val="-2"/>
        </w:rPr>
        <w:t> </w:t>
      </w:r>
      <w:r>
        <w:rPr/>
        <w:t>cases</w:t>
      </w:r>
      <w:r>
        <w:rPr>
          <w:spacing w:val="-2"/>
        </w:rPr>
        <w:t> </w:t>
      </w:r>
      <w:r>
        <w:rPr/>
        <w:t>the</w:t>
      </w:r>
      <w:r>
        <w:rPr>
          <w:spacing w:val="-2"/>
        </w:rPr>
        <w:t> </w:t>
      </w:r>
      <w:r>
        <w:rPr/>
        <w:t>tribunal</w:t>
      </w:r>
      <w:r>
        <w:rPr>
          <w:spacing w:val="-2"/>
        </w:rPr>
        <w:t> </w:t>
      </w:r>
      <w:r>
        <w:rPr/>
        <w:t>may</w:t>
      </w:r>
      <w:r>
        <w:rPr>
          <w:spacing w:val="-2"/>
        </w:rPr>
        <w:t> </w:t>
      </w:r>
      <w:r>
        <w:rPr/>
        <w:t>deliver</w:t>
      </w:r>
      <w:r>
        <w:rPr>
          <w:spacing w:val="-2"/>
        </w:rPr>
        <w:t> </w:t>
      </w:r>
      <w:r>
        <w:rPr/>
        <w:t>an</w:t>
      </w:r>
      <w:r>
        <w:rPr>
          <w:spacing w:val="-2"/>
        </w:rPr>
        <w:t> </w:t>
      </w:r>
      <w:r>
        <w:rPr/>
        <w:t>oral</w:t>
      </w:r>
      <w:r>
        <w:rPr>
          <w:spacing w:val="-2"/>
        </w:rPr>
        <w:t> </w:t>
      </w:r>
      <w:r>
        <w:rPr/>
        <w:t>judgment</w:t>
      </w:r>
      <w:r>
        <w:rPr>
          <w:spacing w:val="-2"/>
        </w:rPr>
        <w:t> </w:t>
      </w:r>
      <w:r>
        <w:rPr/>
        <w:t>immediately after closing submissions. In longer or more complex cases it is reserved </w:t>
      </w:r>
      <w:r>
        <w:rPr>
          <w:w w:val="140"/>
        </w:rPr>
        <w:t>—</w:t>
      </w:r>
      <w:r>
        <w:rPr>
          <w:spacing w:val="-7"/>
          <w:w w:val="140"/>
        </w:rPr>
        <w:t> </w:t>
      </w:r>
      <w:r>
        <w:rPr/>
        <w:t>delivered in writing, sometimes weeks or months later. A written judgment will cover: the parties and hearing dates; the undisputed background; the List of Issues; a summary of the</w:t>
      </w:r>
      <w:r>
        <w:rPr>
          <w:spacing w:val="40"/>
        </w:rPr>
        <w:t> </w:t>
      </w:r>
      <w:r>
        <w:rPr/>
        <w:t>evidence; findings of fact with reasons; the relevant law; how the law applies to the facts; and the remedy if liability is found.</w:t>
      </w:r>
    </w:p>
    <w:p>
      <w:pPr>
        <w:pStyle w:val="Heading3"/>
        <w:spacing w:before="230"/>
      </w:pPr>
      <w:r>
        <w:rPr>
          <w:color w:val="1E3763"/>
          <w:spacing w:val="-2"/>
        </w:rPr>
        <w:t>Reconsideration</w:t>
      </w:r>
    </w:p>
    <w:p>
      <w:pPr>
        <w:pStyle w:val="BodyText"/>
        <w:spacing w:line="244" w:lineRule="auto" w:before="163"/>
        <w:ind w:left="129" w:right="79"/>
      </w:pPr>
      <w:r>
        <w:rPr/>
        <w:t>You</w:t>
      </w:r>
      <w:r>
        <w:rPr>
          <w:spacing w:val="-1"/>
        </w:rPr>
        <w:t> </w:t>
      </w:r>
      <w:r>
        <w:rPr/>
        <w:t>can</w:t>
      </w:r>
      <w:r>
        <w:rPr>
          <w:spacing w:val="-1"/>
        </w:rPr>
        <w:t> </w:t>
      </w:r>
      <w:r>
        <w:rPr/>
        <w:t>ask</w:t>
      </w:r>
      <w:r>
        <w:rPr>
          <w:spacing w:val="-1"/>
        </w:rPr>
        <w:t> </w:t>
      </w:r>
      <w:r>
        <w:rPr/>
        <w:t>the</w:t>
      </w:r>
      <w:r>
        <w:rPr>
          <w:spacing w:val="-1"/>
        </w:rPr>
        <w:t> </w:t>
      </w:r>
      <w:r>
        <w:rPr/>
        <w:t>tribunal</w:t>
      </w:r>
      <w:r>
        <w:rPr>
          <w:spacing w:val="-1"/>
        </w:rPr>
        <w:t> </w:t>
      </w:r>
      <w:r>
        <w:rPr/>
        <w:t>to</w:t>
      </w:r>
      <w:r>
        <w:rPr>
          <w:spacing w:val="-1"/>
        </w:rPr>
        <w:t> </w:t>
      </w:r>
      <w:r>
        <w:rPr/>
        <w:t>reconsider</w:t>
      </w:r>
      <w:r>
        <w:rPr>
          <w:spacing w:val="-1"/>
        </w:rPr>
        <w:t> </w:t>
      </w:r>
      <w:r>
        <w:rPr/>
        <w:t>a</w:t>
      </w:r>
      <w:r>
        <w:rPr>
          <w:spacing w:val="-1"/>
        </w:rPr>
        <w:t> </w:t>
      </w:r>
      <w:r>
        <w:rPr/>
        <w:t>judgment</w:t>
      </w:r>
      <w:r>
        <w:rPr>
          <w:spacing w:val="-1"/>
        </w:rPr>
        <w:t> </w:t>
      </w:r>
      <w:r>
        <w:rPr/>
        <w:t>within</w:t>
      </w:r>
      <w:r>
        <w:rPr>
          <w:spacing w:val="-1"/>
        </w:rPr>
        <w:t> </w:t>
      </w:r>
      <w:r>
        <w:rPr/>
        <w:t>14</w:t>
      </w:r>
      <w:r>
        <w:rPr>
          <w:spacing w:val="-1"/>
        </w:rPr>
        <w:t> </w:t>
      </w:r>
      <w:r>
        <w:rPr/>
        <w:t>days</w:t>
      </w:r>
      <w:r>
        <w:rPr>
          <w:spacing w:val="-1"/>
        </w:rPr>
        <w:t> </w:t>
      </w:r>
      <w:r>
        <w:rPr/>
        <w:t>of the written judgment being sent out, where the interests of justice require it. This is for genuine errors </w:t>
      </w:r>
      <w:r>
        <w:rPr>
          <w:w w:val="140"/>
        </w:rPr>
        <w:t>—</w:t>
      </w:r>
      <w:r>
        <w:rPr>
          <w:spacing w:val="-5"/>
          <w:w w:val="140"/>
        </w:rPr>
        <w:t> </w:t>
      </w:r>
      <w:r>
        <w:rPr/>
        <w:t>not an appeal.</w:t>
      </w:r>
    </w:p>
    <w:p>
      <w:pPr>
        <w:pStyle w:val="Heading3"/>
        <w:spacing w:before="234"/>
      </w:pPr>
      <w:r>
        <w:rPr>
          <w:color w:val="1E3763"/>
        </w:rPr>
        <w:t>Appeals</w:t>
      </w:r>
      <w:r>
        <w:rPr>
          <w:color w:val="1E3763"/>
          <w:spacing w:val="-4"/>
        </w:rPr>
        <w:t> </w:t>
      </w:r>
      <w:r>
        <w:rPr>
          <w:color w:val="1E3763"/>
        </w:rPr>
        <w:t>to</w:t>
      </w:r>
      <w:r>
        <w:rPr>
          <w:color w:val="1E3763"/>
          <w:spacing w:val="-4"/>
        </w:rPr>
        <w:t> </w:t>
      </w:r>
      <w:r>
        <w:rPr>
          <w:color w:val="1E3763"/>
        </w:rPr>
        <w:t>the</w:t>
      </w:r>
      <w:r>
        <w:rPr>
          <w:color w:val="1E3763"/>
          <w:spacing w:val="-4"/>
        </w:rPr>
        <w:t> </w:t>
      </w:r>
      <w:r>
        <w:rPr>
          <w:color w:val="1E3763"/>
          <w:spacing w:val="-5"/>
        </w:rPr>
        <w:t>EAT</w:t>
      </w:r>
    </w:p>
    <w:p>
      <w:pPr>
        <w:pStyle w:val="BodyText"/>
        <w:spacing w:line="244" w:lineRule="auto" w:before="163"/>
        <w:ind w:left="129" w:right="79"/>
      </w:pPr>
      <w:r>
        <w:rPr/>
        <w:t>Appeals</w:t>
      </w:r>
      <w:r>
        <w:rPr>
          <w:spacing w:val="-2"/>
        </w:rPr>
        <w:t> </w:t>
      </w:r>
      <w:r>
        <w:rPr/>
        <w:t>go</w:t>
      </w:r>
      <w:r>
        <w:rPr>
          <w:spacing w:val="-2"/>
        </w:rPr>
        <w:t> </w:t>
      </w:r>
      <w:r>
        <w:rPr/>
        <w:t>to</w:t>
      </w:r>
      <w:r>
        <w:rPr>
          <w:spacing w:val="-2"/>
        </w:rPr>
        <w:t> </w:t>
      </w:r>
      <w:r>
        <w:rPr/>
        <w:t>the</w:t>
      </w:r>
      <w:r>
        <w:rPr>
          <w:spacing w:val="-2"/>
        </w:rPr>
        <w:t> </w:t>
      </w:r>
      <w:r>
        <w:rPr/>
        <w:t>Employment</w:t>
      </w:r>
      <w:r>
        <w:rPr>
          <w:spacing w:val="-2"/>
        </w:rPr>
        <w:t> </w:t>
      </w:r>
      <w:r>
        <w:rPr/>
        <w:t>Appeal</w:t>
      </w:r>
      <w:r>
        <w:rPr>
          <w:spacing w:val="-2"/>
        </w:rPr>
        <w:t> </w:t>
      </w:r>
      <w:r>
        <w:rPr/>
        <w:t>Tribunal</w:t>
      </w:r>
      <w:r>
        <w:rPr>
          <w:spacing w:val="-2"/>
        </w:rPr>
        <w:t> </w:t>
      </w:r>
      <w:r>
        <w:rPr/>
        <w:t>within</w:t>
      </w:r>
      <w:r>
        <w:rPr>
          <w:spacing w:val="-2"/>
        </w:rPr>
        <w:t> </w:t>
      </w:r>
      <w:r>
        <w:rPr/>
        <w:t>42</w:t>
      </w:r>
      <w:r>
        <w:rPr>
          <w:spacing w:val="-2"/>
        </w:rPr>
        <w:t> </w:t>
      </w:r>
      <w:r>
        <w:rPr/>
        <w:t>days</w:t>
      </w:r>
      <w:r>
        <w:rPr>
          <w:spacing w:val="-2"/>
        </w:rPr>
        <w:t> </w:t>
      </w:r>
      <w:r>
        <w:rPr/>
        <w:t>of</w:t>
      </w:r>
      <w:r>
        <w:rPr>
          <w:spacing w:val="-2"/>
        </w:rPr>
        <w:t> </w:t>
      </w:r>
      <w:r>
        <w:rPr/>
        <w:t>the judgment being sent. Appeals are on points of law only </w:t>
      </w:r>
      <w:r>
        <w:rPr>
          <w:w w:val="140"/>
        </w:rPr>
        <w:t>—</w:t>
      </w:r>
      <w:r>
        <w:rPr>
          <w:spacing w:val="-8"/>
          <w:w w:val="140"/>
        </w:rPr>
        <w:t> </w:t>
      </w:r>
      <w:r>
        <w:rPr/>
        <w:t>not the facts. Common grounds: error of law (wrong legal test applied); perversity (conclusion no reasonable tribunal could have reached); procedural irregularity; or inadequate reasons (Meek v City of Birmingham District Council [1987] </w:t>
      </w:r>
      <w:r>
        <w:rPr>
          <w:w w:val="140"/>
        </w:rPr>
        <w:t>— </w:t>
      </w:r>
      <w:r>
        <w:rPr/>
        <w:t>'Meek compliance').</w:t>
      </w:r>
    </w:p>
    <w:p>
      <w:pPr>
        <w:pStyle w:val="BodyText"/>
        <w:spacing w:after="0" w:line="244" w:lineRule="auto"/>
        <w:sectPr>
          <w:pgSz w:w="8830" w:h="13320"/>
          <w:pgMar w:header="714" w:footer="710" w:top="980" w:bottom="900" w:left="1133" w:right="708"/>
        </w:sectPr>
      </w:pPr>
    </w:p>
    <w:p>
      <w:pPr>
        <w:pStyle w:val="Heading1"/>
      </w:pPr>
      <w:r>
        <w:rPr>
          <w:color w:val="1E3763"/>
        </w:rPr>
        <w:t>Remedies</w:t>
      </w:r>
      <w:r>
        <w:rPr>
          <w:color w:val="1E3763"/>
          <w:spacing w:val="-5"/>
        </w:rPr>
        <w:t> </w:t>
      </w:r>
      <w:r>
        <w:rPr>
          <w:color w:val="1E3763"/>
        </w:rPr>
        <w:t>&amp;</w:t>
      </w:r>
      <w:r>
        <w:rPr>
          <w:color w:val="1E3763"/>
          <w:spacing w:val="-4"/>
        </w:rPr>
        <w:t> </w:t>
      </w:r>
      <w:r>
        <w:rPr>
          <w:color w:val="1E3763"/>
          <w:spacing w:val="-2"/>
        </w:rPr>
        <w:t>Compensation</w:t>
      </w:r>
    </w:p>
    <w:p>
      <w:pPr>
        <w:pStyle w:val="Heading3"/>
        <w:spacing w:before="240"/>
      </w:pPr>
      <w:r>
        <w:rPr>
          <w:color w:val="1E3763"/>
        </w:rPr>
        <w:t>The</w:t>
      </w:r>
      <w:r>
        <w:rPr>
          <w:color w:val="1E3763"/>
          <w:spacing w:val="-8"/>
        </w:rPr>
        <w:t> </w:t>
      </w:r>
      <w:r>
        <w:rPr>
          <w:color w:val="1E3763"/>
        </w:rPr>
        <w:t>three</w:t>
      </w:r>
      <w:r>
        <w:rPr>
          <w:color w:val="1E3763"/>
          <w:spacing w:val="-6"/>
        </w:rPr>
        <w:t> </w:t>
      </w:r>
      <w:r>
        <w:rPr>
          <w:color w:val="1E3763"/>
        </w:rPr>
        <w:t>unfair</w:t>
      </w:r>
      <w:r>
        <w:rPr>
          <w:color w:val="1E3763"/>
          <w:spacing w:val="-6"/>
        </w:rPr>
        <w:t> </w:t>
      </w:r>
      <w:r>
        <w:rPr>
          <w:color w:val="1E3763"/>
        </w:rPr>
        <w:t>dismissal</w:t>
      </w:r>
      <w:r>
        <w:rPr>
          <w:color w:val="1E3763"/>
          <w:spacing w:val="-5"/>
        </w:rPr>
        <w:t> </w:t>
      </w:r>
      <w:r>
        <w:rPr>
          <w:color w:val="1E3763"/>
          <w:spacing w:val="-2"/>
        </w:rPr>
        <w:t>remedies</w:t>
      </w:r>
    </w:p>
    <w:p>
      <w:pPr>
        <w:pStyle w:val="ListParagraph"/>
        <w:numPr>
          <w:ilvl w:val="0"/>
          <w:numId w:val="10"/>
        </w:numPr>
        <w:tabs>
          <w:tab w:pos="688" w:val="left" w:leader="none"/>
        </w:tabs>
        <w:spacing w:line="244" w:lineRule="auto" w:before="163" w:after="0"/>
        <w:ind w:left="688" w:right="450" w:hanging="360"/>
        <w:jc w:val="left"/>
        <w:rPr>
          <w:sz w:val="22"/>
        </w:rPr>
      </w:pPr>
      <w:r>
        <w:rPr>
          <w:sz w:val="22"/>
        </w:rPr>
        <w:t>Reinstatement (s.114) — treated as if never dismissed. Job, </w:t>
      </w:r>
      <w:r>
        <w:rPr>
          <w:w w:val="105"/>
          <w:sz w:val="22"/>
        </w:rPr>
        <w:t>continuity,</w:t>
      </w:r>
      <w:r>
        <w:rPr>
          <w:spacing w:val="-6"/>
          <w:w w:val="105"/>
          <w:sz w:val="22"/>
        </w:rPr>
        <w:t> </w:t>
      </w:r>
      <w:r>
        <w:rPr>
          <w:w w:val="105"/>
          <w:sz w:val="22"/>
        </w:rPr>
        <w:t>and</w:t>
      </w:r>
      <w:r>
        <w:rPr>
          <w:spacing w:val="-6"/>
          <w:w w:val="105"/>
          <w:sz w:val="22"/>
        </w:rPr>
        <w:t> </w:t>
      </w:r>
      <w:r>
        <w:rPr>
          <w:w w:val="105"/>
          <w:sz w:val="22"/>
        </w:rPr>
        <w:t>benefits</w:t>
      </w:r>
      <w:r>
        <w:rPr>
          <w:spacing w:val="-6"/>
          <w:w w:val="105"/>
          <w:sz w:val="22"/>
        </w:rPr>
        <w:t> </w:t>
      </w:r>
      <w:r>
        <w:rPr>
          <w:w w:val="105"/>
          <w:sz w:val="22"/>
        </w:rPr>
        <w:t>restored.</w:t>
      </w:r>
    </w:p>
    <w:p>
      <w:pPr>
        <w:pStyle w:val="ListParagraph"/>
        <w:numPr>
          <w:ilvl w:val="0"/>
          <w:numId w:val="10"/>
        </w:numPr>
        <w:tabs>
          <w:tab w:pos="688" w:val="left" w:leader="none"/>
        </w:tabs>
        <w:spacing w:line="244" w:lineRule="auto" w:before="78" w:after="0"/>
        <w:ind w:left="688" w:right="217" w:hanging="360"/>
        <w:jc w:val="left"/>
        <w:rPr>
          <w:sz w:val="22"/>
        </w:rPr>
      </w:pPr>
      <w:r>
        <w:rPr>
          <w:sz w:val="22"/>
        </w:rPr>
        <w:t>Re-engagement (s.115) — re-employed, not necessarily in the </w:t>
      </w:r>
      <w:r>
        <w:rPr>
          <w:w w:val="105"/>
          <w:sz w:val="22"/>
        </w:rPr>
        <w:t>same role.</w:t>
      </w:r>
    </w:p>
    <w:p>
      <w:pPr>
        <w:pStyle w:val="ListParagraph"/>
        <w:numPr>
          <w:ilvl w:val="0"/>
          <w:numId w:val="10"/>
        </w:numPr>
        <w:tabs>
          <w:tab w:pos="688" w:val="left" w:leader="none"/>
        </w:tabs>
        <w:spacing w:line="240" w:lineRule="auto" w:before="78" w:after="0"/>
        <w:ind w:left="688" w:right="0" w:hanging="360"/>
        <w:jc w:val="left"/>
        <w:rPr>
          <w:sz w:val="22"/>
        </w:rPr>
      </w:pPr>
      <w:r>
        <w:rPr>
          <w:sz w:val="22"/>
        </w:rPr>
        <w:t>Compensation</w:t>
      </w:r>
      <w:r>
        <w:rPr>
          <w:spacing w:val="8"/>
          <w:sz w:val="22"/>
        </w:rPr>
        <w:t> </w:t>
      </w:r>
      <w:r>
        <w:rPr>
          <w:sz w:val="22"/>
        </w:rPr>
        <w:t>(s.118)</w:t>
      </w:r>
      <w:r>
        <w:rPr>
          <w:spacing w:val="9"/>
          <w:sz w:val="22"/>
        </w:rPr>
        <w:t> </w:t>
      </w:r>
      <w:r>
        <w:rPr>
          <w:sz w:val="22"/>
        </w:rPr>
        <w:t>—</w:t>
      </w:r>
      <w:r>
        <w:rPr>
          <w:spacing w:val="9"/>
          <w:sz w:val="22"/>
        </w:rPr>
        <w:t> </w:t>
      </w:r>
      <w:r>
        <w:rPr>
          <w:sz w:val="22"/>
        </w:rPr>
        <w:t>by</w:t>
      </w:r>
      <w:r>
        <w:rPr>
          <w:spacing w:val="9"/>
          <w:sz w:val="22"/>
        </w:rPr>
        <w:t> </w:t>
      </w:r>
      <w:r>
        <w:rPr>
          <w:sz w:val="22"/>
        </w:rPr>
        <w:t>far</w:t>
      </w:r>
      <w:r>
        <w:rPr>
          <w:spacing w:val="9"/>
          <w:sz w:val="22"/>
        </w:rPr>
        <w:t> </w:t>
      </w:r>
      <w:r>
        <w:rPr>
          <w:sz w:val="22"/>
        </w:rPr>
        <w:t>the</w:t>
      </w:r>
      <w:r>
        <w:rPr>
          <w:spacing w:val="9"/>
          <w:sz w:val="22"/>
        </w:rPr>
        <w:t> </w:t>
      </w:r>
      <w:r>
        <w:rPr>
          <w:sz w:val="22"/>
        </w:rPr>
        <w:t>most</w:t>
      </w:r>
      <w:r>
        <w:rPr>
          <w:spacing w:val="9"/>
          <w:sz w:val="22"/>
        </w:rPr>
        <w:t> </w:t>
      </w:r>
      <w:r>
        <w:rPr>
          <w:sz w:val="22"/>
        </w:rPr>
        <w:t>common</w:t>
      </w:r>
      <w:r>
        <w:rPr>
          <w:spacing w:val="9"/>
          <w:sz w:val="22"/>
        </w:rPr>
        <w:t> </w:t>
      </w:r>
      <w:r>
        <w:rPr>
          <w:spacing w:val="-2"/>
          <w:sz w:val="22"/>
        </w:rPr>
        <w:t>outcome.</w:t>
      </w:r>
    </w:p>
    <w:p>
      <w:pPr>
        <w:pStyle w:val="BodyText"/>
        <w:spacing w:before="203"/>
        <w:rPr>
          <w:sz w:val="20"/>
        </w:rPr>
      </w:pPr>
      <w:r>
        <w:rPr>
          <w:sz w:val="20"/>
        </w:rPr>
        <mc:AlternateContent>
          <mc:Choice Requires="wps">
            <w:drawing>
              <wp:anchor distT="0" distB="0" distL="0" distR="0" allowOverlap="1" layoutInCell="1" locked="0" behindDoc="1" simplePos="0" relativeHeight="487621632">
                <wp:simplePos x="0" y="0"/>
                <wp:positionH relativeFrom="page">
                  <wp:posOffset>803909</wp:posOffset>
                </wp:positionH>
                <wp:positionV relativeFrom="paragraph">
                  <wp:posOffset>291642</wp:posOffset>
                </wp:positionV>
                <wp:extent cx="4343400" cy="1584960"/>
                <wp:effectExtent l="0" t="0" r="0" b="0"/>
                <wp:wrapTopAndBottom/>
                <wp:docPr id="71" name="Textbox 71"/>
                <wp:cNvGraphicFramePr>
                  <a:graphicFrameLocks/>
                </wp:cNvGraphicFramePr>
                <a:graphic>
                  <a:graphicData uri="http://schemas.microsoft.com/office/word/2010/wordprocessingShape">
                    <wps:wsp>
                      <wps:cNvPr id="71" name="Textbox 71"/>
                      <wps:cNvSpPr txBox="1"/>
                      <wps:spPr>
                        <a:xfrm>
                          <a:off x="0" y="0"/>
                          <a:ext cx="4343400" cy="158496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Reinstatement and re-engagement are rare in practice. Even if a claimant wants their job back, employers routinely resist on the ground of impracticability </w:t>
                            </w:r>
                            <w:r>
                              <w:rPr>
                                <w:color w:val="000000"/>
                                <w:w w:val="140"/>
                                <w:sz w:val="21"/>
                              </w:rPr>
                              <w:t>—</w:t>
                            </w:r>
                            <w:r>
                              <w:rPr>
                                <w:color w:val="000000"/>
                                <w:spacing w:val="-19"/>
                                <w:w w:val="140"/>
                                <w:sz w:val="21"/>
                              </w:rPr>
                              <w:t> </w:t>
                            </w:r>
                            <w:r>
                              <w:rPr>
                                <w:color w:val="000000"/>
                                <w:sz w:val="21"/>
                              </w:rPr>
                              <w:t>and where the employment relationship has broken down completely, tribunals are reluctant to force the parties</w:t>
                            </w:r>
                            <w:r>
                              <w:rPr>
                                <w:color w:val="000000"/>
                                <w:spacing w:val="-2"/>
                                <w:sz w:val="21"/>
                              </w:rPr>
                              <w:t> </w:t>
                            </w:r>
                            <w:r>
                              <w:rPr>
                                <w:color w:val="000000"/>
                                <w:sz w:val="21"/>
                              </w:rPr>
                              <w:t>back</w:t>
                            </w:r>
                            <w:r>
                              <w:rPr>
                                <w:color w:val="000000"/>
                                <w:spacing w:val="-2"/>
                                <w:sz w:val="21"/>
                              </w:rPr>
                              <w:t> </w:t>
                            </w:r>
                            <w:r>
                              <w:rPr>
                                <w:color w:val="000000"/>
                                <w:sz w:val="21"/>
                              </w:rPr>
                              <w:t>together.</w:t>
                            </w:r>
                            <w:r>
                              <w:rPr>
                                <w:color w:val="000000"/>
                                <w:spacing w:val="-2"/>
                                <w:sz w:val="21"/>
                              </w:rPr>
                              <w:t> </w:t>
                            </w:r>
                            <w:r>
                              <w:rPr>
                                <w:color w:val="000000"/>
                                <w:sz w:val="21"/>
                              </w:rPr>
                              <w:t>If</w:t>
                            </w:r>
                            <w:r>
                              <w:rPr>
                                <w:color w:val="000000"/>
                                <w:spacing w:val="-2"/>
                                <w:sz w:val="21"/>
                              </w:rPr>
                              <w:t> </w:t>
                            </w:r>
                            <w:r>
                              <w:rPr>
                                <w:color w:val="000000"/>
                                <w:sz w:val="21"/>
                              </w:rPr>
                              <w:t>your</w:t>
                            </w:r>
                            <w:r>
                              <w:rPr>
                                <w:color w:val="000000"/>
                                <w:spacing w:val="-2"/>
                                <w:sz w:val="21"/>
                              </w:rPr>
                              <w:t> </w:t>
                            </w:r>
                            <w:r>
                              <w:rPr>
                                <w:color w:val="000000"/>
                                <w:sz w:val="21"/>
                              </w:rPr>
                              <w:t>client</w:t>
                            </w:r>
                            <w:r>
                              <w:rPr>
                                <w:color w:val="000000"/>
                                <w:spacing w:val="-2"/>
                                <w:sz w:val="21"/>
                              </w:rPr>
                              <w:t> </w:t>
                            </w:r>
                            <w:r>
                              <w:rPr>
                                <w:color w:val="000000"/>
                                <w:sz w:val="21"/>
                              </w:rPr>
                              <w:t>wants</w:t>
                            </w:r>
                            <w:r>
                              <w:rPr>
                                <w:color w:val="000000"/>
                                <w:spacing w:val="-2"/>
                                <w:sz w:val="21"/>
                              </w:rPr>
                              <w:t> </w:t>
                            </w:r>
                            <w:r>
                              <w:rPr>
                                <w:color w:val="000000"/>
                                <w:sz w:val="21"/>
                              </w:rPr>
                              <w:t>reinstatement,</w:t>
                            </w:r>
                            <w:r>
                              <w:rPr>
                                <w:color w:val="000000"/>
                                <w:spacing w:val="-2"/>
                                <w:sz w:val="21"/>
                              </w:rPr>
                              <w:t> </w:t>
                            </w:r>
                            <w:r>
                              <w:rPr>
                                <w:color w:val="000000"/>
                                <w:sz w:val="21"/>
                              </w:rPr>
                              <w:t>argue</w:t>
                            </w:r>
                            <w:r>
                              <w:rPr>
                                <w:color w:val="000000"/>
                                <w:spacing w:val="-2"/>
                                <w:sz w:val="21"/>
                              </w:rPr>
                              <w:t> </w:t>
                            </w:r>
                            <w:r>
                              <w:rPr>
                                <w:color w:val="000000"/>
                                <w:sz w:val="21"/>
                              </w:rPr>
                              <w:t>for</w:t>
                            </w:r>
                            <w:r>
                              <w:rPr>
                                <w:color w:val="000000"/>
                                <w:spacing w:val="-2"/>
                                <w:sz w:val="21"/>
                              </w:rPr>
                              <w:t> </w:t>
                            </w:r>
                            <w:r>
                              <w:rPr>
                                <w:color w:val="000000"/>
                                <w:sz w:val="21"/>
                              </w:rPr>
                              <w:t>it, but</w:t>
                            </w:r>
                            <w:r>
                              <w:rPr>
                                <w:color w:val="000000"/>
                                <w:spacing w:val="-2"/>
                                <w:sz w:val="21"/>
                              </w:rPr>
                              <w:t> </w:t>
                            </w:r>
                            <w:r>
                              <w:rPr>
                                <w:color w:val="000000"/>
                                <w:sz w:val="21"/>
                              </w:rPr>
                              <w:t>make</w:t>
                            </w:r>
                            <w:r>
                              <w:rPr>
                                <w:color w:val="000000"/>
                                <w:spacing w:val="-2"/>
                                <w:sz w:val="21"/>
                              </w:rPr>
                              <w:t> </w:t>
                            </w:r>
                            <w:r>
                              <w:rPr>
                                <w:color w:val="000000"/>
                                <w:sz w:val="21"/>
                              </w:rPr>
                              <w:t>sure</w:t>
                            </w:r>
                            <w:r>
                              <w:rPr>
                                <w:color w:val="000000"/>
                                <w:spacing w:val="-2"/>
                                <w:sz w:val="21"/>
                              </w:rPr>
                              <w:t> </w:t>
                            </w:r>
                            <w:r>
                              <w:rPr>
                                <w:color w:val="000000"/>
                                <w:sz w:val="21"/>
                              </w:rPr>
                              <w:t>your</w:t>
                            </w:r>
                            <w:r>
                              <w:rPr>
                                <w:color w:val="000000"/>
                                <w:spacing w:val="-2"/>
                                <w:sz w:val="21"/>
                              </w:rPr>
                              <w:t> </w:t>
                            </w:r>
                            <w:r>
                              <w:rPr>
                                <w:color w:val="000000"/>
                                <w:sz w:val="21"/>
                              </w:rPr>
                              <w:t>schedule</w:t>
                            </w:r>
                            <w:r>
                              <w:rPr>
                                <w:color w:val="000000"/>
                                <w:spacing w:val="-2"/>
                                <w:sz w:val="21"/>
                              </w:rPr>
                              <w:t> </w:t>
                            </w:r>
                            <w:r>
                              <w:rPr>
                                <w:color w:val="000000"/>
                                <w:sz w:val="21"/>
                              </w:rPr>
                              <w:t>of</w:t>
                            </w:r>
                            <w:r>
                              <w:rPr>
                                <w:color w:val="000000"/>
                                <w:spacing w:val="-2"/>
                                <w:sz w:val="21"/>
                              </w:rPr>
                              <w:t> </w:t>
                            </w:r>
                            <w:r>
                              <w:rPr>
                                <w:color w:val="000000"/>
                                <w:sz w:val="21"/>
                              </w:rPr>
                              <w:t>loss</w:t>
                            </w:r>
                            <w:r>
                              <w:rPr>
                                <w:color w:val="000000"/>
                                <w:spacing w:val="-2"/>
                                <w:sz w:val="21"/>
                              </w:rPr>
                              <w:t> </w:t>
                            </w:r>
                            <w:r>
                              <w:rPr>
                                <w:color w:val="000000"/>
                                <w:sz w:val="21"/>
                              </w:rPr>
                              <w:t>is</w:t>
                            </w:r>
                            <w:r>
                              <w:rPr>
                                <w:color w:val="000000"/>
                                <w:spacing w:val="-2"/>
                                <w:sz w:val="21"/>
                              </w:rPr>
                              <w:t> </w:t>
                            </w:r>
                            <w:r>
                              <w:rPr>
                                <w:color w:val="000000"/>
                                <w:sz w:val="21"/>
                              </w:rPr>
                              <w:t>fully</w:t>
                            </w:r>
                            <w:r>
                              <w:rPr>
                                <w:color w:val="000000"/>
                                <w:spacing w:val="-2"/>
                                <w:sz w:val="21"/>
                              </w:rPr>
                              <w:t> </w:t>
                            </w:r>
                            <w:r>
                              <w:rPr>
                                <w:color w:val="000000"/>
                                <w:sz w:val="21"/>
                              </w:rPr>
                              <w:t>prepared</w:t>
                            </w:r>
                            <w:r>
                              <w:rPr>
                                <w:color w:val="000000"/>
                                <w:spacing w:val="-2"/>
                                <w:sz w:val="21"/>
                              </w:rPr>
                              <w:t> </w:t>
                            </w:r>
                            <w:r>
                              <w:rPr>
                                <w:color w:val="000000"/>
                                <w:sz w:val="21"/>
                              </w:rPr>
                              <w:t>as</w:t>
                            </w:r>
                            <w:r>
                              <w:rPr>
                                <w:color w:val="000000"/>
                                <w:spacing w:val="-2"/>
                                <w:sz w:val="21"/>
                              </w:rPr>
                              <w:t> </w:t>
                            </w:r>
                            <w:r>
                              <w:rPr>
                                <w:color w:val="000000"/>
                                <w:sz w:val="21"/>
                              </w:rPr>
                              <w:t>well.</w:t>
                            </w:r>
                            <w:r>
                              <w:rPr>
                                <w:color w:val="000000"/>
                                <w:spacing w:val="-2"/>
                                <w:sz w:val="21"/>
                              </w:rPr>
                              <w:t> </w:t>
                            </w:r>
                            <w:r>
                              <w:rPr>
                                <w:color w:val="000000"/>
                                <w:sz w:val="21"/>
                              </w:rPr>
                              <w:t>Do</w:t>
                            </w:r>
                            <w:r>
                              <w:rPr>
                                <w:color w:val="000000"/>
                                <w:spacing w:val="-2"/>
                                <w:sz w:val="21"/>
                              </w:rPr>
                              <w:t> </w:t>
                            </w:r>
                            <w:r>
                              <w:rPr>
                                <w:color w:val="000000"/>
                                <w:sz w:val="21"/>
                              </w:rPr>
                              <w:t>not build the whole case around a remedy the tribunal is unlikely to </w:t>
                            </w:r>
                            <w:r>
                              <w:rPr>
                                <w:color w:val="000000"/>
                                <w:spacing w:val="-2"/>
                                <w:sz w:val="21"/>
                              </w:rPr>
                              <w:t>order.</w:t>
                            </w:r>
                          </w:p>
                        </w:txbxContent>
                      </wps:txbx>
                      <wps:bodyPr wrap="square" lIns="0" tIns="0" rIns="0" bIns="0" rtlCol="0">
                        <a:noAutofit/>
                      </wps:bodyPr>
                    </wps:wsp>
                  </a:graphicData>
                </a:graphic>
              </wp:anchor>
            </w:drawing>
          </mc:Choice>
          <mc:Fallback>
            <w:pict>
              <v:shape style="position:absolute;margin-left:63.299999pt;margin-top:22.963945pt;width:342pt;height:124.8pt;mso-position-horizontal-relative:page;mso-position-vertical-relative:paragraph;z-index:-15694848;mso-wrap-distance-left:0;mso-wrap-distance-right:0" type="#_x0000_t202" id="docshape71" filled="true" fillcolor="#e7f4e8" stroked="true" strokeweight=".5pt" strokecolor="#2d7c31">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87" w:firstLine="0"/>
                        <w:jc w:val="left"/>
                        <w:rPr>
                          <w:color w:val="000000"/>
                          <w:sz w:val="21"/>
                        </w:rPr>
                      </w:pPr>
                      <w:r>
                        <w:rPr>
                          <w:color w:val="000000"/>
                          <w:sz w:val="21"/>
                        </w:rPr>
                        <w:t>Reinstatement and re-engagement are rare in practice. Even if a claimant wants their job back, employers routinely resist on the ground of impracticability </w:t>
                      </w:r>
                      <w:r>
                        <w:rPr>
                          <w:color w:val="000000"/>
                          <w:w w:val="140"/>
                          <w:sz w:val="21"/>
                        </w:rPr>
                        <w:t>—</w:t>
                      </w:r>
                      <w:r>
                        <w:rPr>
                          <w:color w:val="000000"/>
                          <w:spacing w:val="-19"/>
                          <w:w w:val="140"/>
                          <w:sz w:val="21"/>
                        </w:rPr>
                        <w:t> </w:t>
                      </w:r>
                      <w:r>
                        <w:rPr>
                          <w:color w:val="000000"/>
                          <w:sz w:val="21"/>
                        </w:rPr>
                        <w:t>and where the employment relationship has broken down completely, tribunals are reluctant to force the parties</w:t>
                      </w:r>
                      <w:r>
                        <w:rPr>
                          <w:color w:val="000000"/>
                          <w:spacing w:val="-2"/>
                          <w:sz w:val="21"/>
                        </w:rPr>
                        <w:t> </w:t>
                      </w:r>
                      <w:r>
                        <w:rPr>
                          <w:color w:val="000000"/>
                          <w:sz w:val="21"/>
                        </w:rPr>
                        <w:t>back</w:t>
                      </w:r>
                      <w:r>
                        <w:rPr>
                          <w:color w:val="000000"/>
                          <w:spacing w:val="-2"/>
                          <w:sz w:val="21"/>
                        </w:rPr>
                        <w:t> </w:t>
                      </w:r>
                      <w:r>
                        <w:rPr>
                          <w:color w:val="000000"/>
                          <w:sz w:val="21"/>
                        </w:rPr>
                        <w:t>together.</w:t>
                      </w:r>
                      <w:r>
                        <w:rPr>
                          <w:color w:val="000000"/>
                          <w:spacing w:val="-2"/>
                          <w:sz w:val="21"/>
                        </w:rPr>
                        <w:t> </w:t>
                      </w:r>
                      <w:r>
                        <w:rPr>
                          <w:color w:val="000000"/>
                          <w:sz w:val="21"/>
                        </w:rPr>
                        <w:t>If</w:t>
                      </w:r>
                      <w:r>
                        <w:rPr>
                          <w:color w:val="000000"/>
                          <w:spacing w:val="-2"/>
                          <w:sz w:val="21"/>
                        </w:rPr>
                        <w:t> </w:t>
                      </w:r>
                      <w:r>
                        <w:rPr>
                          <w:color w:val="000000"/>
                          <w:sz w:val="21"/>
                        </w:rPr>
                        <w:t>your</w:t>
                      </w:r>
                      <w:r>
                        <w:rPr>
                          <w:color w:val="000000"/>
                          <w:spacing w:val="-2"/>
                          <w:sz w:val="21"/>
                        </w:rPr>
                        <w:t> </w:t>
                      </w:r>
                      <w:r>
                        <w:rPr>
                          <w:color w:val="000000"/>
                          <w:sz w:val="21"/>
                        </w:rPr>
                        <w:t>client</w:t>
                      </w:r>
                      <w:r>
                        <w:rPr>
                          <w:color w:val="000000"/>
                          <w:spacing w:val="-2"/>
                          <w:sz w:val="21"/>
                        </w:rPr>
                        <w:t> </w:t>
                      </w:r>
                      <w:r>
                        <w:rPr>
                          <w:color w:val="000000"/>
                          <w:sz w:val="21"/>
                        </w:rPr>
                        <w:t>wants</w:t>
                      </w:r>
                      <w:r>
                        <w:rPr>
                          <w:color w:val="000000"/>
                          <w:spacing w:val="-2"/>
                          <w:sz w:val="21"/>
                        </w:rPr>
                        <w:t> </w:t>
                      </w:r>
                      <w:r>
                        <w:rPr>
                          <w:color w:val="000000"/>
                          <w:sz w:val="21"/>
                        </w:rPr>
                        <w:t>reinstatement,</w:t>
                      </w:r>
                      <w:r>
                        <w:rPr>
                          <w:color w:val="000000"/>
                          <w:spacing w:val="-2"/>
                          <w:sz w:val="21"/>
                        </w:rPr>
                        <w:t> </w:t>
                      </w:r>
                      <w:r>
                        <w:rPr>
                          <w:color w:val="000000"/>
                          <w:sz w:val="21"/>
                        </w:rPr>
                        <w:t>argue</w:t>
                      </w:r>
                      <w:r>
                        <w:rPr>
                          <w:color w:val="000000"/>
                          <w:spacing w:val="-2"/>
                          <w:sz w:val="21"/>
                        </w:rPr>
                        <w:t> </w:t>
                      </w:r>
                      <w:r>
                        <w:rPr>
                          <w:color w:val="000000"/>
                          <w:sz w:val="21"/>
                        </w:rPr>
                        <w:t>for</w:t>
                      </w:r>
                      <w:r>
                        <w:rPr>
                          <w:color w:val="000000"/>
                          <w:spacing w:val="-2"/>
                          <w:sz w:val="21"/>
                        </w:rPr>
                        <w:t> </w:t>
                      </w:r>
                      <w:r>
                        <w:rPr>
                          <w:color w:val="000000"/>
                          <w:sz w:val="21"/>
                        </w:rPr>
                        <w:t>it, but</w:t>
                      </w:r>
                      <w:r>
                        <w:rPr>
                          <w:color w:val="000000"/>
                          <w:spacing w:val="-2"/>
                          <w:sz w:val="21"/>
                        </w:rPr>
                        <w:t> </w:t>
                      </w:r>
                      <w:r>
                        <w:rPr>
                          <w:color w:val="000000"/>
                          <w:sz w:val="21"/>
                        </w:rPr>
                        <w:t>make</w:t>
                      </w:r>
                      <w:r>
                        <w:rPr>
                          <w:color w:val="000000"/>
                          <w:spacing w:val="-2"/>
                          <w:sz w:val="21"/>
                        </w:rPr>
                        <w:t> </w:t>
                      </w:r>
                      <w:r>
                        <w:rPr>
                          <w:color w:val="000000"/>
                          <w:sz w:val="21"/>
                        </w:rPr>
                        <w:t>sure</w:t>
                      </w:r>
                      <w:r>
                        <w:rPr>
                          <w:color w:val="000000"/>
                          <w:spacing w:val="-2"/>
                          <w:sz w:val="21"/>
                        </w:rPr>
                        <w:t> </w:t>
                      </w:r>
                      <w:r>
                        <w:rPr>
                          <w:color w:val="000000"/>
                          <w:sz w:val="21"/>
                        </w:rPr>
                        <w:t>your</w:t>
                      </w:r>
                      <w:r>
                        <w:rPr>
                          <w:color w:val="000000"/>
                          <w:spacing w:val="-2"/>
                          <w:sz w:val="21"/>
                        </w:rPr>
                        <w:t> </w:t>
                      </w:r>
                      <w:r>
                        <w:rPr>
                          <w:color w:val="000000"/>
                          <w:sz w:val="21"/>
                        </w:rPr>
                        <w:t>schedule</w:t>
                      </w:r>
                      <w:r>
                        <w:rPr>
                          <w:color w:val="000000"/>
                          <w:spacing w:val="-2"/>
                          <w:sz w:val="21"/>
                        </w:rPr>
                        <w:t> </w:t>
                      </w:r>
                      <w:r>
                        <w:rPr>
                          <w:color w:val="000000"/>
                          <w:sz w:val="21"/>
                        </w:rPr>
                        <w:t>of</w:t>
                      </w:r>
                      <w:r>
                        <w:rPr>
                          <w:color w:val="000000"/>
                          <w:spacing w:val="-2"/>
                          <w:sz w:val="21"/>
                        </w:rPr>
                        <w:t> </w:t>
                      </w:r>
                      <w:r>
                        <w:rPr>
                          <w:color w:val="000000"/>
                          <w:sz w:val="21"/>
                        </w:rPr>
                        <w:t>loss</w:t>
                      </w:r>
                      <w:r>
                        <w:rPr>
                          <w:color w:val="000000"/>
                          <w:spacing w:val="-2"/>
                          <w:sz w:val="21"/>
                        </w:rPr>
                        <w:t> </w:t>
                      </w:r>
                      <w:r>
                        <w:rPr>
                          <w:color w:val="000000"/>
                          <w:sz w:val="21"/>
                        </w:rPr>
                        <w:t>is</w:t>
                      </w:r>
                      <w:r>
                        <w:rPr>
                          <w:color w:val="000000"/>
                          <w:spacing w:val="-2"/>
                          <w:sz w:val="21"/>
                        </w:rPr>
                        <w:t> </w:t>
                      </w:r>
                      <w:r>
                        <w:rPr>
                          <w:color w:val="000000"/>
                          <w:sz w:val="21"/>
                        </w:rPr>
                        <w:t>fully</w:t>
                      </w:r>
                      <w:r>
                        <w:rPr>
                          <w:color w:val="000000"/>
                          <w:spacing w:val="-2"/>
                          <w:sz w:val="21"/>
                        </w:rPr>
                        <w:t> </w:t>
                      </w:r>
                      <w:r>
                        <w:rPr>
                          <w:color w:val="000000"/>
                          <w:sz w:val="21"/>
                        </w:rPr>
                        <w:t>prepared</w:t>
                      </w:r>
                      <w:r>
                        <w:rPr>
                          <w:color w:val="000000"/>
                          <w:spacing w:val="-2"/>
                          <w:sz w:val="21"/>
                        </w:rPr>
                        <w:t> </w:t>
                      </w:r>
                      <w:r>
                        <w:rPr>
                          <w:color w:val="000000"/>
                          <w:sz w:val="21"/>
                        </w:rPr>
                        <w:t>as</w:t>
                      </w:r>
                      <w:r>
                        <w:rPr>
                          <w:color w:val="000000"/>
                          <w:spacing w:val="-2"/>
                          <w:sz w:val="21"/>
                        </w:rPr>
                        <w:t> </w:t>
                      </w:r>
                      <w:r>
                        <w:rPr>
                          <w:color w:val="000000"/>
                          <w:sz w:val="21"/>
                        </w:rPr>
                        <w:t>well.</w:t>
                      </w:r>
                      <w:r>
                        <w:rPr>
                          <w:color w:val="000000"/>
                          <w:spacing w:val="-2"/>
                          <w:sz w:val="21"/>
                        </w:rPr>
                        <w:t> </w:t>
                      </w:r>
                      <w:r>
                        <w:rPr>
                          <w:color w:val="000000"/>
                          <w:sz w:val="21"/>
                        </w:rPr>
                        <w:t>Do</w:t>
                      </w:r>
                      <w:r>
                        <w:rPr>
                          <w:color w:val="000000"/>
                          <w:spacing w:val="-2"/>
                          <w:sz w:val="21"/>
                        </w:rPr>
                        <w:t> </w:t>
                      </w:r>
                      <w:r>
                        <w:rPr>
                          <w:color w:val="000000"/>
                          <w:sz w:val="21"/>
                        </w:rPr>
                        <w:t>not build the whole case around a remedy the tribunal is unlikely to </w:t>
                      </w:r>
                      <w:r>
                        <w:rPr>
                          <w:color w:val="000000"/>
                          <w:spacing w:val="-2"/>
                          <w:sz w:val="21"/>
                        </w:rPr>
                        <w:t>order.</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2144">
                <wp:simplePos x="0" y="0"/>
                <wp:positionH relativeFrom="page">
                  <wp:posOffset>803909</wp:posOffset>
                </wp:positionH>
                <wp:positionV relativeFrom="paragraph">
                  <wp:posOffset>2120442</wp:posOffset>
                </wp:positionV>
                <wp:extent cx="4343400" cy="2252980"/>
                <wp:effectExtent l="0" t="0" r="0" b="0"/>
                <wp:wrapTopAndBottom/>
                <wp:docPr id="72" name="Textbox 72"/>
                <wp:cNvGraphicFramePr>
                  <a:graphicFrameLocks/>
                </wp:cNvGraphicFramePr>
                <a:graphic>
                  <a:graphicData uri="http://schemas.microsoft.com/office/word/2010/wordprocessingShape">
                    <wps:wsp>
                      <wps:cNvPr id="72" name="Textbox 72"/>
                      <wps:cNvSpPr txBox="1"/>
                      <wps:spPr>
                        <a:xfrm>
                          <a:off x="0" y="0"/>
                          <a:ext cx="4343400" cy="225298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Polkey</w:t>
                            </w:r>
                            <w:r>
                              <w:rPr>
                                <w:rFonts w:ascii="Arial" w:hAnsi="Arial"/>
                                <w:b/>
                                <w:color w:val="2D5E89"/>
                                <w:spacing w:val="-3"/>
                                <w:sz w:val="20"/>
                              </w:rPr>
                              <w:t> </w:t>
                            </w:r>
                            <w:r>
                              <w:rPr>
                                <w:rFonts w:ascii="Arial" w:hAnsi="Arial"/>
                                <w:b/>
                                <w:color w:val="2D5E89"/>
                                <w:sz w:val="20"/>
                              </w:rPr>
                              <w:t>v</w:t>
                            </w:r>
                            <w:r>
                              <w:rPr>
                                <w:rFonts w:ascii="Arial" w:hAnsi="Arial"/>
                                <w:b/>
                                <w:color w:val="2D5E89"/>
                                <w:spacing w:val="-4"/>
                                <w:sz w:val="20"/>
                              </w:rPr>
                              <w:t> </w:t>
                            </w:r>
                            <w:r>
                              <w:rPr>
                                <w:rFonts w:ascii="Arial" w:hAnsi="Arial"/>
                                <w:b/>
                                <w:color w:val="2D5E89"/>
                                <w:sz w:val="20"/>
                              </w:rPr>
                              <w:t>AE</w:t>
                            </w:r>
                            <w:r>
                              <w:rPr>
                                <w:rFonts w:ascii="Arial" w:hAnsi="Arial"/>
                                <w:b/>
                                <w:color w:val="2D5E89"/>
                                <w:spacing w:val="-4"/>
                                <w:sz w:val="20"/>
                              </w:rPr>
                              <w:t> </w:t>
                            </w:r>
                            <w:r>
                              <w:rPr>
                                <w:rFonts w:ascii="Arial" w:hAnsi="Arial"/>
                                <w:b/>
                                <w:color w:val="2D5E89"/>
                                <w:sz w:val="20"/>
                              </w:rPr>
                              <w:t>Dayton</w:t>
                            </w:r>
                            <w:r>
                              <w:rPr>
                                <w:rFonts w:ascii="Arial" w:hAnsi="Arial"/>
                                <w:b/>
                                <w:color w:val="2D5E89"/>
                                <w:spacing w:val="-4"/>
                                <w:sz w:val="20"/>
                              </w:rPr>
                              <w:t> </w:t>
                            </w:r>
                            <w:r>
                              <w:rPr>
                                <w:rFonts w:ascii="Arial" w:hAnsi="Arial"/>
                                <w:b/>
                                <w:color w:val="2D5E89"/>
                                <w:sz w:val="20"/>
                              </w:rPr>
                              <w:t>Services</w:t>
                            </w:r>
                            <w:r>
                              <w:rPr>
                                <w:rFonts w:ascii="Arial" w:hAnsi="Arial"/>
                                <w:b/>
                                <w:color w:val="2D5E89"/>
                                <w:spacing w:val="-3"/>
                                <w:sz w:val="20"/>
                              </w:rPr>
                              <w:t> </w:t>
                            </w:r>
                            <w:r>
                              <w:rPr>
                                <w:rFonts w:ascii="Arial" w:hAnsi="Arial"/>
                                <w:b/>
                                <w:color w:val="2D5E89"/>
                                <w:spacing w:val="-5"/>
                                <w:sz w:val="20"/>
                              </w:rPr>
                              <w:t>Ltd</w:t>
                            </w:r>
                          </w:p>
                          <w:p>
                            <w:pPr>
                              <w:spacing w:before="60"/>
                              <w:ind w:left="195" w:right="0" w:firstLine="0"/>
                              <w:jc w:val="left"/>
                              <w:rPr>
                                <w:rFonts w:ascii="Arial"/>
                                <w:i/>
                                <w:color w:val="000000"/>
                                <w:sz w:val="19"/>
                              </w:rPr>
                            </w:pPr>
                            <w:r>
                              <w:rPr>
                                <w:rFonts w:ascii="Arial"/>
                                <w:i/>
                                <w:color w:val="545454"/>
                                <w:sz w:val="19"/>
                              </w:rPr>
                              <w:t>[1987]</w:t>
                            </w:r>
                            <w:r>
                              <w:rPr>
                                <w:rFonts w:ascii="Arial"/>
                                <w:i/>
                                <w:color w:val="545454"/>
                                <w:spacing w:val="-5"/>
                                <w:sz w:val="19"/>
                              </w:rPr>
                              <w:t> </w:t>
                            </w:r>
                            <w:r>
                              <w:rPr>
                                <w:rFonts w:ascii="Arial"/>
                                <w:i/>
                                <w:color w:val="545454"/>
                                <w:sz w:val="19"/>
                              </w:rPr>
                              <w:t>UKHL</w:t>
                            </w:r>
                            <w:r>
                              <w:rPr>
                                <w:rFonts w:ascii="Arial"/>
                                <w:i/>
                                <w:color w:val="545454"/>
                                <w:spacing w:val="-5"/>
                                <w:sz w:val="19"/>
                              </w:rPr>
                              <w:t> </w:t>
                            </w:r>
                            <w:r>
                              <w:rPr>
                                <w:rFonts w:ascii="Arial"/>
                                <w:i/>
                                <w:color w:val="545454"/>
                                <w:spacing w:val="-10"/>
                                <w:sz w:val="19"/>
                              </w:rPr>
                              <w:t>8</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Mr</w:t>
                            </w:r>
                            <w:r>
                              <w:rPr>
                                <w:color w:val="000000"/>
                                <w:spacing w:val="-3"/>
                                <w:sz w:val="20"/>
                              </w:rPr>
                              <w:t> </w:t>
                            </w:r>
                            <w:r>
                              <w:rPr>
                                <w:color w:val="000000"/>
                                <w:sz w:val="20"/>
                              </w:rPr>
                              <w:t>Polkey</w:t>
                            </w:r>
                            <w:r>
                              <w:rPr>
                                <w:color w:val="000000"/>
                                <w:spacing w:val="-3"/>
                                <w:sz w:val="20"/>
                              </w:rPr>
                              <w:t> </w:t>
                            </w:r>
                            <w:r>
                              <w:rPr>
                                <w:color w:val="000000"/>
                                <w:sz w:val="20"/>
                              </w:rPr>
                              <w:t>was</w:t>
                            </w:r>
                            <w:r>
                              <w:rPr>
                                <w:color w:val="000000"/>
                                <w:spacing w:val="-3"/>
                                <w:sz w:val="20"/>
                              </w:rPr>
                              <w:t> </w:t>
                            </w:r>
                            <w:r>
                              <w:rPr>
                                <w:color w:val="000000"/>
                                <w:sz w:val="20"/>
                              </w:rPr>
                              <w:t>made</w:t>
                            </w:r>
                            <w:r>
                              <w:rPr>
                                <w:color w:val="000000"/>
                                <w:spacing w:val="-3"/>
                                <w:sz w:val="20"/>
                              </w:rPr>
                              <w:t> </w:t>
                            </w:r>
                            <w:r>
                              <w:rPr>
                                <w:color w:val="000000"/>
                                <w:sz w:val="20"/>
                              </w:rPr>
                              <w:t>redundant</w:t>
                            </w:r>
                            <w:r>
                              <w:rPr>
                                <w:color w:val="000000"/>
                                <w:spacing w:val="-3"/>
                                <w:sz w:val="20"/>
                              </w:rPr>
                              <w:t> </w:t>
                            </w:r>
                            <w:r>
                              <w:rPr>
                                <w:color w:val="000000"/>
                                <w:sz w:val="20"/>
                              </w:rPr>
                              <w:t>without</w:t>
                            </w:r>
                            <w:r>
                              <w:rPr>
                                <w:color w:val="000000"/>
                                <w:spacing w:val="-3"/>
                                <w:sz w:val="20"/>
                              </w:rPr>
                              <w:t> </w:t>
                            </w:r>
                            <w:r>
                              <w:rPr>
                                <w:color w:val="000000"/>
                                <w:sz w:val="20"/>
                              </w:rPr>
                              <w:t>any</w:t>
                            </w:r>
                            <w:r>
                              <w:rPr>
                                <w:color w:val="000000"/>
                                <w:spacing w:val="-3"/>
                                <w:sz w:val="20"/>
                              </w:rPr>
                              <w:t> </w:t>
                            </w:r>
                            <w:r>
                              <w:rPr>
                                <w:color w:val="000000"/>
                                <w:sz w:val="20"/>
                              </w:rPr>
                              <w:t>consultation.</w:t>
                            </w:r>
                            <w:r>
                              <w:rPr>
                                <w:color w:val="000000"/>
                                <w:spacing w:val="-3"/>
                                <w:sz w:val="20"/>
                              </w:rPr>
                              <w:t> </w:t>
                            </w:r>
                            <w:r>
                              <w:rPr>
                                <w:color w:val="000000"/>
                                <w:sz w:val="20"/>
                              </w:rPr>
                              <w:t>The employer argued consultation would have made no difference.</w:t>
                            </w:r>
                          </w:p>
                          <w:p>
                            <w:pPr>
                              <w:spacing w:line="244" w:lineRule="auto" w:before="79"/>
                              <w:ind w:left="195" w:right="289" w:firstLine="0"/>
                              <w:jc w:val="left"/>
                              <w:rPr>
                                <w:color w:val="000000"/>
                                <w:sz w:val="20"/>
                              </w:rPr>
                            </w:pPr>
                            <w:r>
                              <w:rPr>
                                <w:rFonts w:ascii="Arial" w:hAnsi="Arial"/>
                                <w:b/>
                                <w:color w:val="000000"/>
                                <w:sz w:val="20"/>
                              </w:rPr>
                              <w:t>Decision: </w:t>
                            </w:r>
                            <w:r>
                              <w:rPr>
                                <w:color w:val="000000"/>
                                <w:sz w:val="20"/>
                              </w:rPr>
                              <w:t>The House of Lords held that procedural failures do not automatically make a dismissal unfair </w:t>
                            </w:r>
                            <w:r>
                              <w:rPr>
                                <w:color w:val="000000"/>
                                <w:w w:val="140"/>
                                <w:sz w:val="20"/>
                              </w:rPr>
                              <w:t>—</w:t>
                            </w:r>
                            <w:r>
                              <w:rPr>
                                <w:color w:val="000000"/>
                                <w:spacing w:val="-2"/>
                                <w:w w:val="140"/>
                                <w:sz w:val="20"/>
                              </w:rPr>
                              <w:t> </w:t>
                            </w:r>
                            <w:r>
                              <w:rPr>
                                <w:color w:val="000000"/>
                                <w:sz w:val="20"/>
                              </w:rPr>
                              <w:t>but where dismissal would have occurred anyway even with a fair procedure, the compensatory award</w:t>
                            </w:r>
                            <w:r>
                              <w:rPr>
                                <w:color w:val="000000"/>
                                <w:spacing w:val="-3"/>
                                <w:sz w:val="20"/>
                              </w:rPr>
                              <w:t> </w:t>
                            </w:r>
                            <w:r>
                              <w:rPr>
                                <w:color w:val="000000"/>
                                <w:sz w:val="20"/>
                              </w:rPr>
                              <w:t>can</w:t>
                            </w:r>
                            <w:r>
                              <w:rPr>
                                <w:color w:val="000000"/>
                                <w:spacing w:val="-3"/>
                                <w:sz w:val="20"/>
                              </w:rPr>
                              <w:t> </w:t>
                            </w:r>
                            <w:r>
                              <w:rPr>
                                <w:color w:val="000000"/>
                                <w:sz w:val="20"/>
                              </w:rPr>
                              <w:t>be</w:t>
                            </w:r>
                            <w:r>
                              <w:rPr>
                                <w:color w:val="000000"/>
                                <w:spacing w:val="-3"/>
                                <w:sz w:val="20"/>
                              </w:rPr>
                              <w:t> </w:t>
                            </w:r>
                            <w:r>
                              <w:rPr>
                                <w:color w:val="000000"/>
                                <w:sz w:val="20"/>
                              </w:rPr>
                              <w:t>reduced</w:t>
                            </w:r>
                            <w:r>
                              <w:rPr>
                                <w:color w:val="000000"/>
                                <w:spacing w:val="-3"/>
                                <w:sz w:val="20"/>
                              </w:rPr>
                              <w:t> </w:t>
                            </w:r>
                            <w:r>
                              <w:rPr>
                                <w:color w:val="000000"/>
                                <w:sz w:val="20"/>
                              </w:rPr>
                              <w:t>accordingly.</w:t>
                            </w:r>
                            <w:r>
                              <w:rPr>
                                <w:color w:val="000000"/>
                                <w:spacing w:val="-3"/>
                                <w:sz w:val="20"/>
                              </w:rPr>
                              <w:t> </w:t>
                            </w:r>
                            <w:r>
                              <w:rPr>
                                <w:color w:val="000000"/>
                                <w:sz w:val="20"/>
                              </w:rPr>
                              <w:t>The</w:t>
                            </w:r>
                            <w:r>
                              <w:rPr>
                                <w:color w:val="000000"/>
                                <w:spacing w:val="-3"/>
                                <w:sz w:val="20"/>
                              </w:rPr>
                              <w:t> </w:t>
                            </w:r>
                            <w:r>
                              <w:rPr>
                                <w:color w:val="000000"/>
                                <w:sz w:val="20"/>
                              </w:rPr>
                              <w:t>Polkey</w:t>
                            </w:r>
                            <w:r>
                              <w:rPr>
                                <w:color w:val="000000"/>
                                <w:spacing w:val="-3"/>
                                <w:sz w:val="20"/>
                              </w:rPr>
                              <w:t> </w:t>
                            </w:r>
                            <w:r>
                              <w:rPr>
                                <w:color w:val="000000"/>
                                <w:sz w:val="20"/>
                              </w:rPr>
                              <w:t>deduction</w:t>
                            </w:r>
                            <w:r>
                              <w:rPr>
                                <w:color w:val="000000"/>
                                <w:spacing w:val="-3"/>
                                <w:sz w:val="20"/>
                              </w:rPr>
                              <w:t> </w:t>
                            </w:r>
                            <w:r>
                              <w:rPr>
                                <w:color w:val="000000"/>
                                <w:sz w:val="20"/>
                              </w:rPr>
                              <w:t>applies</w:t>
                            </w:r>
                            <w:r>
                              <w:rPr>
                                <w:color w:val="000000"/>
                                <w:spacing w:val="-3"/>
                                <w:sz w:val="20"/>
                              </w:rPr>
                              <w:t> </w:t>
                            </w:r>
                            <w:r>
                              <w:rPr>
                                <w:color w:val="000000"/>
                                <w:sz w:val="20"/>
                              </w:rPr>
                              <w:t>at</w:t>
                            </w:r>
                            <w:r>
                              <w:rPr>
                                <w:color w:val="000000"/>
                                <w:spacing w:val="-3"/>
                                <w:sz w:val="20"/>
                              </w:rPr>
                              <w:t> </w:t>
                            </w:r>
                            <w:r>
                              <w:rPr>
                                <w:color w:val="000000"/>
                                <w:sz w:val="20"/>
                              </w:rPr>
                              <w:t>the remedy stage, not liability. It can reduce the award by up to 100%.</w:t>
                            </w:r>
                          </w:p>
                          <w:p>
                            <w:pPr>
                              <w:spacing w:line="244" w:lineRule="auto" w:before="72"/>
                              <w:ind w:left="195" w:right="343" w:firstLine="0"/>
                              <w:jc w:val="left"/>
                              <w:rPr>
                                <w:color w:val="000000"/>
                                <w:sz w:val="20"/>
                              </w:rPr>
                            </w:pPr>
                            <w:r>
                              <w:rPr>
                                <w:rFonts w:ascii="Arial"/>
                                <w:b/>
                                <w:color w:val="000000"/>
                                <w:sz w:val="20"/>
                              </w:rPr>
                              <w:t>What this means in practice: </w:t>
                            </w:r>
                            <w:r>
                              <w:rPr>
                                <w:color w:val="000000"/>
                                <w:sz w:val="20"/>
                              </w:rPr>
                              <w:t>For respondents: always consider a Polkey</w:t>
                            </w:r>
                            <w:r>
                              <w:rPr>
                                <w:color w:val="000000"/>
                                <w:spacing w:val="-4"/>
                                <w:sz w:val="20"/>
                              </w:rPr>
                              <w:t> </w:t>
                            </w:r>
                            <w:r>
                              <w:rPr>
                                <w:color w:val="000000"/>
                                <w:sz w:val="20"/>
                              </w:rPr>
                              <w:t>argument</w:t>
                            </w:r>
                            <w:r>
                              <w:rPr>
                                <w:color w:val="000000"/>
                                <w:spacing w:val="-4"/>
                                <w:sz w:val="20"/>
                              </w:rPr>
                              <w:t> </w:t>
                            </w:r>
                            <w:r>
                              <w:rPr>
                                <w:color w:val="000000"/>
                                <w:sz w:val="20"/>
                              </w:rPr>
                              <w:t>where</w:t>
                            </w:r>
                            <w:r>
                              <w:rPr>
                                <w:color w:val="000000"/>
                                <w:spacing w:val="-4"/>
                                <w:sz w:val="20"/>
                              </w:rPr>
                              <w:t> </w:t>
                            </w:r>
                            <w:r>
                              <w:rPr>
                                <w:color w:val="000000"/>
                                <w:sz w:val="20"/>
                              </w:rPr>
                              <w:t>the</w:t>
                            </w:r>
                            <w:r>
                              <w:rPr>
                                <w:color w:val="000000"/>
                                <w:spacing w:val="-4"/>
                                <w:sz w:val="20"/>
                              </w:rPr>
                              <w:t> </w:t>
                            </w:r>
                            <w:r>
                              <w:rPr>
                                <w:color w:val="000000"/>
                                <w:sz w:val="20"/>
                              </w:rPr>
                              <w:t>dismissal</w:t>
                            </w:r>
                            <w:r>
                              <w:rPr>
                                <w:color w:val="000000"/>
                                <w:spacing w:val="-4"/>
                                <w:sz w:val="20"/>
                              </w:rPr>
                              <w:t> </w:t>
                            </w:r>
                            <w:r>
                              <w:rPr>
                                <w:color w:val="000000"/>
                                <w:sz w:val="20"/>
                              </w:rPr>
                              <w:t>would</w:t>
                            </w:r>
                            <w:r>
                              <w:rPr>
                                <w:color w:val="000000"/>
                                <w:spacing w:val="-4"/>
                                <w:sz w:val="20"/>
                              </w:rPr>
                              <w:t> </w:t>
                            </w:r>
                            <w:r>
                              <w:rPr>
                                <w:color w:val="000000"/>
                                <w:sz w:val="20"/>
                              </w:rPr>
                              <w:t>have</w:t>
                            </w:r>
                            <w:r>
                              <w:rPr>
                                <w:color w:val="000000"/>
                                <w:spacing w:val="-4"/>
                                <w:sz w:val="20"/>
                              </w:rPr>
                              <w:t> </w:t>
                            </w:r>
                            <w:r>
                              <w:rPr>
                                <w:color w:val="000000"/>
                                <w:sz w:val="20"/>
                              </w:rPr>
                              <w:t>happened</w:t>
                            </w:r>
                            <w:r>
                              <w:rPr>
                                <w:color w:val="000000"/>
                                <w:spacing w:val="-4"/>
                                <w:sz w:val="20"/>
                              </w:rPr>
                              <w:t> </w:t>
                            </w:r>
                            <w:r>
                              <w:rPr>
                                <w:color w:val="000000"/>
                                <w:sz w:val="20"/>
                              </w:rPr>
                              <w:t>anyway. For claimants: argue that a fair procedure would have produced a genuinely different outcome.</w:t>
                            </w:r>
                          </w:p>
                        </w:txbxContent>
                      </wps:txbx>
                      <wps:bodyPr wrap="square" lIns="0" tIns="0" rIns="0" bIns="0" rtlCol="0">
                        <a:noAutofit/>
                      </wps:bodyPr>
                    </wps:wsp>
                  </a:graphicData>
                </a:graphic>
              </wp:anchor>
            </w:drawing>
          </mc:Choice>
          <mc:Fallback>
            <w:pict>
              <v:shape style="position:absolute;margin-left:63.299999pt;margin-top:166.963943pt;width:342pt;height:177.4pt;mso-position-horizontal-relative:page;mso-position-vertical-relative:paragraph;z-index:-15694336;mso-wrap-distance-left:0;mso-wrap-distance-right:0" type="#_x0000_t202" id="docshape72"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Polkey</w:t>
                      </w:r>
                      <w:r>
                        <w:rPr>
                          <w:rFonts w:ascii="Arial" w:hAnsi="Arial"/>
                          <w:b/>
                          <w:color w:val="2D5E89"/>
                          <w:spacing w:val="-3"/>
                          <w:sz w:val="20"/>
                        </w:rPr>
                        <w:t> </w:t>
                      </w:r>
                      <w:r>
                        <w:rPr>
                          <w:rFonts w:ascii="Arial" w:hAnsi="Arial"/>
                          <w:b/>
                          <w:color w:val="2D5E89"/>
                          <w:sz w:val="20"/>
                        </w:rPr>
                        <w:t>v</w:t>
                      </w:r>
                      <w:r>
                        <w:rPr>
                          <w:rFonts w:ascii="Arial" w:hAnsi="Arial"/>
                          <w:b/>
                          <w:color w:val="2D5E89"/>
                          <w:spacing w:val="-4"/>
                          <w:sz w:val="20"/>
                        </w:rPr>
                        <w:t> </w:t>
                      </w:r>
                      <w:r>
                        <w:rPr>
                          <w:rFonts w:ascii="Arial" w:hAnsi="Arial"/>
                          <w:b/>
                          <w:color w:val="2D5E89"/>
                          <w:sz w:val="20"/>
                        </w:rPr>
                        <w:t>AE</w:t>
                      </w:r>
                      <w:r>
                        <w:rPr>
                          <w:rFonts w:ascii="Arial" w:hAnsi="Arial"/>
                          <w:b/>
                          <w:color w:val="2D5E89"/>
                          <w:spacing w:val="-4"/>
                          <w:sz w:val="20"/>
                        </w:rPr>
                        <w:t> </w:t>
                      </w:r>
                      <w:r>
                        <w:rPr>
                          <w:rFonts w:ascii="Arial" w:hAnsi="Arial"/>
                          <w:b/>
                          <w:color w:val="2D5E89"/>
                          <w:sz w:val="20"/>
                        </w:rPr>
                        <w:t>Dayton</w:t>
                      </w:r>
                      <w:r>
                        <w:rPr>
                          <w:rFonts w:ascii="Arial" w:hAnsi="Arial"/>
                          <w:b/>
                          <w:color w:val="2D5E89"/>
                          <w:spacing w:val="-4"/>
                          <w:sz w:val="20"/>
                        </w:rPr>
                        <w:t> </w:t>
                      </w:r>
                      <w:r>
                        <w:rPr>
                          <w:rFonts w:ascii="Arial" w:hAnsi="Arial"/>
                          <w:b/>
                          <w:color w:val="2D5E89"/>
                          <w:sz w:val="20"/>
                        </w:rPr>
                        <w:t>Services</w:t>
                      </w:r>
                      <w:r>
                        <w:rPr>
                          <w:rFonts w:ascii="Arial" w:hAnsi="Arial"/>
                          <w:b/>
                          <w:color w:val="2D5E89"/>
                          <w:spacing w:val="-3"/>
                          <w:sz w:val="20"/>
                        </w:rPr>
                        <w:t> </w:t>
                      </w:r>
                      <w:r>
                        <w:rPr>
                          <w:rFonts w:ascii="Arial" w:hAnsi="Arial"/>
                          <w:b/>
                          <w:color w:val="2D5E89"/>
                          <w:spacing w:val="-5"/>
                          <w:sz w:val="20"/>
                        </w:rPr>
                        <w:t>Ltd</w:t>
                      </w:r>
                    </w:p>
                    <w:p>
                      <w:pPr>
                        <w:spacing w:before="60"/>
                        <w:ind w:left="195" w:right="0" w:firstLine="0"/>
                        <w:jc w:val="left"/>
                        <w:rPr>
                          <w:rFonts w:ascii="Arial"/>
                          <w:i/>
                          <w:color w:val="000000"/>
                          <w:sz w:val="19"/>
                        </w:rPr>
                      </w:pPr>
                      <w:r>
                        <w:rPr>
                          <w:rFonts w:ascii="Arial"/>
                          <w:i/>
                          <w:color w:val="545454"/>
                          <w:sz w:val="19"/>
                        </w:rPr>
                        <w:t>[1987]</w:t>
                      </w:r>
                      <w:r>
                        <w:rPr>
                          <w:rFonts w:ascii="Arial"/>
                          <w:i/>
                          <w:color w:val="545454"/>
                          <w:spacing w:val="-5"/>
                          <w:sz w:val="19"/>
                        </w:rPr>
                        <w:t> </w:t>
                      </w:r>
                      <w:r>
                        <w:rPr>
                          <w:rFonts w:ascii="Arial"/>
                          <w:i/>
                          <w:color w:val="545454"/>
                          <w:sz w:val="19"/>
                        </w:rPr>
                        <w:t>UKHL</w:t>
                      </w:r>
                      <w:r>
                        <w:rPr>
                          <w:rFonts w:ascii="Arial"/>
                          <w:i/>
                          <w:color w:val="545454"/>
                          <w:spacing w:val="-5"/>
                          <w:sz w:val="19"/>
                        </w:rPr>
                        <w:t> </w:t>
                      </w:r>
                      <w:r>
                        <w:rPr>
                          <w:rFonts w:ascii="Arial"/>
                          <w:i/>
                          <w:color w:val="545454"/>
                          <w:spacing w:val="-10"/>
                          <w:sz w:val="19"/>
                        </w:rPr>
                        <w:t>8</w:t>
                      </w:r>
                    </w:p>
                    <w:p>
                      <w:pPr>
                        <w:spacing w:line="242" w:lineRule="auto" w:before="100"/>
                        <w:ind w:left="195" w:right="0"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Mr</w:t>
                      </w:r>
                      <w:r>
                        <w:rPr>
                          <w:color w:val="000000"/>
                          <w:spacing w:val="-3"/>
                          <w:sz w:val="20"/>
                        </w:rPr>
                        <w:t> </w:t>
                      </w:r>
                      <w:r>
                        <w:rPr>
                          <w:color w:val="000000"/>
                          <w:sz w:val="20"/>
                        </w:rPr>
                        <w:t>Polkey</w:t>
                      </w:r>
                      <w:r>
                        <w:rPr>
                          <w:color w:val="000000"/>
                          <w:spacing w:val="-3"/>
                          <w:sz w:val="20"/>
                        </w:rPr>
                        <w:t> </w:t>
                      </w:r>
                      <w:r>
                        <w:rPr>
                          <w:color w:val="000000"/>
                          <w:sz w:val="20"/>
                        </w:rPr>
                        <w:t>was</w:t>
                      </w:r>
                      <w:r>
                        <w:rPr>
                          <w:color w:val="000000"/>
                          <w:spacing w:val="-3"/>
                          <w:sz w:val="20"/>
                        </w:rPr>
                        <w:t> </w:t>
                      </w:r>
                      <w:r>
                        <w:rPr>
                          <w:color w:val="000000"/>
                          <w:sz w:val="20"/>
                        </w:rPr>
                        <w:t>made</w:t>
                      </w:r>
                      <w:r>
                        <w:rPr>
                          <w:color w:val="000000"/>
                          <w:spacing w:val="-3"/>
                          <w:sz w:val="20"/>
                        </w:rPr>
                        <w:t> </w:t>
                      </w:r>
                      <w:r>
                        <w:rPr>
                          <w:color w:val="000000"/>
                          <w:sz w:val="20"/>
                        </w:rPr>
                        <w:t>redundant</w:t>
                      </w:r>
                      <w:r>
                        <w:rPr>
                          <w:color w:val="000000"/>
                          <w:spacing w:val="-3"/>
                          <w:sz w:val="20"/>
                        </w:rPr>
                        <w:t> </w:t>
                      </w:r>
                      <w:r>
                        <w:rPr>
                          <w:color w:val="000000"/>
                          <w:sz w:val="20"/>
                        </w:rPr>
                        <w:t>without</w:t>
                      </w:r>
                      <w:r>
                        <w:rPr>
                          <w:color w:val="000000"/>
                          <w:spacing w:val="-3"/>
                          <w:sz w:val="20"/>
                        </w:rPr>
                        <w:t> </w:t>
                      </w:r>
                      <w:r>
                        <w:rPr>
                          <w:color w:val="000000"/>
                          <w:sz w:val="20"/>
                        </w:rPr>
                        <w:t>any</w:t>
                      </w:r>
                      <w:r>
                        <w:rPr>
                          <w:color w:val="000000"/>
                          <w:spacing w:val="-3"/>
                          <w:sz w:val="20"/>
                        </w:rPr>
                        <w:t> </w:t>
                      </w:r>
                      <w:r>
                        <w:rPr>
                          <w:color w:val="000000"/>
                          <w:sz w:val="20"/>
                        </w:rPr>
                        <w:t>consultation.</w:t>
                      </w:r>
                      <w:r>
                        <w:rPr>
                          <w:color w:val="000000"/>
                          <w:spacing w:val="-3"/>
                          <w:sz w:val="20"/>
                        </w:rPr>
                        <w:t> </w:t>
                      </w:r>
                      <w:r>
                        <w:rPr>
                          <w:color w:val="000000"/>
                          <w:sz w:val="20"/>
                        </w:rPr>
                        <w:t>The employer argued consultation would have made no difference.</w:t>
                      </w:r>
                    </w:p>
                    <w:p>
                      <w:pPr>
                        <w:spacing w:line="244" w:lineRule="auto" w:before="79"/>
                        <w:ind w:left="195" w:right="289" w:firstLine="0"/>
                        <w:jc w:val="left"/>
                        <w:rPr>
                          <w:color w:val="000000"/>
                          <w:sz w:val="20"/>
                        </w:rPr>
                      </w:pPr>
                      <w:r>
                        <w:rPr>
                          <w:rFonts w:ascii="Arial" w:hAnsi="Arial"/>
                          <w:b/>
                          <w:color w:val="000000"/>
                          <w:sz w:val="20"/>
                        </w:rPr>
                        <w:t>Decision: </w:t>
                      </w:r>
                      <w:r>
                        <w:rPr>
                          <w:color w:val="000000"/>
                          <w:sz w:val="20"/>
                        </w:rPr>
                        <w:t>The House of Lords held that procedural failures do not automatically make a dismissal unfair </w:t>
                      </w:r>
                      <w:r>
                        <w:rPr>
                          <w:color w:val="000000"/>
                          <w:w w:val="140"/>
                          <w:sz w:val="20"/>
                        </w:rPr>
                        <w:t>—</w:t>
                      </w:r>
                      <w:r>
                        <w:rPr>
                          <w:color w:val="000000"/>
                          <w:spacing w:val="-2"/>
                          <w:w w:val="140"/>
                          <w:sz w:val="20"/>
                        </w:rPr>
                        <w:t> </w:t>
                      </w:r>
                      <w:r>
                        <w:rPr>
                          <w:color w:val="000000"/>
                          <w:sz w:val="20"/>
                        </w:rPr>
                        <w:t>but where dismissal would have occurred anyway even with a fair procedure, the compensatory award</w:t>
                      </w:r>
                      <w:r>
                        <w:rPr>
                          <w:color w:val="000000"/>
                          <w:spacing w:val="-3"/>
                          <w:sz w:val="20"/>
                        </w:rPr>
                        <w:t> </w:t>
                      </w:r>
                      <w:r>
                        <w:rPr>
                          <w:color w:val="000000"/>
                          <w:sz w:val="20"/>
                        </w:rPr>
                        <w:t>can</w:t>
                      </w:r>
                      <w:r>
                        <w:rPr>
                          <w:color w:val="000000"/>
                          <w:spacing w:val="-3"/>
                          <w:sz w:val="20"/>
                        </w:rPr>
                        <w:t> </w:t>
                      </w:r>
                      <w:r>
                        <w:rPr>
                          <w:color w:val="000000"/>
                          <w:sz w:val="20"/>
                        </w:rPr>
                        <w:t>be</w:t>
                      </w:r>
                      <w:r>
                        <w:rPr>
                          <w:color w:val="000000"/>
                          <w:spacing w:val="-3"/>
                          <w:sz w:val="20"/>
                        </w:rPr>
                        <w:t> </w:t>
                      </w:r>
                      <w:r>
                        <w:rPr>
                          <w:color w:val="000000"/>
                          <w:sz w:val="20"/>
                        </w:rPr>
                        <w:t>reduced</w:t>
                      </w:r>
                      <w:r>
                        <w:rPr>
                          <w:color w:val="000000"/>
                          <w:spacing w:val="-3"/>
                          <w:sz w:val="20"/>
                        </w:rPr>
                        <w:t> </w:t>
                      </w:r>
                      <w:r>
                        <w:rPr>
                          <w:color w:val="000000"/>
                          <w:sz w:val="20"/>
                        </w:rPr>
                        <w:t>accordingly.</w:t>
                      </w:r>
                      <w:r>
                        <w:rPr>
                          <w:color w:val="000000"/>
                          <w:spacing w:val="-3"/>
                          <w:sz w:val="20"/>
                        </w:rPr>
                        <w:t> </w:t>
                      </w:r>
                      <w:r>
                        <w:rPr>
                          <w:color w:val="000000"/>
                          <w:sz w:val="20"/>
                        </w:rPr>
                        <w:t>The</w:t>
                      </w:r>
                      <w:r>
                        <w:rPr>
                          <w:color w:val="000000"/>
                          <w:spacing w:val="-3"/>
                          <w:sz w:val="20"/>
                        </w:rPr>
                        <w:t> </w:t>
                      </w:r>
                      <w:r>
                        <w:rPr>
                          <w:color w:val="000000"/>
                          <w:sz w:val="20"/>
                        </w:rPr>
                        <w:t>Polkey</w:t>
                      </w:r>
                      <w:r>
                        <w:rPr>
                          <w:color w:val="000000"/>
                          <w:spacing w:val="-3"/>
                          <w:sz w:val="20"/>
                        </w:rPr>
                        <w:t> </w:t>
                      </w:r>
                      <w:r>
                        <w:rPr>
                          <w:color w:val="000000"/>
                          <w:sz w:val="20"/>
                        </w:rPr>
                        <w:t>deduction</w:t>
                      </w:r>
                      <w:r>
                        <w:rPr>
                          <w:color w:val="000000"/>
                          <w:spacing w:val="-3"/>
                          <w:sz w:val="20"/>
                        </w:rPr>
                        <w:t> </w:t>
                      </w:r>
                      <w:r>
                        <w:rPr>
                          <w:color w:val="000000"/>
                          <w:sz w:val="20"/>
                        </w:rPr>
                        <w:t>applies</w:t>
                      </w:r>
                      <w:r>
                        <w:rPr>
                          <w:color w:val="000000"/>
                          <w:spacing w:val="-3"/>
                          <w:sz w:val="20"/>
                        </w:rPr>
                        <w:t> </w:t>
                      </w:r>
                      <w:r>
                        <w:rPr>
                          <w:color w:val="000000"/>
                          <w:sz w:val="20"/>
                        </w:rPr>
                        <w:t>at</w:t>
                      </w:r>
                      <w:r>
                        <w:rPr>
                          <w:color w:val="000000"/>
                          <w:spacing w:val="-3"/>
                          <w:sz w:val="20"/>
                        </w:rPr>
                        <w:t> </w:t>
                      </w:r>
                      <w:r>
                        <w:rPr>
                          <w:color w:val="000000"/>
                          <w:sz w:val="20"/>
                        </w:rPr>
                        <w:t>the remedy stage, not liability. It can reduce the award by up to 100%.</w:t>
                      </w:r>
                    </w:p>
                    <w:p>
                      <w:pPr>
                        <w:spacing w:line="244" w:lineRule="auto" w:before="72"/>
                        <w:ind w:left="195" w:right="343" w:firstLine="0"/>
                        <w:jc w:val="left"/>
                        <w:rPr>
                          <w:color w:val="000000"/>
                          <w:sz w:val="20"/>
                        </w:rPr>
                      </w:pPr>
                      <w:r>
                        <w:rPr>
                          <w:rFonts w:ascii="Arial"/>
                          <w:b/>
                          <w:color w:val="000000"/>
                          <w:sz w:val="20"/>
                        </w:rPr>
                        <w:t>What this means in practice: </w:t>
                      </w:r>
                      <w:r>
                        <w:rPr>
                          <w:color w:val="000000"/>
                          <w:sz w:val="20"/>
                        </w:rPr>
                        <w:t>For respondents: always consider a Polkey</w:t>
                      </w:r>
                      <w:r>
                        <w:rPr>
                          <w:color w:val="000000"/>
                          <w:spacing w:val="-4"/>
                          <w:sz w:val="20"/>
                        </w:rPr>
                        <w:t> </w:t>
                      </w:r>
                      <w:r>
                        <w:rPr>
                          <w:color w:val="000000"/>
                          <w:sz w:val="20"/>
                        </w:rPr>
                        <w:t>argument</w:t>
                      </w:r>
                      <w:r>
                        <w:rPr>
                          <w:color w:val="000000"/>
                          <w:spacing w:val="-4"/>
                          <w:sz w:val="20"/>
                        </w:rPr>
                        <w:t> </w:t>
                      </w:r>
                      <w:r>
                        <w:rPr>
                          <w:color w:val="000000"/>
                          <w:sz w:val="20"/>
                        </w:rPr>
                        <w:t>where</w:t>
                      </w:r>
                      <w:r>
                        <w:rPr>
                          <w:color w:val="000000"/>
                          <w:spacing w:val="-4"/>
                          <w:sz w:val="20"/>
                        </w:rPr>
                        <w:t> </w:t>
                      </w:r>
                      <w:r>
                        <w:rPr>
                          <w:color w:val="000000"/>
                          <w:sz w:val="20"/>
                        </w:rPr>
                        <w:t>the</w:t>
                      </w:r>
                      <w:r>
                        <w:rPr>
                          <w:color w:val="000000"/>
                          <w:spacing w:val="-4"/>
                          <w:sz w:val="20"/>
                        </w:rPr>
                        <w:t> </w:t>
                      </w:r>
                      <w:r>
                        <w:rPr>
                          <w:color w:val="000000"/>
                          <w:sz w:val="20"/>
                        </w:rPr>
                        <w:t>dismissal</w:t>
                      </w:r>
                      <w:r>
                        <w:rPr>
                          <w:color w:val="000000"/>
                          <w:spacing w:val="-4"/>
                          <w:sz w:val="20"/>
                        </w:rPr>
                        <w:t> </w:t>
                      </w:r>
                      <w:r>
                        <w:rPr>
                          <w:color w:val="000000"/>
                          <w:sz w:val="20"/>
                        </w:rPr>
                        <w:t>would</w:t>
                      </w:r>
                      <w:r>
                        <w:rPr>
                          <w:color w:val="000000"/>
                          <w:spacing w:val="-4"/>
                          <w:sz w:val="20"/>
                        </w:rPr>
                        <w:t> </w:t>
                      </w:r>
                      <w:r>
                        <w:rPr>
                          <w:color w:val="000000"/>
                          <w:sz w:val="20"/>
                        </w:rPr>
                        <w:t>have</w:t>
                      </w:r>
                      <w:r>
                        <w:rPr>
                          <w:color w:val="000000"/>
                          <w:spacing w:val="-4"/>
                          <w:sz w:val="20"/>
                        </w:rPr>
                        <w:t> </w:t>
                      </w:r>
                      <w:r>
                        <w:rPr>
                          <w:color w:val="000000"/>
                          <w:sz w:val="20"/>
                        </w:rPr>
                        <w:t>happened</w:t>
                      </w:r>
                      <w:r>
                        <w:rPr>
                          <w:color w:val="000000"/>
                          <w:spacing w:val="-4"/>
                          <w:sz w:val="20"/>
                        </w:rPr>
                        <w:t> </w:t>
                      </w:r>
                      <w:r>
                        <w:rPr>
                          <w:color w:val="000000"/>
                          <w:sz w:val="20"/>
                        </w:rPr>
                        <w:t>anyway. For claimants: argue that a fair procedure would have produced a genuinely different outcome.</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2656">
                <wp:simplePos x="0" y="0"/>
                <wp:positionH relativeFrom="page">
                  <wp:posOffset>803909</wp:posOffset>
                </wp:positionH>
                <wp:positionV relativeFrom="paragraph">
                  <wp:posOffset>4615590</wp:posOffset>
                </wp:positionV>
                <wp:extent cx="4343400" cy="816610"/>
                <wp:effectExtent l="0" t="0" r="0" b="0"/>
                <wp:wrapTopAndBottom/>
                <wp:docPr id="73" name="Textbox 73"/>
                <wp:cNvGraphicFramePr>
                  <a:graphicFrameLocks/>
                </wp:cNvGraphicFramePr>
                <a:graphic>
                  <a:graphicData uri="http://schemas.microsoft.com/office/word/2010/wordprocessingShape">
                    <wps:wsp>
                      <wps:cNvPr id="73" name="Textbox 73"/>
                      <wps:cNvSpPr txBox="1"/>
                      <wps:spPr>
                        <a:xfrm>
                          <a:off x="0" y="0"/>
                          <a:ext cx="4343400" cy="81661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0" w:firstLine="0"/>
                              <w:jc w:val="left"/>
                              <w:rPr>
                                <w:color w:val="000000"/>
                                <w:sz w:val="21"/>
                              </w:rPr>
                            </w:pPr>
                            <w:r>
                              <w:rPr>
                                <w:color w:val="000000"/>
                                <w:sz w:val="21"/>
                              </w:rPr>
                              <w:t>Polkey is a primary employer weapon even where the dismissal is technically</w:t>
                            </w:r>
                            <w:r>
                              <w:rPr>
                                <w:color w:val="000000"/>
                                <w:spacing w:val="-3"/>
                                <w:sz w:val="21"/>
                              </w:rPr>
                              <w:t> </w:t>
                            </w:r>
                            <w:r>
                              <w:rPr>
                                <w:color w:val="000000"/>
                                <w:sz w:val="21"/>
                              </w:rPr>
                              <w:t>unfair.</w:t>
                            </w:r>
                            <w:r>
                              <w:rPr>
                                <w:color w:val="000000"/>
                                <w:spacing w:val="-3"/>
                                <w:sz w:val="21"/>
                              </w:rPr>
                              <w:t> </w:t>
                            </w:r>
                            <w:r>
                              <w:rPr>
                                <w:color w:val="000000"/>
                                <w:sz w:val="21"/>
                              </w:rPr>
                              <w:t>A</w:t>
                            </w:r>
                            <w:r>
                              <w:rPr>
                                <w:color w:val="000000"/>
                                <w:spacing w:val="-3"/>
                                <w:sz w:val="21"/>
                              </w:rPr>
                              <w:t> </w:t>
                            </w:r>
                            <w:r>
                              <w:rPr>
                                <w:color w:val="000000"/>
                                <w:sz w:val="21"/>
                              </w:rPr>
                              <w:t>finding</w:t>
                            </w:r>
                            <w:r>
                              <w:rPr>
                                <w:color w:val="000000"/>
                                <w:spacing w:val="-3"/>
                                <w:sz w:val="21"/>
                              </w:rPr>
                              <w:t> </w:t>
                            </w:r>
                            <w:r>
                              <w:rPr>
                                <w:color w:val="000000"/>
                                <w:sz w:val="21"/>
                              </w:rPr>
                              <w:t>of</w:t>
                            </w:r>
                            <w:r>
                              <w:rPr>
                                <w:color w:val="000000"/>
                                <w:spacing w:val="-3"/>
                                <w:sz w:val="21"/>
                              </w:rPr>
                              <w:t> </w:t>
                            </w:r>
                            <w:r>
                              <w:rPr>
                                <w:color w:val="000000"/>
                                <w:sz w:val="21"/>
                              </w:rPr>
                              <w:t>unfair</w:t>
                            </w:r>
                            <w:r>
                              <w:rPr>
                                <w:color w:val="000000"/>
                                <w:spacing w:val="-3"/>
                                <w:sz w:val="21"/>
                              </w:rPr>
                              <w:t> </w:t>
                            </w:r>
                            <w:r>
                              <w:rPr>
                                <w:color w:val="000000"/>
                                <w:sz w:val="21"/>
                              </w:rPr>
                              <w:t>dismissal</w:t>
                            </w:r>
                            <w:r>
                              <w:rPr>
                                <w:color w:val="000000"/>
                                <w:spacing w:val="-3"/>
                                <w:sz w:val="21"/>
                              </w:rPr>
                              <w:t> </w:t>
                            </w:r>
                            <w:r>
                              <w:rPr>
                                <w:color w:val="000000"/>
                                <w:sz w:val="21"/>
                              </w:rPr>
                              <w:t>does</w:t>
                            </w:r>
                            <w:r>
                              <w:rPr>
                                <w:color w:val="000000"/>
                                <w:spacing w:val="-3"/>
                                <w:sz w:val="21"/>
                              </w:rPr>
                              <w:t> </w:t>
                            </w:r>
                            <w:r>
                              <w:rPr>
                                <w:color w:val="000000"/>
                                <w:sz w:val="21"/>
                              </w:rPr>
                              <w:t>not</w:t>
                            </w:r>
                            <w:r>
                              <w:rPr>
                                <w:color w:val="000000"/>
                                <w:spacing w:val="-3"/>
                                <w:sz w:val="21"/>
                              </w:rPr>
                              <w:t> </w:t>
                            </w:r>
                            <w:r>
                              <w:rPr>
                                <w:color w:val="000000"/>
                                <w:sz w:val="21"/>
                              </w:rPr>
                              <w:t>guarantee</w:t>
                            </w:r>
                            <w:r>
                              <w:rPr>
                                <w:color w:val="000000"/>
                                <w:spacing w:val="-3"/>
                                <w:sz w:val="21"/>
                              </w:rPr>
                              <w:t> </w:t>
                            </w:r>
                            <w:r>
                              <w:rPr>
                                <w:color w:val="000000"/>
                                <w:sz w:val="21"/>
                              </w:rPr>
                              <w:t>a large award. If the tribunal accepts that a proper procedure would</w:t>
                            </w:r>
                          </w:p>
                        </w:txbxContent>
                      </wps:txbx>
                      <wps:bodyPr wrap="square" lIns="0" tIns="0" rIns="0" bIns="0" rtlCol="0">
                        <a:noAutofit/>
                      </wps:bodyPr>
                    </wps:wsp>
                  </a:graphicData>
                </a:graphic>
              </wp:anchor>
            </w:drawing>
          </mc:Choice>
          <mc:Fallback>
            <w:pict>
              <v:shape style="position:absolute;margin-left:63.299999pt;margin-top:363.432312pt;width:342pt;height:64.3pt;mso-position-horizontal-relative:page;mso-position-vertical-relative:paragraph;z-index:-15693824;mso-wrap-distance-left:0;mso-wrap-distance-right:0" type="#_x0000_t202" id="docshape73"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0" w:firstLine="0"/>
                        <w:jc w:val="left"/>
                        <w:rPr>
                          <w:color w:val="000000"/>
                          <w:sz w:val="21"/>
                        </w:rPr>
                      </w:pPr>
                      <w:r>
                        <w:rPr>
                          <w:color w:val="000000"/>
                          <w:sz w:val="21"/>
                        </w:rPr>
                        <w:t>Polkey is a primary employer weapon even where the dismissal is technically</w:t>
                      </w:r>
                      <w:r>
                        <w:rPr>
                          <w:color w:val="000000"/>
                          <w:spacing w:val="-3"/>
                          <w:sz w:val="21"/>
                        </w:rPr>
                        <w:t> </w:t>
                      </w:r>
                      <w:r>
                        <w:rPr>
                          <w:color w:val="000000"/>
                          <w:sz w:val="21"/>
                        </w:rPr>
                        <w:t>unfair.</w:t>
                      </w:r>
                      <w:r>
                        <w:rPr>
                          <w:color w:val="000000"/>
                          <w:spacing w:val="-3"/>
                          <w:sz w:val="21"/>
                        </w:rPr>
                        <w:t> </w:t>
                      </w:r>
                      <w:r>
                        <w:rPr>
                          <w:color w:val="000000"/>
                          <w:sz w:val="21"/>
                        </w:rPr>
                        <w:t>A</w:t>
                      </w:r>
                      <w:r>
                        <w:rPr>
                          <w:color w:val="000000"/>
                          <w:spacing w:val="-3"/>
                          <w:sz w:val="21"/>
                        </w:rPr>
                        <w:t> </w:t>
                      </w:r>
                      <w:r>
                        <w:rPr>
                          <w:color w:val="000000"/>
                          <w:sz w:val="21"/>
                        </w:rPr>
                        <w:t>finding</w:t>
                      </w:r>
                      <w:r>
                        <w:rPr>
                          <w:color w:val="000000"/>
                          <w:spacing w:val="-3"/>
                          <w:sz w:val="21"/>
                        </w:rPr>
                        <w:t> </w:t>
                      </w:r>
                      <w:r>
                        <w:rPr>
                          <w:color w:val="000000"/>
                          <w:sz w:val="21"/>
                        </w:rPr>
                        <w:t>of</w:t>
                      </w:r>
                      <w:r>
                        <w:rPr>
                          <w:color w:val="000000"/>
                          <w:spacing w:val="-3"/>
                          <w:sz w:val="21"/>
                        </w:rPr>
                        <w:t> </w:t>
                      </w:r>
                      <w:r>
                        <w:rPr>
                          <w:color w:val="000000"/>
                          <w:sz w:val="21"/>
                        </w:rPr>
                        <w:t>unfair</w:t>
                      </w:r>
                      <w:r>
                        <w:rPr>
                          <w:color w:val="000000"/>
                          <w:spacing w:val="-3"/>
                          <w:sz w:val="21"/>
                        </w:rPr>
                        <w:t> </w:t>
                      </w:r>
                      <w:r>
                        <w:rPr>
                          <w:color w:val="000000"/>
                          <w:sz w:val="21"/>
                        </w:rPr>
                        <w:t>dismissal</w:t>
                      </w:r>
                      <w:r>
                        <w:rPr>
                          <w:color w:val="000000"/>
                          <w:spacing w:val="-3"/>
                          <w:sz w:val="21"/>
                        </w:rPr>
                        <w:t> </w:t>
                      </w:r>
                      <w:r>
                        <w:rPr>
                          <w:color w:val="000000"/>
                          <w:sz w:val="21"/>
                        </w:rPr>
                        <w:t>does</w:t>
                      </w:r>
                      <w:r>
                        <w:rPr>
                          <w:color w:val="000000"/>
                          <w:spacing w:val="-3"/>
                          <w:sz w:val="21"/>
                        </w:rPr>
                        <w:t> </w:t>
                      </w:r>
                      <w:r>
                        <w:rPr>
                          <w:color w:val="000000"/>
                          <w:sz w:val="21"/>
                        </w:rPr>
                        <w:t>not</w:t>
                      </w:r>
                      <w:r>
                        <w:rPr>
                          <w:color w:val="000000"/>
                          <w:spacing w:val="-3"/>
                          <w:sz w:val="21"/>
                        </w:rPr>
                        <w:t> </w:t>
                      </w:r>
                      <w:r>
                        <w:rPr>
                          <w:color w:val="000000"/>
                          <w:sz w:val="21"/>
                        </w:rPr>
                        <w:t>guarantee</w:t>
                      </w:r>
                      <w:r>
                        <w:rPr>
                          <w:color w:val="000000"/>
                          <w:spacing w:val="-3"/>
                          <w:sz w:val="21"/>
                        </w:rPr>
                        <w:t> </w:t>
                      </w:r>
                      <w:r>
                        <w:rPr>
                          <w:color w:val="000000"/>
                          <w:sz w:val="21"/>
                        </w:rPr>
                        <w:t>a large award. If the tribunal accepts that a proper procedure would</w:t>
                      </w:r>
                    </w:p>
                  </w:txbxContent>
                </v:textbox>
                <v:fill type="solid"/>
                <v:stroke dashstyle="solid"/>
                <w10:wrap type="topAndBottom"/>
              </v:shape>
            </w:pict>
          </mc:Fallback>
        </mc:AlternateContent>
      </w:r>
    </w:p>
    <w:p>
      <w:pPr>
        <w:pStyle w:val="BodyText"/>
        <w:spacing w:before="128"/>
        <w:rPr>
          <w:sz w:val="20"/>
        </w:rPr>
      </w:pPr>
    </w:p>
    <w:p>
      <w:pPr>
        <w:pStyle w:val="BodyText"/>
        <w:spacing w:before="126"/>
        <w:rPr>
          <w:sz w:val="20"/>
        </w:rPr>
      </w:pP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619760"/>
                <wp:effectExtent l="9525" t="0" r="0" b="8890"/>
                <wp:docPr id="74" name="Textbox 74"/>
                <wp:cNvGraphicFramePr>
                  <a:graphicFrameLocks/>
                </wp:cNvGraphicFramePr>
                <a:graphic>
                  <a:graphicData uri="http://schemas.microsoft.com/office/word/2010/wordprocessingShape">
                    <wps:wsp>
                      <wps:cNvPr id="74" name="Textbox 74"/>
                      <wps:cNvSpPr txBox="1"/>
                      <wps:spPr>
                        <a:xfrm>
                          <a:off x="0" y="0"/>
                          <a:ext cx="4343400" cy="619760"/>
                        </a:xfrm>
                        <a:prstGeom prst="rect">
                          <a:avLst/>
                        </a:prstGeom>
                        <a:solidFill>
                          <a:srgbClr val="FFF2CC"/>
                        </a:solidFill>
                        <a:ln w="6350">
                          <a:solidFill>
                            <a:srgbClr val="CC7600"/>
                          </a:solidFill>
                          <a:prstDash val="solid"/>
                        </a:ln>
                      </wps:spPr>
                      <wps:txbx>
                        <w:txbxContent>
                          <w:p>
                            <w:pPr>
                              <w:spacing w:before="123"/>
                              <w:ind w:left="195" w:right="0" w:firstLine="0"/>
                              <w:jc w:val="left"/>
                              <w:rPr>
                                <w:color w:val="000000"/>
                                <w:sz w:val="21"/>
                              </w:rPr>
                            </w:pPr>
                            <w:r>
                              <w:rPr>
                                <w:color w:val="000000"/>
                                <w:sz w:val="21"/>
                              </w:rPr>
                              <w:t>have</w:t>
                            </w:r>
                            <w:r>
                              <w:rPr>
                                <w:color w:val="000000"/>
                                <w:spacing w:val="-2"/>
                                <w:sz w:val="21"/>
                              </w:rPr>
                              <w:t> </w:t>
                            </w:r>
                            <w:r>
                              <w:rPr>
                                <w:color w:val="000000"/>
                                <w:sz w:val="21"/>
                              </w:rPr>
                              <w:t>led</w:t>
                            </w:r>
                            <w:r>
                              <w:rPr>
                                <w:color w:val="000000"/>
                                <w:spacing w:val="-1"/>
                                <w:sz w:val="21"/>
                              </w:rPr>
                              <w:t> </w:t>
                            </w:r>
                            <w:r>
                              <w:rPr>
                                <w:color w:val="000000"/>
                                <w:sz w:val="21"/>
                              </w:rPr>
                              <w:t>to</w:t>
                            </w:r>
                            <w:r>
                              <w:rPr>
                                <w:color w:val="000000"/>
                                <w:spacing w:val="-1"/>
                                <w:sz w:val="21"/>
                              </w:rPr>
                              <w:t> </w:t>
                            </w:r>
                            <w:r>
                              <w:rPr>
                                <w:color w:val="000000"/>
                                <w:sz w:val="21"/>
                              </w:rPr>
                              <w:t>the</w:t>
                            </w:r>
                            <w:r>
                              <w:rPr>
                                <w:color w:val="000000"/>
                                <w:spacing w:val="-1"/>
                                <w:sz w:val="21"/>
                              </w:rPr>
                              <w:t> </w:t>
                            </w:r>
                            <w:r>
                              <w:rPr>
                                <w:color w:val="000000"/>
                                <w:sz w:val="21"/>
                              </w:rPr>
                              <w:t>same</w:t>
                            </w:r>
                            <w:r>
                              <w:rPr>
                                <w:color w:val="000000"/>
                                <w:spacing w:val="-1"/>
                                <w:sz w:val="21"/>
                              </w:rPr>
                              <w:t> </w:t>
                            </w:r>
                            <w:r>
                              <w:rPr>
                                <w:color w:val="000000"/>
                                <w:sz w:val="21"/>
                              </w:rPr>
                              <w:t>result,</w:t>
                            </w:r>
                            <w:r>
                              <w:rPr>
                                <w:color w:val="000000"/>
                                <w:spacing w:val="-1"/>
                                <w:sz w:val="21"/>
                              </w:rPr>
                              <w:t> </w:t>
                            </w:r>
                            <w:r>
                              <w:rPr>
                                <w:color w:val="000000"/>
                                <w:sz w:val="21"/>
                              </w:rPr>
                              <w:t>the</w:t>
                            </w:r>
                            <w:r>
                              <w:rPr>
                                <w:color w:val="000000"/>
                                <w:spacing w:val="-1"/>
                                <w:sz w:val="21"/>
                              </w:rPr>
                              <w:t> </w:t>
                            </w:r>
                            <w:r>
                              <w:rPr>
                                <w:color w:val="000000"/>
                                <w:sz w:val="21"/>
                              </w:rPr>
                              <w:t>compensatory</w:t>
                            </w:r>
                            <w:r>
                              <w:rPr>
                                <w:color w:val="000000"/>
                                <w:spacing w:val="-2"/>
                                <w:sz w:val="21"/>
                              </w:rPr>
                              <w:t> </w:t>
                            </w:r>
                            <w:r>
                              <w:rPr>
                                <w:color w:val="000000"/>
                                <w:sz w:val="21"/>
                              </w:rPr>
                              <w:t>award</w:t>
                            </w:r>
                            <w:r>
                              <w:rPr>
                                <w:color w:val="000000"/>
                                <w:spacing w:val="-1"/>
                                <w:sz w:val="21"/>
                              </w:rPr>
                              <w:t> </w:t>
                            </w:r>
                            <w:r>
                              <w:rPr>
                                <w:color w:val="000000"/>
                                <w:sz w:val="21"/>
                              </w:rPr>
                              <w:t>can</w:t>
                            </w:r>
                            <w:r>
                              <w:rPr>
                                <w:color w:val="000000"/>
                                <w:spacing w:val="-1"/>
                                <w:sz w:val="21"/>
                              </w:rPr>
                              <w:t> </w:t>
                            </w:r>
                            <w:r>
                              <w:rPr>
                                <w:color w:val="000000"/>
                                <w:sz w:val="21"/>
                              </w:rPr>
                              <w:t>be</w:t>
                            </w:r>
                            <w:r>
                              <w:rPr>
                                <w:color w:val="000000"/>
                                <w:spacing w:val="-1"/>
                                <w:sz w:val="21"/>
                              </w:rPr>
                              <w:t> </w:t>
                            </w:r>
                            <w:r>
                              <w:rPr>
                                <w:color w:val="000000"/>
                                <w:spacing w:val="-2"/>
                                <w:sz w:val="21"/>
                              </w:rPr>
                              <w:t>slashed</w:t>
                            </w:r>
                          </w:p>
                          <w:p>
                            <w:pPr>
                              <w:spacing w:line="244" w:lineRule="auto" w:before="4"/>
                              <w:ind w:left="195" w:right="343" w:firstLine="0"/>
                              <w:jc w:val="left"/>
                              <w:rPr>
                                <w:color w:val="000000"/>
                                <w:sz w:val="21"/>
                              </w:rPr>
                            </w:pPr>
                            <w:r>
                              <w:rPr>
                                <w:color w:val="000000"/>
                                <w:sz w:val="21"/>
                              </w:rPr>
                              <w:t>— sometimes to zero. Never allow a client to assume that 'winning' on liability means winning the case.</w:t>
                            </w:r>
                          </w:p>
                        </w:txbxContent>
                      </wps:txbx>
                      <wps:bodyPr wrap="square" lIns="0" tIns="0" rIns="0" bIns="0" rtlCol="0">
                        <a:noAutofit/>
                      </wps:bodyPr>
                    </wps:wsp>
                  </a:graphicData>
                </a:graphic>
              </wp:inline>
            </w:drawing>
          </mc:Choice>
          <mc:Fallback>
            <w:pict>
              <v:shape style="width:342pt;height:48.8pt;mso-position-horizontal-relative:char;mso-position-vertical-relative:line" type="#_x0000_t202" id="docshape74" filled="true" fillcolor="#fff2cc" stroked="true" strokeweight=".5pt" strokecolor="#cc7600">
                <w10:anchorlock/>
                <v:textbox inset="0,0,0,0">
                  <w:txbxContent>
                    <w:p>
                      <w:pPr>
                        <w:spacing w:before="123"/>
                        <w:ind w:left="195" w:right="0" w:firstLine="0"/>
                        <w:jc w:val="left"/>
                        <w:rPr>
                          <w:color w:val="000000"/>
                          <w:sz w:val="21"/>
                        </w:rPr>
                      </w:pPr>
                      <w:r>
                        <w:rPr>
                          <w:color w:val="000000"/>
                          <w:sz w:val="21"/>
                        </w:rPr>
                        <w:t>have</w:t>
                      </w:r>
                      <w:r>
                        <w:rPr>
                          <w:color w:val="000000"/>
                          <w:spacing w:val="-2"/>
                          <w:sz w:val="21"/>
                        </w:rPr>
                        <w:t> </w:t>
                      </w:r>
                      <w:r>
                        <w:rPr>
                          <w:color w:val="000000"/>
                          <w:sz w:val="21"/>
                        </w:rPr>
                        <w:t>led</w:t>
                      </w:r>
                      <w:r>
                        <w:rPr>
                          <w:color w:val="000000"/>
                          <w:spacing w:val="-1"/>
                          <w:sz w:val="21"/>
                        </w:rPr>
                        <w:t> </w:t>
                      </w:r>
                      <w:r>
                        <w:rPr>
                          <w:color w:val="000000"/>
                          <w:sz w:val="21"/>
                        </w:rPr>
                        <w:t>to</w:t>
                      </w:r>
                      <w:r>
                        <w:rPr>
                          <w:color w:val="000000"/>
                          <w:spacing w:val="-1"/>
                          <w:sz w:val="21"/>
                        </w:rPr>
                        <w:t> </w:t>
                      </w:r>
                      <w:r>
                        <w:rPr>
                          <w:color w:val="000000"/>
                          <w:sz w:val="21"/>
                        </w:rPr>
                        <w:t>the</w:t>
                      </w:r>
                      <w:r>
                        <w:rPr>
                          <w:color w:val="000000"/>
                          <w:spacing w:val="-1"/>
                          <w:sz w:val="21"/>
                        </w:rPr>
                        <w:t> </w:t>
                      </w:r>
                      <w:r>
                        <w:rPr>
                          <w:color w:val="000000"/>
                          <w:sz w:val="21"/>
                        </w:rPr>
                        <w:t>same</w:t>
                      </w:r>
                      <w:r>
                        <w:rPr>
                          <w:color w:val="000000"/>
                          <w:spacing w:val="-1"/>
                          <w:sz w:val="21"/>
                        </w:rPr>
                        <w:t> </w:t>
                      </w:r>
                      <w:r>
                        <w:rPr>
                          <w:color w:val="000000"/>
                          <w:sz w:val="21"/>
                        </w:rPr>
                        <w:t>result,</w:t>
                      </w:r>
                      <w:r>
                        <w:rPr>
                          <w:color w:val="000000"/>
                          <w:spacing w:val="-1"/>
                          <w:sz w:val="21"/>
                        </w:rPr>
                        <w:t> </w:t>
                      </w:r>
                      <w:r>
                        <w:rPr>
                          <w:color w:val="000000"/>
                          <w:sz w:val="21"/>
                        </w:rPr>
                        <w:t>the</w:t>
                      </w:r>
                      <w:r>
                        <w:rPr>
                          <w:color w:val="000000"/>
                          <w:spacing w:val="-1"/>
                          <w:sz w:val="21"/>
                        </w:rPr>
                        <w:t> </w:t>
                      </w:r>
                      <w:r>
                        <w:rPr>
                          <w:color w:val="000000"/>
                          <w:sz w:val="21"/>
                        </w:rPr>
                        <w:t>compensatory</w:t>
                      </w:r>
                      <w:r>
                        <w:rPr>
                          <w:color w:val="000000"/>
                          <w:spacing w:val="-2"/>
                          <w:sz w:val="21"/>
                        </w:rPr>
                        <w:t> </w:t>
                      </w:r>
                      <w:r>
                        <w:rPr>
                          <w:color w:val="000000"/>
                          <w:sz w:val="21"/>
                        </w:rPr>
                        <w:t>award</w:t>
                      </w:r>
                      <w:r>
                        <w:rPr>
                          <w:color w:val="000000"/>
                          <w:spacing w:val="-1"/>
                          <w:sz w:val="21"/>
                        </w:rPr>
                        <w:t> </w:t>
                      </w:r>
                      <w:r>
                        <w:rPr>
                          <w:color w:val="000000"/>
                          <w:sz w:val="21"/>
                        </w:rPr>
                        <w:t>can</w:t>
                      </w:r>
                      <w:r>
                        <w:rPr>
                          <w:color w:val="000000"/>
                          <w:spacing w:val="-1"/>
                          <w:sz w:val="21"/>
                        </w:rPr>
                        <w:t> </w:t>
                      </w:r>
                      <w:r>
                        <w:rPr>
                          <w:color w:val="000000"/>
                          <w:sz w:val="21"/>
                        </w:rPr>
                        <w:t>be</w:t>
                      </w:r>
                      <w:r>
                        <w:rPr>
                          <w:color w:val="000000"/>
                          <w:spacing w:val="-1"/>
                          <w:sz w:val="21"/>
                        </w:rPr>
                        <w:t> </w:t>
                      </w:r>
                      <w:r>
                        <w:rPr>
                          <w:color w:val="000000"/>
                          <w:spacing w:val="-2"/>
                          <w:sz w:val="21"/>
                        </w:rPr>
                        <w:t>slashed</w:t>
                      </w:r>
                    </w:p>
                    <w:p>
                      <w:pPr>
                        <w:spacing w:line="244" w:lineRule="auto" w:before="4"/>
                        <w:ind w:left="195" w:right="343" w:firstLine="0"/>
                        <w:jc w:val="left"/>
                        <w:rPr>
                          <w:color w:val="000000"/>
                          <w:sz w:val="21"/>
                        </w:rPr>
                      </w:pPr>
                      <w:r>
                        <w:rPr>
                          <w:color w:val="000000"/>
                          <w:sz w:val="21"/>
                        </w:rPr>
                        <w:t>— sometimes to zero. Never allow a client to assume that 'winning' on liability means winning the case.</w:t>
                      </w:r>
                    </w:p>
                  </w:txbxContent>
                </v:textbox>
                <v:fill type="solid"/>
                <v:stroke dashstyle="solid"/>
              </v:shape>
            </w:pict>
          </mc:Fallback>
        </mc:AlternateContent>
      </w:r>
      <w:r>
        <w:rPr>
          <w:sz w:val="20"/>
        </w:rPr>
      </w:r>
    </w:p>
    <w:p>
      <w:pPr>
        <w:pStyle w:val="BodyText"/>
        <w:spacing w:before="192"/>
        <w:rPr>
          <w:sz w:val="24"/>
        </w:rPr>
      </w:pPr>
    </w:p>
    <w:p>
      <w:pPr>
        <w:pStyle w:val="Heading3"/>
      </w:pPr>
      <w:r>
        <w:rPr>
          <w:color w:val="1E3763"/>
        </w:rPr>
        <w:t>Aggravated</w:t>
      </w:r>
      <w:r>
        <w:rPr>
          <w:color w:val="1E3763"/>
          <w:spacing w:val="-10"/>
        </w:rPr>
        <w:t> </w:t>
      </w:r>
      <w:r>
        <w:rPr>
          <w:color w:val="1E3763"/>
          <w:spacing w:val="-2"/>
        </w:rPr>
        <w:t>damages</w:t>
      </w:r>
    </w:p>
    <w:p>
      <w:pPr>
        <w:pStyle w:val="BodyText"/>
        <w:spacing w:line="244" w:lineRule="auto" w:before="163"/>
        <w:ind w:left="129" w:right="79"/>
      </w:pPr>
      <w:r>
        <w:rPr/>
        <w:t>In</w:t>
      </w:r>
      <w:r>
        <w:rPr>
          <w:spacing w:val="-3"/>
        </w:rPr>
        <w:t> </w:t>
      </w:r>
      <w:r>
        <w:rPr/>
        <w:t>discrimination</w:t>
      </w:r>
      <w:r>
        <w:rPr>
          <w:spacing w:val="-3"/>
        </w:rPr>
        <w:t> </w:t>
      </w:r>
      <w:r>
        <w:rPr/>
        <w:t>cases,</w:t>
      </w:r>
      <w:r>
        <w:rPr>
          <w:spacing w:val="-3"/>
        </w:rPr>
        <w:t> </w:t>
      </w:r>
      <w:r>
        <w:rPr/>
        <w:t>the</w:t>
      </w:r>
      <w:r>
        <w:rPr>
          <w:spacing w:val="-3"/>
        </w:rPr>
        <w:t> </w:t>
      </w:r>
      <w:r>
        <w:rPr/>
        <w:t>tribunal</w:t>
      </w:r>
      <w:r>
        <w:rPr>
          <w:spacing w:val="-3"/>
        </w:rPr>
        <w:t> </w:t>
      </w:r>
      <w:r>
        <w:rPr/>
        <w:t>can</w:t>
      </w:r>
      <w:r>
        <w:rPr>
          <w:spacing w:val="-3"/>
        </w:rPr>
        <w:t> </w:t>
      </w:r>
      <w:r>
        <w:rPr/>
        <w:t>award</w:t>
      </w:r>
      <w:r>
        <w:rPr>
          <w:spacing w:val="-3"/>
        </w:rPr>
        <w:t> </w:t>
      </w:r>
      <w:r>
        <w:rPr/>
        <w:t>aggravated</w:t>
      </w:r>
      <w:r>
        <w:rPr>
          <w:spacing w:val="-3"/>
        </w:rPr>
        <w:t> </w:t>
      </w:r>
      <w:r>
        <w:rPr/>
        <w:t>damages on top of the Vento injury to feelings award where the employer's conduct has made the claimant's distress significantly worse.</w:t>
      </w:r>
    </w:p>
    <w:p>
      <w:pPr>
        <w:pStyle w:val="BodyText"/>
        <w:spacing w:line="244" w:lineRule="auto"/>
        <w:ind w:left="129" w:right="53"/>
      </w:pPr>
      <w:r>
        <w:rPr/>
        <w:t>Common triggers include: conducting or prolonging a particularly humiliating disciplinary process; making false allegations; victimising the claimant for raising a complaint; or behaving in a high-handed or dismissive way during tribunal proceedings. Aggravated damages are not a separate statutory head </w:t>
      </w:r>
      <w:r>
        <w:rPr>
          <w:w w:val="140"/>
        </w:rPr>
        <w:t>—</w:t>
      </w:r>
      <w:r>
        <w:rPr>
          <w:spacing w:val="-21"/>
          <w:w w:val="140"/>
        </w:rPr>
        <w:t> </w:t>
      </w:r>
      <w:r>
        <w:rPr/>
        <w:t>they are part of the general damages for injury to feelings and are reflected in a higher award within or above the applicable Vento band. They must be specifically pleaded and evidenced.</w:t>
      </w:r>
    </w:p>
    <w:p>
      <w:pPr>
        <w:pStyle w:val="BodyText"/>
      </w:pPr>
    </w:p>
    <w:p>
      <w:pPr>
        <w:pStyle w:val="BodyText"/>
        <w:spacing w:before="141"/>
      </w:pPr>
    </w:p>
    <w:p>
      <w:pPr>
        <w:pStyle w:val="Heading3"/>
      </w:pPr>
      <w:r>
        <w:rPr>
          <w:color w:val="1E3763"/>
        </w:rPr>
        <w:t>Interest</w:t>
      </w:r>
      <w:r>
        <w:rPr>
          <w:color w:val="1E3763"/>
          <w:spacing w:val="-6"/>
        </w:rPr>
        <w:t> </w:t>
      </w:r>
      <w:r>
        <w:rPr>
          <w:color w:val="1E3763"/>
        </w:rPr>
        <w:t>on</w:t>
      </w:r>
      <w:r>
        <w:rPr>
          <w:color w:val="1E3763"/>
          <w:spacing w:val="-6"/>
        </w:rPr>
        <w:t> </w:t>
      </w:r>
      <w:r>
        <w:rPr>
          <w:color w:val="1E3763"/>
        </w:rPr>
        <w:t>discrimination</w:t>
      </w:r>
      <w:r>
        <w:rPr>
          <w:color w:val="1E3763"/>
          <w:spacing w:val="-6"/>
        </w:rPr>
        <w:t> </w:t>
      </w:r>
      <w:r>
        <w:rPr>
          <w:color w:val="1E3763"/>
        </w:rPr>
        <w:t>compensation</w:t>
      </w:r>
      <w:r>
        <w:rPr>
          <w:color w:val="1E3763"/>
          <w:spacing w:val="-6"/>
        </w:rPr>
        <w:t> </w:t>
      </w:r>
      <w:r>
        <w:rPr>
          <w:color w:val="1E3763"/>
        </w:rPr>
        <w:t>—</w:t>
      </w:r>
      <w:r>
        <w:rPr>
          <w:color w:val="1E3763"/>
          <w:spacing w:val="-6"/>
        </w:rPr>
        <w:t> </w:t>
      </w:r>
      <w:r>
        <w:rPr>
          <w:color w:val="1E3763"/>
        </w:rPr>
        <w:t>the</w:t>
      </w:r>
      <w:r>
        <w:rPr>
          <w:color w:val="1E3763"/>
          <w:spacing w:val="-6"/>
        </w:rPr>
        <w:t> </w:t>
      </w:r>
      <w:r>
        <w:rPr>
          <w:color w:val="1E3763"/>
        </w:rPr>
        <w:t>mid-point </w:t>
      </w:r>
      <w:r>
        <w:rPr>
          <w:color w:val="1E3763"/>
          <w:spacing w:val="-4"/>
        </w:rPr>
        <w:t>rule</w:t>
      </w:r>
    </w:p>
    <w:p>
      <w:pPr>
        <w:pStyle w:val="BodyText"/>
        <w:spacing w:before="163"/>
        <w:ind w:left="129"/>
      </w:pPr>
      <w:r>
        <w:rPr/>
        <w:t>Interest</w:t>
      </w:r>
      <w:r>
        <w:rPr>
          <w:spacing w:val="-5"/>
        </w:rPr>
        <w:t> </w:t>
      </w:r>
      <w:r>
        <w:rPr/>
        <w:t>is</w:t>
      </w:r>
      <w:r>
        <w:rPr>
          <w:spacing w:val="-5"/>
        </w:rPr>
        <w:t> </w:t>
      </w:r>
      <w:r>
        <w:rPr/>
        <w:t>calculated</w:t>
      </w:r>
      <w:r>
        <w:rPr>
          <w:spacing w:val="-5"/>
        </w:rPr>
        <w:t> </w:t>
      </w:r>
      <w:r>
        <w:rPr/>
        <w:t>differently</w:t>
      </w:r>
      <w:r>
        <w:rPr>
          <w:spacing w:val="-5"/>
        </w:rPr>
        <w:t> </w:t>
      </w:r>
      <w:r>
        <w:rPr/>
        <w:t>depending</w:t>
      </w:r>
      <w:r>
        <w:rPr>
          <w:spacing w:val="-5"/>
        </w:rPr>
        <w:t> </w:t>
      </w:r>
      <w:r>
        <w:rPr/>
        <w:t>on</w:t>
      </w:r>
      <w:r>
        <w:rPr>
          <w:spacing w:val="-5"/>
        </w:rPr>
        <w:t> </w:t>
      </w:r>
      <w:r>
        <w:rPr/>
        <w:t>the</w:t>
      </w:r>
      <w:r>
        <w:rPr>
          <w:spacing w:val="-5"/>
        </w:rPr>
        <w:t> </w:t>
      </w:r>
      <w:r>
        <w:rPr/>
        <w:t>head</w:t>
      </w:r>
      <w:r>
        <w:rPr>
          <w:spacing w:val="-5"/>
        </w:rPr>
        <w:t> </w:t>
      </w:r>
      <w:r>
        <w:rPr/>
        <w:t>of</w:t>
      </w:r>
      <w:r>
        <w:rPr>
          <w:spacing w:val="-5"/>
        </w:rPr>
        <w:t> </w:t>
      </w:r>
      <w:r>
        <w:rPr>
          <w:spacing w:val="-2"/>
        </w:rPr>
        <w:t>loss:</w:t>
      </w:r>
    </w:p>
    <w:p>
      <w:pPr>
        <w:pStyle w:val="ListParagraph"/>
        <w:numPr>
          <w:ilvl w:val="0"/>
          <w:numId w:val="10"/>
        </w:numPr>
        <w:tabs>
          <w:tab w:pos="688" w:val="left" w:leader="none"/>
        </w:tabs>
        <w:spacing w:line="244" w:lineRule="auto" w:before="164" w:after="0"/>
        <w:ind w:left="688" w:right="693" w:hanging="360"/>
        <w:jc w:val="left"/>
        <w:rPr>
          <w:sz w:val="22"/>
        </w:rPr>
      </w:pPr>
      <w:r>
        <w:rPr>
          <w:sz w:val="22"/>
        </w:rPr>
        <w:t>Injury to feelings: interest runs from the date of the discriminatory</w:t>
      </w:r>
      <w:r>
        <w:rPr>
          <w:spacing w:val="-4"/>
          <w:sz w:val="22"/>
        </w:rPr>
        <w:t> </w:t>
      </w:r>
      <w:r>
        <w:rPr>
          <w:sz w:val="22"/>
        </w:rPr>
        <w:t>act</w:t>
      </w:r>
      <w:r>
        <w:rPr>
          <w:spacing w:val="-3"/>
          <w:sz w:val="22"/>
        </w:rPr>
        <w:t> </w:t>
      </w:r>
      <w:r>
        <w:rPr>
          <w:sz w:val="22"/>
        </w:rPr>
        <w:t>to</w:t>
      </w:r>
      <w:r>
        <w:rPr>
          <w:spacing w:val="-4"/>
          <w:sz w:val="22"/>
        </w:rPr>
        <w:t> </w:t>
      </w:r>
      <w:r>
        <w:rPr>
          <w:sz w:val="22"/>
        </w:rPr>
        <w:t>the</w:t>
      </w:r>
      <w:r>
        <w:rPr>
          <w:spacing w:val="-3"/>
          <w:sz w:val="22"/>
        </w:rPr>
        <w:t> </w:t>
      </w:r>
      <w:r>
        <w:rPr>
          <w:sz w:val="22"/>
        </w:rPr>
        <w:t>date</w:t>
      </w:r>
      <w:r>
        <w:rPr>
          <w:spacing w:val="-3"/>
          <w:sz w:val="22"/>
        </w:rPr>
        <w:t> </w:t>
      </w:r>
      <w:r>
        <w:rPr>
          <w:sz w:val="22"/>
        </w:rPr>
        <w:t>of</w:t>
      </w:r>
      <w:r>
        <w:rPr>
          <w:spacing w:val="-4"/>
          <w:sz w:val="22"/>
        </w:rPr>
        <w:t> </w:t>
      </w:r>
      <w:r>
        <w:rPr>
          <w:sz w:val="22"/>
        </w:rPr>
        <w:t>judgment.</w:t>
      </w:r>
      <w:r>
        <w:rPr>
          <w:spacing w:val="-3"/>
          <w:sz w:val="22"/>
        </w:rPr>
        <w:t> </w:t>
      </w:r>
      <w:r>
        <w:rPr>
          <w:sz w:val="22"/>
        </w:rPr>
        <w:t>The</w:t>
      </w:r>
      <w:r>
        <w:rPr>
          <w:spacing w:val="-3"/>
          <w:sz w:val="22"/>
        </w:rPr>
        <w:t> </w:t>
      </w:r>
      <w:r>
        <w:rPr>
          <w:sz w:val="22"/>
        </w:rPr>
        <w:t>full</w:t>
      </w:r>
      <w:r>
        <w:rPr>
          <w:spacing w:val="-4"/>
          <w:sz w:val="22"/>
        </w:rPr>
        <w:t> </w:t>
      </w:r>
      <w:r>
        <w:rPr>
          <w:spacing w:val="-2"/>
          <w:sz w:val="22"/>
        </w:rPr>
        <w:t>period.</w:t>
      </w:r>
    </w:p>
    <w:p>
      <w:pPr>
        <w:pStyle w:val="ListParagraph"/>
        <w:numPr>
          <w:ilvl w:val="0"/>
          <w:numId w:val="10"/>
        </w:numPr>
        <w:tabs>
          <w:tab w:pos="688" w:val="left" w:leader="none"/>
        </w:tabs>
        <w:spacing w:line="244" w:lineRule="auto" w:before="79" w:after="0"/>
        <w:ind w:left="688" w:right="691" w:hanging="360"/>
        <w:jc w:val="both"/>
        <w:rPr>
          <w:sz w:val="22"/>
        </w:rPr>
      </w:pPr>
      <w:r>
        <w:rPr>
          <w:sz w:val="22"/>
        </w:rPr>
        <w:t>Financial loss (past loss): interest runs from the mid-point between</w:t>
      </w:r>
      <w:r>
        <w:rPr>
          <w:spacing w:val="-1"/>
          <w:sz w:val="22"/>
        </w:rPr>
        <w:t> </w:t>
      </w:r>
      <w:r>
        <w:rPr>
          <w:sz w:val="22"/>
        </w:rPr>
        <w:t>the</w:t>
      </w:r>
      <w:r>
        <w:rPr>
          <w:spacing w:val="-1"/>
          <w:sz w:val="22"/>
        </w:rPr>
        <w:t> </w:t>
      </w:r>
      <w:r>
        <w:rPr>
          <w:sz w:val="22"/>
        </w:rPr>
        <w:t>date</w:t>
      </w:r>
      <w:r>
        <w:rPr>
          <w:spacing w:val="-1"/>
          <w:sz w:val="22"/>
        </w:rPr>
        <w:t> </w:t>
      </w:r>
      <w:r>
        <w:rPr>
          <w:sz w:val="22"/>
        </w:rPr>
        <w:t>of</w:t>
      </w:r>
      <w:r>
        <w:rPr>
          <w:spacing w:val="-1"/>
          <w:sz w:val="22"/>
        </w:rPr>
        <w:t> </w:t>
      </w:r>
      <w:r>
        <w:rPr>
          <w:sz w:val="22"/>
        </w:rPr>
        <w:t>the</w:t>
      </w:r>
      <w:r>
        <w:rPr>
          <w:spacing w:val="-1"/>
          <w:sz w:val="22"/>
        </w:rPr>
        <w:t> </w:t>
      </w:r>
      <w:r>
        <w:rPr>
          <w:sz w:val="22"/>
        </w:rPr>
        <w:t>discriminatory</w:t>
      </w:r>
      <w:r>
        <w:rPr>
          <w:spacing w:val="-1"/>
          <w:sz w:val="22"/>
        </w:rPr>
        <w:t> </w:t>
      </w:r>
      <w:r>
        <w:rPr>
          <w:sz w:val="22"/>
        </w:rPr>
        <w:t>act</w:t>
      </w:r>
      <w:r>
        <w:rPr>
          <w:spacing w:val="-1"/>
          <w:sz w:val="22"/>
        </w:rPr>
        <w:t> </w:t>
      </w:r>
      <w:r>
        <w:rPr>
          <w:sz w:val="22"/>
        </w:rPr>
        <w:t>and</w:t>
      </w:r>
      <w:r>
        <w:rPr>
          <w:spacing w:val="-1"/>
          <w:sz w:val="22"/>
        </w:rPr>
        <w:t> </w:t>
      </w:r>
      <w:r>
        <w:rPr>
          <w:sz w:val="22"/>
        </w:rPr>
        <w:t>the</w:t>
      </w:r>
      <w:r>
        <w:rPr>
          <w:spacing w:val="-1"/>
          <w:sz w:val="22"/>
        </w:rPr>
        <w:t> </w:t>
      </w:r>
      <w:r>
        <w:rPr>
          <w:sz w:val="22"/>
        </w:rPr>
        <w:t>date</w:t>
      </w:r>
      <w:r>
        <w:rPr>
          <w:spacing w:val="-1"/>
          <w:sz w:val="22"/>
        </w:rPr>
        <w:t> </w:t>
      </w:r>
      <w:r>
        <w:rPr>
          <w:sz w:val="22"/>
        </w:rPr>
        <w:t>of judgment </w:t>
      </w:r>
      <w:r>
        <w:rPr>
          <w:w w:val="140"/>
          <w:sz w:val="22"/>
        </w:rPr>
        <w:t>— </w:t>
      </w:r>
      <w:r>
        <w:rPr>
          <w:sz w:val="22"/>
        </w:rPr>
        <w:t>not from the start of the loss.</w:t>
      </w:r>
    </w:p>
    <w:p>
      <w:pPr>
        <w:pStyle w:val="ListParagraph"/>
        <w:numPr>
          <w:ilvl w:val="0"/>
          <w:numId w:val="10"/>
        </w:numPr>
        <w:tabs>
          <w:tab w:pos="687" w:val="left" w:leader="none"/>
        </w:tabs>
        <w:spacing w:line="240" w:lineRule="auto" w:before="77" w:after="0"/>
        <w:ind w:left="687" w:right="0" w:hanging="359"/>
        <w:jc w:val="both"/>
        <w:rPr>
          <w:sz w:val="22"/>
        </w:rPr>
      </w:pPr>
      <w:r>
        <w:rPr>
          <w:spacing w:val="-2"/>
          <w:w w:val="105"/>
          <w:sz w:val="22"/>
        </w:rPr>
        <w:t>Future</w:t>
      </w:r>
      <w:r>
        <w:rPr>
          <w:spacing w:val="-13"/>
          <w:w w:val="105"/>
          <w:sz w:val="22"/>
        </w:rPr>
        <w:t> </w:t>
      </w:r>
      <w:r>
        <w:rPr>
          <w:spacing w:val="-2"/>
          <w:w w:val="105"/>
          <w:sz w:val="22"/>
        </w:rPr>
        <w:t>loss:</w:t>
      </w:r>
      <w:r>
        <w:rPr>
          <w:spacing w:val="-8"/>
          <w:w w:val="105"/>
          <w:sz w:val="22"/>
        </w:rPr>
        <w:t> </w:t>
      </w:r>
      <w:r>
        <w:rPr>
          <w:spacing w:val="-2"/>
          <w:w w:val="105"/>
          <w:sz w:val="22"/>
        </w:rPr>
        <w:t>no</w:t>
      </w:r>
      <w:r>
        <w:rPr>
          <w:spacing w:val="-9"/>
          <w:w w:val="105"/>
          <w:sz w:val="22"/>
        </w:rPr>
        <w:t> </w:t>
      </w:r>
      <w:r>
        <w:rPr>
          <w:spacing w:val="-2"/>
          <w:w w:val="105"/>
          <w:sz w:val="22"/>
        </w:rPr>
        <w:t>interest</w:t>
      </w:r>
      <w:r>
        <w:rPr>
          <w:spacing w:val="-8"/>
          <w:w w:val="105"/>
          <w:sz w:val="22"/>
        </w:rPr>
        <w:t> </w:t>
      </w:r>
      <w:r>
        <w:rPr>
          <w:spacing w:val="-2"/>
          <w:w w:val="125"/>
          <w:sz w:val="22"/>
        </w:rPr>
        <w:t>—</w:t>
      </w:r>
      <w:r>
        <w:rPr>
          <w:spacing w:val="-17"/>
          <w:w w:val="125"/>
          <w:sz w:val="22"/>
        </w:rPr>
        <w:t> </w:t>
      </w:r>
      <w:r>
        <w:rPr>
          <w:spacing w:val="-2"/>
          <w:w w:val="105"/>
          <w:sz w:val="22"/>
        </w:rPr>
        <w:t>it</w:t>
      </w:r>
      <w:r>
        <w:rPr>
          <w:spacing w:val="-8"/>
          <w:w w:val="105"/>
          <w:sz w:val="22"/>
        </w:rPr>
        <w:t> </w:t>
      </w:r>
      <w:r>
        <w:rPr>
          <w:spacing w:val="-2"/>
          <w:w w:val="105"/>
          <w:sz w:val="22"/>
        </w:rPr>
        <w:t>has</w:t>
      </w:r>
      <w:r>
        <w:rPr>
          <w:spacing w:val="-9"/>
          <w:w w:val="105"/>
          <w:sz w:val="22"/>
        </w:rPr>
        <w:t> </w:t>
      </w:r>
      <w:r>
        <w:rPr>
          <w:spacing w:val="-2"/>
          <w:w w:val="105"/>
          <w:sz w:val="22"/>
        </w:rPr>
        <w:t>not</w:t>
      </w:r>
      <w:r>
        <w:rPr>
          <w:spacing w:val="-8"/>
          <w:w w:val="105"/>
          <w:sz w:val="22"/>
        </w:rPr>
        <w:t> </w:t>
      </w:r>
      <w:r>
        <w:rPr>
          <w:spacing w:val="-2"/>
          <w:w w:val="105"/>
          <w:sz w:val="22"/>
        </w:rPr>
        <w:t>yet</w:t>
      </w:r>
      <w:r>
        <w:rPr>
          <w:spacing w:val="-9"/>
          <w:w w:val="105"/>
          <w:sz w:val="22"/>
        </w:rPr>
        <w:t> </w:t>
      </w:r>
      <w:r>
        <w:rPr>
          <w:spacing w:val="-2"/>
          <w:w w:val="105"/>
          <w:sz w:val="22"/>
        </w:rPr>
        <w:t>accrued.</w:t>
      </w:r>
    </w:p>
    <w:p>
      <w:pPr>
        <w:pStyle w:val="BodyText"/>
        <w:spacing w:before="167"/>
      </w:pPr>
    </w:p>
    <w:p>
      <w:pPr>
        <w:pStyle w:val="BodyText"/>
        <w:spacing w:line="244" w:lineRule="auto" w:before="1"/>
        <w:ind w:left="129" w:right="165"/>
      </w:pPr>
      <w:r>
        <w:rPr/>
        <w:t>The current interest rate for Employment Tribunal discrimination awards is 8% per annum simple (the judgment debt rate). Always verify the current rate at the time of drafting. On a case that takes 18 months</w:t>
      </w:r>
      <w:r>
        <w:rPr>
          <w:spacing w:val="-2"/>
        </w:rPr>
        <w:t> </w:t>
      </w:r>
      <w:r>
        <w:rPr/>
        <w:t>from</w:t>
      </w:r>
      <w:r>
        <w:rPr>
          <w:spacing w:val="-2"/>
        </w:rPr>
        <w:t> </w:t>
      </w:r>
      <w:r>
        <w:rPr/>
        <w:t>act</w:t>
      </w:r>
      <w:r>
        <w:rPr>
          <w:spacing w:val="-2"/>
        </w:rPr>
        <w:t> </w:t>
      </w:r>
      <w:r>
        <w:rPr/>
        <w:t>to</w:t>
      </w:r>
      <w:r>
        <w:rPr>
          <w:spacing w:val="-2"/>
        </w:rPr>
        <w:t> </w:t>
      </w:r>
      <w:r>
        <w:rPr/>
        <w:t>judgment,</w:t>
      </w:r>
      <w:r>
        <w:rPr>
          <w:spacing w:val="-2"/>
        </w:rPr>
        <w:t> </w:t>
      </w:r>
      <w:r>
        <w:rPr/>
        <w:t>interest</w:t>
      </w:r>
      <w:r>
        <w:rPr>
          <w:spacing w:val="-2"/>
        </w:rPr>
        <w:t> </w:t>
      </w:r>
      <w:r>
        <w:rPr/>
        <w:t>on</w:t>
      </w:r>
      <w:r>
        <w:rPr>
          <w:spacing w:val="-2"/>
        </w:rPr>
        <w:t> </w:t>
      </w:r>
      <w:r>
        <w:rPr/>
        <w:t>injury</w:t>
      </w:r>
      <w:r>
        <w:rPr>
          <w:spacing w:val="-2"/>
        </w:rPr>
        <w:t> </w:t>
      </w:r>
      <w:r>
        <w:rPr/>
        <w:t>to</w:t>
      </w:r>
      <w:r>
        <w:rPr>
          <w:spacing w:val="-2"/>
        </w:rPr>
        <w:t> </w:t>
      </w:r>
      <w:r>
        <w:rPr/>
        <w:t>feelings</w:t>
      </w:r>
      <w:r>
        <w:rPr>
          <w:spacing w:val="-2"/>
        </w:rPr>
        <w:t> </w:t>
      </w:r>
      <w:r>
        <w:rPr/>
        <w:t>of</w:t>
      </w:r>
      <w:r>
        <w:rPr>
          <w:spacing w:val="-2"/>
        </w:rPr>
        <w:t> </w:t>
      </w:r>
      <w:r>
        <w:rPr/>
        <w:t>£20,000 at 8% would add approximately £2,400. On past financial loss, the mid-point rule halves the interest period </w:t>
      </w:r>
      <w:r>
        <w:rPr>
          <w:w w:val="140"/>
        </w:rPr>
        <w:t>—</w:t>
      </w:r>
      <w:r>
        <w:rPr>
          <w:spacing w:val="-11"/>
          <w:w w:val="140"/>
        </w:rPr>
        <w:t> </w:t>
      </w:r>
      <w:r>
        <w:rPr/>
        <w:t>so on loss accruing over 18 months, interest runs from the 9-month midpoint.</w:t>
      </w:r>
    </w:p>
    <w:p>
      <w:pPr>
        <w:pStyle w:val="BodyText"/>
        <w:spacing w:after="0" w:line="244" w:lineRule="auto"/>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970280"/>
                <wp:effectExtent l="9525" t="0" r="0" b="10794"/>
                <wp:docPr id="75" name="Textbox 75"/>
                <wp:cNvGraphicFramePr>
                  <a:graphicFrameLocks/>
                </wp:cNvGraphicFramePr>
                <a:graphic>
                  <a:graphicData uri="http://schemas.microsoft.com/office/word/2010/wordprocessingShape">
                    <wps:wsp>
                      <wps:cNvPr id="75" name="Textbox 75"/>
                      <wps:cNvSpPr txBox="1"/>
                      <wps:spPr>
                        <a:xfrm>
                          <a:off x="0" y="0"/>
                          <a:ext cx="4343400" cy="970280"/>
                        </a:xfrm>
                        <a:prstGeom prst="rect">
                          <a:avLst/>
                        </a:prstGeom>
                        <a:solidFill>
                          <a:srgbClr val="E7F4E8"/>
                        </a:solidFill>
                        <a:ln w="6350">
                          <a:solidFill>
                            <a:srgbClr val="2D7C31"/>
                          </a:solidFill>
                          <a:prstDash val="solid"/>
                        </a:ln>
                      </wps:spPr>
                      <wps:txbx>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include a worked interest calculation in the schedule of loss for discrimination claims. Tribunals will not calculate it for you if it is not</w:t>
                            </w:r>
                            <w:r>
                              <w:rPr>
                                <w:color w:val="000000"/>
                                <w:spacing w:val="-3"/>
                                <w:sz w:val="21"/>
                              </w:rPr>
                              <w:t> </w:t>
                            </w:r>
                            <w:r>
                              <w:rPr>
                                <w:color w:val="000000"/>
                                <w:sz w:val="21"/>
                              </w:rPr>
                              <w:t>in</w:t>
                            </w:r>
                            <w:r>
                              <w:rPr>
                                <w:color w:val="000000"/>
                                <w:spacing w:val="-3"/>
                                <w:sz w:val="21"/>
                              </w:rPr>
                              <w:t> </w:t>
                            </w:r>
                            <w:r>
                              <w:rPr>
                                <w:color w:val="000000"/>
                                <w:sz w:val="21"/>
                              </w:rPr>
                              <w:t>the</w:t>
                            </w:r>
                            <w:r>
                              <w:rPr>
                                <w:color w:val="000000"/>
                                <w:spacing w:val="-3"/>
                                <w:sz w:val="21"/>
                              </w:rPr>
                              <w:t> </w:t>
                            </w:r>
                            <w:r>
                              <w:rPr>
                                <w:color w:val="000000"/>
                                <w:sz w:val="21"/>
                              </w:rPr>
                              <w:t>schedule.</w:t>
                            </w:r>
                            <w:r>
                              <w:rPr>
                                <w:color w:val="000000"/>
                                <w:spacing w:val="-3"/>
                                <w:sz w:val="21"/>
                              </w:rPr>
                              <w:t> </w:t>
                            </w:r>
                            <w:r>
                              <w:rPr>
                                <w:color w:val="000000"/>
                                <w:sz w:val="21"/>
                              </w:rPr>
                              <w:t>A</w:t>
                            </w:r>
                            <w:r>
                              <w:rPr>
                                <w:color w:val="000000"/>
                                <w:spacing w:val="-3"/>
                                <w:sz w:val="21"/>
                              </w:rPr>
                              <w:t> </w:t>
                            </w:r>
                            <w:r>
                              <w:rPr>
                                <w:color w:val="000000"/>
                                <w:sz w:val="21"/>
                              </w:rPr>
                              <w:t>claim</w:t>
                            </w:r>
                            <w:r>
                              <w:rPr>
                                <w:color w:val="000000"/>
                                <w:spacing w:val="-3"/>
                                <w:sz w:val="21"/>
                              </w:rPr>
                              <w:t> </w:t>
                            </w:r>
                            <w:r>
                              <w:rPr>
                                <w:color w:val="000000"/>
                                <w:sz w:val="21"/>
                              </w:rPr>
                              <w:t>presented</w:t>
                            </w:r>
                            <w:r>
                              <w:rPr>
                                <w:color w:val="000000"/>
                                <w:spacing w:val="-3"/>
                                <w:sz w:val="21"/>
                              </w:rPr>
                              <w:t> </w:t>
                            </w:r>
                            <w:r>
                              <w:rPr>
                                <w:color w:val="000000"/>
                                <w:sz w:val="21"/>
                              </w:rPr>
                              <w:t>without</w:t>
                            </w:r>
                            <w:r>
                              <w:rPr>
                                <w:color w:val="000000"/>
                                <w:spacing w:val="-3"/>
                                <w:sz w:val="21"/>
                              </w:rPr>
                              <w:t> </w:t>
                            </w:r>
                            <w:r>
                              <w:rPr>
                                <w:color w:val="000000"/>
                                <w:sz w:val="21"/>
                              </w:rPr>
                              <w:t>the</w:t>
                            </w:r>
                            <w:r>
                              <w:rPr>
                                <w:color w:val="000000"/>
                                <w:spacing w:val="-3"/>
                                <w:sz w:val="21"/>
                              </w:rPr>
                              <w:t> </w:t>
                            </w:r>
                            <w:r>
                              <w:rPr>
                                <w:color w:val="000000"/>
                                <w:sz w:val="21"/>
                              </w:rPr>
                              <w:t>interest</w:t>
                            </w:r>
                            <w:r>
                              <w:rPr>
                                <w:color w:val="000000"/>
                                <w:spacing w:val="-3"/>
                                <w:sz w:val="21"/>
                              </w:rPr>
                              <w:t> </w:t>
                            </w:r>
                            <w:r>
                              <w:rPr>
                                <w:color w:val="000000"/>
                                <w:sz w:val="21"/>
                              </w:rPr>
                              <w:t>calculation looks unprepared and may result in interest not being awarded at </w:t>
                            </w:r>
                            <w:r>
                              <w:rPr>
                                <w:color w:val="000000"/>
                                <w:spacing w:val="-4"/>
                                <w:sz w:val="21"/>
                              </w:rPr>
                              <w:t>all.</w:t>
                            </w:r>
                          </w:p>
                        </w:txbxContent>
                      </wps:txbx>
                      <wps:bodyPr wrap="square" lIns="0" tIns="0" rIns="0" bIns="0" rtlCol="0">
                        <a:noAutofit/>
                      </wps:bodyPr>
                    </wps:wsp>
                  </a:graphicData>
                </a:graphic>
              </wp:inline>
            </w:drawing>
          </mc:Choice>
          <mc:Fallback>
            <w:pict>
              <v:shape style="width:342pt;height:76.4pt;mso-position-horizontal-relative:char;mso-position-vertical-relative:line" type="#_x0000_t202" id="docshape75" filled="true" fillcolor="#e7f4e8" stroked="true" strokeweight=".5pt" strokecolor="#2d7c31">
                <w10:anchorlock/>
                <v:textbox inset="0,0,0,0">
                  <w:txbxContent>
                    <w:p>
                      <w:pPr>
                        <w:spacing w:before="120"/>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Always include a worked interest calculation in the schedule of loss for discrimination claims. Tribunals will not calculate it for you if it is not</w:t>
                      </w:r>
                      <w:r>
                        <w:rPr>
                          <w:color w:val="000000"/>
                          <w:spacing w:val="-3"/>
                          <w:sz w:val="21"/>
                        </w:rPr>
                        <w:t> </w:t>
                      </w:r>
                      <w:r>
                        <w:rPr>
                          <w:color w:val="000000"/>
                          <w:sz w:val="21"/>
                        </w:rPr>
                        <w:t>in</w:t>
                      </w:r>
                      <w:r>
                        <w:rPr>
                          <w:color w:val="000000"/>
                          <w:spacing w:val="-3"/>
                          <w:sz w:val="21"/>
                        </w:rPr>
                        <w:t> </w:t>
                      </w:r>
                      <w:r>
                        <w:rPr>
                          <w:color w:val="000000"/>
                          <w:sz w:val="21"/>
                        </w:rPr>
                        <w:t>the</w:t>
                      </w:r>
                      <w:r>
                        <w:rPr>
                          <w:color w:val="000000"/>
                          <w:spacing w:val="-3"/>
                          <w:sz w:val="21"/>
                        </w:rPr>
                        <w:t> </w:t>
                      </w:r>
                      <w:r>
                        <w:rPr>
                          <w:color w:val="000000"/>
                          <w:sz w:val="21"/>
                        </w:rPr>
                        <w:t>schedule.</w:t>
                      </w:r>
                      <w:r>
                        <w:rPr>
                          <w:color w:val="000000"/>
                          <w:spacing w:val="-3"/>
                          <w:sz w:val="21"/>
                        </w:rPr>
                        <w:t> </w:t>
                      </w:r>
                      <w:r>
                        <w:rPr>
                          <w:color w:val="000000"/>
                          <w:sz w:val="21"/>
                        </w:rPr>
                        <w:t>A</w:t>
                      </w:r>
                      <w:r>
                        <w:rPr>
                          <w:color w:val="000000"/>
                          <w:spacing w:val="-3"/>
                          <w:sz w:val="21"/>
                        </w:rPr>
                        <w:t> </w:t>
                      </w:r>
                      <w:r>
                        <w:rPr>
                          <w:color w:val="000000"/>
                          <w:sz w:val="21"/>
                        </w:rPr>
                        <w:t>claim</w:t>
                      </w:r>
                      <w:r>
                        <w:rPr>
                          <w:color w:val="000000"/>
                          <w:spacing w:val="-3"/>
                          <w:sz w:val="21"/>
                        </w:rPr>
                        <w:t> </w:t>
                      </w:r>
                      <w:r>
                        <w:rPr>
                          <w:color w:val="000000"/>
                          <w:sz w:val="21"/>
                        </w:rPr>
                        <w:t>presented</w:t>
                      </w:r>
                      <w:r>
                        <w:rPr>
                          <w:color w:val="000000"/>
                          <w:spacing w:val="-3"/>
                          <w:sz w:val="21"/>
                        </w:rPr>
                        <w:t> </w:t>
                      </w:r>
                      <w:r>
                        <w:rPr>
                          <w:color w:val="000000"/>
                          <w:sz w:val="21"/>
                        </w:rPr>
                        <w:t>without</w:t>
                      </w:r>
                      <w:r>
                        <w:rPr>
                          <w:color w:val="000000"/>
                          <w:spacing w:val="-3"/>
                          <w:sz w:val="21"/>
                        </w:rPr>
                        <w:t> </w:t>
                      </w:r>
                      <w:r>
                        <w:rPr>
                          <w:color w:val="000000"/>
                          <w:sz w:val="21"/>
                        </w:rPr>
                        <w:t>the</w:t>
                      </w:r>
                      <w:r>
                        <w:rPr>
                          <w:color w:val="000000"/>
                          <w:spacing w:val="-3"/>
                          <w:sz w:val="21"/>
                        </w:rPr>
                        <w:t> </w:t>
                      </w:r>
                      <w:r>
                        <w:rPr>
                          <w:color w:val="000000"/>
                          <w:sz w:val="21"/>
                        </w:rPr>
                        <w:t>interest</w:t>
                      </w:r>
                      <w:r>
                        <w:rPr>
                          <w:color w:val="000000"/>
                          <w:spacing w:val="-3"/>
                          <w:sz w:val="21"/>
                        </w:rPr>
                        <w:t> </w:t>
                      </w:r>
                      <w:r>
                        <w:rPr>
                          <w:color w:val="000000"/>
                          <w:sz w:val="21"/>
                        </w:rPr>
                        <w:t>calculation looks unprepared and may result in interest not being awarded at </w:t>
                      </w:r>
                      <w:r>
                        <w:rPr>
                          <w:color w:val="000000"/>
                          <w:spacing w:val="-4"/>
                          <w:sz w:val="21"/>
                        </w:rPr>
                        <w:t>all.</w:t>
                      </w:r>
                    </w:p>
                  </w:txbxContent>
                </v:textbox>
                <v:fill type="solid"/>
                <v:stroke dashstyle="solid"/>
              </v:shape>
            </w:pict>
          </mc:Fallback>
        </mc:AlternateContent>
      </w:r>
      <w:r>
        <w:rPr>
          <w:sz w:val="20"/>
        </w:rPr>
      </w:r>
    </w:p>
    <w:p>
      <w:pPr>
        <w:pStyle w:val="BodyText"/>
        <w:spacing w:before="189"/>
        <w:rPr>
          <w:sz w:val="24"/>
        </w:rPr>
      </w:pPr>
    </w:p>
    <w:p>
      <w:pPr>
        <w:pStyle w:val="Heading3"/>
      </w:pPr>
      <w:r>
        <w:rPr>
          <w:color w:val="1E3763"/>
        </w:rPr>
        <w:t>The</w:t>
      </w:r>
      <w:r>
        <w:rPr>
          <w:color w:val="1E3763"/>
          <w:spacing w:val="-8"/>
        </w:rPr>
        <w:t> </w:t>
      </w:r>
      <w:r>
        <w:rPr>
          <w:color w:val="1E3763"/>
        </w:rPr>
        <w:t>compensation</w:t>
      </w:r>
      <w:r>
        <w:rPr>
          <w:color w:val="1E3763"/>
          <w:spacing w:val="-7"/>
        </w:rPr>
        <w:t> </w:t>
      </w:r>
      <w:r>
        <w:rPr>
          <w:color w:val="1E3763"/>
          <w:spacing w:val="-4"/>
        </w:rPr>
        <w:t>caps</w:t>
      </w:r>
    </w:p>
    <w:p>
      <w:pPr>
        <w:pStyle w:val="BodyText"/>
        <w:spacing w:line="244" w:lineRule="auto" w:before="163"/>
        <w:ind w:left="129"/>
      </w:pPr>
      <w:r>
        <w:rPr/>
        <w:t>The</w:t>
      </w:r>
      <w:r>
        <w:rPr>
          <w:spacing w:val="-1"/>
        </w:rPr>
        <w:t> </w:t>
      </w:r>
      <w:r>
        <w:rPr/>
        <w:t>compensatory</w:t>
      </w:r>
      <w:r>
        <w:rPr>
          <w:spacing w:val="-1"/>
        </w:rPr>
        <w:t> </w:t>
      </w:r>
      <w:r>
        <w:rPr/>
        <w:t>award</w:t>
      </w:r>
      <w:r>
        <w:rPr>
          <w:spacing w:val="-1"/>
        </w:rPr>
        <w:t> </w:t>
      </w:r>
      <w:r>
        <w:rPr/>
        <w:t>is</w:t>
      </w:r>
      <w:r>
        <w:rPr>
          <w:spacing w:val="-1"/>
        </w:rPr>
        <w:t> </w:t>
      </w:r>
      <w:r>
        <w:rPr/>
        <w:t>subject</w:t>
      </w:r>
      <w:r>
        <w:rPr>
          <w:spacing w:val="-1"/>
        </w:rPr>
        <w:t> </w:t>
      </w:r>
      <w:r>
        <w:rPr/>
        <w:t>to</w:t>
      </w:r>
      <w:r>
        <w:rPr>
          <w:spacing w:val="-1"/>
        </w:rPr>
        <w:t> </w:t>
      </w:r>
      <w:r>
        <w:rPr/>
        <w:t>a</w:t>
      </w:r>
      <w:r>
        <w:rPr>
          <w:spacing w:val="-1"/>
        </w:rPr>
        <w:t> </w:t>
      </w:r>
      <w:r>
        <w:rPr/>
        <w:t>cap:</w:t>
      </w:r>
      <w:r>
        <w:rPr>
          <w:spacing w:val="-1"/>
        </w:rPr>
        <w:t> </w:t>
      </w:r>
      <w:r>
        <w:rPr/>
        <w:t>the</w:t>
      </w:r>
      <w:r>
        <w:rPr>
          <w:spacing w:val="-1"/>
        </w:rPr>
        <w:t> </w:t>
      </w:r>
      <w:r>
        <w:rPr/>
        <w:t>lower</w:t>
      </w:r>
      <w:r>
        <w:rPr>
          <w:spacing w:val="-1"/>
        </w:rPr>
        <w:t> </w:t>
      </w:r>
      <w:r>
        <w:rPr/>
        <w:t>of</w:t>
      </w:r>
      <w:r>
        <w:rPr>
          <w:spacing w:val="-1"/>
        </w:rPr>
        <w:t> </w:t>
      </w:r>
      <w:r>
        <w:rPr/>
        <w:t>£115,115</w:t>
      </w:r>
      <w:r>
        <w:rPr>
          <w:spacing w:val="-1"/>
        </w:rPr>
        <w:t> </w:t>
      </w:r>
      <w:r>
        <w:rPr/>
        <w:t>or 52 weeks' gross pay. For lower-paid workers, the 52-week cap bites first. For those earning around £2,214 per week gross or above, the</w:t>
      </w:r>
    </w:p>
    <w:p>
      <w:pPr>
        <w:pStyle w:val="BodyText"/>
        <w:spacing w:line="244" w:lineRule="auto"/>
        <w:ind w:left="129" w:right="37"/>
      </w:pPr>
      <w:r>
        <w:rPr/>
        <w:t>£115,115 cap is the ceiling. In practice most claimants will be</w:t>
      </w:r>
      <w:r>
        <w:rPr>
          <w:spacing w:val="40"/>
        </w:rPr>
        <w:t> </w:t>
      </w:r>
      <w:r>
        <w:rPr/>
        <w:t>nowhere</w:t>
      </w:r>
      <w:r>
        <w:rPr>
          <w:spacing w:val="-2"/>
        </w:rPr>
        <w:t> </w:t>
      </w:r>
      <w:r>
        <w:rPr/>
        <w:t>near</w:t>
      </w:r>
      <w:r>
        <w:rPr>
          <w:spacing w:val="-2"/>
        </w:rPr>
        <w:t> </w:t>
      </w:r>
      <w:r>
        <w:rPr/>
        <w:t>either</w:t>
      </w:r>
      <w:r>
        <w:rPr>
          <w:spacing w:val="-2"/>
        </w:rPr>
        <w:t> </w:t>
      </w:r>
      <w:r>
        <w:rPr/>
        <w:t>cap.</w:t>
      </w:r>
      <w:r>
        <w:rPr>
          <w:spacing w:val="-2"/>
        </w:rPr>
        <w:t> </w:t>
      </w:r>
      <w:r>
        <w:rPr/>
        <w:t>But</w:t>
      </w:r>
      <w:r>
        <w:rPr>
          <w:spacing w:val="-2"/>
        </w:rPr>
        <w:t> </w:t>
      </w:r>
      <w:r>
        <w:rPr/>
        <w:t>always</w:t>
      </w:r>
      <w:r>
        <w:rPr>
          <w:spacing w:val="-2"/>
        </w:rPr>
        <w:t> </w:t>
      </w:r>
      <w:r>
        <w:rPr/>
        <w:t>check:</w:t>
      </w:r>
      <w:r>
        <w:rPr>
          <w:spacing w:val="-2"/>
        </w:rPr>
        <w:t> </w:t>
      </w:r>
      <w:r>
        <w:rPr/>
        <w:t>calculate</w:t>
      </w:r>
      <w:r>
        <w:rPr>
          <w:spacing w:val="-2"/>
        </w:rPr>
        <w:t> </w:t>
      </w:r>
      <w:r>
        <w:rPr/>
        <w:t>52</w:t>
      </w:r>
      <w:r>
        <w:rPr>
          <w:spacing w:val="-2"/>
        </w:rPr>
        <w:t> </w:t>
      </w:r>
      <w:r>
        <w:rPr/>
        <w:t>weeks'</w:t>
      </w:r>
      <w:r>
        <w:rPr>
          <w:spacing w:val="-2"/>
        </w:rPr>
        <w:t> </w:t>
      </w:r>
      <w:r>
        <w:rPr/>
        <w:t>gross pay and compare it to £115,115. Whichever is lower is your maximum compensatory award before any Polkey or contributory fault reductions are applied.</w:t>
      </w:r>
    </w:p>
    <w:p>
      <w:pPr>
        <w:pStyle w:val="BodyText"/>
      </w:pPr>
    </w:p>
    <w:p>
      <w:pPr>
        <w:pStyle w:val="BodyText"/>
        <w:spacing w:before="144"/>
      </w:pPr>
    </w:p>
    <w:p>
      <w:pPr>
        <w:pStyle w:val="Heading3"/>
      </w:pPr>
      <w:r>
        <w:rPr>
          <w:color w:val="1E3763"/>
        </w:rPr>
        <w:t>The</w:t>
      </w:r>
      <w:r>
        <w:rPr>
          <w:color w:val="1E3763"/>
          <w:spacing w:val="-6"/>
        </w:rPr>
        <w:t> </w:t>
      </w:r>
      <w:r>
        <w:rPr>
          <w:color w:val="1E3763"/>
        </w:rPr>
        <w:t>Vento</w:t>
      </w:r>
      <w:r>
        <w:rPr>
          <w:color w:val="1E3763"/>
          <w:spacing w:val="-4"/>
        </w:rPr>
        <w:t> </w:t>
      </w:r>
      <w:r>
        <w:rPr>
          <w:color w:val="1E3763"/>
        </w:rPr>
        <w:t>Bands</w:t>
      </w:r>
      <w:r>
        <w:rPr>
          <w:color w:val="1E3763"/>
          <w:spacing w:val="-3"/>
        </w:rPr>
        <w:t> </w:t>
      </w:r>
      <w:r>
        <w:rPr>
          <w:color w:val="1E3763"/>
        </w:rPr>
        <w:t>—</w:t>
      </w:r>
      <w:r>
        <w:rPr>
          <w:color w:val="1E3763"/>
          <w:spacing w:val="-4"/>
        </w:rPr>
        <w:t> </w:t>
      </w:r>
      <w:r>
        <w:rPr>
          <w:color w:val="1E3763"/>
        </w:rPr>
        <w:t>Injury</w:t>
      </w:r>
      <w:r>
        <w:rPr>
          <w:color w:val="1E3763"/>
          <w:spacing w:val="-4"/>
        </w:rPr>
        <w:t> </w:t>
      </w:r>
      <w:r>
        <w:rPr>
          <w:color w:val="1E3763"/>
        </w:rPr>
        <w:t>to</w:t>
      </w:r>
      <w:r>
        <w:rPr>
          <w:color w:val="1E3763"/>
          <w:spacing w:val="-3"/>
        </w:rPr>
        <w:t> </w:t>
      </w:r>
      <w:r>
        <w:rPr>
          <w:color w:val="1E3763"/>
          <w:spacing w:val="-2"/>
        </w:rPr>
        <w:t>Feelings</w:t>
      </w:r>
    </w:p>
    <w:p>
      <w:pPr>
        <w:pStyle w:val="BodyText"/>
        <w:spacing w:line="244" w:lineRule="auto" w:before="163"/>
        <w:ind w:left="129"/>
      </w:pPr>
      <w:r>
        <w:rPr/>
        <w:t>In</w:t>
      </w:r>
      <w:r>
        <w:rPr>
          <w:spacing w:val="-3"/>
        </w:rPr>
        <w:t> </w:t>
      </w:r>
      <w:r>
        <w:rPr/>
        <w:t>discrimination</w:t>
      </w:r>
      <w:r>
        <w:rPr>
          <w:spacing w:val="-3"/>
        </w:rPr>
        <w:t> </w:t>
      </w:r>
      <w:r>
        <w:rPr/>
        <w:t>cases</w:t>
      </w:r>
      <w:r>
        <w:rPr>
          <w:spacing w:val="-3"/>
        </w:rPr>
        <w:t> </w:t>
      </w:r>
      <w:r>
        <w:rPr/>
        <w:t>the</w:t>
      </w:r>
      <w:r>
        <w:rPr>
          <w:spacing w:val="-3"/>
        </w:rPr>
        <w:t> </w:t>
      </w:r>
      <w:r>
        <w:rPr/>
        <w:t>claimant</w:t>
      </w:r>
      <w:r>
        <w:rPr>
          <w:spacing w:val="-3"/>
        </w:rPr>
        <w:t> </w:t>
      </w:r>
      <w:r>
        <w:rPr/>
        <w:t>can</w:t>
      </w:r>
      <w:r>
        <w:rPr>
          <w:spacing w:val="-3"/>
        </w:rPr>
        <w:t> </w:t>
      </w:r>
      <w:r>
        <w:rPr/>
        <w:t>claim</w:t>
      </w:r>
      <w:r>
        <w:rPr>
          <w:spacing w:val="-3"/>
        </w:rPr>
        <w:t> </w:t>
      </w:r>
      <w:r>
        <w:rPr/>
        <w:t>compensation</w:t>
      </w:r>
      <w:r>
        <w:rPr>
          <w:spacing w:val="-3"/>
        </w:rPr>
        <w:t> </w:t>
      </w:r>
      <w:r>
        <w:rPr/>
        <w:t>for</w:t>
      </w:r>
      <w:r>
        <w:rPr>
          <w:spacing w:val="-3"/>
        </w:rPr>
        <w:t> </w:t>
      </w:r>
      <w:r>
        <w:rPr/>
        <w:t>injury to feelings. The bands come from Vento v Chief Constable of West Yorkshire Police [2002] and are updated regularly. The figures below apply to claims presented on or after 6 April 2026:</w:t>
      </w:r>
    </w:p>
    <w:p>
      <w:pPr>
        <w:pStyle w:val="BodyText"/>
        <w:spacing w:before="6"/>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1140"/>
        <w:gridCol w:w="2280"/>
        <w:gridCol w:w="3420"/>
      </w:tblGrid>
      <w:tr>
        <w:trPr>
          <w:trHeight w:val="617" w:hRule="atLeast"/>
        </w:trPr>
        <w:tc>
          <w:tcPr>
            <w:tcW w:w="1140" w:type="dxa"/>
            <w:shd w:val="clear" w:color="auto" w:fill="1E3763"/>
          </w:tcPr>
          <w:p>
            <w:pPr>
              <w:pStyle w:val="TableParagraph"/>
              <w:spacing w:before="79"/>
              <w:rPr>
                <w:rFonts w:ascii="Arial"/>
                <w:b/>
                <w:sz w:val="20"/>
              </w:rPr>
            </w:pPr>
            <w:r>
              <w:rPr>
                <w:rFonts w:ascii="Arial"/>
                <w:b/>
                <w:color w:val="FFFFFF"/>
                <w:spacing w:val="-4"/>
                <w:sz w:val="20"/>
              </w:rPr>
              <w:t>Band</w:t>
            </w:r>
          </w:p>
        </w:tc>
        <w:tc>
          <w:tcPr>
            <w:tcW w:w="2280" w:type="dxa"/>
            <w:shd w:val="clear" w:color="auto" w:fill="1E3763"/>
          </w:tcPr>
          <w:p>
            <w:pPr>
              <w:pStyle w:val="TableParagraph"/>
              <w:spacing w:before="79"/>
              <w:rPr>
                <w:rFonts w:ascii="Arial"/>
                <w:b/>
                <w:sz w:val="20"/>
              </w:rPr>
            </w:pPr>
            <w:r>
              <w:rPr>
                <w:rFonts w:ascii="Arial"/>
                <w:b/>
                <w:color w:val="FFFFFF"/>
                <w:sz w:val="20"/>
              </w:rPr>
              <w:t>Range</w:t>
            </w:r>
            <w:r>
              <w:rPr>
                <w:rFonts w:ascii="Arial"/>
                <w:b/>
                <w:color w:val="FFFFFF"/>
                <w:spacing w:val="-13"/>
                <w:sz w:val="20"/>
              </w:rPr>
              <w:t> </w:t>
            </w:r>
            <w:r>
              <w:rPr>
                <w:rFonts w:ascii="Arial"/>
                <w:b/>
                <w:color w:val="FFFFFF"/>
                <w:sz w:val="20"/>
              </w:rPr>
              <w:t>(from</w:t>
            </w:r>
            <w:r>
              <w:rPr>
                <w:rFonts w:ascii="Arial"/>
                <w:b/>
                <w:color w:val="FFFFFF"/>
                <w:spacing w:val="-13"/>
                <w:sz w:val="20"/>
              </w:rPr>
              <w:t> </w:t>
            </w:r>
            <w:r>
              <w:rPr>
                <w:rFonts w:ascii="Arial"/>
                <w:b/>
                <w:color w:val="FFFFFF"/>
                <w:sz w:val="20"/>
              </w:rPr>
              <w:t>6</w:t>
            </w:r>
            <w:r>
              <w:rPr>
                <w:rFonts w:ascii="Arial"/>
                <w:b/>
                <w:color w:val="FFFFFF"/>
                <w:spacing w:val="-13"/>
                <w:sz w:val="20"/>
              </w:rPr>
              <w:t> </w:t>
            </w:r>
            <w:r>
              <w:rPr>
                <w:rFonts w:ascii="Arial"/>
                <w:b/>
                <w:color w:val="FFFFFF"/>
                <w:sz w:val="20"/>
              </w:rPr>
              <w:t>April </w:t>
            </w:r>
            <w:r>
              <w:rPr>
                <w:rFonts w:ascii="Arial"/>
                <w:b/>
                <w:color w:val="FFFFFF"/>
                <w:spacing w:val="-2"/>
                <w:sz w:val="20"/>
              </w:rPr>
              <w:t>2026)</w:t>
            </w:r>
          </w:p>
        </w:tc>
        <w:tc>
          <w:tcPr>
            <w:tcW w:w="3420" w:type="dxa"/>
            <w:shd w:val="clear" w:color="auto" w:fill="1E3763"/>
          </w:tcPr>
          <w:p>
            <w:pPr>
              <w:pStyle w:val="TableParagraph"/>
              <w:spacing w:before="79"/>
              <w:rPr>
                <w:rFonts w:ascii="Arial"/>
                <w:b/>
                <w:sz w:val="20"/>
              </w:rPr>
            </w:pPr>
            <w:r>
              <w:rPr>
                <w:rFonts w:ascii="Arial"/>
                <w:b/>
                <w:color w:val="FFFFFF"/>
                <w:sz w:val="20"/>
              </w:rPr>
              <w:t>Appropriate</w:t>
            </w:r>
            <w:r>
              <w:rPr>
                <w:rFonts w:ascii="Arial"/>
                <w:b/>
                <w:color w:val="FFFFFF"/>
                <w:spacing w:val="-11"/>
                <w:sz w:val="20"/>
              </w:rPr>
              <w:t> </w:t>
            </w:r>
            <w:r>
              <w:rPr>
                <w:rFonts w:ascii="Arial"/>
                <w:b/>
                <w:color w:val="FFFFFF"/>
                <w:spacing w:val="-5"/>
                <w:sz w:val="20"/>
              </w:rPr>
              <w:t>For</w:t>
            </w:r>
          </w:p>
        </w:tc>
      </w:tr>
      <w:tr>
        <w:trPr>
          <w:trHeight w:val="616" w:hRule="atLeast"/>
        </w:trPr>
        <w:tc>
          <w:tcPr>
            <w:tcW w:w="1140" w:type="dxa"/>
          </w:tcPr>
          <w:p>
            <w:pPr>
              <w:pStyle w:val="TableParagraph"/>
              <w:spacing w:before="82"/>
              <w:rPr>
                <w:rFonts w:ascii="Microsoft Sans Serif"/>
                <w:sz w:val="20"/>
              </w:rPr>
            </w:pPr>
            <w:r>
              <w:rPr>
                <w:rFonts w:ascii="Microsoft Sans Serif"/>
                <w:spacing w:val="-2"/>
                <w:sz w:val="20"/>
              </w:rPr>
              <w:t>Lower</w:t>
            </w:r>
          </w:p>
        </w:tc>
        <w:tc>
          <w:tcPr>
            <w:tcW w:w="2280" w:type="dxa"/>
          </w:tcPr>
          <w:p>
            <w:pPr>
              <w:pStyle w:val="TableParagraph"/>
              <w:spacing w:before="82"/>
              <w:rPr>
                <w:rFonts w:ascii="Microsoft Sans Serif" w:hAnsi="Microsoft Sans Serif"/>
                <w:sz w:val="20"/>
              </w:rPr>
            </w:pPr>
            <w:r>
              <w:rPr>
                <w:rFonts w:ascii="Microsoft Sans Serif" w:hAnsi="Microsoft Sans Serif"/>
                <w:spacing w:val="-2"/>
                <w:w w:val="110"/>
                <w:sz w:val="20"/>
              </w:rPr>
              <w:t>£1,300</w:t>
            </w:r>
            <w:r>
              <w:rPr>
                <w:rFonts w:ascii="Microsoft Sans Serif" w:hAnsi="Microsoft Sans Serif"/>
                <w:spacing w:val="-8"/>
                <w:w w:val="110"/>
                <w:sz w:val="20"/>
              </w:rPr>
              <w:t> </w:t>
            </w:r>
            <w:r>
              <w:rPr>
                <w:rFonts w:ascii="Microsoft Sans Serif" w:hAnsi="Microsoft Sans Serif"/>
                <w:spacing w:val="-2"/>
                <w:w w:val="115"/>
                <w:sz w:val="20"/>
              </w:rPr>
              <w:t>–</w:t>
            </w:r>
            <w:r>
              <w:rPr>
                <w:rFonts w:ascii="Microsoft Sans Serif" w:hAnsi="Microsoft Sans Serif"/>
                <w:spacing w:val="-11"/>
                <w:w w:val="115"/>
                <w:sz w:val="20"/>
              </w:rPr>
              <w:t> </w:t>
            </w:r>
            <w:r>
              <w:rPr>
                <w:rFonts w:ascii="Microsoft Sans Serif" w:hAnsi="Microsoft Sans Serif"/>
                <w:spacing w:val="-2"/>
                <w:w w:val="110"/>
                <w:sz w:val="20"/>
              </w:rPr>
              <w:t>£12,600</w:t>
            </w:r>
          </w:p>
        </w:tc>
        <w:tc>
          <w:tcPr>
            <w:tcW w:w="3420" w:type="dxa"/>
          </w:tcPr>
          <w:p>
            <w:pPr>
              <w:pStyle w:val="TableParagraph"/>
              <w:spacing w:line="244" w:lineRule="auto" w:before="82"/>
              <w:rPr>
                <w:rFonts w:ascii="Microsoft Sans Serif"/>
                <w:sz w:val="20"/>
              </w:rPr>
            </w:pPr>
            <w:r>
              <w:rPr>
                <w:rFonts w:ascii="Microsoft Sans Serif"/>
                <w:sz w:val="20"/>
              </w:rPr>
              <w:t>Less</w:t>
            </w:r>
            <w:r>
              <w:rPr>
                <w:rFonts w:ascii="Microsoft Sans Serif"/>
                <w:spacing w:val="-9"/>
                <w:sz w:val="20"/>
              </w:rPr>
              <w:t> </w:t>
            </w:r>
            <w:r>
              <w:rPr>
                <w:rFonts w:ascii="Microsoft Sans Serif"/>
                <w:sz w:val="20"/>
              </w:rPr>
              <w:t>serious,</w:t>
            </w:r>
            <w:r>
              <w:rPr>
                <w:rFonts w:ascii="Microsoft Sans Serif"/>
                <w:spacing w:val="-9"/>
                <w:sz w:val="20"/>
              </w:rPr>
              <w:t> </w:t>
            </w:r>
            <w:r>
              <w:rPr>
                <w:rFonts w:ascii="Microsoft Sans Serif"/>
                <w:sz w:val="20"/>
              </w:rPr>
              <w:t>one-off</w:t>
            </w:r>
            <w:r>
              <w:rPr>
                <w:rFonts w:ascii="Microsoft Sans Serif"/>
                <w:spacing w:val="-9"/>
                <w:sz w:val="20"/>
              </w:rPr>
              <w:t> </w:t>
            </w:r>
            <w:r>
              <w:rPr>
                <w:rFonts w:ascii="Microsoft Sans Serif"/>
                <w:sz w:val="20"/>
              </w:rPr>
              <w:t>or</w:t>
            </w:r>
            <w:r>
              <w:rPr>
                <w:rFonts w:ascii="Microsoft Sans Serif"/>
                <w:spacing w:val="-9"/>
                <w:sz w:val="20"/>
              </w:rPr>
              <w:t> </w:t>
            </w:r>
            <w:r>
              <w:rPr>
                <w:rFonts w:ascii="Microsoft Sans Serif"/>
                <w:sz w:val="20"/>
              </w:rPr>
              <w:t>isolated </w:t>
            </w:r>
            <w:r>
              <w:rPr>
                <w:rFonts w:ascii="Microsoft Sans Serif"/>
                <w:spacing w:val="-2"/>
                <w:sz w:val="20"/>
              </w:rPr>
              <w:t>incidents</w:t>
            </w:r>
          </w:p>
        </w:tc>
      </w:tr>
      <w:tr>
        <w:trPr>
          <w:trHeight w:val="386" w:hRule="atLeast"/>
        </w:trPr>
        <w:tc>
          <w:tcPr>
            <w:tcW w:w="1140" w:type="dxa"/>
            <w:shd w:val="clear" w:color="auto" w:fill="EAF2FA"/>
          </w:tcPr>
          <w:p>
            <w:pPr>
              <w:pStyle w:val="TableParagraph"/>
              <w:spacing w:before="82"/>
              <w:rPr>
                <w:rFonts w:ascii="Microsoft Sans Serif"/>
                <w:sz w:val="20"/>
              </w:rPr>
            </w:pPr>
            <w:r>
              <w:rPr>
                <w:rFonts w:ascii="Microsoft Sans Serif"/>
                <w:spacing w:val="-2"/>
                <w:sz w:val="20"/>
              </w:rPr>
              <w:t>Middle</w:t>
            </w:r>
          </w:p>
        </w:tc>
        <w:tc>
          <w:tcPr>
            <w:tcW w:w="228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£12,600</w:t>
            </w:r>
            <w:r>
              <w:rPr>
                <w:rFonts w:ascii="Microsoft Sans Serif" w:hAnsi="Microsoft Sans Serif"/>
                <w:spacing w:val="25"/>
                <w:sz w:val="20"/>
              </w:rPr>
              <w:t> </w:t>
            </w:r>
            <w:r>
              <w:rPr>
                <w:rFonts w:ascii="Microsoft Sans Serif" w:hAnsi="Microsoft Sans Serif"/>
                <w:sz w:val="20"/>
              </w:rPr>
              <w:t>–</w:t>
            </w:r>
            <w:r>
              <w:rPr>
                <w:rFonts w:ascii="Microsoft Sans Serif" w:hAnsi="Microsoft Sans Serif"/>
                <w:spacing w:val="25"/>
                <w:sz w:val="20"/>
              </w:rPr>
              <w:t> </w:t>
            </w:r>
            <w:r>
              <w:rPr>
                <w:rFonts w:ascii="Microsoft Sans Serif" w:hAnsi="Microsoft Sans Serif"/>
                <w:spacing w:val="-2"/>
                <w:sz w:val="20"/>
              </w:rPr>
              <w:t>£37,700</w:t>
            </w:r>
          </w:p>
        </w:tc>
        <w:tc>
          <w:tcPr>
            <w:tcW w:w="3420" w:type="dxa"/>
            <w:shd w:val="clear" w:color="auto" w:fill="EAF2FA"/>
          </w:tcPr>
          <w:p>
            <w:pPr>
              <w:pStyle w:val="TableParagraph"/>
              <w:spacing w:before="82"/>
              <w:rPr>
                <w:rFonts w:ascii="Microsoft Sans Serif"/>
                <w:sz w:val="20"/>
              </w:rPr>
            </w:pPr>
            <w:r>
              <w:rPr>
                <w:rFonts w:ascii="Microsoft Sans Serif"/>
                <w:sz w:val="20"/>
              </w:rPr>
              <w:t>Moderately</w:t>
            </w:r>
            <w:r>
              <w:rPr>
                <w:rFonts w:ascii="Microsoft Sans Serif"/>
                <w:spacing w:val="-4"/>
                <w:sz w:val="20"/>
              </w:rPr>
              <w:t> </w:t>
            </w:r>
            <w:r>
              <w:rPr>
                <w:rFonts w:ascii="Microsoft Sans Serif"/>
                <w:sz w:val="20"/>
              </w:rPr>
              <w:t>serious</w:t>
            </w:r>
            <w:r>
              <w:rPr>
                <w:rFonts w:ascii="Microsoft Sans Serif"/>
                <w:spacing w:val="-4"/>
                <w:sz w:val="20"/>
              </w:rPr>
              <w:t> </w:t>
            </w:r>
            <w:r>
              <w:rPr>
                <w:rFonts w:ascii="Microsoft Sans Serif"/>
                <w:spacing w:val="-2"/>
                <w:sz w:val="20"/>
              </w:rPr>
              <w:t>cases</w:t>
            </w:r>
          </w:p>
        </w:tc>
      </w:tr>
      <w:tr>
        <w:trPr>
          <w:trHeight w:val="617" w:hRule="atLeast"/>
        </w:trPr>
        <w:tc>
          <w:tcPr>
            <w:tcW w:w="1140" w:type="dxa"/>
          </w:tcPr>
          <w:p>
            <w:pPr>
              <w:pStyle w:val="TableParagraph"/>
              <w:spacing w:before="82"/>
              <w:rPr>
                <w:rFonts w:ascii="Microsoft Sans Serif"/>
                <w:sz w:val="20"/>
              </w:rPr>
            </w:pPr>
            <w:r>
              <w:rPr>
                <w:rFonts w:ascii="Microsoft Sans Serif"/>
                <w:spacing w:val="-2"/>
                <w:sz w:val="20"/>
              </w:rPr>
              <w:t>Upper</w:t>
            </w:r>
          </w:p>
        </w:tc>
        <w:tc>
          <w:tcPr>
            <w:tcW w:w="2280" w:type="dxa"/>
          </w:tcPr>
          <w:p>
            <w:pPr>
              <w:pStyle w:val="TableParagraph"/>
              <w:spacing w:before="82"/>
              <w:rPr>
                <w:rFonts w:ascii="Microsoft Sans Serif" w:hAnsi="Microsoft Sans Serif"/>
                <w:sz w:val="20"/>
              </w:rPr>
            </w:pPr>
            <w:r>
              <w:rPr>
                <w:rFonts w:ascii="Microsoft Sans Serif" w:hAnsi="Microsoft Sans Serif"/>
                <w:sz w:val="20"/>
              </w:rPr>
              <w:t>£37,700</w:t>
            </w:r>
            <w:r>
              <w:rPr>
                <w:rFonts w:ascii="Microsoft Sans Serif" w:hAnsi="Microsoft Sans Serif"/>
                <w:spacing w:val="25"/>
                <w:sz w:val="20"/>
              </w:rPr>
              <w:t> </w:t>
            </w:r>
            <w:r>
              <w:rPr>
                <w:rFonts w:ascii="Microsoft Sans Serif" w:hAnsi="Microsoft Sans Serif"/>
                <w:sz w:val="20"/>
              </w:rPr>
              <w:t>–</w:t>
            </w:r>
            <w:r>
              <w:rPr>
                <w:rFonts w:ascii="Microsoft Sans Serif" w:hAnsi="Microsoft Sans Serif"/>
                <w:spacing w:val="25"/>
                <w:sz w:val="20"/>
              </w:rPr>
              <w:t> </w:t>
            </w:r>
            <w:r>
              <w:rPr>
                <w:rFonts w:ascii="Microsoft Sans Serif" w:hAnsi="Microsoft Sans Serif"/>
                <w:spacing w:val="-2"/>
                <w:sz w:val="20"/>
              </w:rPr>
              <w:t>£62,900</w:t>
            </w:r>
          </w:p>
        </w:tc>
        <w:tc>
          <w:tcPr>
            <w:tcW w:w="3420" w:type="dxa"/>
          </w:tcPr>
          <w:p>
            <w:pPr>
              <w:pStyle w:val="TableParagraph"/>
              <w:spacing w:line="244" w:lineRule="auto" w:before="82"/>
              <w:rPr>
                <w:rFonts w:ascii="Microsoft Sans Serif" w:hAnsi="Microsoft Sans Serif"/>
                <w:sz w:val="20"/>
              </w:rPr>
            </w:pPr>
            <w:r>
              <w:rPr>
                <w:rFonts w:ascii="Microsoft Sans Serif" w:hAnsi="Microsoft Sans Serif"/>
                <w:w w:val="110"/>
                <w:sz w:val="20"/>
              </w:rPr>
              <w:t>Most</w:t>
            </w:r>
            <w:r>
              <w:rPr>
                <w:rFonts w:ascii="Microsoft Sans Serif" w:hAnsi="Microsoft Sans Serif"/>
                <w:spacing w:val="-12"/>
                <w:w w:val="110"/>
                <w:sz w:val="20"/>
              </w:rPr>
              <w:t> </w:t>
            </w:r>
            <w:r>
              <w:rPr>
                <w:rFonts w:ascii="Microsoft Sans Serif" w:hAnsi="Microsoft Sans Serif"/>
                <w:w w:val="110"/>
                <w:sz w:val="20"/>
              </w:rPr>
              <w:t>serious</w:t>
            </w:r>
            <w:r>
              <w:rPr>
                <w:rFonts w:ascii="Microsoft Sans Serif" w:hAnsi="Microsoft Sans Serif"/>
                <w:spacing w:val="-7"/>
                <w:w w:val="110"/>
                <w:sz w:val="20"/>
              </w:rPr>
              <w:t> </w:t>
            </w:r>
            <w:r>
              <w:rPr>
                <w:rFonts w:ascii="Microsoft Sans Serif" w:hAnsi="Microsoft Sans Serif"/>
                <w:w w:val="140"/>
                <w:sz w:val="20"/>
              </w:rPr>
              <w:t>—</w:t>
            </w:r>
            <w:r>
              <w:rPr>
                <w:rFonts w:ascii="Microsoft Sans Serif" w:hAnsi="Microsoft Sans Serif"/>
                <w:spacing w:val="-20"/>
                <w:w w:val="140"/>
                <w:sz w:val="20"/>
              </w:rPr>
              <w:t> </w:t>
            </w:r>
            <w:r>
              <w:rPr>
                <w:rFonts w:ascii="Microsoft Sans Serif" w:hAnsi="Microsoft Sans Serif"/>
                <w:w w:val="110"/>
                <w:sz w:val="20"/>
              </w:rPr>
              <w:t>sustained </w:t>
            </w:r>
            <w:r>
              <w:rPr>
                <w:rFonts w:ascii="Microsoft Sans Serif" w:hAnsi="Microsoft Sans Serif"/>
                <w:sz w:val="20"/>
              </w:rPr>
              <w:t>campaigns,</w:t>
            </w:r>
            <w:r>
              <w:rPr>
                <w:rFonts w:ascii="Microsoft Sans Serif" w:hAnsi="Microsoft Sans Serif"/>
                <w:spacing w:val="-14"/>
                <w:sz w:val="20"/>
              </w:rPr>
              <w:t> </w:t>
            </w:r>
            <w:r>
              <w:rPr>
                <w:rFonts w:ascii="Microsoft Sans Serif" w:hAnsi="Microsoft Sans Serif"/>
                <w:sz w:val="20"/>
              </w:rPr>
              <w:t>deliberate</w:t>
            </w:r>
            <w:r>
              <w:rPr>
                <w:rFonts w:ascii="Microsoft Sans Serif" w:hAnsi="Microsoft Sans Serif"/>
                <w:spacing w:val="-13"/>
                <w:sz w:val="20"/>
              </w:rPr>
              <w:t> </w:t>
            </w:r>
            <w:r>
              <w:rPr>
                <w:rFonts w:ascii="Microsoft Sans Serif" w:hAnsi="Microsoft Sans Serif"/>
                <w:sz w:val="20"/>
              </w:rPr>
              <w:t>conduct</w:t>
            </w:r>
          </w:p>
        </w:tc>
      </w:tr>
    </w:tbl>
    <w:p>
      <w:pPr>
        <w:pStyle w:val="BodyText"/>
        <w:spacing w:before="122"/>
        <w:rPr>
          <w:sz w:val="20"/>
        </w:rPr>
      </w:pPr>
      <w:r>
        <w:rPr>
          <w:sz w:val="20"/>
        </w:rPr>
        <mc:AlternateContent>
          <mc:Choice Requires="wps">
            <w:drawing>
              <wp:anchor distT="0" distB="0" distL="0" distR="0" allowOverlap="1" layoutInCell="1" locked="0" behindDoc="1" simplePos="0" relativeHeight="487624192">
                <wp:simplePos x="0" y="0"/>
                <wp:positionH relativeFrom="page">
                  <wp:posOffset>803909</wp:posOffset>
                </wp:positionH>
                <wp:positionV relativeFrom="paragraph">
                  <wp:posOffset>239628</wp:posOffset>
                </wp:positionV>
                <wp:extent cx="4343400" cy="970280"/>
                <wp:effectExtent l="0" t="0" r="0" b="0"/>
                <wp:wrapTopAndBottom/>
                <wp:docPr id="76" name="Textbox 76"/>
                <wp:cNvGraphicFramePr>
                  <a:graphicFrameLocks/>
                </wp:cNvGraphicFramePr>
                <a:graphic>
                  <a:graphicData uri="http://schemas.microsoft.com/office/word/2010/wordprocessingShape">
                    <wps:wsp>
                      <wps:cNvPr id="76" name="Textbox 76"/>
                      <wps:cNvSpPr txBox="1"/>
                      <wps:spPr>
                        <a:xfrm>
                          <a:off x="0" y="0"/>
                          <a:ext cx="4343400" cy="97028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16" w:firstLine="0"/>
                              <w:jc w:val="left"/>
                              <w:rPr>
                                <w:color w:val="000000"/>
                                <w:sz w:val="21"/>
                              </w:rPr>
                            </w:pPr>
                            <w:r>
                              <w:rPr>
                                <w:color w:val="000000"/>
                                <w:sz w:val="21"/>
                              </w:rPr>
                              <w:t>Always check the current Vento figures. The Vento bands are updated by Presidential Guidance, usually each April. Always verify the</w:t>
                            </w:r>
                            <w:r>
                              <w:rPr>
                                <w:color w:val="000000"/>
                                <w:spacing w:val="-3"/>
                                <w:sz w:val="21"/>
                              </w:rPr>
                              <w:t> </w:t>
                            </w:r>
                            <w:r>
                              <w:rPr>
                                <w:color w:val="000000"/>
                                <w:sz w:val="21"/>
                              </w:rPr>
                              <w:t>current</w:t>
                            </w:r>
                            <w:r>
                              <w:rPr>
                                <w:color w:val="000000"/>
                                <w:spacing w:val="-3"/>
                                <w:sz w:val="21"/>
                              </w:rPr>
                              <w:t> </w:t>
                            </w:r>
                            <w:r>
                              <w:rPr>
                                <w:color w:val="000000"/>
                                <w:sz w:val="21"/>
                              </w:rPr>
                              <w:t>figures</w:t>
                            </w:r>
                            <w:r>
                              <w:rPr>
                                <w:color w:val="000000"/>
                                <w:spacing w:val="-3"/>
                                <w:sz w:val="21"/>
                              </w:rPr>
                              <w:t> </w:t>
                            </w:r>
                            <w:r>
                              <w:rPr>
                                <w:color w:val="000000"/>
                                <w:sz w:val="21"/>
                              </w:rPr>
                              <w:t>before</w:t>
                            </w:r>
                            <w:r>
                              <w:rPr>
                                <w:color w:val="000000"/>
                                <w:spacing w:val="-3"/>
                                <w:sz w:val="21"/>
                              </w:rPr>
                              <w:t> </w:t>
                            </w:r>
                            <w:r>
                              <w:rPr>
                                <w:color w:val="000000"/>
                                <w:sz w:val="21"/>
                              </w:rPr>
                              <w:t>finalising</w:t>
                            </w:r>
                            <w:r>
                              <w:rPr>
                                <w:color w:val="000000"/>
                                <w:spacing w:val="-3"/>
                                <w:sz w:val="21"/>
                              </w:rPr>
                              <w:t> </w:t>
                            </w:r>
                            <w:r>
                              <w:rPr>
                                <w:color w:val="000000"/>
                                <w:sz w:val="21"/>
                              </w:rPr>
                              <w:t>your</w:t>
                            </w:r>
                            <w:r>
                              <w:rPr>
                                <w:color w:val="000000"/>
                                <w:spacing w:val="-3"/>
                                <w:sz w:val="21"/>
                              </w:rPr>
                              <w:t> </w:t>
                            </w:r>
                            <w:r>
                              <w:rPr>
                                <w:color w:val="000000"/>
                                <w:sz w:val="21"/>
                              </w:rPr>
                              <w:t>schedule</w:t>
                            </w:r>
                            <w:r>
                              <w:rPr>
                                <w:color w:val="000000"/>
                                <w:spacing w:val="-3"/>
                                <w:sz w:val="21"/>
                              </w:rPr>
                              <w:t> </w:t>
                            </w:r>
                            <w:r>
                              <w:rPr>
                                <w:color w:val="000000"/>
                                <w:sz w:val="21"/>
                              </w:rPr>
                              <w:t>of</w:t>
                            </w:r>
                            <w:r>
                              <w:rPr>
                                <w:color w:val="000000"/>
                                <w:spacing w:val="-3"/>
                                <w:sz w:val="21"/>
                              </w:rPr>
                              <w:t> </w:t>
                            </w:r>
                            <w:r>
                              <w:rPr>
                                <w:color w:val="000000"/>
                                <w:sz w:val="21"/>
                              </w:rPr>
                              <w:t>loss.</w:t>
                            </w:r>
                            <w:r>
                              <w:rPr>
                                <w:color w:val="000000"/>
                                <w:spacing w:val="-3"/>
                                <w:sz w:val="21"/>
                              </w:rPr>
                              <w:t> </w:t>
                            </w:r>
                            <w:r>
                              <w:rPr>
                                <w:color w:val="000000"/>
                                <w:sz w:val="21"/>
                              </w:rPr>
                              <w:t>The</w:t>
                            </w:r>
                            <w:r>
                              <w:rPr>
                                <w:color w:val="000000"/>
                                <w:spacing w:val="-3"/>
                                <w:sz w:val="21"/>
                              </w:rPr>
                              <w:t> </w:t>
                            </w:r>
                            <w:r>
                              <w:rPr>
                                <w:color w:val="000000"/>
                                <w:sz w:val="21"/>
                              </w:rPr>
                              <w:t>figures above are for claims presented on or after 6 April 2026.</w:t>
                            </w:r>
                          </w:p>
                        </w:txbxContent>
                      </wps:txbx>
                      <wps:bodyPr wrap="square" lIns="0" tIns="0" rIns="0" bIns="0" rtlCol="0">
                        <a:noAutofit/>
                      </wps:bodyPr>
                    </wps:wsp>
                  </a:graphicData>
                </a:graphic>
              </wp:anchor>
            </w:drawing>
          </mc:Choice>
          <mc:Fallback>
            <w:pict>
              <v:shape style="position:absolute;margin-left:63.299999pt;margin-top:18.868359pt;width:342pt;height:76.4pt;mso-position-horizontal-relative:page;mso-position-vertical-relative:paragraph;z-index:-15692288;mso-wrap-distance-left:0;mso-wrap-distance-right:0" type="#_x0000_t202" id="docshape76"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16" w:firstLine="0"/>
                        <w:jc w:val="left"/>
                        <w:rPr>
                          <w:color w:val="000000"/>
                          <w:sz w:val="21"/>
                        </w:rPr>
                      </w:pPr>
                      <w:r>
                        <w:rPr>
                          <w:color w:val="000000"/>
                          <w:sz w:val="21"/>
                        </w:rPr>
                        <w:t>Always check the current Vento figures. The Vento bands are updated by Presidential Guidance, usually each April. Always verify the</w:t>
                      </w:r>
                      <w:r>
                        <w:rPr>
                          <w:color w:val="000000"/>
                          <w:spacing w:val="-3"/>
                          <w:sz w:val="21"/>
                        </w:rPr>
                        <w:t> </w:t>
                      </w:r>
                      <w:r>
                        <w:rPr>
                          <w:color w:val="000000"/>
                          <w:sz w:val="21"/>
                        </w:rPr>
                        <w:t>current</w:t>
                      </w:r>
                      <w:r>
                        <w:rPr>
                          <w:color w:val="000000"/>
                          <w:spacing w:val="-3"/>
                          <w:sz w:val="21"/>
                        </w:rPr>
                        <w:t> </w:t>
                      </w:r>
                      <w:r>
                        <w:rPr>
                          <w:color w:val="000000"/>
                          <w:sz w:val="21"/>
                        </w:rPr>
                        <w:t>figures</w:t>
                      </w:r>
                      <w:r>
                        <w:rPr>
                          <w:color w:val="000000"/>
                          <w:spacing w:val="-3"/>
                          <w:sz w:val="21"/>
                        </w:rPr>
                        <w:t> </w:t>
                      </w:r>
                      <w:r>
                        <w:rPr>
                          <w:color w:val="000000"/>
                          <w:sz w:val="21"/>
                        </w:rPr>
                        <w:t>before</w:t>
                      </w:r>
                      <w:r>
                        <w:rPr>
                          <w:color w:val="000000"/>
                          <w:spacing w:val="-3"/>
                          <w:sz w:val="21"/>
                        </w:rPr>
                        <w:t> </w:t>
                      </w:r>
                      <w:r>
                        <w:rPr>
                          <w:color w:val="000000"/>
                          <w:sz w:val="21"/>
                        </w:rPr>
                        <w:t>finalising</w:t>
                      </w:r>
                      <w:r>
                        <w:rPr>
                          <w:color w:val="000000"/>
                          <w:spacing w:val="-3"/>
                          <w:sz w:val="21"/>
                        </w:rPr>
                        <w:t> </w:t>
                      </w:r>
                      <w:r>
                        <w:rPr>
                          <w:color w:val="000000"/>
                          <w:sz w:val="21"/>
                        </w:rPr>
                        <w:t>your</w:t>
                      </w:r>
                      <w:r>
                        <w:rPr>
                          <w:color w:val="000000"/>
                          <w:spacing w:val="-3"/>
                          <w:sz w:val="21"/>
                        </w:rPr>
                        <w:t> </w:t>
                      </w:r>
                      <w:r>
                        <w:rPr>
                          <w:color w:val="000000"/>
                          <w:sz w:val="21"/>
                        </w:rPr>
                        <w:t>schedule</w:t>
                      </w:r>
                      <w:r>
                        <w:rPr>
                          <w:color w:val="000000"/>
                          <w:spacing w:val="-3"/>
                          <w:sz w:val="21"/>
                        </w:rPr>
                        <w:t> </w:t>
                      </w:r>
                      <w:r>
                        <w:rPr>
                          <w:color w:val="000000"/>
                          <w:sz w:val="21"/>
                        </w:rPr>
                        <w:t>of</w:t>
                      </w:r>
                      <w:r>
                        <w:rPr>
                          <w:color w:val="000000"/>
                          <w:spacing w:val="-3"/>
                          <w:sz w:val="21"/>
                        </w:rPr>
                        <w:t> </w:t>
                      </w:r>
                      <w:r>
                        <w:rPr>
                          <w:color w:val="000000"/>
                          <w:sz w:val="21"/>
                        </w:rPr>
                        <w:t>loss.</w:t>
                      </w:r>
                      <w:r>
                        <w:rPr>
                          <w:color w:val="000000"/>
                          <w:spacing w:val="-3"/>
                          <w:sz w:val="21"/>
                        </w:rPr>
                        <w:t> </w:t>
                      </w:r>
                      <w:r>
                        <w:rPr>
                          <w:color w:val="000000"/>
                          <w:sz w:val="21"/>
                        </w:rPr>
                        <w:t>The</w:t>
                      </w:r>
                      <w:r>
                        <w:rPr>
                          <w:color w:val="000000"/>
                          <w:spacing w:val="-3"/>
                          <w:sz w:val="21"/>
                        </w:rPr>
                        <w:t> </w:t>
                      </w:r>
                      <w:r>
                        <w:rPr>
                          <w:color w:val="000000"/>
                          <w:sz w:val="21"/>
                        </w:rPr>
                        <w:t>figures above are for claims presented on or after 6 April 2026.</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rPr>
          <w:sz w:val="24"/>
        </w:rPr>
      </w:pPr>
    </w:p>
    <w:p>
      <w:pPr>
        <w:pStyle w:val="BodyText"/>
        <w:spacing w:before="32"/>
        <w:rPr>
          <w:sz w:val="24"/>
        </w:rPr>
      </w:pPr>
    </w:p>
    <w:p>
      <w:pPr>
        <w:pStyle w:val="Heading3"/>
      </w:pPr>
      <w:r>
        <w:rPr>
          <w:color w:val="1E3763"/>
        </w:rPr>
        <w:t>Norton</w:t>
      </w:r>
      <w:r>
        <w:rPr>
          <w:color w:val="1E3763"/>
          <w:spacing w:val="-5"/>
        </w:rPr>
        <w:t> </w:t>
      </w:r>
      <w:r>
        <w:rPr>
          <w:color w:val="1E3763"/>
        </w:rPr>
        <w:t>Tool</w:t>
      </w:r>
      <w:r>
        <w:rPr>
          <w:color w:val="1E3763"/>
          <w:spacing w:val="-4"/>
        </w:rPr>
        <w:t> </w:t>
      </w:r>
      <w:r>
        <w:rPr>
          <w:color w:val="1E3763"/>
        </w:rPr>
        <w:t>—</w:t>
      </w:r>
      <w:r>
        <w:rPr>
          <w:color w:val="1E3763"/>
          <w:spacing w:val="-4"/>
        </w:rPr>
        <w:t> </w:t>
      </w:r>
      <w:r>
        <w:rPr>
          <w:color w:val="1E3763"/>
        </w:rPr>
        <w:t>notice</w:t>
      </w:r>
      <w:r>
        <w:rPr>
          <w:color w:val="1E3763"/>
          <w:spacing w:val="-4"/>
        </w:rPr>
        <w:t> </w:t>
      </w:r>
      <w:r>
        <w:rPr>
          <w:color w:val="1E3763"/>
          <w:spacing w:val="-5"/>
        </w:rPr>
        <w:t>pay</w:t>
      </w:r>
    </w:p>
    <w:p>
      <w:pPr>
        <w:pStyle w:val="BodyText"/>
        <w:spacing w:line="244" w:lineRule="auto" w:before="164"/>
        <w:ind w:left="129" w:right="18"/>
      </w:pPr>
      <w:r>
        <w:rPr/>
        <w:t>Norton Tool Co Ltd v Tewson [1972] established that an employee is entitled to compensation for net wages during their notice period </w:t>
      </w:r>
      <w:r>
        <w:rPr>
          <w:w w:val="140"/>
        </w:rPr>
        <w:t>— </w:t>
      </w:r>
      <w:r>
        <w:rPr/>
        <w:t>and</w:t>
      </w:r>
      <w:r>
        <w:rPr>
          <w:spacing w:val="-1"/>
        </w:rPr>
        <w:t> </w:t>
      </w:r>
      <w:r>
        <w:rPr/>
        <w:t>this</w:t>
      </w:r>
      <w:r>
        <w:rPr>
          <w:spacing w:val="-1"/>
        </w:rPr>
        <w:t> </w:t>
      </w:r>
      <w:r>
        <w:rPr/>
        <w:t>is</w:t>
      </w:r>
      <w:r>
        <w:rPr>
          <w:spacing w:val="-1"/>
        </w:rPr>
        <w:t> </w:t>
      </w:r>
      <w:r>
        <w:rPr/>
        <w:t>not</w:t>
      </w:r>
      <w:r>
        <w:rPr>
          <w:spacing w:val="-1"/>
        </w:rPr>
        <w:t> </w:t>
      </w:r>
      <w:r>
        <w:rPr/>
        <w:t>reduced</w:t>
      </w:r>
      <w:r>
        <w:rPr>
          <w:spacing w:val="-1"/>
        </w:rPr>
        <w:t> </w:t>
      </w:r>
      <w:r>
        <w:rPr/>
        <w:t>even</w:t>
      </w:r>
      <w:r>
        <w:rPr>
          <w:spacing w:val="-1"/>
        </w:rPr>
        <w:t> </w:t>
      </w:r>
      <w:r>
        <w:rPr/>
        <w:t>if</w:t>
      </w:r>
      <w:r>
        <w:rPr>
          <w:spacing w:val="-1"/>
        </w:rPr>
        <w:t> </w:t>
      </w:r>
      <w:r>
        <w:rPr/>
        <w:t>they</w:t>
      </w:r>
      <w:r>
        <w:rPr>
          <w:spacing w:val="-1"/>
        </w:rPr>
        <w:t> </w:t>
      </w:r>
      <w:r>
        <w:rPr/>
        <w:t>found</w:t>
      </w:r>
      <w:r>
        <w:rPr>
          <w:spacing w:val="-1"/>
        </w:rPr>
        <w:t> </w:t>
      </w:r>
      <w:r>
        <w:rPr/>
        <w:t>new</w:t>
      </w:r>
      <w:r>
        <w:rPr>
          <w:spacing w:val="-1"/>
        </w:rPr>
        <w:t> </w:t>
      </w:r>
      <w:r>
        <w:rPr/>
        <w:t>work</w:t>
      </w:r>
      <w:r>
        <w:rPr>
          <w:spacing w:val="-1"/>
        </w:rPr>
        <w:t> </w:t>
      </w:r>
      <w:r>
        <w:rPr/>
        <w:t>during</w:t>
      </w:r>
      <w:r>
        <w:rPr>
          <w:spacing w:val="-1"/>
        </w:rPr>
        <w:t> </w:t>
      </w:r>
      <w:r>
        <w:rPr/>
        <w:t>that</w:t>
      </w:r>
      <w:r>
        <w:rPr>
          <w:spacing w:val="-1"/>
        </w:rPr>
        <w:t> </w:t>
      </w:r>
      <w:r>
        <w:rPr/>
        <w:t>period. Always include notice pay as a distinct head of loss.</w:t>
      </w:r>
    </w:p>
    <w:p>
      <w:pPr>
        <w:pStyle w:val="Heading3"/>
        <w:spacing w:before="233"/>
      </w:pPr>
      <w:r>
        <w:rPr>
          <w:color w:val="1E3763"/>
        </w:rPr>
        <w:t>Contributory</w:t>
      </w:r>
      <w:r>
        <w:rPr>
          <w:color w:val="1E3763"/>
          <w:spacing w:val="-12"/>
        </w:rPr>
        <w:t> </w:t>
      </w:r>
      <w:r>
        <w:rPr>
          <w:color w:val="1E3763"/>
          <w:spacing w:val="-2"/>
        </w:rPr>
        <w:t>fault</w:t>
      </w:r>
    </w:p>
    <w:p>
      <w:pPr>
        <w:pStyle w:val="BodyText"/>
        <w:spacing w:line="244" w:lineRule="auto" w:before="163"/>
        <w:ind w:left="129" w:right="53"/>
      </w:pPr>
      <w:r>
        <w:rPr/>
        <w:t>The tribunal can reduce both the basic and compensatory awards if the claimant's own conduct caused or contributed to the dismissal (ss.122(2) and 123(6) ERA 1996). This is separate from Polkey </w:t>
      </w:r>
      <w:r>
        <w:rPr>
          <w:w w:val="140"/>
        </w:rPr>
        <w:t>—</w:t>
      </w:r>
      <w:r>
        <w:rPr>
          <w:spacing w:val="-21"/>
          <w:w w:val="140"/>
        </w:rPr>
        <w:t> </w:t>
      </w:r>
      <w:r>
        <w:rPr/>
        <w:t>it is about the claimant's blameworthiness, not whether dismissal would have happened anyway.</w:t>
      </w:r>
    </w:p>
    <w:p>
      <w:pPr>
        <w:pStyle w:val="BodyText"/>
        <w:spacing w:after="0" w:line="244" w:lineRule="auto"/>
        <w:sectPr>
          <w:pgSz w:w="8830" w:h="13320"/>
          <w:pgMar w:header="714" w:footer="710" w:top="980" w:bottom="900" w:left="1133" w:right="708"/>
        </w:sectPr>
      </w:pPr>
    </w:p>
    <w:p>
      <w:pPr>
        <w:pStyle w:val="Heading1"/>
      </w:pPr>
      <w:r>
        <w:rPr>
          <w:color w:val="1E3763"/>
        </w:rPr>
        <w:t>Interest,</w:t>
      </w:r>
      <w:r>
        <w:rPr>
          <w:color w:val="1E3763"/>
          <w:spacing w:val="-4"/>
        </w:rPr>
        <w:t> </w:t>
      </w:r>
      <w:r>
        <w:rPr>
          <w:color w:val="1E3763"/>
        </w:rPr>
        <w:t>Uplift</w:t>
      </w:r>
      <w:r>
        <w:rPr>
          <w:color w:val="1E3763"/>
          <w:spacing w:val="-4"/>
        </w:rPr>
        <w:t> </w:t>
      </w:r>
      <w:r>
        <w:rPr>
          <w:color w:val="1E3763"/>
        </w:rPr>
        <w:t>&amp;</w:t>
      </w:r>
      <w:r>
        <w:rPr>
          <w:color w:val="1E3763"/>
          <w:spacing w:val="-3"/>
        </w:rPr>
        <w:t> </w:t>
      </w:r>
      <w:r>
        <w:rPr>
          <w:color w:val="1E3763"/>
          <w:spacing w:val="-2"/>
        </w:rPr>
        <w:t>Adjustments</w:t>
      </w:r>
    </w:p>
    <w:p>
      <w:pPr>
        <w:pStyle w:val="Heading3"/>
        <w:spacing w:before="240"/>
      </w:pPr>
      <w:r>
        <w:rPr>
          <w:color w:val="1E3763"/>
        </w:rPr>
        <w:t>The</w:t>
      </w:r>
      <w:r>
        <w:rPr>
          <w:color w:val="1E3763"/>
          <w:spacing w:val="-3"/>
        </w:rPr>
        <w:t> </w:t>
      </w:r>
      <w:r>
        <w:rPr>
          <w:color w:val="1E3763"/>
        </w:rPr>
        <w:t>correct</w:t>
      </w:r>
      <w:r>
        <w:rPr>
          <w:color w:val="1E3763"/>
          <w:spacing w:val="-2"/>
        </w:rPr>
        <w:t> </w:t>
      </w:r>
      <w:r>
        <w:rPr>
          <w:color w:val="1E3763"/>
        </w:rPr>
        <w:t>order</w:t>
      </w:r>
      <w:r>
        <w:rPr>
          <w:color w:val="1E3763"/>
          <w:spacing w:val="-3"/>
        </w:rPr>
        <w:t> </w:t>
      </w:r>
      <w:r>
        <w:rPr>
          <w:color w:val="1E3763"/>
        </w:rPr>
        <w:t>of</w:t>
      </w:r>
      <w:r>
        <w:rPr>
          <w:color w:val="1E3763"/>
          <w:spacing w:val="-2"/>
        </w:rPr>
        <w:t> deductions</w:t>
      </w:r>
    </w:p>
    <w:p>
      <w:pPr>
        <w:pStyle w:val="BodyText"/>
        <w:spacing w:line="244" w:lineRule="auto" w:before="163"/>
        <w:ind w:left="129"/>
      </w:pPr>
      <w:r>
        <w:rPr/>
        <w:t>Where</w:t>
      </w:r>
      <w:r>
        <w:rPr>
          <w:spacing w:val="-3"/>
        </w:rPr>
        <w:t> </w:t>
      </w:r>
      <w:r>
        <w:rPr/>
        <w:t>multiple</w:t>
      </w:r>
      <w:r>
        <w:rPr>
          <w:spacing w:val="-3"/>
        </w:rPr>
        <w:t> </w:t>
      </w:r>
      <w:r>
        <w:rPr/>
        <w:t>adjustments</w:t>
      </w:r>
      <w:r>
        <w:rPr>
          <w:spacing w:val="-3"/>
        </w:rPr>
        <w:t> </w:t>
      </w:r>
      <w:r>
        <w:rPr/>
        <w:t>apply</w:t>
      </w:r>
      <w:r>
        <w:rPr>
          <w:spacing w:val="-3"/>
        </w:rPr>
        <w:t> </w:t>
      </w:r>
      <w:r>
        <w:rPr/>
        <w:t>to</w:t>
      </w:r>
      <w:r>
        <w:rPr>
          <w:spacing w:val="-3"/>
        </w:rPr>
        <w:t> </w:t>
      </w:r>
      <w:r>
        <w:rPr/>
        <w:t>the</w:t>
      </w:r>
      <w:r>
        <w:rPr>
          <w:spacing w:val="-3"/>
        </w:rPr>
        <w:t> </w:t>
      </w:r>
      <w:r>
        <w:rPr/>
        <w:t>compensatory</w:t>
      </w:r>
      <w:r>
        <w:rPr>
          <w:spacing w:val="-3"/>
        </w:rPr>
        <w:t> </w:t>
      </w:r>
      <w:r>
        <w:rPr/>
        <w:t>award,</w:t>
      </w:r>
      <w:r>
        <w:rPr>
          <w:spacing w:val="-3"/>
        </w:rPr>
        <w:t> </w:t>
      </w:r>
      <w:r>
        <w:rPr/>
        <w:t>the </w:t>
      </w:r>
      <w:r>
        <w:rPr>
          <w:w w:val="105"/>
        </w:rPr>
        <w:t>order</w:t>
      </w:r>
      <w:r>
        <w:rPr>
          <w:spacing w:val="-16"/>
          <w:w w:val="105"/>
        </w:rPr>
        <w:t> </w:t>
      </w:r>
      <w:r>
        <w:rPr>
          <w:w w:val="105"/>
        </w:rPr>
        <w:t>matters.</w:t>
      </w:r>
      <w:r>
        <w:rPr>
          <w:spacing w:val="-15"/>
          <w:w w:val="105"/>
        </w:rPr>
        <w:t> </w:t>
      </w:r>
      <w:r>
        <w:rPr>
          <w:w w:val="105"/>
        </w:rPr>
        <w:t>Applying</w:t>
      </w:r>
      <w:r>
        <w:rPr>
          <w:spacing w:val="-16"/>
          <w:w w:val="105"/>
        </w:rPr>
        <w:t> </w:t>
      </w:r>
      <w:r>
        <w:rPr>
          <w:w w:val="105"/>
        </w:rPr>
        <w:t>them</w:t>
      </w:r>
      <w:r>
        <w:rPr>
          <w:spacing w:val="-15"/>
          <w:w w:val="105"/>
        </w:rPr>
        <w:t> </w:t>
      </w:r>
      <w:r>
        <w:rPr>
          <w:w w:val="105"/>
        </w:rPr>
        <w:t>in</w:t>
      </w:r>
      <w:r>
        <w:rPr>
          <w:spacing w:val="-15"/>
          <w:w w:val="105"/>
        </w:rPr>
        <w:t> </w:t>
      </w:r>
      <w:r>
        <w:rPr>
          <w:w w:val="105"/>
        </w:rPr>
        <w:t>the</w:t>
      </w:r>
      <w:r>
        <w:rPr>
          <w:spacing w:val="-16"/>
          <w:w w:val="105"/>
        </w:rPr>
        <w:t> </w:t>
      </w:r>
      <w:r>
        <w:rPr>
          <w:w w:val="105"/>
        </w:rPr>
        <w:t>wrong</w:t>
      </w:r>
      <w:r>
        <w:rPr>
          <w:spacing w:val="-15"/>
          <w:w w:val="105"/>
        </w:rPr>
        <w:t> </w:t>
      </w:r>
      <w:r>
        <w:rPr>
          <w:w w:val="105"/>
        </w:rPr>
        <w:t>sequence</w:t>
      </w:r>
      <w:r>
        <w:rPr>
          <w:spacing w:val="-15"/>
          <w:w w:val="105"/>
        </w:rPr>
        <w:t> </w:t>
      </w:r>
      <w:r>
        <w:rPr>
          <w:w w:val="105"/>
        </w:rPr>
        <w:t>produces</w:t>
      </w:r>
      <w:r>
        <w:rPr>
          <w:spacing w:val="-16"/>
          <w:w w:val="105"/>
        </w:rPr>
        <w:t> </w:t>
      </w:r>
      <w:r>
        <w:rPr>
          <w:w w:val="105"/>
        </w:rPr>
        <w:t>a different</w:t>
      </w:r>
      <w:r>
        <w:rPr>
          <w:spacing w:val="-3"/>
          <w:w w:val="105"/>
        </w:rPr>
        <w:t> </w:t>
      </w:r>
      <w:r>
        <w:rPr>
          <w:w w:val="140"/>
        </w:rPr>
        <w:t>—</w:t>
      </w:r>
      <w:r>
        <w:rPr>
          <w:spacing w:val="-22"/>
          <w:w w:val="140"/>
        </w:rPr>
        <w:t> </w:t>
      </w:r>
      <w:r>
        <w:rPr>
          <w:w w:val="105"/>
        </w:rPr>
        <w:t>and</w:t>
      </w:r>
      <w:r>
        <w:rPr>
          <w:spacing w:val="-1"/>
          <w:w w:val="105"/>
        </w:rPr>
        <w:t> </w:t>
      </w:r>
      <w:r>
        <w:rPr>
          <w:w w:val="105"/>
        </w:rPr>
        <w:t>wrong</w:t>
      </w:r>
      <w:r>
        <w:rPr>
          <w:spacing w:val="-2"/>
          <w:w w:val="105"/>
        </w:rPr>
        <w:t> </w:t>
      </w:r>
      <w:r>
        <w:rPr>
          <w:w w:val="140"/>
        </w:rPr>
        <w:t>—</w:t>
      </w:r>
      <w:r>
        <w:rPr>
          <w:spacing w:val="-22"/>
          <w:w w:val="140"/>
        </w:rPr>
        <w:t> </w:t>
      </w:r>
      <w:r>
        <w:rPr>
          <w:w w:val="105"/>
        </w:rPr>
        <w:t>figure.</w:t>
      </w:r>
      <w:r>
        <w:rPr>
          <w:spacing w:val="-1"/>
          <w:w w:val="105"/>
        </w:rPr>
        <w:t> </w:t>
      </w:r>
      <w:r>
        <w:rPr>
          <w:w w:val="105"/>
        </w:rPr>
        <w:t>The</w:t>
      </w:r>
      <w:r>
        <w:rPr>
          <w:spacing w:val="-2"/>
          <w:w w:val="105"/>
        </w:rPr>
        <w:t> </w:t>
      </w:r>
      <w:r>
        <w:rPr>
          <w:w w:val="105"/>
        </w:rPr>
        <w:t>correct</w:t>
      </w:r>
      <w:r>
        <w:rPr>
          <w:spacing w:val="-2"/>
          <w:w w:val="105"/>
        </w:rPr>
        <w:t> </w:t>
      </w:r>
      <w:r>
        <w:rPr>
          <w:w w:val="105"/>
        </w:rPr>
        <w:t>order</w:t>
      </w:r>
      <w:r>
        <w:rPr>
          <w:spacing w:val="-2"/>
          <w:w w:val="105"/>
        </w:rPr>
        <w:t> </w:t>
      </w:r>
      <w:r>
        <w:rPr>
          <w:w w:val="105"/>
        </w:rPr>
        <w:t>is:</w:t>
      </w:r>
    </w:p>
    <w:p>
      <w:pPr>
        <w:pStyle w:val="BodyText"/>
        <w:spacing w:before="8"/>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598"/>
        <w:gridCol w:w="3000"/>
        <w:gridCol w:w="3242"/>
      </w:tblGrid>
      <w:tr>
        <w:trPr>
          <w:trHeight w:val="616" w:hRule="atLeast"/>
        </w:trPr>
        <w:tc>
          <w:tcPr>
            <w:tcW w:w="598" w:type="dxa"/>
            <w:shd w:val="clear" w:color="auto" w:fill="1E3763"/>
          </w:tcPr>
          <w:p>
            <w:pPr>
              <w:pStyle w:val="TableParagraph"/>
              <w:spacing w:before="78"/>
              <w:ind w:right="154"/>
              <w:rPr>
                <w:rFonts w:ascii="Arial"/>
                <w:b/>
                <w:sz w:val="20"/>
              </w:rPr>
            </w:pPr>
            <w:r>
              <w:rPr>
                <w:rFonts w:ascii="Arial"/>
                <w:b/>
                <w:color w:val="FFFFFF"/>
                <w:spacing w:val="-4"/>
                <w:sz w:val="20"/>
              </w:rPr>
              <w:t>Ste </w:t>
            </w:r>
            <w:r>
              <w:rPr>
                <w:rFonts w:ascii="Arial"/>
                <w:b/>
                <w:color w:val="FFFFFF"/>
                <w:spacing w:val="-10"/>
                <w:sz w:val="20"/>
              </w:rPr>
              <w:t>p</w:t>
            </w:r>
          </w:p>
        </w:tc>
        <w:tc>
          <w:tcPr>
            <w:tcW w:w="3000" w:type="dxa"/>
            <w:shd w:val="clear" w:color="auto" w:fill="1E3763"/>
          </w:tcPr>
          <w:p>
            <w:pPr>
              <w:pStyle w:val="TableParagraph"/>
              <w:spacing w:before="78"/>
              <w:ind w:left="120"/>
              <w:rPr>
                <w:rFonts w:ascii="Arial"/>
                <w:b/>
                <w:sz w:val="20"/>
              </w:rPr>
            </w:pPr>
            <w:r>
              <w:rPr>
                <w:rFonts w:ascii="Arial"/>
                <w:b/>
                <w:color w:val="FFFFFF"/>
                <w:spacing w:val="-2"/>
                <w:sz w:val="20"/>
              </w:rPr>
              <w:t>Adjustment</w:t>
            </w:r>
          </w:p>
        </w:tc>
        <w:tc>
          <w:tcPr>
            <w:tcW w:w="3242" w:type="dxa"/>
            <w:shd w:val="clear" w:color="auto" w:fill="1E3763"/>
          </w:tcPr>
          <w:p>
            <w:pPr>
              <w:pStyle w:val="TableParagraph"/>
              <w:spacing w:before="78"/>
              <w:ind w:left="120"/>
              <w:rPr>
                <w:rFonts w:ascii="Arial"/>
                <w:b/>
                <w:sz w:val="20"/>
              </w:rPr>
            </w:pPr>
            <w:r>
              <w:rPr>
                <w:rFonts w:ascii="Arial"/>
                <w:b/>
                <w:color w:val="FFFFFF"/>
                <w:sz w:val="20"/>
              </w:rPr>
              <w:t>Applied</w:t>
            </w:r>
            <w:r>
              <w:rPr>
                <w:rFonts w:ascii="Arial"/>
                <w:b/>
                <w:color w:val="FFFFFF"/>
                <w:spacing w:val="-7"/>
                <w:sz w:val="20"/>
              </w:rPr>
              <w:t> </w:t>
            </w:r>
            <w:r>
              <w:rPr>
                <w:rFonts w:ascii="Arial"/>
                <w:b/>
                <w:color w:val="FFFFFF"/>
                <w:spacing w:val="-5"/>
                <w:sz w:val="20"/>
              </w:rPr>
              <w:t>to</w:t>
            </w:r>
          </w:p>
        </w:tc>
      </w:tr>
      <w:tr>
        <w:trPr>
          <w:trHeight w:val="387" w:hRule="atLeast"/>
        </w:trPr>
        <w:tc>
          <w:tcPr>
            <w:tcW w:w="598" w:type="dxa"/>
          </w:tcPr>
          <w:p>
            <w:pPr>
              <w:pStyle w:val="TableParagraph"/>
              <w:spacing w:before="81"/>
              <w:rPr>
                <w:rFonts w:ascii="Microsoft Sans Serif"/>
                <w:sz w:val="20"/>
              </w:rPr>
            </w:pPr>
            <w:r>
              <w:rPr>
                <w:rFonts w:ascii="Microsoft Sans Serif"/>
                <w:spacing w:val="-10"/>
                <w:sz w:val="20"/>
              </w:rPr>
              <w:t>1</w:t>
            </w:r>
          </w:p>
        </w:tc>
        <w:tc>
          <w:tcPr>
            <w:tcW w:w="3000" w:type="dxa"/>
          </w:tcPr>
          <w:p>
            <w:pPr>
              <w:pStyle w:val="TableParagraph"/>
              <w:spacing w:before="81"/>
              <w:ind w:left="120"/>
              <w:rPr>
                <w:rFonts w:ascii="Microsoft Sans Serif"/>
                <w:sz w:val="20"/>
              </w:rPr>
            </w:pPr>
            <w:r>
              <w:rPr>
                <w:rFonts w:ascii="Microsoft Sans Serif"/>
                <w:sz w:val="20"/>
              </w:rPr>
              <w:t>Polkey</w:t>
            </w:r>
            <w:r>
              <w:rPr>
                <w:rFonts w:ascii="Microsoft Sans Serif"/>
                <w:spacing w:val="-5"/>
                <w:sz w:val="20"/>
              </w:rPr>
              <w:t> </w:t>
            </w:r>
            <w:r>
              <w:rPr>
                <w:rFonts w:ascii="Microsoft Sans Serif"/>
                <w:spacing w:val="-2"/>
                <w:sz w:val="20"/>
              </w:rPr>
              <w:t>reduction</w:t>
            </w:r>
          </w:p>
        </w:tc>
        <w:tc>
          <w:tcPr>
            <w:tcW w:w="3242" w:type="dxa"/>
          </w:tcPr>
          <w:p>
            <w:pPr>
              <w:pStyle w:val="TableParagraph"/>
              <w:spacing w:before="81"/>
              <w:ind w:left="120"/>
              <w:rPr>
                <w:rFonts w:ascii="Microsoft Sans Serif"/>
                <w:sz w:val="20"/>
              </w:rPr>
            </w:pPr>
            <w:r>
              <w:rPr>
                <w:rFonts w:ascii="Microsoft Sans Serif"/>
                <w:sz w:val="20"/>
              </w:rPr>
              <w:t>The</w:t>
            </w:r>
            <w:r>
              <w:rPr>
                <w:rFonts w:ascii="Microsoft Sans Serif"/>
                <w:spacing w:val="1"/>
                <w:sz w:val="20"/>
              </w:rPr>
              <w:t> </w:t>
            </w:r>
            <w:r>
              <w:rPr>
                <w:rFonts w:ascii="Microsoft Sans Serif"/>
                <w:sz w:val="20"/>
              </w:rPr>
              <w:t>gross</w:t>
            </w:r>
            <w:r>
              <w:rPr>
                <w:rFonts w:ascii="Microsoft Sans Serif"/>
                <w:spacing w:val="1"/>
                <w:sz w:val="20"/>
              </w:rPr>
              <w:t> </w:t>
            </w:r>
            <w:r>
              <w:rPr>
                <w:rFonts w:ascii="Microsoft Sans Serif"/>
                <w:sz w:val="20"/>
              </w:rPr>
              <w:t>compensatory</w:t>
            </w:r>
            <w:r>
              <w:rPr>
                <w:rFonts w:ascii="Microsoft Sans Serif"/>
                <w:spacing w:val="1"/>
                <w:sz w:val="20"/>
              </w:rPr>
              <w:t> </w:t>
            </w:r>
            <w:r>
              <w:rPr>
                <w:rFonts w:ascii="Microsoft Sans Serif"/>
                <w:spacing w:val="-2"/>
                <w:sz w:val="20"/>
              </w:rPr>
              <w:t>award</w:t>
            </w:r>
          </w:p>
        </w:tc>
      </w:tr>
      <w:tr>
        <w:trPr>
          <w:trHeight w:val="387" w:hRule="atLeast"/>
        </w:trPr>
        <w:tc>
          <w:tcPr>
            <w:tcW w:w="598" w:type="dxa"/>
            <w:shd w:val="clear" w:color="auto" w:fill="EAF2FA"/>
          </w:tcPr>
          <w:p>
            <w:pPr>
              <w:pStyle w:val="TableParagraph"/>
              <w:spacing w:before="81"/>
              <w:rPr>
                <w:rFonts w:ascii="Microsoft Sans Serif"/>
                <w:sz w:val="20"/>
              </w:rPr>
            </w:pPr>
            <w:r>
              <w:rPr>
                <w:rFonts w:ascii="Microsoft Sans Serif"/>
                <w:spacing w:val="-10"/>
                <w:sz w:val="20"/>
              </w:rPr>
              <w:t>2</w:t>
            </w:r>
          </w:p>
        </w:tc>
        <w:tc>
          <w:tcPr>
            <w:tcW w:w="3000" w:type="dxa"/>
            <w:shd w:val="clear" w:color="auto" w:fill="EAF2FA"/>
          </w:tcPr>
          <w:p>
            <w:pPr>
              <w:pStyle w:val="TableParagraph"/>
              <w:spacing w:before="81"/>
              <w:ind w:left="120"/>
              <w:rPr>
                <w:rFonts w:ascii="Microsoft Sans Serif"/>
                <w:sz w:val="20"/>
              </w:rPr>
            </w:pPr>
            <w:r>
              <w:rPr>
                <w:rFonts w:ascii="Microsoft Sans Serif"/>
                <w:sz w:val="20"/>
              </w:rPr>
              <w:t>Contributory</w:t>
            </w:r>
            <w:r>
              <w:rPr>
                <w:rFonts w:ascii="Microsoft Sans Serif"/>
                <w:spacing w:val="-6"/>
                <w:sz w:val="20"/>
              </w:rPr>
              <w:t> </w:t>
            </w:r>
            <w:r>
              <w:rPr>
                <w:rFonts w:ascii="Microsoft Sans Serif"/>
                <w:sz w:val="20"/>
              </w:rPr>
              <w:t>fault</w:t>
            </w:r>
            <w:r>
              <w:rPr>
                <w:rFonts w:ascii="Microsoft Sans Serif"/>
                <w:spacing w:val="-5"/>
                <w:sz w:val="20"/>
              </w:rPr>
              <w:t> </w:t>
            </w:r>
            <w:r>
              <w:rPr>
                <w:rFonts w:ascii="Microsoft Sans Serif"/>
                <w:spacing w:val="-2"/>
                <w:sz w:val="20"/>
              </w:rPr>
              <w:t>reduction</w:t>
            </w:r>
          </w:p>
        </w:tc>
        <w:tc>
          <w:tcPr>
            <w:tcW w:w="3242" w:type="dxa"/>
            <w:shd w:val="clear" w:color="auto" w:fill="EAF2FA"/>
          </w:tcPr>
          <w:p>
            <w:pPr>
              <w:pStyle w:val="TableParagraph"/>
              <w:spacing w:before="81"/>
              <w:ind w:left="120"/>
              <w:rPr>
                <w:rFonts w:ascii="Microsoft Sans Serif"/>
                <w:sz w:val="20"/>
              </w:rPr>
            </w:pPr>
            <w:r>
              <w:rPr>
                <w:rFonts w:ascii="Microsoft Sans Serif"/>
                <w:sz w:val="20"/>
              </w:rPr>
              <w:t>The</w:t>
            </w:r>
            <w:r>
              <w:rPr>
                <w:rFonts w:ascii="Microsoft Sans Serif"/>
                <w:spacing w:val="-2"/>
                <w:sz w:val="20"/>
              </w:rPr>
              <w:t> </w:t>
            </w:r>
            <w:r>
              <w:rPr>
                <w:rFonts w:ascii="Microsoft Sans Serif"/>
                <w:sz w:val="20"/>
              </w:rPr>
              <w:t>figure</w:t>
            </w:r>
            <w:r>
              <w:rPr>
                <w:rFonts w:ascii="Microsoft Sans Serif"/>
                <w:spacing w:val="-2"/>
                <w:sz w:val="20"/>
              </w:rPr>
              <w:t> </w:t>
            </w:r>
            <w:r>
              <w:rPr>
                <w:rFonts w:ascii="Microsoft Sans Serif"/>
                <w:sz w:val="20"/>
              </w:rPr>
              <w:t>after</w:t>
            </w:r>
            <w:r>
              <w:rPr>
                <w:rFonts w:ascii="Microsoft Sans Serif"/>
                <w:spacing w:val="-3"/>
                <w:sz w:val="20"/>
              </w:rPr>
              <w:t> </w:t>
            </w:r>
            <w:r>
              <w:rPr>
                <w:rFonts w:ascii="Microsoft Sans Serif"/>
                <w:spacing w:val="-2"/>
                <w:sz w:val="20"/>
              </w:rPr>
              <w:t>Polkey</w:t>
            </w:r>
          </w:p>
        </w:tc>
      </w:tr>
      <w:tr>
        <w:trPr>
          <w:trHeight w:val="616" w:hRule="atLeast"/>
        </w:trPr>
        <w:tc>
          <w:tcPr>
            <w:tcW w:w="598" w:type="dxa"/>
          </w:tcPr>
          <w:p>
            <w:pPr>
              <w:pStyle w:val="TableParagraph"/>
              <w:spacing w:before="81"/>
              <w:rPr>
                <w:rFonts w:ascii="Microsoft Sans Serif"/>
                <w:sz w:val="20"/>
              </w:rPr>
            </w:pPr>
            <w:r>
              <w:rPr>
                <w:rFonts w:ascii="Microsoft Sans Serif"/>
                <w:spacing w:val="-10"/>
                <w:sz w:val="20"/>
              </w:rPr>
              <w:t>3</w:t>
            </w:r>
          </w:p>
        </w:tc>
        <w:tc>
          <w:tcPr>
            <w:tcW w:w="3000" w:type="dxa"/>
          </w:tcPr>
          <w:p>
            <w:pPr>
              <w:pStyle w:val="TableParagraph"/>
              <w:spacing w:before="81"/>
              <w:ind w:left="120"/>
              <w:rPr>
                <w:rFonts w:ascii="Microsoft Sans Serif"/>
                <w:sz w:val="20"/>
              </w:rPr>
            </w:pPr>
            <w:r>
              <w:rPr>
                <w:rFonts w:ascii="Microsoft Sans Serif"/>
                <w:sz w:val="20"/>
              </w:rPr>
              <w:t>ACAS</w:t>
            </w:r>
            <w:r>
              <w:rPr>
                <w:rFonts w:ascii="Microsoft Sans Serif"/>
                <w:spacing w:val="-2"/>
                <w:sz w:val="20"/>
              </w:rPr>
              <w:t> </w:t>
            </w:r>
            <w:r>
              <w:rPr>
                <w:rFonts w:ascii="Microsoft Sans Serif"/>
                <w:sz w:val="20"/>
              </w:rPr>
              <w:t>Code</w:t>
            </w:r>
            <w:r>
              <w:rPr>
                <w:rFonts w:ascii="Microsoft Sans Serif"/>
                <w:spacing w:val="-2"/>
                <w:sz w:val="20"/>
              </w:rPr>
              <w:t> </w:t>
            </w:r>
            <w:r>
              <w:rPr>
                <w:rFonts w:ascii="Microsoft Sans Serif"/>
                <w:sz w:val="20"/>
              </w:rPr>
              <w:t>uplift</w:t>
            </w:r>
            <w:r>
              <w:rPr>
                <w:rFonts w:ascii="Microsoft Sans Serif"/>
                <w:spacing w:val="-1"/>
                <w:sz w:val="20"/>
              </w:rPr>
              <w:t> </w:t>
            </w:r>
            <w:r>
              <w:rPr>
                <w:rFonts w:ascii="Microsoft Sans Serif"/>
                <w:sz w:val="20"/>
              </w:rPr>
              <w:t>(up</w:t>
            </w:r>
            <w:r>
              <w:rPr>
                <w:rFonts w:ascii="Microsoft Sans Serif"/>
                <w:spacing w:val="-2"/>
                <w:sz w:val="20"/>
              </w:rPr>
              <w:t> </w:t>
            </w:r>
            <w:r>
              <w:rPr>
                <w:rFonts w:ascii="Microsoft Sans Serif"/>
                <w:sz w:val="20"/>
              </w:rPr>
              <w:t>to</w:t>
            </w:r>
            <w:r>
              <w:rPr>
                <w:rFonts w:ascii="Microsoft Sans Serif"/>
                <w:spacing w:val="-2"/>
                <w:sz w:val="20"/>
              </w:rPr>
              <w:t> </w:t>
            </w:r>
            <w:r>
              <w:rPr>
                <w:rFonts w:ascii="Microsoft Sans Serif"/>
                <w:spacing w:val="-4"/>
                <w:sz w:val="20"/>
              </w:rPr>
              <w:t>25%)</w:t>
            </w:r>
          </w:p>
        </w:tc>
        <w:tc>
          <w:tcPr>
            <w:tcW w:w="3242" w:type="dxa"/>
          </w:tcPr>
          <w:p>
            <w:pPr>
              <w:pStyle w:val="TableParagraph"/>
              <w:spacing w:line="244" w:lineRule="auto" w:before="81"/>
              <w:ind w:left="120"/>
              <w:rPr>
                <w:rFonts w:ascii="Microsoft Sans Serif"/>
                <w:sz w:val="20"/>
              </w:rPr>
            </w:pPr>
            <w:r>
              <w:rPr>
                <w:rFonts w:ascii="Microsoft Sans Serif"/>
                <w:sz w:val="20"/>
              </w:rPr>
              <w:t>The</w:t>
            </w:r>
            <w:r>
              <w:rPr>
                <w:rFonts w:ascii="Microsoft Sans Serif"/>
                <w:spacing w:val="-6"/>
                <w:sz w:val="20"/>
              </w:rPr>
              <w:t> </w:t>
            </w:r>
            <w:r>
              <w:rPr>
                <w:rFonts w:ascii="Microsoft Sans Serif"/>
                <w:sz w:val="20"/>
              </w:rPr>
              <w:t>figure</w:t>
            </w:r>
            <w:r>
              <w:rPr>
                <w:rFonts w:ascii="Microsoft Sans Serif"/>
                <w:spacing w:val="-6"/>
                <w:sz w:val="20"/>
              </w:rPr>
              <w:t> </w:t>
            </w:r>
            <w:r>
              <w:rPr>
                <w:rFonts w:ascii="Microsoft Sans Serif"/>
                <w:sz w:val="20"/>
              </w:rPr>
              <w:t>after</w:t>
            </w:r>
            <w:r>
              <w:rPr>
                <w:rFonts w:ascii="Microsoft Sans Serif"/>
                <w:spacing w:val="-6"/>
                <w:sz w:val="20"/>
              </w:rPr>
              <w:t> </w:t>
            </w:r>
            <w:r>
              <w:rPr>
                <w:rFonts w:ascii="Microsoft Sans Serif"/>
                <w:sz w:val="20"/>
              </w:rPr>
              <w:t>both</w:t>
            </w:r>
            <w:r>
              <w:rPr>
                <w:rFonts w:ascii="Microsoft Sans Serif"/>
                <w:spacing w:val="-6"/>
                <w:sz w:val="20"/>
              </w:rPr>
              <w:t> </w:t>
            </w:r>
            <w:r>
              <w:rPr>
                <w:rFonts w:ascii="Microsoft Sans Serif"/>
                <w:sz w:val="20"/>
              </w:rPr>
              <w:t>Polkey</w:t>
            </w:r>
            <w:r>
              <w:rPr>
                <w:rFonts w:ascii="Microsoft Sans Serif"/>
                <w:spacing w:val="-6"/>
                <w:sz w:val="20"/>
              </w:rPr>
              <w:t> </w:t>
            </w:r>
            <w:r>
              <w:rPr>
                <w:rFonts w:ascii="Microsoft Sans Serif"/>
                <w:sz w:val="20"/>
              </w:rPr>
              <w:t>and contributory fault</w:t>
            </w:r>
          </w:p>
        </w:tc>
      </w:tr>
    </w:tbl>
    <w:p>
      <w:pPr>
        <w:pStyle w:val="BodyText"/>
        <w:spacing w:before="125"/>
      </w:pPr>
    </w:p>
    <w:p>
      <w:pPr>
        <w:pStyle w:val="BodyText"/>
        <w:spacing w:line="244" w:lineRule="auto"/>
        <w:ind w:left="129" w:right="119"/>
      </w:pPr>
      <w:r>
        <w:rPr/>
        <w:t>The contributory fault reduction also applies to the basic award (separately</w:t>
      </w:r>
      <w:r>
        <w:rPr>
          <w:spacing w:val="-3"/>
        </w:rPr>
        <w:t> </w:t>
      </w:r>
      <w:r>
        <w:rPr/>
        <w:t>from</w:t>
      </w:r>
      <w:r>
        <w:rPr>
          <w:spacing w:val="-3"/>
        </w:rPr>
        <w:t> </w:t>
      </w:r>
      <w:r>
        <w:rPr/>
        <w:t>the</w:t>
      </w:r>
      <w:r>
        <w:rPr>
          <w:spacing w:val="-3"/>
        </w:rPr>
        <w:t> </w:t>
      </w:r>
      <w:r>
        <w:rPr/>
        <w:t>compensatory</w:t>
      </w:r>
      <w:r>
        <w:rPr>
          <w:spacing w:val="-3"/>
        </w:rPr>
        <w:t> </w:t>
      </w:r>
      <w:r>
        <w:rPr/>
        <w:t>award).</w:t>
      </w:r>
      <w:r>
        <w:rPr>
          <w:spacing w:val="-3"/>
        </w:rPr>
        <w:t> </w:t>
      </w:r>
      <w:r>
        <w:rPr/>
        <w:t>The</w:t>
      </w:r>
      <w:r>
        <w:rPr>
          <w:spacing w:val="-3"/>
        </w:rPr>
        <w:t> </w:t>
      </w:r>
      <w:r>
        <w:rPr/>
        <w:t>Polkey</w:t>
      </w:r>
      <w:r>
        <w:rPr>
          <w:spacing w:val="-3"/>
        </w:rPr>
        <w:t> </w:t>
      </w:r>
      <w:r>
        <w:rPr/>
        <w:t>reduction does not apply to the basic award.</w:t>
      </w:r>
    </w:p>
    <w:p>
      <w:pPr>
        <w:pStyle w:val="BodyText"/>
      </w:pPr>
    </w:p>
    <w:p>
      <w:pPr>
        <w:pStyle w:val="BodyText"/>
        <w:spacing w:before="148"/>
      </w:pPr>
    </w:p>
    <w:p>
      <w:pPr>
        <w:pStyle w:val="Heading3"/>
        <w:spacing w:before="1"/>
      </w:pPr>
      <w:r>
        <w:rPr>
          <w:color w:val="1E3763"/>
        </w:rPr>
        <w:t>Interest</w:t>
      </w:r>
      <w:r>
        <w:rPr>
          <w:color w:val="1E3763"/>
          <w:spacing w:val="-5"/>
        </w:rPr>
        <w:t> </w:t>
      </w:r>
      <w:r>
        <w:rPr>
          <w:color w:val="1E3763"/>
        </w:rPr>
        <w:t>on</w:t>
      </w:r>
      <w:r>
        <w:rPr>
          <w:color w:val="1E3763"/>
          <w:spacing w:val="-5"/>
        </w:rPr>
        <w:t> </w:t>
      </w:r>
      <w:r>
        <w:rPr>
          <w:color w:val="1E3763"/>
        </w:rPr>
        <w:t>discrimination</w:t>
      </w:r>
      <w:r>
        <w:rPr>
          <w:color w:val="1E3763"/>
          <w:spacing w:val="-5"/>
        </w:rPr>
        <w:t> </w:t>
      </w:r>
      <w:r>
        <w:rPr>
          <w:color w:val="1E3763"/>
        </w:rPr>
        <w:t>awards</w:t>
      </w:r>
      <w:r>
        <w:rPr>
          <w:color w:val="1E3763"/>
          <w:spacing w:val="-5"/>
        </w:rPr>
        <w:t> </w:t>
      </w:r>
      <w:r>
        <w:rPr>
          <w:color w:val="1E3763"/>
        </w:rPr>
        <w:t>—</w:t>
      </w:r>
      <w:r>
        <w:rPr>
          <w:color w:val="1E3763"/>
          <w:spacing w:val="-5"/>
        </w:rPr>
        <w:t> </w:t>
      </w:r>
      <w:r>
        <w:rPr>
          <w:color w:val="1E3763"/>
        </w:rPr>
        <w:t>quick</w:t>
      </w:r>
      <w:r>
        <w:rPr>
          <w:color w:val="1E3763"/>
          <w:spacing w:val="-4"/>
        </w:rPr>
        <w:t> </w:t>
      </w:r>
      <w:r>
        <w:rPr>
          <w:color w:val="1E3763"/>
          <w:spacing w:val="-2"/>
        </w:rPr>
        <w:t>reference</w:t>
      </w:r>
    </w:p>
    <w:p>
      <w:pPr>
        <w:pStyle w:val="BodyText"/>
        <w:spacing w:before="10"/>
        <w:rPr>
          <w:rFonts w:ascii="Arial"/>
          <w:b/>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2198"/>
        <w:gridCol w:w="2802"/>
        <w:gridCol w:w="1840"/>
      </w:tblGrid>
      <w:tr>
        <w:trPr>
          <w:trHeight w:val="386" w:hRule="atLeast"/>
        </w:trPr>
        <w:tc>
          <w:tcPr>
            <w:tcW w:w="2198" w:type="dxa"/>
            <w:shd w:val="clear" w:color="auto" w:fill="1E3763"/>
          </w:tcPr>
          <w:p>
            <w:pPr>
              <w:pStyle w:val="TableParagraph"/>
              <w:spacing w:before="79"/>
              <w:rPr>
                <w:rFonts w:ascii="Arial"/>
                <w:b/>
                <w:sz w:val="20"/>
              </w:rPr>
            </w:pPr>
            <w:r>
              <w:rPr>
                <w:rFonts w:ascii="Arial"/>
                <w:b/>
                <w:color w:val="FFFFFF"/>
                <w:sz w:val="20"/>
              </w:rPr>
              <w:t>Head</w:t>
            </w:r>
            <w:r>
              <w:rPr>
                <w:rFonts w:ascii="Arial"/>
                <w:b/>
                <w:color w:val="FFFFFF"/>
                <w:spacing w:val="-3"/>
                <w:sz w:val="20"/>
              </w:rPr>
              <w:t> </w:t>
            </w:r>
            <w:r>
              <w:rPr>
                <w:rFonts w:ascii="Arial"/>
                <w:b/>
                <w:color w:val="FFFFFF"/>
                <w:sz w:val="20"/>
              </w:rPr>
              <w:t>of</w:t>
            </w:r>
            <w:r>
              <w:rPr>
                <w:rFonts w:ascii="Arial"/>
                <w:b/>
                <w:color w:val="FFFFFF"/>
                <w:spacing w:val="-2"/>
                <w:sz w:val="20"/>
              </w:rPr>
              <w:t> </w:t>
            </w:r>
            <w:r>
              <w:rPr>
                <w:rFonts w:ascii="Arial"/>
                <w:b/>
                <w:color w:val="FFFFFF"/>
                <w:spacing w:val="-4"/>
                <w:sz w:val="20"/>
              </w:rPr>
              <w:t>Loss</w:t>
            </w:r>
          </w:p>
        </w:tc>
        <w:tc>
          <w:tcPr>
            <w:tcW w:w="2802" w:type="dxa"/>
            <w:shd w:val="clear" w:color="auto" w:fill="1E3763"/>
          </w:tcPr>
          <w:p>
            <w:pPr>
              <w:pStyle w:val="TableParagraph"/>
              <w:spacing w:before="79"/>
              <w:ind w:left="120"/>
              <w:rPr>
                <w:rFonts w:ascii="Arial"/>
                <w:b/>
                <w:sz w:val="20"/>
              </w:rPr>
            </w:pPr>
            <w:r>
              <w:rPr>
                <w:rFonts w:ascii="Arial"/>
                <w:b/>
                <w:color w:val="FFFFFF"/>
                <w:sz w:val="20"/>
              </w:rPr>
              <w:t>Interest</w:t>
            </w:r>
            <w:r>
              <w:rPr>
                <w:rFonts w:ascii="Arial"/>
                <w:b/>
                <w:color w:val="FFFFFF"/>
                <w:spacing w:val="-1"/>
                <w:sz w:val="20"/>
              </w:rPr>
              <w:t> </w:t>
            </w:r>
            <w:r>
              <w:rPr>
                <w:rFonts w:ascii="Arial"/>
                <w:b/>
                <w:color w:val="FFFFFF"/>
                <w:spacing w:val="-2"/>
                <w:sz w:val="20"/>
              </w:rPr>
              <w:t>Period</w:t>
            </w:r>
          </w:p>
        </w:tc>
        <w:tc>
          <w:tcPr>
            <w:tcW w:w="1840" w:type="dxa"/>
            <w:shd w:val="clear" w:color="auto" w:fill="1E3763"/>
          </w:tcPr>
          <w:p>
            <w:pPr>
              <w:pStyle w:val="TableParagraph"/>
              <w:spacing w:before="79"/>
              <w:rPr>
                <w:rFonts w:ascii="Arial"/>
                <w:b/>
                <w:sz w:val="20"/>
              </w:rPr>
            </w:pPr>
            <w:r>
              <w:rPr>
                <w:rFonts w:ascii="Arial"/>
                <w:b/>
                <w:color w:val="FFFFFF"/>
                <w:spacing w:val="-4"/>
                <w:sz w:val="20"/>
              </w:rPr>
              <w:t>Rate</w:t>
            </w:r>
          </w:p>
        </w:tc>
      </w:tr>
      <w:tr>
        <w:trPr>
          <w:trHeight w:val="847" w:hRule="atLeast"/>
        </w:trPr>
        <w:tc>
          <w:tcPr>
            <w:tcW w:w="2198" w:type="dxa"/>
          </w:tcPr>
          <w:p>
            <w:pPr>
              <w:pStyle w:val="TableParagraph"/>
              <w:spacing w:before="82"/>
              <w:rPr>
                <w:rFonts w:ascii="Microsoft Sans Serif"/>
                <w:sz w:val="20"/>
              </w:rPr>
            </w:pPr>
            <w:r>
              <w:rPr>
                <w:rFonts w:ascii="Microsoft Sans Serif"/>
                <w:sz w:val="20"/>
              </w:rPr>
              <w:t>Injury</w:t>
            </w:r>
            <w:r>
              <w:rPr>
                <w:rFonts w:ascii="Microsoft Sans Serif"/>
                <w:spacing w:val="-1"/>
                <w:sz w:val="20"/>
              </w:rPr>
              <w:t> </w:t>
            </w:r>
            <w:r>
              <w:rPr>
                <w:rFonts w:ascii="Microsoft Sans Serif"/>
                <w:sz w:val="20"/>
              </w:rPr>
              <w:t>to</w:t>
            </w:r>
            <w:r>
              <w:rPr>
                <w:rFonts w:ascii="Microsoft Sans Serif"/>
                <w:spacing w:val="-1"/>
                <w:sz w:val="20"/>
              </w:rPr>
              <w:t> </w:t>
            </w:r>
            <w:r>
              <w:rPr>
                <w:rFonts w:ascii="Microsoft Sans Serif"/>
                <w:spacing w:val="-2"/>
                <w:sz w:val="20"/>
              </w:rPr>
              <w:t>feelings</w:t>
            </w:r>
          </w:p>
        </w:tc>
        <w:tc>
          <w:tcPr>
            <w:tcW w:w="2802" w:type="dxa"/>
          </w:tcPr>
          <w:p>
            <w:pPr>
              <w:pStyle w:val="TableParagraph"/>
              <w:spacing w:line="244" w:lineRule="auto" w:before="82"/>
              <w:ind w:left="120"/>
              <w:rPr>
                <w:rFonts w:ascii="Microsoft Sans Serif"/>
                <w:sz w:val="20"/>
              </w:rPr>
            </w:pPr>
            <w:r>
              <w:rPr>
                <w:rFonts w:ascii="Microsoft Sans Serif"/>
                <w:sz w:val="20"/>
              </w:rPr>
              <w:t>Date</w:t>
            </w:r>
            <w:r>
              <w:rPr>
                <w:rFonts w:ascii="Microsoft Sans Serif"/>
                <w:spacing w:val="-9"/>
                <w:sz w:val="20"/>
              </w:rPr>
              <w:t> </w:t>
            </w:r>
            <w:r>
              <w:rPr>
                <w:rFonts w:ascii="Microsoft Sans Serif"/>
                <w:sz w:val="20"/>
              </w:rPr>
              <w:t>of</w:t>
            </w:r>
            <w:r>
              <w:rPr>
                <w:rFonts w:ascii="Microsoft Sans Serif"/>
                <w:spacing w:val="-9"/>
                <w:sz w:val="20"/>
              </w:rPr>
              <w:t> </w:t>
            </w:r>
            <w:r>
              <w:rPr>
                <w:rFonts w:ascii="Microsoft Sans Serif"/>
                <w:sz w:val="20"/>
              </w:rPr>
              <w:t>discriminatory</w:t>
            </w:r>
            <w:r>
              <w:rPr>
                <w:rFonts w:ascii="Microsoft Sans Serif"/>
                <w:spacing w:val="-9"/>
                <w:sz w:val="20"/>
              </w:rPr>
              <w:t> </w:t>
            </w:r>
            <w:r>
              <w:rPr>
                <w:rFonts w:ascii="Microsoft Sans Serif"/>
                <w:sz w:val="20"/>
              </w:rPr>
              <w:t>act</w:t>
            </w:r>
            <w:r>
              <w:rPr>
                <w:rFonts w:ascii="Microsoft Sans Serif"/>
                <w:spacing w:val="-9"/>
                <w:sz w:val="20"/>
              </w:rPr>
              <w:t> </w:t>
            </w:r>
            <w:r>
              <w:rPr>
                <w:rFonts w:ascii="Microsoft Sans Serif"/>
                <w:sz w:val="20"/>
              </w:rPr>
              <w:t>to date of judgment</w:t>
            </w:r>
          </w:p>
        </w:tc>
        <w:tc>
          <w:tcPr>
            <w:tcW w:w="1840" w:type="dxa"/>
          </w:tcPr>
          <w:p>
            <w:pPr>
              <w:pStyle w:val="TableParagraph"/>
              <w:spacing w:line="244" w:lineRule="auto" w:before="82"/>
              <w:rPr>
                <w:rFonts w:ascii="Microsoft Sans Serif"/>
                <w:sz w:val="20"/>
              </w:rPr>
            </w:pPr>
            <w:r>
              <w:rPr>
                <w:rFonts w:ascii="Microsoft Sans Serif"/>
                <w:sz w:val="20"/>
              </w:rPr>
              <w:t>8%</w:t>
            </w:r>
            <w:r>
              <w:rPr>
                <w:rFonts w:ascii="Microsoft Sans Serif"/>
                <w:spacing w:val="-14"/>
                <w:sz w:val="20"/>
              </w:rPr>
              <w:t> </w:t>
            </w:r>
            <w:r>
              <w:rPr>
                <w:rFonts w:ascii="Microsoft Sans Serif"/>
                <w:sz w:val="20"/>
              </w:rPr>
              <w:t>per</w:t>
            </w:r>
            <w:r>
              <w:rPr>
                <w:rFonts w:ascii="Microsoft Sans Serif"/>
                <w:spacing w:val="-13"/>
                <w:sz w:val="20"/>
              </w:rPr>
              <w:t> </w:t>
            </w:r>
            <w:r>
              <w:rPr>
                <w:rFonts w:ascii="Microsoft Sans Serif"/>
                <w:sz w:val="20"/>
              </w:rPr>
              <w:t>annum simple (verify current rate)</w:t>
            </w:r>
          </w:p>
        </w:tc>
      </w:tr>
      <w:tr>
        <w:trPr>
          <w:trHeight w:val="616" w:hRule="atLeast"/>
        </w:trPr>
        <w:tc>
          <w:tcPr>
            <w:tcW w:w="2198" w:type="dxa"/>
            <w:shd w:val="clear" w:color="auto" w:fill="EAF2FA"/>
          </w:tcPr>
          <w:p>
            <w:pPr>
              <w:pStyle w:val="TableParagraph"/>
              <w:spacing w:before="82"/>
              <w:rPr>
                <w:rFonts w:ascii="Microsoft Sans Serif"/>
                <w:sz w:val="20"/>
              </w:rPr>
            </w:pPr>
            <w:r>
              <w:rPr>
                <w:rFonts w:ascii="Microsoft Sans Serif"/>
                <w:sz w:val="20"/>
              </w:rPr>
              <w:t>Past</w:t>
            </w:r>
            <w:r>
              <w:rPr>
                <w:rFonts w:ascii="Microsoft Sans Serif"/>
                <w:spacing w:val="-8"/>
                <w:sz w:val="20"/>
              </w:rPr>
              <w:t> </w:t>
            </w:r>
            <w:r>
              <w:rPr>
                <w:rFonts w:ascii="Microsoft Sans Serif"/>
                <w:sz w:val="20"/>
              </w:rPr>
              <w:t>financial</w:t>
            </w:r>
            <w:r>
              <w:rPr>
                <w:rFonts w:ascii="Microsoft Sans Serif"/>
                <w:spacing w:val="-7"/>
                <w:sz w:val="20"/>
              </w:rPr>
              <w:t> </w:t>
            </w:r>
            <w:r>
              <w:rPr>
                <w:rFonts w:ascii="Microsoft Sans Serif"/>
                <w:spacing w:val="-4"/>
                <w:sz w:val="20"/>
              </w:rPr>
              <w:t>loss</w:t>
            </w:r>
          </w:p>
        </w:tc>
        <w:tc>
          <w:tcPr>
            <w:tcW w:w="2802" w:type="dxa"/>
            <w:shd w:val="clear" w:color="auto" w:fill="EAF2FA"/>
          </w:tcPr>
          <w:p>
            <w:pPr>
              <w:pStyle w:val="TableParagraph"/>
              <w:spacing w:line="244" w:lineRule="auto" w:before="82"/>
              <w:ind w:left="120"/>
              <w:rPr>
                <w:rFonts w:ascii="Microsoft Sans Serif"/>
                <w:sz w:val="20"/>
              </w:rPr>
            </w:pPr>
            <w:r>
              <w:rPr>
                <w:rFonts w:ascii="Microsoft Sans Serif"/>
                <w:sz w:val="20"/>
              </w:rPr>
              <w:t>Midpoint between act and judgment</w:t>
            </w:r>
            <w:r>
              <w:rPr>
                <w:rFonts w:ascii="Microsoft Sans Serif"/>
                <w:spacing w:val="-9"/>
                <w:sz w:val="20"/>
              </w:rPr>
              <w:t> </w:t>
            </w:r>
            <w:r>
              <w:rPr>
                <w:rFonts w:ascii="Microsoft Sans Serif"/>
                <w:sz w:val="20"/>
              </w:rPr>
              <w:t>(not</w:t>
            </w:r>
            <w:r>
              <w:rPr>
                <w:rFonts w:ascii="Microsoft Sans Serif"/>
                <w:spacing w:val="-9"/>
                <w:sz w:val="20"/>
              </w:rPr>
              <w:t> </w:t>
            </w:r>
            <w:r>
              <w:rPr>
                <w:rFonts w:ascii="Microsoft Sans Serif"/>
                <w:sz w:val="20"/>
              </w:rPr>
              <w:t>the</w:t>
            </w:r>
            <w:r>
              <w:rPr>
                <w:rFonts w:ascii="Microsoft Sans Serif"/>
                <w:spacing w:val="-9"/>
                <w:sz w:val="20"/>
              </w:rPr>
              <w:t> </w:t>
            </w:r>
            <w:r>
              <w:rPr>
                <w:rFonts w:ascii="Microsoft Sans Serif"/>
                <w:sz w:val="20"/>
              </w:rPr>
              <w:t>full</w:t>
            </w:r>
            <w:r>
              <w:rPr>
                <w:rFonts w:ascii="Microsoft Sans Serif"/>
                <w:spacing w:val="-9"/>
                <w:sz w:val="20"/>
              </w:rPr>
              <w:t> </w:t>
            </w:r>
            <w:r>
              <w:rPr>
                <w:rFonts w:ascii="Microsoft Sans Serif"/>
                <w:sz w:val="20"/>
              </w:rPr>
              <w:t>period)</w:t>
            </w:r>
          </w:p>
        </w:tc>
        <w:tc>
          <w:tcPr>
            <w:tcW w:w="1840" w:type="dxa"/>
            <w:shd w:val="clear" w:color="auto" w:fill="EAF2FA"/>
          </w:tcPr>
          <w:p>
            <w:pPr>
              <w:pStyle w:val="TableParagraph"/>
              <w:spacing w:line="244" w:lineRule="auto" w:before="82"/>
              <w:rPr>
                <w:rFonts w:ascii="Microsoft Sans Serif"/>
                <w:sz w:val="20"/>
              </w:rPr>
            </w:pPr>
            <w:r>
              <w:rPr>
                <w:rFonts w:ascii="Microsoft Sans Serif"/>
                <w:sz w:val="20"/>
              </w:rPr>
              <w:t>8%</w:t>
            </w:r>
            <w:r>
              <w:rPr>
                <w:rFonts w:ascii="Microsoft Sans Serif"/>
                <w:spacing w:val="-14"/>
                <w:sz w:val="20"/>
              </w:rPr>
              <w:t> </w:t>
            </w:r>
            <w:r>
              <w:rPr>
                <w:rFonts w:ascii="Microsoft Sans Serif"/>
                <w:sz w:val="20"/>
              </w:rPr>
              <w:t>per</w:t>
            </w:r>
            <w:r>
              <w:rPr>
                <w:rFonts w:ascii="Microsoft Sans Serif"/>
                <w:spacing w:val="-13"/>
                <w:sz w:val="20"/>
              </w:rPr>
              <w:t> </w:t>
            </w:r>
            <w:r>
              <w:rPr>
                <w:rFonts w:ascii="Microsoft Sans Serif"/>
                <w:sz w:val="20"/>
              </w:rPr>
              <w:t>annum </w:t>
            </w:r>
            <w:r>
              <w:rPr>
                <w:rFonts w:ascii="Microsoft Sans Serif"/>
                <w:spacing w:val="-2"/>
                <w:sz w:val="20"/>
              </w:rPr>
              <w:t>simple</w:t>
            </w:r>
          </w:p>
        </w:tc>
      </w:tr>
      <w:tr>
        <w:trPr>
          <w:trHeight w:val="616" w:hRule="atLeast"/>
        </w:trPr>
        <w:tc>
          <w:tcPr>
            <w:tcW w:w="2198" w:type="dxa"/>
          </w:tcPr>
          <w:p>
            <w:pPr>
              <w:pStyle w:val="TableParagraph"/>
              <w:spacing w:before="82"/>
              <w:rPr>
                <w:rFonts w:ascii="Microsoft Sans Serif"/>
                <w:sz w:val="20"/>
              </w:rPr>
            </w:pPr>
            <w:r>
              <w:rPr>
                <w:rFonts w:ascii="Microsoft Sans Serif"/>
                <w:sz w:val="20"/>
              </w:rPr>
              <w:t>Future</w:t>
            </w:r>
            <w:r>
              <w:rPr>
                <w:rFonts w:ascii="Microsoft Sans Serif"/>
                <w:spacing w:val="-3"/>
                <w:sz w:val="20"/>
              </w:rPr>
              <w:t> </w:t>
            </w:r>
            <w:r>
              <w:rPr>
                <w:rFonts w:ascii="Microsoft Sans Serif"/>
                <w:spacing w:val="-4"/>
                <w:sz w:val="20"/>
              </w:rPr>
              <w:t>loss</w:t>
            </w:r>
          </w:p>
        </w:tc>
        <w:tc>
          <w:tcPr>
            <w:tcW w:w="2802" w:type="dxa"/>
          </w:tcPr>
          <w:p>
            <w:pPr>
              <w:pStyle w:val="TableParagraph"/>
              <w:spacing w:line="244" w:lineRule="auto" w:before="82"/>
              <w:ind w:left="120"/>
              <w:rPr>
                <w:rFonts w:ascii="Microsoft Sans Serif" w:hAnsi="Microsoft Sans Serif"/>
                <w:sz w:val="20"/>
              </w:rPr>
            </w:pPr>
            <w:r>
              <w:rPr>
                <w:rFonts w:ascii="Microsoft Sans Serif" w:hAnsi="Microsoft Sans Serif"/>
                <w:sz w:val="20"/>
              </w:rPr>
              <w:t>None — loss has not yet </w:t>
            </w:r>
            <w:r>
              <w:rPr>
                <w:rFonts w:ascii="Microsoft Sans Serif" w:hAnsi="Microsoft Sans Serif"/>
                <w:spacing w:val="-2"/>
                <w:w w:val="110"/>
                <w:sz w:val="20"/>
              </w:rPr>
              <w:t>accrued</w:t>
            </w:r>
          </w:p>
        </w:tc>
        <w:tc>
          <w:tcPr>
            <w:tcW w:w="1840" w:type="dxa"/>
          </w:tcPr>
          <w:p>
            <w:pPr>
              <w:pStyle w:val="TableParagraph"/>
              <w:spacing w:before="82"/>
              <w:rPr>
                <w:rFonts w:ascii="Microsoft Sans Serif"/>
                <w:sz w:val="20"/>
              </w:rPr>
            </w:pPr>
            <w:r>
              <w:rPr>
                <w:rFonts w:ascii="Microsoft Sans Serif"/>
                <w:spacing w:val="-5"/>
                <w:sz w:val="20"/>
              </w:rPr>
              <w:t>N/A</w:t>
            </w:r>
          </w:p>
        </w:tc>
      </w:tr>
    </w:tbl>
    <w:p>
      <w:pPr>
        <w:pStyle w:val="BodyText"/>
        <w:spacing w:before="120"/>
        <w:rPr>
          <w:rFonts w:ascii="Arial"/>
          <w:b/>
          <w:sz w:val="20"/>
        </w:rPr>
      </w:pPr>
      <w:r>
        <w:rPr>
          <w:rFonts w:ascii="Arial"/>
          <w:b/>
          <w:sz w:val="20"/>
        </w:rPr>
        <mc:AlternateContent>
          <mc:Choice Requires="wps">
            <w:drawing>
              <wp:anchor distT="0" distB="0" distL="0" distR="0" allowOverlap="1" layoutInCell="1" locked="0" behindDoc="1" simplePos="0" relativeHeight="487624704">
                <wp:simplePos x="0" y="0"/>
                <wp:positionH relativeFrom="page">
                  <wp:posOffset>803909</wp:posOffset>
                </wp:positionH>
                <wp:positionV relativeFrom="paragraph">
                  <wp:posOffset>240665</wp:posOffset>
                </wp:positionV>
                <wp:extent cx="4343400" cy="970280"/>
                <wp:effectExtent l="0" t="0" r="0" b="0"/>
                <wp:wrapTopAndBottom/>
                <wp:docPr id="77" name="Textbox 77"/>
                <wp:cNvGraphicFramePr>
                  <a:graphicFrameLocks/>
                </wp:cNvGraphicFramePr>
                <a:graphic>
                  <a:graphicData uri="http://schemas.microsoft.com/office/word/2010/wordprocessingShape">
                    <wps:wsp>
                      <wps:cNvPr id="77" name="Textbox 77"/>
                      <wps:cNvSpPr txBox="1"/>
                      <wps:spPr>
                        <a:xfrm>
                          <a:off x="0" y="0"/>
                          <a:ext cx="4343400" cy="97028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The</w:t>
                            </w:r>
                            <w:r>
                              <w:rPr>
                                <w:color w:val="000000"/>
                                <w:spacing w:val="-2"/>
                                <w:sz w:val="21"/>
                              </w:rPr>
                              <w:t> </w:t>
                            </w:r>
                            <w:r>
                              <w:rPr>
                                <w:color w:val="000000"/>
                                <w:sz w:val="21"/>
                              </w:rPr>
                              <w:t>order</w:t>
                            </w:r>
                            <w:r>
                              <w:rPr>
                                <w:color w:val="000000"/>
                                <w:spacing w:val="-2"/>
                                <w:sz w:val="21"/>
                              </w:rPr>
                              <w:t> </w:t>
                            </w:r>
                            <w:r>
                              <w:rPr>
                                <w:color w:val="000000"/>
                                <w:sz w:val="21"/>
                              </w:rPr>
                              <w:t>of</w:t>
                            </w:r>
                            <w:r>
                              <w:rPr>
                                <w:color w:val="000000"/>
                                <w:spacing w:val="-2"/>
                                <w:sz w:val="21"/>
                              </w:rPr>
                              <w:t> </w:t>
                            </w:r>
                            <w:r>
                              <w:rPr>
                                <w:color w:val="000000"/>
                                <w:sz w:val="21"/>
                              </w:rPr>
                              <w:t>deductions</w:t>
                            </w:r>
                            <w:r>
                              <w:rPr>
                                <w:color w:val="000000"/>
                                <w:spacing w:val="-2"/>
                                <w:sz w:val="21"/>
                              </w:rPr>
                              <w:t> </w:t>
                            </w:r>
                            <w:r>
                              <w:rPr>
                                <w:color w:val="000000"/>
                                <w:sz w:val="21"/>
                              </w:rPr>
                              <w:t>is</w:t>
                            </w:r>
                            <w:r>
                              <w:rPr>
                                <w:color w:val="000000"/>
                                <w:spacing w:val="-2"/>
                                <w:sz w:val="21"/>
                              </w:rPr>
                              <w:t> </w:t>
                            </w:r>
                            <w:r>
                              <w:rPr>
                                <w:color w:val="000000"/>
                                <w:sz w:val="21"/>
                              </w:rPr>
                              <w:t>one</w:t>
                            </w:r>
                            <w:r>
                              <w:rPr>
                                <w:color w:val="000000"/>
                                <w:spacing w:val="-2"/>
                                <w:sz w:val="21"/>
                              </w:rPr>
                              <w:t> </w:t>
                            </w:r>
                            <w:r>
                              <w:rPr>
                                <w:color w:val="000000"/>
                                <w:sz w:val="21"/>
                              </w:rPr>
                              <w:t>of</w:t>
                            </w:r>
                            <w:r>
                              <w:rPr>
                                <w:color w:val="000000"/>
                                <w:spacing w:val="-2"/>
                                <w:sz w:val="21"/>
                              </w:rPr>
                              <w:t> </w:t>
                            </w:r>
                            <w:r>
                              <w:rPr>
                                <w:color w:val="000000"/>
                                <w:sz w:val="21"/>
                              </w:rPr>
                              <w:t>the</w:t>
                            </w:r>
                            <w:r>
                              <w:rPr>
                                <w:color w:val="000000"/>
                                <w:spacing w:val="-2"/>
                                <w:sz w:val="21"/>
                              </w:rPr>
                              <w:t> </w:t>
                            </w:r>
                            <w:r>
                              <w:rPr>
                                <w:color w:val="000000"/>
                                <w:sz w:val="21"/>
                              </w:rPr>
                              <w:t>most</w:t>
                            </w:r>
                            <w:r>
                              <w:rPr>
                                <w:color w:val="000000"/>
                                <w:spacing w:val="-2"/>
                                <w:sz w:val="21"/>
                              </w:rPr>
                              <w:t> </w:t>
                            </w:r>
                            <w:r>
                              <w:rPr>
                                <w:color w:val="000000"/>
                                <w:sz w:val="21"/>
                              </w:rPr>
                              <w:t>commonly</w:t>
                            </w:r>
                            <w:r>
                              <w:rPr>
                                <w:color w:val="000000"/>
                                <w:spacing w:val="-2"/>
                                <w:sz w:val="21"/>
                              </w:rPr>
                              <w:t> </w:t>
                            </w:r>
                            <w:r>
                              <w:rPr>
                                <w:color w:val="000000"/>
                                <w:sz w:val="21"/>
                              </w:rPr>
                              <w:t>tested</w:t>
                            </w:r>
                            <w:r>
                              <w:rPr>
                                <w:color w:val="000000"/>
                                <w:spacing w:val="-2"/>
                                <w:sz w:val="21"/>
                              </w:rPr>
                              <w:t> </w:t>
                            </w:r>
                            <w:r>
                              <w:rPr>
                                <w:color w:val="000000"/>
                                <w:sz w:val="21"/>
                              </w:rPr>
                              <w:t>points</w:t>
                            </w:r>
                            <w:r>
                              <w:rPr>
                                <w:color w:val="000000"/>
                                <w:spacing w:val="-2"/>
                                <w:sz w:val="21"/>
                              </w:rPr>
                              <w:t> </w:t>
                            </w:r>
                            <w:r>
                              <w:rPr>
                                <w:color w:val="000000"/>
                                <w:sz w:val="21"/>
                              </w:rPr>
                              <w:t>in </w:t>
                            </w:r>
                            <w:r>
                              <w:rPr>
                                <w:color w:val="000000"/>
                                <w:spacing w:val="-2"/>
                                <w:w w:val="105"/>
                                <w:sz w:val="21"/>
                              </w:rPr>
                              <w:t>remedy</w:t>
                            </w:r>
                            <w:r>
                              <w:rPr>
                                <w:color w:val="000000"/>
                                <w:spacing w:val="-8"/>
                                <w:w w:val="105"/>
                                <w:sz w:val="21"/>
                              </w:rPr>
                              <w:t> </w:t>
                            </w:r>
                            <w:r>
                              <w:rPr>
                                <w:color w:val="000000"/>
                                <w:spacing w:val="-2"/>
                                <w:w w:val="105"/>
                                <w:sz w:val="21"/>
                              </w:rPr>
                              <w:t>calculations.</w:t>
                            </w:r>
                            <w:r>
                              <w:rPr>
                                <w:color w:val="000000"/>
                                <w:spacing w:val="-8"/>
                                <w:w w:val="105"/>
                                <w:sz w:val="21"/>
                              </w:rPr>
                              <w:t> </w:t>
                            </w:r>
                            <w:r>
                              <w:rPr>
                                <w:color w:val="000000"/>
                                <w:spacing w:val="-2"/>
                                <w:w w:val="105"/>
                                <w:sz w:val="21"/>
                              </w:rPr>
                              <w:t>Always</w:t>
                            </w:r>
                            <w:r>
                              <w:rPr>
                                <w:color w:val="000000"/>
                                <w:spacing w:val="-8"/>
                                <w:w w:val="105"/>
                                <w:sz w:val="21"/>
                              </w:rPr>
                              <w:t> </w:t>
                            </w:r>
                            <w:r>
                              <w:rPr>
                                <w:color w:val="000000"/>
                                <w:spacing w:val="-2"/>
                                <w:w w:val="105"/>
                                <w:sz w:val="21"/>
                              </w:rPr>
                              <w:t>apply</w:t>
                            </w:r>
                            <w:r>
                              <w:rPr>
                                <w:color w:val="000000"/>
                                <w:spacing w:val="-8"/>
                                <w:w w:val="105"/>
                                <w:sz w:val="21"/>
                              </w:rPr>
                              <w:t> </w:t>
                            </w:r>
                            <w:r>
                              <w:rPr>
                                <w:color w:val="000000"/>
                                <w:spacing w:val="-2"/>
                                <w:w w:val="105"/>
                                <w:sz w:val="21"/>
                              </w:rPr>
                              <w:t>Polkey</w:t>
                            </w:r>
                            <w:r>
                              <w:rPr>
                                <w:color w:val="000000"/>
                                <w:spacing w:val="-8"/>
                                <w:w w:val="105"/>
                                <w:sz w:val="21"/>
                              </w:rPr>
                              <w:t> </w:t>
                            </w:r>
                            <w:r>
                              <w:rPr>
                                <w:color w:val="000000"/>
                                <w:spacing w:val="-2"/>
                                <w:w w:val="105"/>
                                <w:sz w:val="21"/>
                              </w:rPr>
                              <w:t>first,</w:t>
                            </w:r>
                            <w:r>
                              <w:rPr>
                                <w:color w:val="000000"/>
                                <w:spacing w:val="-8"/>
                                <w:w w:val="105"/>
                                <w:sz w:val="21"/>
                              </w:rPr>
                              <w:t> </w:t>
                            </w:r>
                            <w:r>
                              <w:rPr>
                                <w:color w:val="000000"/>
                                <w:spacing w:val="-2"/>
                                <w:w w:val="105"/>
                                <w:sz w:val="21"/>
                              </w:rPr>
                              <w:t>then</w:t>
                            </w:r>
                            <w:r>
                              <w:rPr>
                                <w:color w:val="000000"/>
                                <w:spacing w:val="-8"/>
                                <w:w w:val="105"/>
                                <w:sz w:val="21"/>
                              </w:rPr>
                              <w:t> </w:t>
                            </w:r>
                            <w:r>
                              <w:rPr>
                                <w:color w:val="000000"/>
                                <w:spacing w:val="-2"/>
                                <w:w w:val="105"/>
                                <w:sz w:val="21"/>
                              </w:rPr>
                              <w:t>contribution, then</w:t>
                            </w:r>
                            <w:r>
                              <w:rPr>
                                <w:color w:val="000000"/>
                                <w:spacing w:val="-13"/>
                                <w:w w:val="105"/>
                                <w:sz w:val="21"/>
                              </w:rPr>
                              <w:t> </w:t>
                            </w:r>
                            <w:r>
                              <w:rPr>
                                <w:color w:val="000000"/>
                                <w:spacing w:val="-2"/>
                                <w:w w:val="105"/>
                                <w:sz w:val="21"/>
                              </w:rPr>
                              <w:t>the</w:t>
                            </w:r>
                            <w:r>
                              <w:rPr>
                                <w:color w:val="000000"/>
                                <w:spacing w:val="-13"/>
                                <w:w w:val="105"/>
                                <w:sz w:val="21"/>
                              </w:rPr>
                              <w:t> </w:t>
                            </w:r>
                            <w:r>
                              <w:rPr>
                                <w:color w:val="000000"/>
                                <w:spacing w:val="-2"/>
                                <w:w w:val="105"/>
                                <w:sz w:val="21"/>
                              </w:rPr>
                              <w:t>ACAS</w:t>
                            </w:r>
                            <w:r>
                              <w:rPr>
                                <w:color w:val="000000"/>
                                <w:spacing w:val="-12"/>
                                <w:w w:val="105"/>
                                <w:sz w:val="21"/>
                              </w:rPr>
                              <w:t> </w:t>
                            </w:r>
                            <w:r>
                              <w:rPr>
                                <w:color w:val="000000"/>
                                <w:spacing w:val="-2"/>
                                <w:w w:val="105"/>
                                <w:sz w:val="21"/>
                              </w:rPr>
                              <w:t>uplift.</w:t>
                            </w:r>
                            <w:r>
                              <w:rPr>
                                <w:color w:val="000000"/>
                                <w:spacing w:val="-13"/>
                                <w:w w:val="105"/>
                                <w:sz w:val="21"/>
                              </w:rPr>
                              <w:t> </w:t>
                            </w:r>
                            <w:r>
                              <w:rPr>
                                <w:color w:val="000000"/>
                                <w:spacing w:val="-2"/>
                                <w:w w:val="105"/>
                                <w:sz w:val="21"/>
                              </w:rPr>
                              <w:t>Getting</w:t>
                            </w:r>
                            <w:r>
                              <w:rPr>
                                <w:color w:val="000000"/>
                                <w:spacing w:val="-10"/>
                                <w:w w:val="105"/>
                                <w:sz w:val="21"/>
                              </w:rPr>
                              <w:t> </w:t>
                            </w:r>
                            <w:r>
                              <w:rPr>
                                <w:color w:val="000000"/>
                                <w:spacing w:val="-2"/>
                                <w:w w:val="105"/>
                                <w:sz w:val="21"/>
                              </w:rPr>
                              <w:t>this</w:t>
                            </w:r>
                            <w:r>
                              <w:rPr>
                                <w:color w:val="000000"/>
                                <w:spacing w:val="-11"/>
                                <w:w w:val="105"/>
                                <w:sz w:val="21"/>
                              </w:rPr>
                              <w:t> </w:t>
                            </w:r>
                            <w:r>
                              <w:rPr>
                                <w:color w:val="000000"/>
                                <w:spacing w:val="-2"/>
                                <w:w w:val="105"/>
                                <w:sz w:val="21"/>
                              </w:rPr>
                              <w:t>wrong</w:t>
                            </w:r>
                            <w:r>
                              <w:rPr>
                                <w:color w:val="000000"/>
                                <w:spacing w:val="-11"/>
                                <w:w w:val="105"/>
                                <w:sz w:val="21"/>
                              </w:rPr>
                              <w:t> </w:t>
                            </w:r>
                            <w:r>
                              <w:rPr>
                                <w:color w:val="000000"/>
                                <w:spacing w:val="-2"/>
                                <w:w w:val="105"/>
                                <w:sz w:val="21"/>
                              </w:rPr>
                              <w:t>in</w:t>
                            </w:r>
                            <w:r>
                              <w:rPr>
                                <w:color w:val="000000"/>
                                <w:spacing w:val="-11"/>
                                <w:w w:val="105"/>
                                <w:sz w:val="21"/>
                              </w:rPr>
                              <w:t> </w:t>
                            </w:r>
                            <w:r>
                              <w:rPr>
                                <w:color w:val="000000"/>
                                <w:spacing w:val="-2"/>
                                <w:w w:val="105"/>
                                <w:sz w:val="21"/>
                              </w:rPr>
                              <w:t>a</w:t>
                            </w:r>
                            <w:r>
                              <w:rPr>
                                <w:color w:val="000000"/>
                                <w:spacing w:val="-11"/>
                                <w:w w:val="105"/>
                                <w:sz w:val="21"/>
                              </w:rPr>
                              <w:t> </w:t>
                            </w:r>
                            <w:r>
                              <w:rPr>
                                <w:color w:val="000000"/>
                                <w:spacing w:val="-2"/>
                                <w:w w:val="105"/>
                                <w:sz w:val="21"/>
                              </w:rPr>
                              <w:t>schedule</w:t>
                            </w:r>
                            <w:r>
                              <w:rPr>
                                <w:color w:val="000000"/>
                                <w:spacing w:val="-11"/>
                                <w:w w:val="105"/>
                                <w:sz w:val="21"/>
                              </w:rPr>
                              <w:t> </w:t>
                            </w:r>
                            <w:r>
                              <w:rPr>
                                <w:color w:val="000000"/>
                                <w:spacing w:val="-2"/>
                                <w:w w:val="105"/>
                                <w:sz w:val="21"/>
                              </w:rPr>
                              <w:t>of</w:t>
                            </w:r>
                            <w:r>
                              <w:rPr>
                                <w:color w:val="000000"/>
                                <w:spacing w:val="-11"/>
                                <w:w w:val="105"/>
                                <w:sz w:val="21"/>
                              </w:rPr>
                              <w:t> </w:t>
                            </w:r>
                            <w:r>
                              <w:rPr>
                                <w:color w:val="000000"/>
                                <w:spacing w:val="-2"/>
                                <w:w w:val="105"/>
                                <w:sz w:val="21"/>
                              </w:rPr>
                              <w:t>loss</w:t>
                            </w:r>
                            <w:r>
                              <w:rPr>
                                <w:color w:val="000000"/>
                                <w:spacing w:val="-11"/>
                                <w:w w:val="105"/>
                                <w:sz w:val="21"/>
                              </w:rPr>
                              <w:t> </w:t>
                            </w:r>
                            <w:r>
                              <w:rPr>
                                <w:color w:val="000000"/>
                                <w:spacing w:val="-2"/>
                                <w:w w:val="135"/>
                                <w:sz w:val="21"/>
                              </w:rPr>
                              <w:t>—</w:t>
                            </w:r>
                            <w:r>
                              <w:rPr>
                                <w:color w:val="000000"/>
                                <w:spacing w:val="-18"/>
                                <w:w w:val="135"/>
                                <w:sz w:val="21"/>
                              </w:rPr>
                              <w:t> </w:t>
                            </w:r>
                            <w:r>
                              <w:rPr>
                                <w:color w:val="000000"/>
                                <w:spacing w:val="-2"/>
                                <w:w w:val="105"/>
                                <w:sz w:val="21"/>
                              </w:rPr>
                              <w:t>or</w:t>
                            </w:r>
                            <w:r>
                              <w:rPr>
                                <w:color w:val="000000"/>
                                <w:spacing w:val="-10"/>
                                <w:w w:val="105"/>
                                <w:sz w:val="21"/>
                              </w:rPr>
                              <w:t> </w:t>
                            </w:r>
                            <w:r>
                              <w:rPr>
                                <w:color w:val="000000"/>
                                <w:spacing w:val="-2"/>
                                <w:w w:val="105"/>
                                <w:sz w:val="21"/>
                              </w:rPr>
                              <w:t>in </w:t>
                            </w:r>
                            <w:r>
                              <w:rPr>
                                <w:color w:val="000000"/>
                                <w:w w:val="105"/>
                                <w:sz w:val="21"/>
                              </w:rPr>
                              <w:t>the mock exam </w:t>
                            </w:r>
                            <w:r>
                              <w:rPr>
                                <w:color w:val="000000"/>
                                <w:w w:val="140"/>
                                <w:sz w:val="21"/>
                              </w:rPr>
                              <w:t>—</w:t>
                            </w:r>
                            <w:r>
                              <w:rPr>
                                <w:color w:val="000000"/>
                                <w:spacing w:val="-18"/>
                                <w:w w:val="140"/>
                                <w:sz w:val="21"/>
                              </w:rPr>
                              <w:t> </w:t>
                            </w:r>
                            <w:r>
                              <w:rPr>
                                <w:color w:val="000000"/>
                                <w:w w:val="105"/>
                                <w:sz w:val="21"/>
                              </w:rPr>
                              <w:t>is an avoidable error.</w:t>
                            </w:r>
                          </w:p>
                        </w:txbxContent>
                      </wps:txbx>
                      <wps:bodyPr wrap="square" lIns="0" tIns="0" rIns="0" bIns="0" rtlCol="0">
                        <a:noAutofit/>
                      </wps:bodyPr>
                    </wps:wsp>
                  </a:graphicData>
                </a:graphic>
              </wp:anchor>
            </w:drawing>
          </mc:Choice>
          <mc:Fallback>
            <w:pict>
              <v:shape style="position:absolute;margin-left:63.299999pt;margin-top:18.950001pt;width:342pt;height:76.4pt;mso-position-horizontal-relative:page;mso-position-vertical-relative:paragraph;z-index:-15691776;mso-wrap-distance-left:0;mso-wrap-distance-right:0" type="#_x0000_t202" id="docshape77"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The</w:t>
                      </w:r>
                      <w:r>
                        <w:rPr>
                          <w:color w:val="000000"/>
                          <w:spacing w:val="-2"/>
                          <w:sz w:val="21"/>
                        </w:rPr>
                        <w:t> </w:t>
                      </w:r>
                      <w:r>
                        <w:rPr>
                          <w:color w:val="000000"/>
                          <w:sz w:val="21"/>
                        </w:rPr>
                        <w:t>order</w:t>
                      </w:r>
                      <w:r>
                        <w:rPr>
                          <w:color w:val="000000"/>
                          <w:spacing w:val="-2"/>
                          <w:sz w:val="21"/>
                        </w:rPr>
                        <w:t> </w:t>
                      </w:r>
                      <w:r>
                        <w:rPr>
                          <w:color w:val="000000"/>
                          <w:sz w:val="21"/>
                        </w:rPr>
                        <w:t>of</w:t>
                      </w:r>
                      <w:r>
                        <w:rPr>
                          <w:color w:val="000000"/>
                          <w:spacing w:val="-2"/>
                          <w:sz w:val="21"/>
                        </w:rPr>
                        <w:t> </w:t>
                      </w:r>
                      <w:r>
                        <w:rPr>
                          <w:color w:val="000000"/>
                          <w:sz w:val="21"/>
                        </w:rPr>
                        <w:t>deductions</w:t>
                      </w:r>
                      <w:r>
                        <w:rPr>
                          <w:color w:val="000000"/>
                          <w:spacing w:val="-2"/>
                          <w:sz w:val="21"/>
                        </w:rPr>
                        <w:t> </w:t>
                      </w:r>
                      <w:r>
                        <w:rPr>
                          <w:color w:val="000000"/>
                          <w:sz w:val="21"/>
                        </w:rPr>
                        <w:t>is</w:t>
                      </w:r>
                      <w:r>
                        <w:rPr>
                          <w:color w:val="000000"/>
                          <w:spacing w:val="-2"/>
                          <w:sz w:val="21"/>
                        </w:rPr>
                        <w:t> </w:t>
                      </w:r>
                      <w:r>
                        <w:rPr>
                          <w:color w:val="000000"/>
                          <w:sz w:val="21"/>
                        </w:rPr>
                        <w:t>one</w:t>
                      </w:r>
                      <w:r>
                        <w:rPr>
                          <w:color w:val="000000"/>
                          <w:spacing w:val="-2"/>
                          <w:sz w:val="21"/>
                        </w:rPr>
                        <w:t> </w:t>
                      </w:r>
                      <w:r>
                        <w:rPr>
                          <w:color w:val="000000"/>
                          <w:sz w:val="21"/>
                        </w:rPr>
                        <w:t>of</w:t>
                      </w:r>
                      <w:r>
                        <w:rPr>
                          <w:color w:val="000000"/>
                          <w:spacing w:val="-2"/>
                          <w:sz w:val="21"/>
                        </w:rPr>
                        <w:t> </w:t>
                      </w:r>
                      <w:r>
                        <w:rPr>
                          <w:color w:val="000000"/>
                          <w:sz w:val="21"/>
                        </w:rPr>
                        <w:t>the</w:t>
                      </w:r>
                      <w:r>
                        <w:rPr>
                          <w:color w:val="000000"/>
                          <w:spacing w:val="-2"/>
                          <w:sz w:val="21"/>
                        </w:rPr>
                        <w:t> </w:t>
                      </w:r>
                      <w:r>
                        <w:rPr>
                          <w:color w:val="000000"/>
                          <w:sz w:val="21"/>
                        </w:rPr>
                        <w:t>most</w:t>
                      </w:r>
                      <w:r>
                        <w:rPr>
                          <w:color w:val="000000"/>
                          <w:spacing w:val="-2"/>
                          <w:sz w:val="21"/>
                        </w:rPr>
                        <w:t> </w:t>
                      </w:r>
                      <w:r>
                        <w:rPr>
                          <w:color w:val="000000"/>
                          <w:sz w:val="21"/>
                        </w:rPr>
                        <w:t>commonly</w:t>
                      </w:r>
                      <w:r>
                        <w:rPr>
                          <w:color w:val="000000"/>
                          <w:spacing w:val="-2"/>
                          <w:sz w:val="21"/>
                        </w:rPr>
                        <w:t> </w:t>
                      </w:r>
                      <w:r>
                        <w:rPr>
                          <w:color w:val="000000"/>
                          <w:sz w:val="21"/>
                        </w:rPr>
                        <w:t>tested</w:t>
                      </w:r>
                      <w:r>
                        <w:rPr>
                          <w:color w:val="000000"/>
                          <w:spacing w:val="-2"/>
                          <w:sz w:val="21"/>
                        </w:rPr>
                        <w:t> </w:t>
                      </w:r>
                      <w:r>
                        <w:rPr>
                          <w:color w:val="000000"/>
                          <w:sz w:val="21"/>
                        </w:rPr>
                        <w:t>points</w:t>
                      </w:r>
                      <w:r>
                        <w:rPr>
                          <w:color w:val="000000"/>
                          <w:spacing w:val="-2"/>
                          <w:sz w:val="21"/>
                        </w:rPr>
                        <w:t> </w:t>
                      </w:r>
                      <w:r>
                        <w:rPr>
                          <w:color w:val="000000"/>
                          <w:sz w:val="21"/>
                        </w:rPr>
                        <w:t>in </w:t>
                      </w:r>
                      <w:r>
                        <w:rPr>
                          <w:color w:val="000000"/>
                          <w:spacing w:val="-2"/>
                          <w:w w:val="105"/>
                          <w:sz w:val="21"/>
                        </w:rPr>
                        <w:t>remedy</w:t>
                      </w:r>
                      <w:r>
                        <w:rPr>
                          <w:color w:val="000000"/>
                          <w:spacing w:val="-8"/>
                          <w:w w:val="105"/>
                          <w:sz w:val="21"/>
                        </w:rPr>
                        <w:t> </w:t>
                      </w:r>
                      <w:r>
                        <w:rPr>
                          <w:color w:val="000000"/>
                          <w:spacing w:val="-2"/>
                          <w:w w:val="105"/>
                          <w:sz w:val="21"/>
                        </w:rPr>
                        <w:t>calculations.</w:t>
                      </w:r>
                      <w:r>
                        <w:rPr>
                          <w:color w:val="000000"/>
                          <w:spacing w:val="-8"/>
                          <w:w w:val="105"/>
                          <w:sz w:val="21"/>
                        </w:rPr>
                        <w:t> </w:t>
                      </w:r>
                      <w:r>
                        <w:rPr>
                          <w:color w:val="000000"/>
                          <w:spacing w:val="-2"/>
                          <w:w w:val="105"/>
                          <w:sz w:val="21"/>
                        </w:rPr>
                        <w:t>Always</w:t>
                      </w:r>
                      <w:r>
                        <w:rPr>
                          <w:color w:val="000000"/>
                          <w:spacing w:val="-8"/>
                          <w:w w:val="105"/>
                          <w:sz w:val="21"/>
                        </w:rPr>
                        <w:t> </w:t>
                      </w:r>
                      <w:r>
                        <w:rPr>
                          <w:color w:val="000000"/>
                          <w:spacing w:val="-2"/>
                          <w:w w:val="105"/>
                          <w:sz w:val="21"/>
                        </w:rPr>
                        <w:t>apply</w:t>
                      </w:r>
                      <w:r>
                        <w:rPr>
                          <w:color w:val="000000"/>
                          <w:spacing w:val="-8"/>
                          <w:w w:val="105"/>
                          <w:sz w:val="21"/>
                        </w:rPr>
                        <w:t> </w:t>
                      </w:r>
                      <w:r>
                        <w:rPr>
                          <w:color w:val="000000"/>
                          <w:spacing w:val="-2"/>
                          <w:w w:val="105"/>
                          <w:sz w:val="21"/>
                        </w:rPr>
                        <w:t>Polkey</w:t>
                      </w:r>
                      <w:r>
                        <w:rPr>
                          <w:color w:val="000000"/>
                          <w:spacing w:val="-8"/>
                          <w:w w:val="105"/>
                          <w:sz w:val="21"/>
                        </w:rPr>
                        <w:t> </w:t>
                      </w:r>
                      <w:r>
                        <w:rPr>
                          <w:color w:val="000000"/>
                          <w:spacing w:val="-2"/>
                          <w:w w:val="105"/>
                          <w:sz w:val="21"/>
                        </w:rPr>
                        <w:t>first,</w:t>
                      </w:r>
                      <w:r>
                        <w:rPr>
                          <w:color w:val="000000"/>
                          <w:spacing w:val="-8"/>
                          <w:w w:val="105"/>
                          <w:sz w:val="21"/>
                        </w:rPr>
                        <w:t> </w:t>
                      </w:r>
                      <w:r>
                        <w:rPr>
                          <w:color w:val="000000"/>
                          <w:spacing w:val="-2"/>
                          <w:w w:val="105"/>
                          <w:sz w:val="21"/>
                        </w:rPr>
                        <w:t>then</w:t>
                      </w:r>
                      <w:r>
                        <w:rPr>
                          <w:color w:val="000000"/>
                          <w:spacing w:val="-8"/>
                          <w:w w:val="105"/>
                          <w:sz w:val="21"/>
                        </w:rPr>
                        <w:t> </w:t>
                      </w:r>
                      <w:r>
                        <w:rPr>
                          <w:color w:val="000000"/>
                          <w:spacing w:val="-2"/>
                          <w:w w:val="105"/>
                          <w:sz w:val="21"/>
                        </w:rPr>
                        <w:t>contribution, then</w:t>
                      </w:r>
                      <w:r>
                        <w:rPr>
                          <w:color w:val="000000"/>
                          <w:spacing w:val="-13"/>
                          <w:w w:val="105"/>
                          <w:sz w:val="21"/>
                        </w:rPr>
                        <w:t> </w:t>
                      </w:r>
                      <w:r>
                        <w:rPr>
                          <w:color w:val="000000"/>
                          <w:spacing w:val="-2"/>
                          <w:w w:val="105"/>
                          <w:sz w:val="21"/>
                        </w:rPr>
                        <w:t>the</w:t>
                      </w:r>
                      <w:r>
                        <w:rPr>
                          <w:color w:val="000000"/>
                          <w:spacing w:val="-13"/>
                          <w:w w:val="105"/>
                          <w:sz w:val="21"/>
                        </w:rPr>
                        <w:t> </w:t>
                      </w:r>
                      <w:r>
                        <w:rPr>
                          <w:color w:val="000000"/>
                          <w:spacing w:val="-2"/>
                          <w:w w:val="105"/>
                          <w:sz w:val="21"/>
                        </w:rPr>
                        <w:t>ACAS</w:t>
                      </w:r>
                      <w:r>
                        <w:rPr>
                          <w:color w:val="000000"/>
                          <w:spacing w:val="-12"/>
                          <w:w w:val="105"/>
                          <w:sz w:val="21"/>
                        </w:rPr>
                        <w:t> </w:t>
                      </w:r>
                      <w:r>
                        <w:rPr>
                          <w:color w:val="000000"/>
                          <w:spacing w:val="-2"/>
                          <w:w w:val="105"/>
                          <w:sz w:val="21"/>
                        </w:rPr>
                        <w:t>uplift.</w:t>
                      </w:r>
                      <w:r>
                        <w:rPr>
                          <w:color w:val="000000"/>
                          <w:spacing w:val="-13"/>
                          <w:w w:val="105"/>
                          <w:sz w:val="21"/>
                        </w:rPr>
                        <w:t> </w:t>
                      </w:r>
                      <w:r>
                        <w:rPr>
                          <w:color w:val="000000"/>
                          <w:spacing w:val="-2"/>
                          <w:w w:val="105"/>
                          <w:sz w:val="21"/>
                        </w:rPr>
                        <w:t>Getting</w:t>
                      </w:r>
                      <w:r>
                        <w:rPr>
                          <w:color w:val="000000"/>
                          <w:spacing w:val="-10"/>
                          <w:w w:val="105"/>
                          <w:sz w:val="21"/>
                        </w:rPr>
                        <w:t> </w:t>
                      </w:r>
                      <w:r>
                        <w:rPr>
                          <w:color w:val="000000"/>
                          <w:spacing w:val="-2"/>
                          <w:w w:val="105"/>
                          <w:sz w:val="21"/>
                        </w:rPr>
                        <w:t>this</w:t>
                      </w:r>
                      <w:r>
                        <w:rPr>
                          <w:color w:val="000000"/>
                          <w:spacing w:val="-11"/>
                          <w:w w:val="105"/>
                          <w:sz w:val="21"/>
                        </w:rPr>
                        <w:t> </w:t>
                      </w:r>
                      <w:r>
                        <w:rPr>
                          <w:color w:val="000000"/>
                          <w:spacing w:val="-2"/>
                          <w:w w:val="105"/>
                          <w:sz w:val="21"/>
                        </w:rPr>
                        <w:t>wrong</w:t>
                      </w:r>
                      <w:r>
                        <w:rPr>
                          <w:color w:val="000000"/>
                          <w:spacing w:val="-11"/>
                          <w:w w:val="105"/>
                          <w:sz w:val="21"/>
                        </w:rPr>
                        <w:t> </w:t>
                      </w:r>
                      <w:r>
                        <w:rPr>
                          <w:color w:val="000000"/>
                          <w:spacing w:val="-2"/>
                          <w:w w:val="105"/>
                          <w:sz w:val="21"/>
                        </w:rPr>
                        <w:t>in</w:t>
                      </w:r>
                      <w:r>
                        <w:rPr>
                          <w:color w:val="000000"/>
                          <w:spacing w:val="-11"/>
                          <w:w w:val="105"/>
                          <w:sz w:val="21"/>
                        </w:rPr>
                        <w:t> </w:t>
                      </w:r>
                      <w:r>
                        <w:rPr>
                          <w:color w:val="000000"/>
                          <w:spacing w:val="-2"/>
                          <w:w w:val="105"/>
                          <w:sz w:val="21"/>
                        </w:rPr>
                        <w:t>a</w:t>
                      </w:r>
                      <w:r>
                        <w:rPr>
                          <w:color w:val="000000"/>
                          <w:spacing w:val="-11"/>
                          <w:w w:val="105"/>
                          <w:sz w:val="21"/>
                        </w:rPr>
                        <w:t> </w:t>
                      </w:r>
                      <w:r>
                        <w:rPr>
                          <w:color w:val="000000"/>
                          <w:spacing w:val="-2"/>
                          <w:w w:val="105"/>
                          <w:sz w:val="21"/>
                        </w:rPr>
                        <w:t>schedule</w:t>
                      </w:r>
                      <w:r>
                        <w:rPr>
                          <w:color w:val="000000"/>
                          <w:spacing w:val="-11"/>
                          <w:w w:val="105"/>
                          <w:sz w:val="21"/>
                        </w:rPr>
                        <w:t> </w:t>
                      </w:r>
                      <w:r>
                        <w:rPr>
                          <w:color w:val="000000"/>
                          <w:spacing w:val="-2"/>
                          <w:w w:val="105"/>
                          <w:sz w:val="21"/>
                        </w:rPr>
                        <w:t>of</w:t>
                      </w:r>
                      <w:r>
                        <w:rPr>
                          <w:color w:val="000000"/>
                          <w:spacing w:val="-11"/>
                          <w:w w:val="105"/>
                          <w:sz w:val="21"/>
                        </w:rPr>
                        <w:t> </w:t>
                      </w:r>
                      <w:r>
                        <w:rPr>
                          <w:color w:val="000000"/>
                          <w:spacing w:val="-2"/>
                          <w:w w:val="105"/>
                          <w:sz w:val="21"/>
                        </w:rPr>
                        <w:t>loss</w:t>
                      </w:r>
                      <w:r>
                        <w:rPr>
                          <w:color w:val="000000"/>
                          <w:spacing w:val="-11"/>
                          <w:w w:val="105"/>
                          <w:sz w:val="21"/>
                        </w:rPr>
                        <w:t> </w:t>
                      </w:r>
                      <w:r>
                        <w:rPr>
                          <w:color w:val="000000"/>
                          <w:spacing w:val="-2"/>
                          <w:w w:val="135"/>
                          <w:sz w:val="21"/>
                        </w:rPr>
                        <w:t>—</w:t>
                      </w:r>
                      <w:r>
                        <w:rPr>
                          <w:color w:val="000000"/>
                          <w:spacing w:val="-18"/>
                          <w:w w:val="135"/>
                          <w:sz w:val="21"/>
                        </w:rPr>
                        <w:t> </w:t>
                      </w:r>
                      <w:r>
                        <w:rPr>
                          <w:color w:val="000000"/>
                          <w:spacing w:val="-2"/>
                          <w:w w:val="105"/>
                          <w:sz w:val="21"/>
                        </w:rPr>
                        <w:t>or</w:t>
                      </w:r>
                      <w:r>
                        <w:rPr>
                          <w:color w:val="000000"/>
                          <w:spacing w:val="-10"/>
                          <w:w w:val="105"/>
                          <w:sz w:val="21"/>
                        </w:rPr>
                        <w:t> </w:t>
                      </w:r>
                      <w:r>
                        <w:rPr>
                          <w:color w:val="000000"/>
                          <w:spacing w:val="-2"/>
                          <w:w w:val="105"/>
                          <w:sz w:val="21"/>
                        </w:rPr>
                        <w:t>in </w:t>
                      </w:r>
                      <w:r>
                        <w:rPr>
                          <w:color w:val="000000"/>
                          <w:w w:val="105"/>
                          <w:sz w:val="21"/>
                        </w:rPr>
                        <w:t>the mock exam </w:t>
                      </w:r>
                      <w:r>
                        <w:rPr>
                          <w:color w:val="000000"/>
                          <w:w w:val="140"/>
                          <w:sz w:val="21"/>
                        </w:rPr>
                        <w:t>—</w:t>
                      </w:r>
                      <w:r>
                        <w:rPr>
                          <w:color w:val="000000"/>
                          <w:spacing w:val="-18"/>
                          <w:w w:val="140"/>
                          <w:sz w:val="21"/>
                        </w:rPr>
                        <w:t> </w:t>
                      </w:r>
                      <w:r>
                        <w:rPr>
                          <w:color w:val="000000"/>
                          <w:w w:val="105"/>
                          <w:sz w:val="21"/>
                        </w:rPr>
                        <w:t>is an avoidable error.</w:t>
                      </w:r>
                    </w:p>
                  </w:txbxContent>
                </v:textbox>
                <v:fill type="solid"/>
                <v:stroke dashstyle="solid"/>
                <w10:wrap type="topAndBottom"/>
              </v:shape>
            </w:pict>
          </mc:Fallback>
        </mc:AlternateContent>
      </w:r>
    </w:p>
    <w:p>
      <w:pPr>
        <w:pStyle w:val="BodyText"/>
        <w:spacing w:after="0"/>
        <w:rPr>
          <w:rFonts w:ascii="Arial"/>
          <w:b/>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SPECIALIST</w:t>
      </w:r>
      <w:r>
        <w:rPr>
          <w:rFonts w:ascii="Arial"/>
          <w:b/>
          <w:color w:val="FFFFFF"/>
          <w:spacing w:val="-10"/>
          <w:sz w:val="22"/>
          <w:shd w:fill="1E3763" w:color="auto" w:val="clear"/>
        </w:rPr>
        <w:t> </w:t>
      </w:r>
      <w:r>
        <w:rPr>
          <w:rFonts w:ascii="Arial"/>
          <w:b/>
          <w:color w:val="FFFFFF"/>
          <w:spacing w:val="-2"/>
          <w:sz w:val="22"/>
          <w:shd w:fill="1E3763" w:color="auto" w:val="clear"/>
        </w:rPr>
        <w:t>AREAS</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Discrimination in Depth — Race, Sex, Age,</w:t>
      </w:r>
      <w:r>
        <w:rPr>
          <w:color w:val="1E3763"/>
          <w:spacing w:val="-10"/>
        </w:rPr>
        <w:t> </w:t>
      </w:r>
      <w:r>
        <w:rPr>
          <w:color w:val="1E3763"/>
        </w:rPr>
        <w:t>Harassment,</w:t>
      </w:r>
      <w:r>
        <w:rPr>
          <w:color w:val="1E3763"/>
          <w:spacing w:val="-10"/>
        </w:rPr>
        <w:t> </w:t>
      </w:r>
      <w:r>
        <w:rPr>
          <w:color w:val="1E3763"/>
        </w:rPr>
        <w:t>Victimisation</w:t>
      </w:r>
      <w:r>
        <w:rPr>
          <w:color w:val="1E3763"/>
          <w:spacing w:val="-10"/>
        </w:rPr>
        <w:t> </w:t>
      </w:r>
      <w:r>
        <w:rPr>
          <w:color w:val="1E3763"/>
        </w:rPr>
        <w:t>&amp;</w:t>
      </w:r>
      <w:r>
        <w:rPr>
          <w:color w:val="1E3763"/>
          <w:spacing w:val="-10"/>
        </w:rPr>
        <w:t> </w:t>
      </w:r>
      <w:r>
        <w:rPr>
          <w:color w:val="1E3763"/>
        </w:rPr>
        <w:t>Equal </w:t>
      </w:r>
      <w:r>
        <w:rPr>
          <w:color w:val="1E3763"/>
          <w:spacing w:val="-4"/>
        </w:rPr>
        <w:t>Pay</w:t>
      </w:r>
    </w:p>
    <w:p>
      <w:pPr>
        <w:pStyle w:val="Heading3"/>
        <w:spacing w:before="240"/>
      </w:pPr>
      <w:r>
        <w:rPr>
          <w:color w:val="1E3763"/>
        </w:rPr>
        <w:t>Race</w:t>
      </w:r>
      <w:r>
        <w:rPr>
          <w:color w:val="1E3763"/>
          <w:spacing w:val="-4"/>
        </w:rPr>
        <w:t> </w:t>
      </w:r>
      <w:r>
        <w:rPr>
          <w:color w:val="1E3763"/>
          <w:spacing w:val="-2"/>
        </w:rPr>
        <w:t>discrimination</w:t>
      </w:r>
    </w:p>
    <w:p>
      <w:pPr>
        <w:pStyle w:val="BodyText"/>
        <w:spacing w:line="244" w:lineRule="auto" w:before="163"/>
        <w:ind w:left="129"/>
      </w:pPr>
      <w:r>
        <w:rPr/>
        <w:t>Race under s.9 Equality Act 2010 includes colour, nationality, and ethnic</w:t>
      </w:r>
      <w:r>
        <w:rPr>
          <w:spacing w:val="-3"/>
        </w:rPr>
        <w:t> </w:t>
      </w:r>
      <w:r>
        <w:rPr/>
        <w:t>or</w:t>
      </w:r>
      <w:r>
        <w:rPr>
          <w:spacing w:val="-3"/>
        </w:rPr>
        <w:t> </w:t>
      </w:r>
      <w:r>
        <w:rPr/>
        <w:t>national</w:t>
      </w:r>
      <w:r>
        <w:rPr>
          <w:spacing w:val="-3"/>
        </w:rPr>
        <w:t> </w:t>
      </w:r>
      <w:r>
        <w:rPr/>
        <w:t>origins.</w:t>
      </w:r>
      <w:r>
        <w:rPr>
          <w:spacing w:val="-3"/>
        </w:rPr>
        <w:t> </w:t>
      </w:r>
      <w:r>
        <w:rPr/>
        <w:t>All</w:t>
      </w:r>
      <w:r>
        <w:rPr>
          <w:spacing w:val="-3"/>
        </w:rPr>
        <w:t> </w:t>
      </w:r>
      <w:r>
        <w:rPr/>
        <w:t>forms</w:t>
      </w:r>
      <w:r>
        <w:rPr>
          <w:spacing w:val="-3"/>
        </w:rPr>
        <w:t> </w:t>
      </w:r>
      <w:r>
        <w:rPr/>
        <w:t>of</w:t>
      </w:r>
      <w:r>
        <w:rPr>
          <w:spacing w:val="-3"/>
        </w:rPr>
        <w:t> </w:t>
      </w:r>
      <w:r>
        <w:rPr/>
        <w:t>prohibited</w:t>
      </w:r>
      <w:r>
        <w:rPr>
          <w:spacing w:val="-3"/>
        </w:rPr>
        <w:t> </w:t>
      </w:r>
      <w:r>
        <w:rPr/>
        <w:t>conduct</w:t>
      </w:r>
      <w:r>
        <w:rPr>
          <w:spacing w:val="-3"/>
        </w:rPr>
        <w:t> </w:t>
      </w:r>
      <w:r>
        <w:rPr/>
        <w:t>apply:</w:t>
      </w:r>
      <w:r>
        <w:rPr>
          <w:spacing w:val="-3"/>
        </w:rPr>
        <w:t> </w:t>
      </w:r>
      <w:r>
        <w:rPr/>
        <w:t>direct, indirect, harassment, and victimisation.</w:t>
      </w:r>
    </w:p>
    <w:p>
      <w:pPr>
        <w:pStyle w:val="Heading3"/>
        <w:spacing w:before="234"/>
      </w:pPr>
      <w:r>
        <w:rPr>
          <w:color w:val="1E3763"/>
        </w:rPr>
        <w:t>Sex</w:t>
      </w:r>
      <w:r>
        <w:rPr>
          <w:color w:val="1E3763"/>
          <w:spacing w:val="-7"/>
        </w:rPr>
        <w:t> </w:t>
      </w:r>
      <w:r>
        <w:rPr>
          <w:color w:val="1E3763"/>
        </w:rPr>
        <w:t>discrimination</w:t>
      </w:r>
      <w:r>
        <w:rPr>
          <w:color w:val="1E3763"/>
          <w:spacing w:val="-7"/>
        </w:rPr>
        <w:t> </w:t>
      </w:r>
      <w:r>
        <w:rPr>
          <w:color w:val="1E3763"/>
        </w:rPr>
        <w:t>and</w:t>
      </w:r>
      <w:r>
        <w:rPr>
          <w:color w:val="1E3763"/>
          <w:spacing w:val="-6"/>
        </w:rPr>
        <w:t> </w:t>
      </w:r>
      <w:r>
        <w:rPr>
          <w:color w:val="1E3763"/>
          <w:spacing w:val="-2"/>
        </w:rPr>
        <w:t>pregnancy</w:t>
      </w:r>
    </w:p>
    <w:p>
      <w:pPr>
        <w:pStyle w:val="BodyText"/>
        <w:spacing w:line="244" w:lineRule="auto" w:before="163"/>
        <w:ind w:left="129"/>
      </w:pPr>
      <w:r>
        <w:rPr/>
        <w:t>Pregnancy</w:t>
      </w:r>
      <w:r>
        <w:rPr>
          <w:spacing w:val="-1"/>
        </w:rPr>
        <w:t> </w:t>
      </w:r>
      <w:r>
        <w:rPr/>
        <w:t>and</w:t>
      </w:r>
      <w:r>
        <w:rPr>
          <w:spacing w:val="-1"/>
        </w:rPr>
        <w:t> </w:t>
      </w:r>
      <w:r>
        <w:rPr/>
        <w:t>maternity</w:t>
      </w:r>
      <w:r>
        <w:rPr>
          <w:spacing w:val="-1"/>
        </w:rPr>
        <w:t> </w:t>
      </w:r>
      <w:r>
        <w:rPr/>
        <w:t>are</w:t>
      </w:r>
      <w:r>
        <w:rPr>
          <w:spacing w:val="-1"/>
        </w:rPr>
        <w:t> </w:t>
      </w:r>
      <w:r>
        <w:rPr/>
        <w:t>separately</w:t>
      </w:r>
      <w:r>
        <w:rPr>
          <w:spacing w:val="-1"/>
        </w:rPr>
        <w:t> </w:t>
      </w:r>
      <w:r>
        <w:rPr/>
        <w:t>protected</w:t>
      </w:r>
      <w:r>
        <w:rPr>
          <w:spacing w:val="-1"/>
        </w:rPr>
        <w:t> </w:t>
      </w:r>
      <w:r>
        <w:rPr/>
        <w:t>under</w:t>
      </w:r>
      <w:r>
        <w:rPr>
          <w:spacing w:val="-1"/>
        </w:rPr>
        <w:t> </w:t>
      </w:r>
      <w:r>
        <w:rPr/>
        <w:t>s.18</w:t>
      </w:r>
      <w:r>
        <w:rPr>
          <w:spacing w:val="-1"/>
        </w:rPr>
        <w:t> </w:t>
      </w:r>
      <w:r>
        <w:rPr/>
        <w:t>Equality Act</w:t>
      </w:r>
      <w:r>
        <w:rPr>
          <w:spacing w:val="-3"/>
        </w:rPr>
        <w:t> </w:t>
      </w:r>
      <w:r>
        <w:rPr/>
        <w:t>2010.</w:t>
      </w:r>
      <w:r>
        <w:rPr>
          <w:spacing w:val="-3"/>
        </w:rPr>
        <w:t> </w:t>
      </w:r>
      <w:r>
        <w:rPr/>
        <w:t>During</w:t>
      </w:r>
      <w:r>
        <w:rPr>
          <w:spacing w:val="-2"/>
        </w:rPr>
        <w:t> </w:t>
      </w:r>
      <w:r>
        <w:rPr/>
        <w:t>the</w:t>
      </w:r>
      <w:r>
        <w:rPr>
          <w:spacing w:val="-3"/>
        </w:rPr>
        <w:t> </w:t>
      </w:r>
      <w:r>
        <w:rPr/>
        <w:t>'protected</w:t>
      </w:r>
      <w:r>
        <w:rPr>
          <w:spacing w:val="-3"/>
        </w:rPr>
        <w:t> </w:t>
      </w:r>
      <w:r>
        <w:rPr/>
        <w:t>period'</w:t>
      </w:r>
      <w:r>
        <w:rPr>
          <w:spacing w:val="-2"/>
        </w:rPr>
        <w:t> </w:t>
      </w:r>
      <w:r>
        <w:rPr/>
        <w:t>a</w:t>
      </w:r>
      <w:r>
        <w:rPr>
          <w:spacing w:val="-3"/>
        </w:rPr>
        <w:t> </w:t>
      </w:r>
      <w:r>
        <w:rPr/>
        <w:t>woman</w:t>
      </w:r>
      <w:r>
        <w:rPr>
          <w:spacing w:val="-2"/>
        </w:rPr>
        <w:t> </w:t>
      </w:r>
      <w:r>
        <w:rPr/>
        <w:t>needs</w:t>
      </w:r>
      <w:r>
        <w:rPr>
          <w:spacing w:val="-3"/>
        </w:rPr>
        <w:t> </w:t>
      </w:r>
      <w:r>
        <w:rPr/>
        <w:t>no</w:t>
      </w:r>
      <w:r>
        <w:rPr>
          <w:spacing w:val="-3"/>
        </w:rPr>
        <w:t> </w:t>
      </w:r>
      <w:r>
        <w:rPr>
          <w:spacing w:val="-2"/>
        </w:rPr>
        <w:t>comparator</w:t>
      </w:r>
    </w:p>
    <w:p>
      <w:pPr>
        <w:pStyle w:val="BodyText"/>
        <w:spacing w:line="244" w:lineRule="auto"/>
        <w:ind w:left="129"/>
      </w:pPr>
      <w:r>
        <w:rPr>
          <w:w w:val="140"/>
        </w:rPr>
        <w:t>—</w:t>
      </w:r>
      <w:r>
        <w:rPr>
          <w:spacing w:val="-22"/>
          <w:w w:val="140"/>
        </w:rPr>
        <w:t> </w:t>
      </w:r>
      <w:r>
        <w:rPr>
          <w:w w:val="105"/>
        </w:rPr>
        <w:t>treatment</w:t>
      </w:r>
      <w:r>
        <w:rPr>
          <w:spacing w:val="-15"/>
          <w:w w:val="105"/>
        </w:rPr>
        <w:t> </w:t>
      </w:r>
      <w:r>
        <w:rPr>
          <w:w w:val="105"/>
        </w:rPr>
        <w:t>that</w:t>
      </w:r>
      <w:r>
        <w:rPr>
          <w:spacing w:val="-16"/>
          <w:w w:val="105"/>
        </w:rPr>
        <w:t> </w:t>
      </w:r>
      <w:r>
        <w:rPr>
          <w:w w:val="105"/>
        </w:rPr>
        <w:t>is</w:t>
      </w:r>
      <w:r>
        <w:rPr>
          <w:spacing w:val="-15"/>
          <w:w w:val="105"/>
        </w:rPr>
        <w:t> </w:t>
      </w:r>
      <w:r>
        <w:rPr>
          <w:w w:val="105"/>
        </w:rPr>
        <w:t>unfavourable</w:t>
      </w:r>
      <w:r>
        <w:rPr>
          <w:spacing w:val="-11"/>
          <w:w w:val="105"/>
        </w:rPr>
        <w:t> </w:t>
      </w:r>
      <w:r>
        <w:rPr>
          <w:w w:val="105"/>
        </w:rPr>
        <w:t>because</w:t>
      </w:r>
      <w:r>
        <w:rPr>
          <w:spacing w:val="-12"/>
          <w:w w:val="105"/>
        </w:rPr>
        <w:t> </w:t>
      </w:r>
      <w:r>
        <w:rPr>
          <w:w w:val="105"/>
        </w:rPr>
        <w:t>of</w:t>
      </w:r>
      <w:r>
        <w:rPr>
          <w:spacing w:val="-12"/>
          <w:w w:val="105"/>
        </w:rPr>
        <w:t> </w:t>
      </w:r>
      <w:r>
        <w:rPr>
          <w:w w:val="105"/>
        </w:rPr>
        <w:t>her</w:t>
      </w:r>
      <w:r>
        <w:rPr>
          <w:spacing w:val="-12"/>
          <w:w w:val="105"/>
        </w:rPr>
        <w:t> </w:t>
      </w:r>
      <w:r>
        <w:rPr>
          <w:w w:val="105"/>
        </w:rPr>
        <w:t>pregnancy</w:t>
      </w:r>
      <w:r>
        <w:rPr>
          <w:spacing w:val="-12"/>
          <w:w w:val="105"/>
        </w:rPr>
        <w:t> </w:t>
      </w:r>
      <w:r>
        <w:rPr>
          <w:w w:val="105"/>
        </w:rPr>
        <w:t>or </w:t>
      </w:r>
      <w:r>
        <w:rPr/>
        <w:t>maternity</w:t>
      </w:r>
      <w:r>
        <w:rPr>
          <w:spacing w:val="-3"/>
        </w:rPr>
        <w:t> </w:t>
      </w:r>
      <w:r>
        <w:rPr/>
        <w:t>leave</w:t>
      </w:r>
      <w:r>
        <w:rPr>
          <w:spacing w:val="-3"/>
        </w:rPr>
        <w:t> </w:t>
      </w:r>
      <w:r>
        <w:rPr/>
        <w:t>is</w:t>
      </w:r>
      <w:r>
        <w:rPr>
          <w:spacing w:val="-3"/>
        </w:rPr>
        <w:t> </w:t>
      </w:r>
      <w:r>
        <w:rPr/>
        <w:t>unlawful</w:t>
      </w:r>
      <w:r>
        <w:rPr>
          <w:spacing w:val="-3"/>
        </w:rPr>
        <w:t> </w:t>
      </w:r>
      <w:r>
        <w:rPr/>
        <w:t>without</w:t>
      </w:r>
      <w:r>
        <w:rPr>
          <w:spacing w:val="-3"/>
        </w:rPr>
        <w:t> </w:t>
      </w:r>
      <w:r>
        <w:rPr/>
        <w:t>any</w:t>
      </w:r>
      <w:r>
        <w:rPr>
          <w:spacing w:val="-3"/>
        </w:rPr>
        <w:t> </w:t>
      </w:r>
      <w:r>
        <w:rPr/>
        <w:t>comparison.</w:t>
      </w:r>
      <w:r>
        <w:rPr>
          <w:spacing w:val="-3"/>
        </w:rPr>
        <w:t> </w:t>
      </w:r>
      <w:r>
        <w:rPr/>
        <w:t>This</w:t>
      </w:r>
      <w:r>
        <w:rPr>
          <w:spacing w:val="-3"/>
        </w:rPr>
        <w:t> </w:t>
      </w:r>
      <w:r>
        <w:rPr/>
        <w:t>makes</w:t>
      </w:r>
      <w:r>
        <w:rPr>
          <w:spacing w:val="-3"/>
        </w:rPr>
        <w:t> </w:t>
      </w:r>
      <w:r>
        <w:rPr/>
        <w:t>these </w:t>
      </w:r>
      <w:r>
        <w:rPr>
          <w:w w:val="105"/>
        </w:rPr>
        <w:t>claims particularly powerful.</w:t>
      </w:r>
    </w:p>
    <w:p>
      <w:pPr>
        <w:pStyle w:val="Heading3"/>
        <w:spacing w:before="232"/>
      </w:pPr>
      <w:r>
        <w:rPr>
          <w:color w:val="1E3763"/>
        </w:rPr>
        <w:t>Age</w:t>
      </w:r>
      <w:r>
        <w:rPr>
          <w:color w:val="1E3763"/>
          <w:spacing w:val="-5"/>
        </w:rPr>
        <w:t> </w:t>
      </w:r>
      <w:r>
        <w:rPr>
          <w:color w:val="1E3763"/>
          <w:spacing w:val="-2"/>
        </w:rPr>
        <w:t>discrimination</w:t>
      </w:r>
    </w:p>
    <w:p>
      <w:pPr>
        <w:pStyle w:val="BodyText"/>
        <w:spacing w:line="244" w:lineRule="auto" w:before="163"/>
        <w:ind w:left="129" w:right="119"/>
      </w:pPr>
      <w:r>
        <w:rPr/>
        <w:t>Age is the only protected characteristic where direct discrimination can be justified. The employer must show the treatment is a proportionate</w:t>
      </w:r>
      <w:r>
        <w:rPr>
          <w:spacing w:val="-3"/>
        </w:rPr>
        <w:t> </w:t>
      </w:r>
      <w:r>
        <w:rPr/>
        <w:t>means</w:t>
      </w:r>
      <w:r>
        <w:rPr>
          <w:spacing w:val="-3"/>
        </w:rPr>
        <w:t> </w:t>
      </w:r>
      <w:r>
        <w:rPr/>
        <w:t>of</w:t>
      </w:r>
      <w:r>
        <w:rPr>
          <w:spacing w:val="-3"/>
        </w:rPr>
        <w:t> </w:t>
      </w:r>
      <w:r>
        <w:rPr/>
        <w:t>achieving</w:t>
      </w:r>
      <w:r>
        <w:rPr>
          <w:spacing w:val="-3"/>
        </w:rPr>
        <w:t> </w:t>
      </w:r>
      <w:r>
        <w:rPr/>
        <w:t>a</w:t>
      </w:r>
      <w:r>
        <w:rPr>
          <w:spacing w:val="-3"/>
        </w:rPr>
        <w:t> </w:t>
      </w:r>
      <w:r>
        <w:rPr/>
        <w:t>legitimate</w:t>
      </w:r>
      <w:r>
        <w:rPr>
          <w:spacing w:val="-3"/>
        </w:rPr>
        <w:t> </w:t>
      </w:r>
      <w:r>
        <w:rPr/>
        <w:t>aim.</w:t>
      </w:r>
      <w:r>
        <w:rPr>
          <w:spacing w:val="-3"/>
        </w:rPr>
        <w:t> </w:t>
      </w:r>
      <w:r>
        <w:rPr/>
        <w:t>Vague</w:t>
      </w:r>
      <w:r>
        <w:rPr>
          <w:spacing w:val="-3"/>
        </w:rPr>
        <w:t> </w:t>
      </w:r>
      <w:r>
        <w:rPr/>
        <w:t>workforce planning or cost reduction alone is rarely sufficient.</w:t>
      </w:r>
    </w:p>
    <w:p>
      <w:pPr>
        <w:pStyle w:val="Heading3"/>
        <w:spacing w:before="233"/>
      </w:pPr>
      <w:r>
        <w:rPr>
          <w:color w:val="1E3763"/>
        </w:rPr>
        <w:t>Harassment</w:t>
      </w:r>
      <w:r>
        <w:rPr>
          <w:color w:val="1E3763"/>
          <w:spacing w:val="-3"/>
        </w:rPr>
        <w:t> </w:t>
      </w:r>
      <w:r>
        <w:rPr>
          <w:color w:val="1E3763"/>
        </w:rPr>
        <w:t>—</w:t>
      </w:r>
      <w:r>
        <w:rPr>
          <w:color w:val="1E3763"/>
          <w:spacing w:val="-3"/>
        </w:rPr>
        <w:t> </w:t>
      </w:r>
      <w:r>
        <w:rPr>
          <w:color w:val="1E3763"/>
        </w:rPr>
        <w:t>s.26</w:t>
      </w:r>
      <w:r>
        <w:rPr>
          <w:color w:val="1E3763"/>
          <w:spacing w:val="-3"/>
        </w:rPr>
        <w:t> </w:t>
      </w:r>
      <w:r>
        <w:rPr>
          <w:color w:val="1E3763"/>
        </w:rPr>
        <w:t>Equality</w:t>
      </w:r>
      <w:r>
        <w:rPr>
          <w:color w:val="1E3763"/>
          <w:spacing w:val="-3"/>
        </w:rPr>
        <w:t> </w:t>
      </w:r>
      <w:r>
        <w:rPr>
          <w:color w:val="1E3763"/>
        </w:rPr>
        <w:t>Act</w:t>
      </w:r>
      <w:r>
        <w:rPr>
          <w:color w:val="1E3763"/>
          <w:spacing w:val="-3"/>
        </w:rPr>
        <w:t> </w:t>
      </w:r>
      <w:r>
        <w:rPr>
          <w:color w:val="1E3763"/>
          <w:spacing w:val="-4"/>
        </w:rPr>
        <w:t>2010</w:t>
      </w:r>
    </w:p>
    <w:p>
      <w:pPr>
        <w:pStyle w:val="BodyText"/>
        <w:spacing w:line="244" w:lineRule="auto" w:before="163"/>
        <w:ind w:left="129" w:right="79"/>
      </w:pPr>
      <w:r>
        <w:rPr/>
        <w:t>Section 26 Equality Act 2010: harassment is unwanted conduct related to a protected characteristic that violates dignity or creates an intimidating,</w:t>
      </w:r>
      <w:r>
        <w:rPr>
          <w:spacing w:val="-7"/>
        </w:rPr>
        <w:t> </w:t>
      </w:r>
      <w:r>
        <w:rPr/>
        <w:t>hostile,</w:t>
      </w:r>
      <w:r>
        <w:rPr>
          <w:spacing w:val="-7"/>
        </w:rPr>
        <w:t> </w:t>
      </w:r>
      <w:r>
        <w:rPr/>
        <w:t>degrading,</w:t>
      </w:r>
      <w:r>
        <w:rPr>
          <w:spacing w:val="-7"/>
        </w:rPr>
        <w:t> </w:t>
      </w:r>
      <w:r>
        <w:rPr/>
        <w:t>humiliating,</w:t>
      </w:r>
      <w:r>
        <w:rPr>
          <w:spacing w:val="-7"/>
        </w:rPr>
        <w:t> </w:t>
      </w:r>
      <w:r>
        <w:rPr/>
        <w:t>or</w:t>
      </w:r>
      <w:r>
        <w:rPr>
          <w:spacing w:val="-7"/>
        </w:rPr>
        <w:t> </w:t>
      </w:r>
      <w:r>
        <w:rPr/>
        <w:t>offensive</w:t>
      </w:r>
      <w:r>
        <w:rPr>
          <w:spacing w:val="-7"/>
        </w:rPr>
        <w:t> </w:t>
      </w:r>
      <w:r>
        <w:rPr/>
        <w:t>environment. A single incident can be harassment if sufficiently serious. The conduct need not be directed at the claimant </w:t>
      </w:r>
      <w:r>
        <w:rPr>
          <w:w w:val="140"/>
        </w:rPr>
        <w:t>—</w:t>
      </w:r>
      <w:r>
        <w:rPr>
          <w:spacing w:val="-5"/>
          <w:w w:val="140"/>
        </w:rPr>
        <w:t> </w:t>
      </w:r>
      <w:r>
        <w:rPr/>
        <w:t>witnessing harassment of others can give rise to a claim.</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625216">
                <wp:simplePos x="0" y="0"/>
                <wp:positionH relativeFrom="page">
                  <wp:posOffset>803909</wp:posOffset>
                </wp:positionH>
                <wp:positionV relativeFrom="paragraph">
                  <wp:posOffset>192003</wp:posOffset>
                </wp:positionV>
                <wp:extent cx="4343400" cy="836930"/>
                <wp:effectExtent l="0" t="0" r="0" b="0"/>
                <wp:wrapTopAndBottom/>
                <wp:docPr id="78" name="Textbox 78"/>
                <wp:cNvGraphicFramePr>
                  <a:graphicFrameLocks/>
                </wp:cNvGraphicFramePr>
                <a:graphic>
                  <a:graphicData uri="http://schemas.microsoft.com/office/word/2010/wordprocessingShape">
                    <wps:wsp>
                      <wps:cNvPr id="78" name="Textbox 78"/>
                      <wps:cNvSpPr txBox="1"/>
                      <wps:spPr>
                        <a:xfrm>
                          <a:off x="0" y="0"/>
                          <a:ext cx="4343400" cy="83693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Unite</w:t>
                            </w:r>
                            <w:r>
                              <w:rPr>
                                <w:rFonts w:ascii="Arial" w:hAnsi="Arial"/>
                                <w:b/>
                                <w:color w:val="2D5E89"/>
                                <w:spacing w:val="-3"/>
                                <w:sz w:val="20"/>
                              </w:rPr>
                              <w:t> </w:t>
                            </w:r>
                            <w:r>
                              <w:rPr>
                                <w:rFonts w:ascii="Arial" w:hAnsi="Arial"/>
                                <w:b/>
                                <w:color w:val="2D5E89"/>
                                <w:sz w:val="20"/>
                              </w:rPr>
                              <w:t>the</w:t>
                            </w:r>
                            <w:r>
                              <w:rPr>
                                <w:rFonts w:ascii="Arial" w:hAnsi="Arial"/>
                                <w:b/>
                                <w:color w:val="2D5E89"/>
                                <w:spacing w:val="-3"/>
                                <w:sz w:val="20"/>
                              </w:rPr>
                              <w:t> </w:t>
                            </w:r>
                            <w:r>
                              <w:rPr>
                                <w:rFonts w:ascii="Arial" w:hAnsi="Arial"/>
                                <w:b/>
                                <w:color w:val="2D5E89"/>
                                <w:sz w:val="20"/>
                              </w:rPr>
                              <w:t>Union</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Nailard</w:t>
                            </w:r>
                          </w:p>
                          <w:p>
                            <w:pPr>
                              <w:spacing w:before="60"/>
                              <w:ind w:left="195" w:right="0" w:firstLine="0"/>
                              <w:jc w:val="left"/>
                              <w:rPr>
                                <w:rFonts w:ascii="Arial"/>
                                <w:i/>
                                <w:color w:val="000000"/>
                                <w:sz w:val="19"/>
                              </w:rPr>
                            </w:pPr>
                            <w:r>
                              <w:rPr>
                                <w:rFonts w:ascii="Arial"/>
                                <w:i/>
                                <w:color w:val="545454"/>
                                <w:sz w:val="19"/>
                              </w:rPr>
                              <w:t>[2018]</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4"/>
                                <w:sz w:val="19"/>
                              </w:rPr>
                              <w:t>1203</w:t>
                            </w:r>
                          </w:p>
                          <w:p>
                            <w:pPr>
                              <w:spacing w:line="242" w:lineRule="auto" w:before="100"/>
                              <w:ind w:left="195" w:right="206"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A</w:t>
                            </w:r>
                            <w:r>
                              <w:rPr>
                                <w:color w:val="000000"/>
                                <w:spacing w:val="-3"/>
                                <w:sz w:val="20"/>
                              </w:rPr>
                              <w:t> </w:t>
                            </w:r>
                            <w:r>
                              <w:rPr>
                                <w:color w:val="000000"/>
                                <w:sz w:val="20"/>
                              </w:rPr>
                              <w:t>trade</w:t>
                            </w:r>
                            <w:r>
                              <w:rPr>
                                <w:color w:val="000000"/>
                                <w:spacing w:val="-3"/>
                                <w:sz w:val="20"/>
                              </w:rPr>
                              <w:t> </w:t>
                            </w:r>
                            <w:r>
                              <w:rPr>
                                <w:color w:val="000000"/>
                                <w:sz w:val="20"/>
                              </w:rPr>
                              <w:t>union</w:t>
                            </w:r>
                            <w:r>
                              <w:rPr>
                                <w:color w:val="000000"/>
                                <w:spacing w:val="-3"/>
                                <w:sz w:val="20"/>
                              </w:rPr>
                              <w:t> </w:t>
                            </w:r>
                            <w:r>
                              <w:rPr>
                                <w:color w:val="000000"/>
                                <w:sz w:val="20"/>
                              </w:rPr>
                              <w:t>officer</w:t>
                            </w:r>
                            <w:r>
                              <w:rPr>
                                <w:color w:val="000000"/>
                                <w:spacing w:val="-3"/>
                                <w:sz w:val="20"/>
                              </w:rPr>
                              <w:t> </w:t>
                            </w:r>
                            <w:r>
                              <w:rPr>
                                <w:color w:val="000000"/>
                                <w:sz w:val="20"/>
                              </w:rPr>
                              <w:t>was</w:t>
                            </w:r>
                            <w:r>
                              <w:rPr>
                                <w:color w:val="000000"/>
                                <w:spacing w:val="-3"/>
                                <w:sz w:val="20"/>
                              </w:rPr>
                              <w:t> </w:t>
                            </w:r>
                            <w:r>
                              <w:rPr>
                                <w:color w:val="000000"/>
                                <w:sz w:val="20"/>
                              </w:rPr>
                              <w:t>sexually</w:t>
                            </w:r>
                            <w:r>
                              <w:rPr>
                                <w:color w:val="000000"/>
                                <w:spacing w:val="-3"/>
                                <w:sz w:val="20"/>
                              </w:rPr>
                              <w:t> </w:t>
                            </w:r>
                            <w:r>
                              <w:rPr>
                                <w:color w:val="000000"/>
                                <w:sz w:val="20"/>
                              </w:rPr>
                              <w:t>harassed</w:t>
                            </w:r>
                            <w:r>
                              <w:rPr>
                                <w:color w:val="000000"/>
                                <w:spacing w:val="-3"/>
                                <w:sz w:val="20"/>
                              </w:rPr>
                              <w:t> </w:t>
                            </w:r>
                            <w:r>
                              <w:rPr>
                                <w:color w:val="000000"/>
                                <w:sz w:val="20"/>
                              </w:rPr>
                              <w:t>by</w:t>
                            </w:r>
                            <w:r>
                              <w:rPr>
                                <w:color w:val="000000"/>
                                <w:spacing w:val="-3"/>
                                <w:sz w:val="20"/>
                              </w:rPr>
                              <w:t> </w:t>
                            </w:r>
                            <w:r>
                              <w:rPr>
                                <w:color w:val="000000"/>
                                <w:sz w:val="20"/>
                              </w:rPr>
                              <w:t>shop</w:t>
                            </w:r>
                            <w:r>
                              <w:rPr>
                                <w:color w:val="000000"/>
                                <w:spacing w:val="-3"/>
                                <w:sz w:val="20"/>
                              </w:rPr>
                              <w:t> </w:t>
                            </w:r>
                            <w:r>
                              <w:rPr>
                                <w:color w:val="000000"/>
                                <w:sz w:val="20"/>
                              </w:rPr>
                              <w:t>stewards. She sought to hold the union liable. The union argued it had taken</w:t>
                            </w:r>
                          </w:p>
                        </w:txbxContent>
                      </wps:txbx>
                      <wps:bodyPr wrap="square" lIns="0" tIns="0" rIns="0" bIns="0" rtlCol="0">
                        <a:noAutofit/>
                      </wps:bodyPr>
                    </wps:wsp>
                  </a:graphicData>
                </a:graphic>
              </wp:anchor>
            </w:drawing>
          </mc:Choice>
          <mc:Fallback>
            <w:pict>
              <v:shape style="position:absolute;margin-left:63.299999pt;margin-top:15.11836pt;width:342pt;height:65.9pt;mso-position-horizontal-relative:page;mso-position-vertical-relative:paragraph;z-index:-15691264;mso-wrap-distance-left:0;mso-wrap-distance-right:0" type="#_x0000_t202" id="docshape78"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4"/>
                          <w:sz w:val="20"/>
                        </w:rPr>
                        <w:t> </w:t>
                      </w:r>
                      <w:r>
                        <w:rPr>
                          <w:rFonts w:ascii="Arial" w:hAnsi="Arial"/>
                          <w:b/>
                          <w:color w:val="2D5E89"/>
                          <w:sz w:val="20"/>
                        </w:rPr>
                        <w:t>STUDY</w:t>
                      </w:r>
                      <w:r>
                        <w:rPr>
                          <w:rFonts w:ascii="Arial" w:hAnsi="Arial"/>
                          <w:b/>
                          <w:color w:val="2D5E89"/>
                          <w:spacing w:val="-3"/>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Unite</w:t>
                      </w:r>
                      <w:r>
                        <w:rPr>
                          <w:rFonts w:ascii="Arial" w:hAnsi="Arial"/>
                          <w:b/>
                          <w:color w:val="2D5E89"/>
                          <w:spacing w:val="-3"/>
                          <w:sz w:val="20"/>
                        </w:rPr>
                        <w:t> </w:t>
                      </w:r>
                      <w:r>
                        <w:rPr>
                          <w:rFonts w:ascii="Arial" w:hAnsi="Arial"/>
                          <w:b/>
                          <w:color w:val="2D5E89"/>
                          <w:sz w:val="20"/>
                        </w:rPr>
                        <w:t>the</w:t>
                      </w:r>
                      <w:r>
                        <w:rPr>
                          <w:rFonts w:ascii="Arial" w:hAnsi="Arial"/>
                          <w:b/>
                          <w:color w:val="2D5E89"/>
                          <w:spacing w:val="-3"/>
                          <w:sz w:val="20"/>
                        </w:rPr>
                        <w:t> </w:t>
                      </w:r>
                      <w:r>
                        <w:rPr>
                          <w:rFonts w:ascii="Arial" w:hAnsi="Arial"/>
                          <w:b/>
                          <w:color w:val="2D5E89"/>
                          <w:sz w:val="20"/>
                        </w:rPr>
                        <w:t>Union</w:t>
                      </w:r>
                      <w:r>
                        <w:rPr>
                          <w:rFonts w:ascii="Arial" w:hAnsi="Arial"/>
                          <w:b/>
                          <w:color w:val="2D5E89"/>
                          <w:spacing w:val="-3"/>
                          <w:sz w:val="20"/>
                        </w:rPr>
                        <w:t> </w:t>
                      </w:r>
                      <w:r>
                        <w:rPr>
                          <w:rFonts w:ascii="Arial" w:hAnsi="Arial"/>
                          <w:b/>
                          <w:color w:val="2D5E89"/>
                          <w:sz w:val="20"/>
                        </w:rPr>
                        <w:t>v</w:t>
                      </w:r>
                      <w:r>
                        <w:rPr>
                          <w:rFonts w:ascii="Arial" w:hAnsi="Arial"/>
                          <w:b/>
                          <w:color w:val="2D5E89"/>
                          <w:spacing w:val="-3"/>
                          <w:sz w:val="20"/>
                        </w:rPr>
                        <w:t> </w:t>
                      </w:r>
                      <w:r>
                        <w:rPr>
                          <w:rFonts w:ascii="Arial" w:hAnsi="Arial"/>
                          <w:b/>
                          <w:color w:val="2D5E89"/>
                          <w:spacing w:val="-2"/>
                          <w:sz w:val="20"/>
                        </w:rPr>
                        <w:t>Nailard</w:t>
                      </w:r>
                    </w:p>
                    <w:p>
                      <w:pPr>
                        <w:spacing w:before="60"/>
                        <w:ind w:left="195" w:right="0" w:firstLine="0"/>
                        <w:jc w:val="left"/>
                        <w:rPr>
                          <w:rFonts w:ascii="Arial"/>
                          <w:i/>
                          <w:color w:val="000000"/>
                          <w:sz w:val="19"/>
                        </w:rPr>
                      </w:pPr>
                      <w:r>
                        <w:rPr>
                          <w:rFonts w:ascii="Arial"/>
                          <w:i/>
                          <w:color w:val="545454"/>
                          <w:sz w:val="19"/>
                        </w:rPr>
                        <w:t>[2018]</w:t>
                      </w:r>
                      <w:r>
                        <w:rPr>
                          <w:rFonts w:ascii="Arial"/>
                          <w:i/>
                          <w:color w:val="545454"/>
                          <w:spacing w:val="-4"/>
                          <w:sz w:val="19"/>
                        </w:rPr>
                        <w:t> </w:t>
                      </w:r>
                      <w:r>
                        <w:rPr>
                          <w:rFonts w:ascii="Arial"/>
                          <w:i/>
                          <w:color w:val="545454"/>
                          <w:sz w:val="19"/>
                        </w:rPr>
                        <w:t>EWCA</w:t>
                      </w:r>
                      <w:r>
                        <w:rPr>
                          <w:rFonts w:ascii="Arial"/>
                          <w:i/>
                          <w:color w:val="545454"/>
                          <w:spacing w:val="-3"/>
                          <w:sz w:val="19"/>
                        </w:rPr>
                        <w:t> </w:t>
                      </w:r>
                      <w:r>
                        <w:rPr>
                          <w:rFonts w:ascii="Arial"/>
                          <w:i/>
                          <w:color w:val="545454"/>
                          <w:sz w:val="19"/>
                        </w:rPr>
                        <w:t>Civ</w:t>
                      </w:r>
                      <w:r>
                        <w:rPr>
                          <w:rFonts w:ascii="Arial"/>
                          <w:i/>
                          <w:color w:val="545454"/>
                          <w:spacing w:val="-3"/>
                          <w:sz w:val="19"/>
                        </w:rPr>
                        <w:t> </w:t>
                      </w:r>
                      <w:r>
                        <w:rPr>
                          <w:rFonts w:ascii="Arial"/>
                          <w:i/>
                          <w:color w:val="545454"/>
                          <w:spacing w:val="-4"/>
                          <w:sz w:val="19"/>
                        </w:rPr>
                        <w:t>1203</w:t>
                      </w:r>
                    </w:p>
                    <w:p>
                      <w:pPr>
                        <w:spacing w:line="242" w:lineRule="auto" w:before="100"/>
                        <w:ind w:left="195" w:right="206"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A</w:t>
                      </w:r>
                      <w:r>
                        <w:rPr>
                          <w:color w:val="000000"/>
                          <w:spacing w:val="-3"/>
                          <w:sz w:val="20"/>
                        </w:rPr>
                        <w:t> </w:t>
                      </w:r>
                      <w:r>
                        <w:rPr>
                          <w:color w:val="000000"/>
                          <w:sz w:val="20"/>
                        </w:rPr>
                        <w:t>trade</w:t>
                      </w:r>
                      <w:r>
                        <w:rPr>
                          <w:color w:val="000000"/>
                          <w:spacing w:val="-3"/>
                          <w:sz w:val="20"/>
                        </w:rPr>
                        <w:t> </w:t>
                      </w:r>
                      <w:r>
                        <w:rPr>
                          <w:color w:val="000000"/>
                          <w:sz w:val="20"/>
                        </w:rPr>
                        <w:t>union</w:t>
                      </w:r>
                      <w:r>
                        <w:rPr>
                          <w:color w:val="000000"/>
                          <w:spacing w:val="-3"/>
                          <w:sz w:val="20"/>
                        </w:rPr>
                        <w:t> </w:t>
                      </w:r>
                      <w:r>
                        <w:rPr>
                          <w:color w:val="000000"/>
                          <w:sz w:val="20"/>
                        </w:rPr>
                        <w:t>officer</w:t>
                      </w:r>
                      <w:r>
                        <w:rPr>
                          <w:color w:val="000000"/>
                          <w:spacing w:val="-3"/>
                          <w:sz w:val="20"/>
                        </w:rPr>
                        <w:t> </w:t>
                      </w:r>
                      <w:r>
                        <w:rPr>
                          <w:color w:val="000000"/>
                          <w:sz w:val="20"/>
                        </w:rPr>
                        <w:t>was</w:t>
                      </w:r>
                      <w:r>
                        <w:rPr>
                          <w:color w:val="000000"/>
                          <w:spacing w:val="-3"/>
                          <w:sz w:val="20"/>
                        </w:rPr>
                        <w:t> </w:t>
                      </w:r>
                      <w:r>
                        <w:rPr>
                          <w:color w:val="000000"/>
                          <w:sz w:val="20"/>
                        </w:rPr>
                        <w:t>sexually</w:t>
                      </w:r>
                      <w:r>
                        <w:rPr>
                          <w:color w:val="000000"/>
                          <w:spacing w:val="-3"/>
                          <w:sz w:val="20"/>
                        </w:rPr>
                        <w:t> </w:t>
                      </w:r>
                      <w:r>
                        <w:rPr>
                          <w:color w:val="000000"/>
                          <w:sz w:val="20"/>
                        </w:rPr>
                        <w:t>harassed</w:t>
                      </w:r>
                      <w:r>
                        <w:rPr>
                          <w:color w:val="000000"/>
                          <w:spacing w:val="-3"/>
                          <w:sz w:val="20"/>
                        </w:rPr>
                        <w:t> </w:t>
                      </w:r>
                      <w:r>
                        <w:rPr>
                          <w:color w:val="000000"/>
                          <w:sz w:val="20"/>
                        </w:rPr>
                        <w:t>by</w:t>
                      </w:r>
                      <w:r>
                        <w:rPr>
                          <w:color w:val="000000"/>
                          <w:spacing w:val="-3"/>
                          <w:sz w:val="20"/>
                        </w:rPr>
                        <w:t> </w:t>
                      </w:r>
                      <w:r>
                        <w:rPr>
                          <w:color w:val="000000"/>
                          <w:sz w:val="20"/>
                        </w:rPr>
                        <w:t>shop</w:t>
                      </w:r>
                      <w:r>
                        <w:rPr>
                          <w:color w:val="000000"/>
                          <w:spacing w:val="-3"/>
                          <w:sz w:val="20"/>
                        </w:rPr>
                        <w:t> </w:t>
                      </w:r>
                      <w:r>
                        <w:rPr>
                          <w:color w:val="000000"/>
                          <w:sz w:val="20"/>
                        </w:rPr>
                        <w:t>stewards. She sought to hold the union liable. The union argued it had taken</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1428750"/>
                <wp:effectExtent l="9525" t="0" r="0" b="9525"/>
                <wp:docPr id="79" name="Textbox 79"/>
                <wp:cNvGraphicFramePr>
                  <a:graphicFrameLocks/>
                </wp:cNvGraphicFramePr>
                <a:graphic>
                  <a:graphicData uri="http://schemas.microsoft.com/office/word/2010/wordprocessingShape">
                    <wps:wsp>
                      <wps:cNvPr id="79" name="Textbox 79"/>
                      <wps:cNvSpPr txBox="1"/>
                      <wps:spPr>
                        <a:xfrm>
                          <a:off x="0" y="0"/>
                          <a:ext cx="4343400" cy="1428750"/>
                        </a:xfrm>
                        <a:prstGeom prst="rect">
                          <a:avLst/>
                        </a:prstGeom>
                        <a:solidFill>
                          <a:srgbClr val="EAF2FA"/>
                        </a:solidFill>
                        <a:ln w="6350">
                          <a:solidFill>
                            <a:srgbClr val="2D5E89"/>
                          </a:solidFill>
                          <a:prstDash val="solid"/>
                        </a:ln>
                      </wps:spPr>
                      <wps:txbx>
                        <w:txbxContent>
                          <w:p>
                            <w:pPr>
                              <w:spacing w:before="123"/>
                              <w:ind w:left="195" w:right="0" w:firstLine="0"/>
                              <w:jc w:val="left"/>
                              <w:rPr>
                                <w:color w:val="000000"/>
                                <w:sz w:val="20"/>
                              </w:rPr>
                            </w:pPr>
                            <w:r>
                              <w:rPr>
                                <w:color w:val="000000"/>
                                <w:spacing w:val="-2"/>
                                <w:sz w:val="20"/>
                              </w:rPr>
                              <w:t>reasonable</w:t>
                            </w:r>
                            <w:r>
                              <w:rPr>
                                <w:color w:val="000000"/>
                                <w:spacing w:val="3"/>
                                <w:sz w:val="20"/>
                              </w:rPr>
                              <w:t> </w:t>
                            </w:r>
                            <w:r>
                              <w:rPr>
                                <w:color w:val="000000"/>
                                <w:spacing w:val="-2"/>
                                <w:sz w:val="20"/>
                              </w:rPr>
                              <w:t>steps.</w:t>
                            </w:r>
                          </w:p>
                          <w:p>
                            <w:pPr>
                              <w:spacing w:line="244" w:lineRule="auto" w:before="81"/>
                              <w:ind w:left="195" w:right="0" w:firstLine="0"/>
                              <w:jc w:val="left"/>
                              <w:rPr>
                                <w:color w:val="000000"/>
                                <w:sz w:val="20"/>
                              </w:rPr>
                            </w:pPr>
                            <w:r>
                              <w:rPr>
                                <w:rFonts w:ascii="Arial"/>
                                <w:b/>
                                <w:color w:val="000000"/>
                                <w:sz w:val="20"/>
                              </w:rPr>
                              <w:t>Decision: </w:t>
                            </w:r>
                            <w:r>
                              <w:rPr>
                                <w:color w:val="000000"/>
                                <w:sz w:val="20"/>
                              </w:rPr>
                              <w:t>The union was found liable because it had not taken all reasonable</w:t>
                            </w:r>
                            <w:r>
                              <w:rPr>
                                <w:color w:val="000000"/>
                                <w:spacing w:val="-2"/>
                                <w:sz w:val="20"/>
                              </w:rPr>
                              <w:t> </w:t>
                            </w:r>
                            <w:r>
                              <w:rPr>
                                <w:color w:val="000000"/>
                                <w:sz w:val="20"/>
                              </w:rPr>
                              <w:t>steps</w:t>
                            </w:r>
                            <w:r>
                              <w:rPr>
                                <w:color w:val="000000"/>
                                <w:spacing w:val="-2"/>
                                <w:sz w:val="20"/>
                              </w:rPr>
                              <w:t> </w:t>
                            </w:r>
                            <w:r>
                              <w:rPr>
                                <w:color w:val="000000"/>
                                <w:sz w:val="20"/>
                              </w:rPr>
                              <w:t>to</w:t>
                            </w:r>
                            <w:r>
                              <w:rPr>
                                <w:color w:val="000000"/>
                                <w:spacing w:val="-2"/>
                                <w:sz w:val="20"/>
                              </w:rPr>
                              <w:t> </w:t>
                            </w:r>
                            <w:r>
                              <w:rPr>
                                <w:color w:val="000000"/>
                                <w:sz w:val="20"/>
                              </w:rPr>
                              <w:t>prevent</w:t>
                            </w:r>
                            <w:r>
                              <w:rPr>
                                <w:color w:val="000000"/>
                                <w:spacing w:val="-2"/>
                                <w:sz w:val="20"/>
                              </w:rPr>
                              <w:t> </w:t>
                            </w:r>
                            <w:r>
                              <w:rPr>
                                <w:color w:val="000000"/>
                                <w:sz w:val="20"/>
                              </w:rPr>
                              <w:t>the</w:t>
                            </w:r>
                            <w:r>
                              <w:rPr>
                                <w:color w:val="000000"/>
                                <w:spacing w:val="-2"/>
                                <w:sz w:val="20"/>
                              </w:rPr>
                              <w:t> </w:t>
                            </w:r>
                            <w:r>
                              <w:rPr>
                                <w:color w:val="000000"/>
                                <w:sz w:val="20"/>
                              </w:rPr>
                              <w:t>harassment.</w:t>
                            </w:r>
                            <w:r>
                              <w:rPr>
                                <w:color w:val="000000"/>
                                <w:spacing w:val="-2"/>
                                <w:sz w:val="20"/>
                              </w:rPr>
                              <w:t> </w:t>
                            </w:r>
                            <w:r>
                              <w:rPr>
                                <w:color w:val="000000"/>
                                <w:sz w:val="20"/>
                              </w:rPr>
                              <w:t>A</w:t>
                            </w:r>
                            <w:r>
                              <w:rPr>
                                <w:color w:val="000000"/>
                                <w:spacing w:val="-2"/>
                                <w:sz w:val="20"/>
                              </w:rPr>
                              <w:t> </w:t>
                            </w:r>
                            <w:r>
                              <w:rPr>
                                <w:color w:val="000000"/>
                                <w:sz w:val="20"/>
                              </w:rPr>
                              <w:t>policy</w:t>
                            </w:r>
                            <w:r>
                              <w:rPr>
                                <w:color w:val="000000"/>
                                <w:spacing w:val="-2"/>
                                <w:sz w:val="20"/>
                              </w:rPr>
                              <w:t> </w:t>
                            </w:r>
                            <w:r>
                              <w:rPr>
                                <w:color w:val="000000"/>
                                <w:sz w:val="20"/>
                              </w:rPr>
                              <w:t>on</w:t>
                            </w:r>
                            <w:r>
                              <w:rPr>
                                <w:color w:val="000000"/>
                                <w:spacing w:val="-2"/>
                                <w:sz w:val="20"/>
                              </w:rPr>
                              <w:t> </w:t>
                            </w:r>
                            <w:r>
                              <w:rPr>
                                <w:color w:val="000000"/>
                                <w:sz w:val="20"/>
                              </w:rPr>
                              <w:t>paper</w:t>
                            </w:r>
                            <w:r>
                              <w:rPr>
                                <w:color w:val="000000"/>
                                <w:spacing w:val="-2"/>
                                <w:sz w:val="20"/>
                              </w:rPr>
                              <w:t> </w:t>
                            </w:r>
                            <w:r>
                              <w:rPr>
                                <w:color w:val="000000"/>
                                <w:sz w:val="20"/>
                              </w:rPr>
                              <w:t>was</w:t>
                            </w:r>
                            <w:r>
                              <w:rPr>
                                <w:color w:val="000000"/>
                                <w:spacing w:val="-2"/>
                                <w:sz w:val="20"/>
                              </w:rPr>
                              <w:t> </w:t>
                            </w:r>
                            <w:r>
                              <w:rPr>
                                <w:color w:val="000000"/>
                                <w:sz w:val="20"/>
                              </w:rPr>
                              <w:t>not </w:t>
                            </w:r>
                            <w:r>
                              <w:rPr>
                                <w:color w:val="000000"/>
                                <w:spacing w:val="-2"/>
                                <w:sz w:val="20"/>
                              </w:rPr>
                              <w:t>enough.</w:t>
                            </w:r>
                          </w:p>
                          <w:p>
                            <w:pPr>
                              <w:spacing w:line="244" w:lineRule="auto" w:before="73"/>
                              <w:ind w:left="195" w:right="0"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5"/>
                                <w:sz w:val="20"/>
                              </w:rPr>
                              <w:t> </w:t>
                            </w:r>
                            <w:r>
                              <w:rPr>
                                <w:color w:val="000000"/>
                                <w:sz w:val="20"/>
                              </w:rPr>
                              <w:t>Employers</w:t>
                            </w:r>
                            <w:r>
                              <w:rPr>
                                <w:color w:val="000000"/>
                                <w:spacing w:val="-3"/>
                                <w:sz w:val="20"/>
                              </w:rPr>
                              <w:t> </w:t>
                            </w:r>
                            <w:r>
                              <w:rPr>
                                <w:color w:val="000000"/>
                                <w:sz w:val="20"/>
                              </w:rPr>
                              <w:t>defending</w:t>
                            </w:r>
                            <w:r>
                              <w:rPr>
                                <w:color w:val="000000"/>
                                <w:spacing w:val="-3"/>
                                <w:sz w:val="20"/>
                              </w:rPr>
                              <w:t> </w:t>
                            </w:r>
                            <w:r>
                              <w:rPr>
                                <w:color w:val="000000"/>
                                <w:sz w:val="20"/>
                              </w:rPr>
                              <w:t>harassment</w:t>
                            </w:r>
                            <w:r>
                              <w:rPr>
                                <w:color w:val="000000"/>
                                <w:spacing w:val="-3"/>
                                <w:sz w:val="20"/>
                              </w:rPr>
                              <w:t> </w:t>
                            </w:r>
                            <w:r>
                              <w:rPr>
                                <w:color w:val="000000"/>
                                <w:sz w:val="20"/>
                              </w:rPr>
                              <w:t>claims must show genuine proactive steps </w:t>
                            </w:r>
                            <w:r>
                              <w:rPr>
                                <w:color w:val="000000"/>
                                <w:w w:val="110"/>
                                <w:sz w:val="20"/>
                              </w:rPr>
                              <w:t>— </w:t>
                            </w:r>
                            <w:r>
                              <w:rPr>
                                <w:color w:val="000000"/>
                                <w:sz w:val="20"/>
                              </w:rPr>
                              <w:t>proper training, clear complaint procedures, and real follow-up. The reasonable steps defence requires actual action.</w:t>
                            </w:r>
                          </w:p>
                        </w:txbxContent>
                      </wps:txbx>
                      <wps:bodyPr wrap="square" lIns="0" tIns="0" rIns="0" bIns="0" rtlCol="0">
                        <a:noAutofit/>
                      </wps:bodyPr>
                    </wps:wsp>
                  </a:graphicData>
                </a:graphic>
              </wp:inline>
            </w:drawing>
          </mc:Choice>
          <mc:Fallback>
            <w:pict>
              <v:shape style="width:342pt;height:112.5pt;mso-position-horizontal-relative:char;mso-position-vertical-relative:line" type="#_x0000_t202" id="docshape79" filled="true" fillcolor="#eaf2fa" stroked="true" strokeweight=".5pt" strokecolor="#2d5e89">
                <w10:anchorlock/>
                <v:textbox inset="0,0,0,0">
                  <w:txbxContent>
                    <w:p>
                      <w:pPr>
                        <w:spacing w:before="123"/>
                        <w:ind w:left="195" w:right="0" w:firstLine="0"/>
                        <w:jc w:val="left"/>
                        <w:rPr>
                          <w:color w:val="000000"/>
                          <w:sz w:val="20"/>
                        </w:rPr>
                      </w:pPr>
                      <w:r>
                        <w:rPr>
                          <w:color w:val="000000"/>
                          <w:spacing w:val="-2"/>
                          <w:sz w:val="20"/>
                        </w:rPr>
                        <w:t>reasonable</w:t>
                      </w:r>
                      <w:r>
                        <w:rPr>
                          <w:color w:val="000000"/>
                          <w:spacing w:val="3"/>
                          <w:sz w:val="20"/>
                        </w:rPr>
                        <w:t> </w:t>
                      </w:r>
                      <w:r>
                        <w:rPr>
                          <w:color w:val="000000"/>
                          <w:spacing w:val="-2"/>
                          <w:sz w:val="20"/>
                        </w:rPr>
                        <w:t>steps.</w:t>
                      </w:r>
                    </w:p>
                    <w:p>
                      <w:pPr>
                        <w:spacing w:line="244" w:lineRule="auto" w:before="81"/>
                        <w:ind w:left="195" w:right="0" w:firstLine="0"/>
                        <w:jc w:val="left"/>
                        <w:rPr>
                          <w:color w:val="000000"/>
                          <w:sz w:val="20"/>
                        </w:rPr>
                      </w:pPr>
                      <w:r>
                        <w:rPr>
                          <w:rFonts w:ascii="Arial"/>
                          <w:b/>
                          <w:color w:val="000000"/>
                          <w:sz w:val="20"/>
                        </w:rPr>
                        <w:t>Decision: </w:t>
                      </w:r>
                      <w:r>
                        <w:rPr>
                          <w:color w:val="000000"/>
                          <w:sz w:val="20"/>
                        </w:rPr>
                        <w:t>The union was found liable because it had not taken all reasonable</w:t>
                      </w:r>
                      <w:r>
                        <w:rPr>
                          <w:color w:val="000000"/>
                          <w:spacing w:val="-2"/>
                          <w:sz w:val="20"/>
                        </w:rPr>
                        <w:t> </w:t>
                      </w:r>
                      <w:r>
                        <w:rPr>
                          <w:color w:val="000000"/>
                          <w:sz w:val="20"/>
                        </w:rPr>
                        <w:t>steps</w:t>
                      </w:r>
                      <w:r>
                        <w:rPr>
                          <w:color w:val="000000"/>
                          <w:spacing w:val="-2"/>
                          <w:sz w:val="20"/>
                        </w:rPr>
                        <w:t> </w:t>
                      </w:r>
                      <w:r>
                        <w:rPr>
                          <w:color w:val="000000"/>
                          <w:sz w:val="20"/>
                        </w:rPr>
                        <w:t>to</w:t>
                      </w:r>
                      <w:r>
                        <w:rPr>
                          <w:color w:val="000000"/>
                          <w:spacing w:val="-2"/>
                          <w:sz w:val="20"/>
                        </w:rPr>
                        <w:t> </w:t>
                      </w:r>
                      <w:r>
                        <w:rPr>
                          <w:color w:val="000000"/>
                          <w:sz w:val="20"/>
                        </w:rPr>
                        <w:t>prevent</w:t>
                      </w:r>
                      <w:r>
                        <w:rPr>
                          <w:color w:val="000000"/>
                          <w:spacing w:val="-2"/>
                          <w:sz w:val="20"/>
                        </w:rPr>
                        <w:t> </w:t>
                      </w:r>
                      <w:r>
                        <w:rPr>
                          <w:color w:val="000000"/>
                          <w:sz w:val="20"/>
                        </w:rPr>
                        <w:t>the</w:t>
                      </w:r>
                      <w:r>
                        <w:rPr>
                          <w:color w:val="000000"/>
                          <w:spacing w:val="-2"/>
                          <w:sz w:val="20"/>
                        </w:rPr>
                        <w:t> </w:t>
                      </w:r>
                      <w:r>
                        <w:rPr>
                          <w:color w:val="000000"/>
                          <w:sz w:val="20"/>
                        </w:rPr>
                        <w:t>harassment.</w:t>
                      </w:r>
                      <w:r>
                        <w:rPr>
                          <w:color w:val="000000"/>
                          <w:spacing w:val="-2"/>
                          <w:sz w:val="20"/>
                        </w:rPr>
                        <w:t> </w:t>
                      </w:r>
                      <w:r>
                        <w:rPr>
                          <w:color w:val="000000"/>
                          <w:sz w:val="20"/>
                        </w:rPr>
                        <w:t>A</w:t>
                      </w:r>
                      <w:r>
                        <w:rPr>
                          <w:color w:val="000000"/>
                          <w:spacing w:val="-2"/>
                          <w:sz w:val="20"/>
                        </w:rPr>
                        <w:t> </w:t>
                      </w:r>
                      <w:r>
                        <w:rPr>
                          <w:color w:val="000000"/>
                          <w:sz w:val="20"/>
                        </w:rPr>
                        <w:t>policy</w:t>
                      </w:r>
                      <w:r>
                        <w:rPr>
                          <w:color w:val="000000"/>
                          <w:spacing w:val="-2"/>
                          <w:sz w:val="20"/>
                        </w:rPr>
                        <w:t> </w:t>
                      </w:r>
                      <w:r>
                        <w:rPr>
                          <w:color w:val="000000"/>
                          <w:sz w:val="20"/>
                        </w:rPr>
                        <w:t>on</w:t>
                      </w:r>
                      <w:r>
                        <w:rPr>
                          <w:color w:val="000000"/>
                          <w:spacing w:val="-2"/>
                          <w:sz w:val="20"/>
                        </w:rPr>
                        <w:t> </w:t>
                      </w:r>
                      <w:r>
                        <w:rPr>
                          <w:color w:val="000000"/>
                          <w:sz w:val="20"/>
                        </w:rPr>
                        <w:t>paper</w:t>
                      </w:r>
                      <w:r>
                        <w:rPr>
                          <w:color w:val="000000"/>
                          <w:spacing w:val="-2"/>
                          <w:sz w:val="20"/>
                        </w:rPr>
                        <w:t> </w:t>
                      </w:r>
                      <w:r>
                        <w:rPr>
                          <w:color w:val="000000"/>
                          <w:sz w:val="20"/>
                        </w:rPr>
                        <w:t>was</w:t>
                      </w:r>
                      <w:r>
                        <w:rPr>
                          <w:color w:val="000000"/>
                          <w:spacing w:val="-2"/>
                          <w:sz w:val="20"/>
                        </w:rPr>
                        <w:t> </w:t>
                      </w:r>
                      <w:r>
                        <w:rPr>
                          <w:color w:val="000000"/>
                          <w:sz w:val="20"/>
                        </w:rPr>
                        <w:t>not </w:t>
                      </w:r>
                      <w:r>
                        <w:rPr>
                          <w:color w:val="000000"/>
                          <w:spacing w:val="-2"/>
                          <w:sz w:val="20"/>
                        </w:rPr>
                        <w:t>enough.</w:t>
                      </w:r>
                    </w:p>
                    <w:p>
                      <w:pPr>
                        <w:spacing w:line="244" w:lineRule="auto" w:before="73"/>
                        <w:ind w:left="195" w:right="0" w:firstLine="0"/>
                        <w:jc w:val="left"/>
                        <w:rPr>
                          <w:color w:val="000000"/>
                          <w:sz w:val="20"/>
                        </w:rPr>
                      </w:pPr>
                      <w:r>
                        <w:rPr>
                          <w:rFonts w:ascii="Arial" w:hAnsi="Arial"/>
                          <w:b/>
                          <w:color w:val="000000"/>
                          <w:sz w:val="20"/>
                        </w:rPr>
                        <w:t>What</w:t>
                      </w:r>
                      <w:r>
                        <w:rPr>
                          <w:rFonts w:ascii="Arial" w:hAnsi="Arial"/>
                          <w:b/>
                          <w:color w:val="000000"/>
                          <w:spacing w:val="-6"/>
                          <w:sz w:val="20"/>
                        </w:rPr>
                        <w:t> </w:t>
                      </w:r>
                      <w:r>
                        <w:rPr>
                          <w:rFonts w:ascii="Arial" w:hAnsi="Arial"/>
                          <w:b/>
                          <w:color w:val="000000"/>
                          <w:sz w:val="20"/>
                        </w:rPr>
                        <w:t>this</w:t>
                      </w:r>
                      <w:r>
                        <w:rPr>
                          <w:rFonts w:ascii="Arial" w:hAnsi="Arial"/>
                          <w:b/>
                          <w:color w:val="000000"/>
                          <w:spacing w:val="-6"/>
                          <w:sz w:val="20"/>
                        </w:rPr>
                        <w:t> </w:t>
                      </w:r>
                      <w:r>
                        <w:rPr>
                          <w:rFonts w:ascii="Arial" w:hAnsi="Arial"/>
                          <w:b/>
                          <w:color w:val="000000"/>
                          <w:sz w:val="20"/>
                        </w:rPr>
                        <w:t>means</w:t>
                      </w:r>
                      <w:r>
                        <w:rPr>
                          <w:rFonts w:ascii="Arial" w:hAnsi="Arial"/>
                          <w:b/>
                          <w:color w:val="000000"/>
                          <w:spacing w:val="-6"/>
                          <w:sz w:val="20"/>
                        </w:rPr>
                        <w:t> </w:t>
                      </w:r>
                      <w:r>
                        <w:rPr>
                          <w:rFonts w:ascii="Arial" w:hAnsi="Arial"/>
                          <w:b/>
                          <w:color w:val="000000"/>
                          <w:sz w:val="20"/>
                        </w:rPr>
                        <w:t>in</w:t>
                      </w:r>
                      <w:r>
                        <w:rPr>
                          <w:rFonts w:ascii="Arial" w:hAnsi="Arial"/>
                          <w:b/>
                          <w:color w:val="000000"/>
                          <w:spacing w:val="-6"/>
                          <w:sz w:val="20"/>
                        </w:rPr>
                        <w:t> </w:t>
                      </w:r>
                      <w:r>
                        <w:rPr>
                          <w:rFonts w:ascii="Arial" w:hAnsi="Arial"/>
                          <w:b/>
                          <w:color w:val="000000"/>
                          <w:sz w:val="20"/>
                        </w:rPr>
                        <w:t>practice:</w:t>
                      </w:r>
                      <w:r>
                        <w:rPr>
                          <w:rFonts w:ascii="Arial" w:hAnsi="Arial"/>
                          <w:b/>
                          <w:color w:val="000000"/>
                          <w:spacing w:val="-5"/>
                          <w:sz w:val="20"/>
                        </w:rPr>
                        <w:t> </w:t>
                      </w:r>
                      <w:r>
                        <w:rPr>
                          <w:color w:val="000000"/>
                          <w:sz w:val="20"/>
                        </w:rPr>
                        <w:t>Employers</w:t>
                      </w:r>
                      <w:r>
                        <w:rPr>
                          <w:color w:val="000000"/>
                          <w:spacing w:val="-3"/>
                          <w:sz w:val="20"/>
                        </w:rPr>
                        <w:t> </w:t>
                      </w:r>
                      <w:r>
                        <w:rPr>
                          <w:color w:val="000000"/>
                          <w:sz w:val="20"/>
                        </w:rPr>
                        <w:t>defending</w:t>
                      </w:r>
                      <w:r>
                        <w:rPr>
                          <w:color w:val="000000"/>
                          <w:spacing w:val="-3"/>
                          <w:sz w:val="20"/>
                        </w:rPr>
                        <w:t> </w:t>
                      </w:r>
                      <w:r>
                        <w:rPr>
                          <w:color w:val="000000"/>
                          <w:sz w:val="20"/>
                        </w:rPr>
                        <w:t>harassment</w:t>
                      </w:r>
                      <w:r>
                        <w:rPr>
                          <w:color w:val="000000"/>
                          <w:spacing w:val="-3"/>
                          <w:sz w:val="20"/>
                        </w:rPr>
                        <w:t> </w:t>
                      </w:r>
                      <w:r>
                        <w:rPr>
                          <w:color w:val="000000"/>
                          <w:sz w:val="20"/>
                        </w:rPr>
                        <w:t>claims must show genuine proactive steps </w:t>
                      </w:r>
                      <w:r>
                        <w:rPr>
                          <w:color w:val="000000"/>
                          <w:w w:val="110"/>
                          <w:sz w:val="20"/>
                        </w:rPr>
                        <w:t>— </w:t>
                      </w:r>
                      <w:r>
                        <w:rPr>
                          <w:color w:val="000000"/>
                          <w:sz w:val="20"/>
                        </w:rPr>
                        <w:t>proper training, clear complaint procedures, and real follow-up. The reasonable steps defence requires actual action.</w:t>
                      </w:r>
                    </w:p>
                  </w:txbxContent>
                </v:textbox>
                <v:fill type="solid"/>
                <v:stroke dashstyle="solid"/>
              </v:shape>
            </w:pict>
          </mc:Fallback>
        </mc:AlternateContent>
      </w:r>
      <w:r>
        <w:rPr>
          <w:sz w:val="20"/>
        </w:rPr>
      </w:r>
    </w:p>
    <w:p>
      <w:pPr>
        <w:pStyle w:val="BodyText"/>
        <w:spacing w:before="191"/>
        <w:rPr>
          <w:sz w:val="24"/>
        </w:rPr>
      </w:pPr>
    </w:p>
    <w:p>
      <w:pPr>
        <w:pStyle w:val="Heading3"/>
      </w:pPr>
      <w:r>
        <w:rPr>
          <w:color w:val="1E3763"/>
        </w:rPr>
        <w:t>Equal</w:t>
      </w:r>
      <w:r>
        <w:rPr>
          <w:color w:val="1E3763"/>
          <w:spacing w:val="-7"/>
        </w:rPr>
        <w:t> </w:t>
      </w:r>
      <w:r>
        <w:rPr>
          <w:color w:val="1E3763"/>
        </w:rPr>
        <w:t>Pay</w:t>
      </w:r>
      <w:r>
        <w:rPr>
          <w:color w:val="1E3763"/>
          <w:spacing w:val="-4"/>
        </w:rPr>
        <w:t> </w:t>
      </w:r>
      <w:r>
        <w:rPr>
          <w:color w:val="1E3763"/>
        </w:rPr>
        <w:t>—</w:t>
      </w:r>
      <w:r>
        <w:rPr>
          <w:color w:val="1E3763"/>
          <w:spacing w:val="-4"/>
        </w:rPr>
        <w:t> </w:t>
      </w:r>
      <w:r>
        <w:rPr>
          <w:color w:val="1E3763"/>
        </w:rPr>
        <w:t>ss.64–79</w:t>
      </w:r>
      <w:r>
        <w:rPr>
          <w:color w:val="1E3763"/>
          <w:spacing w:val="-5"/>
        </w:rPr>
        <w:t> </w:t>
      </w:r>
      <w:r>
        <w:rPr>
          <w:color w:val="1E3763"/>
        </w:rPr>
        <w:t>Equality</w:t>
      </w:r>
      <w:r>
        <w:rPr>
          <w:color w:val="1E3763"/>
          <w:spacing w:val="-4"/>
        </w:rPr>
        <w:t> </w:t>
      </w:r>
      <w:r>
        <w:rPr>
          <w:color w:val="1E3763"/>
        </w:rPr>
        <w:t>Act</w:t>
      </w:r>
      <w:r>
        <w:rPr>
          <w:color w:val="1E3763"/>
          <w:spacing w:val="-4"/>
        </w:rPr>
        <w:t> 2010</w:t>
      </w:r>
    </w:p>
    <w:p>
      <w:pPr>
        <w:pStyle w:val="BodyText"/>
        <w:spacing w:line="244" w:lineRule="auto" w:before="163"/>
        <w:ind w:left="129" w:right="59"/>
      </w:pPr>
      <w:r>
        <w:rPr/>
        <w:t>Every employment contract has a sex equality clause written in by</w:t>
      </w:r>
      <w:r>
        <w:rPr>
          <w:spacing w:val="40"/>
        </w:rPr>
        <w:t> </w:t>
      </w:r>
      <w:r>
        <w:rPr/>
        <w:t>law. If a man and a woman do equal work, their pay and terms must be</w:t>
      </w:r>
      <w:r>
        <w:rPr>
          <w:spacing w:val="-2"/>
        </w:rPr>
        <w:t> </w:t>
      </w:r>
      <w:r>
        <w:rPr/>
        <w:t>equal.</w:t>
      </w:r>
      <w:r>
        <w:rPr>
          <w:spacing w:val="-2"/>
        </w:rPr>
        <w:t> </w:t>
      </w:r>
      <w:r>
        <w:rPr/>
        <w:t>Equal</w:t>
      </w:r>
      <w:r>
        <w:rPr>
          <w:spacing w:val="-2"/>
        </w:rPr>
        <w:t> </w:t>
      </w:r>
      <w:r>
        <w:rPr/>
        <w:t>work</w:t>
      </w:r>
      <w:r>
        <w:rPr>
          <w:spacing w:val="-2"/>
        </w:rPr>
        <w:t> </w:t>
      </w:r>
      <w:r>
        <w:rPr/>
        <w:t>covers:</w:t>
      </w:r>
      <w:r>
        <w:rPr>
          <w:spacing w:val="-2"/>
        </w:rPr>
        <w:t> </w:t>
      </w:r>
      <w:r>
        <w:rPr/>
        <w:t>like</w:t>
      </w:r>
      <w:r>
        <w:rPr>
          <w:spacing w:val="-2"/>
        </w:rPr>
        <w:t> </w:t>
      </w:r>
      <w:r>
        <w:rPr/>
        <w:t>work</w:t>
      </w:r>
      <w:r>
        <w:rPr>
          <w:spacing w:val="-2"/>
        </w:rPr>
        <w:t> </w:t>
      </w:r>
      <w:r>
        <w:rPr/>
        <w:t>(same</w:t>
      </w:r>
      <w:r>
        <w:rPr>
          <w:spacing w:val="-2"/>
        </w:rPr>
        <w:t> </w:t>
      </w:r>
      <w:r>
        <w:rPr/>
        <w:t>or</w:t>
      </w:r>
      <w:r>
        <w:rPr>
          <w:spacing w:val="-2"/>
        </w:rPr>
        <w:t> </w:t>
      </w:r>
      <w:r>
        <w:rPr/>
        <w:t>broadly</w:t>
      </w:r>
      <w:r>
        <w:rPr>
          <w:spacing w:val="-2"/>
        </w:rPr>
        <w:t> </w:t>
      </w:r>
      <w:r>
        <w:rPr/>
        <w:t>similar);</w:t>
      </w:r>
      <w:r>
        <w:rPr>
          <w:spacing w:val="-2"/>
        </w:rPr>
        <w:t> </w:t>
      </w:r>
      <w:r>
        <w:rPr/>
        <w:t>work rated as equivalent (job evaluation scheme); and work of equal value (equal demands in terms of effort, skill, and decision-making). An employer can defeat an equal pay claim by showing the pay</w:t>
      </w:r>
      <w:r>
        <w:rPr>
          <w:spacing w:val="40"/>
        </w:rPr>
        <w:t> </w:t>
      </w:r>
      <w:r>
        <w:rPr/>
        <w:t>difference is due to a material factor unrelated to sex. But if that material factor itself has a discriminatory impact on women, it must be objectively justified.</w:t>
      </w:r>
    </w:p>
    <w:p>
      <w:pPr>
        <w:pStyle w:val="BodyText"/>
        <w:spacing w:after="0" w:line="244" w:lineRule="auto"/>
        <w:sectPr>
          <w:pgSz w:w="8830" w:h="13320"/>
          <w:pgMar w:header="714" w:footer="710" w:top="980" w:bottom="900" w:left="1133" w:right="708"/>
        </w:sectPr>
      </w:pPr>
    </w:p>
    <w:p>
      <w:pPr>
        <w:pStyle w:val="Heading1"/>
      </w:pPr>
      <w:r>
        <w:rPr>
          <w:color w:val="1E3763"/>
        </w:rPr>
        <w:t>TUPE</w:t>
      </w:r>
      <w:r>
        <w:rPr>
          <w:color w:val="1E3763"/>
          <w:spacing w:val="-9"/>
        </w:rPr>
        <w:t> </w:t>
      </w:r>
      <w:r>
        <w:rPr>
          <w:color w:val="1E3763"/>
        </w:rPr>
        <w:t>—</w:t>
      </w:r>
      <w:r>
        <w:rPr>
          <w:color w:val="1E3763"/>
          <w:spacing w:val="-9"/>
        </w:rPr>
        <w:t> </w:t>
      </w:r>
      <w:r>
        <w:rPr>
          <w:color w:val="1E3763"/>
        </w:rPr>
        <w:t>Transfers</w:t>
      </w:r>
      <w:r>
        <w:rPr>
          <w:color w:val="1E3763"/>
          <w:spacing w:val="-9"/>
        </w:rPr>
        <w:t> </w:t>
      </w:r>
      <w:r>
        <w:rPr>
          <w:color w:val="1E3763"/>
        </w:rPr>
        <w:t>and</w:t>
      </w:r>
      <w:r>
        <w:rPr>
          <w:color w:val="1E3763"/>
          <w:spacing w:val="-9"/>
        </w:rPr>
        <w:t> </w:t>
      </w:r>
      <w:r>
        <w:rPr>
          <w:color w:val="1E3763"/>
        </w:rPr>
        <w:t>Employment </w:t>
      </w:r>
      <w:r>
        <w:rPr>
          <w:color w:val="1E3763"/>
          <w:spacing w:val="-2"/>
        </w:rPr>
        <w:t>Consequences</w:t>
      </w:r>
    </w:p>
    <w:p>
      <w:pPr>
        <w:pStyle w:val="BodyText"/>
        <w:spacing w:line="244" w:lineRule="auto" w:before="243"/>
        <w:ind w:left="129"/>
      </w:pPr>
      <w:r>
        <w:rPr/>
        <w:t>The</w:t>
      </w:r>
      <w:r>
        <w:rPr>
          <w:spacing w:val="-3"/>
        </w:rPr>
        <w:t> </w:t>
      </w:r>
      <w:r>
        <w:rPr/>
        <w:t>Transfer</w:t>
      </w:r>
      <w:r>
        <w:rPr>
          <w:spacing w:val="-3"/>
        </w:rPr>
        <w:t> </w:t>
      </w:r>
      <w:r>
        <w:rPr/>
        <w:t>of</w:t>
      </w:r>
      <w:r>
        <w:rPr>
          <w:spacing w:val="-3"/>
        </w:rPr>
        <w:t> </w:t>
      </w:r>
      <w:r>
        <w:rPr/>
        <w:t>Undertakings</w:t>
      </w:r>
      <w:r>
        <w:rPr>
          <w:spacing w:val="-3"/>
        </w:rPr>
        <w:t> </w:t>
      </w:r>
      <w:r>
        <w:rPr/>
        <w:t>(Protection</w:t>
      </w:r>
      <w:r>
        <w:rPr>
          <w:spacing w:val="-3"/>
        </w:rPr>
        <w:t> </w:t>
      </w:r>
      <w:r>
        <w:rPr/>
        <w:t>of</w:t>
      </w:r>
      <w:r>
        <w:rPr>
          <w:spacing w:val="-3"/>
        </w:rPr>
        <w:t> </w:t>
      </w:r>
      <w:r>
        <w:rPr/>
        <w:t>Employment)</w:t>
      </w:r>
      <w:r>
        <w:rPr>
          <w:spacing w:val="-3"/>
        </w:rPr>
        <w:t> </w:t>
      </w:r>
      <w:r>
        <w:rPr/>
        <w:t>Regulations 2006 protect employees when a business or service changes hands. TUPE applies to business transfers (an organised economic entity transferred with its identity) and service provision changes (outsourcing, insourcing, retendering). On a TUPE transfer: contracts transfer automatically on the same terms; all liabilities transfer; dismissal connected to the transfer is automatically unfair; and both sides must inform and in some cases consult representatives.</w:t>
      </w:r>
    </w:p>
    <w:p>
      <w:pPr>
        <w:pStyle w:val="BodyText"/>
        <w:spacing w:after="0" w:line="244" w:lineRule="auto"/>
        <w:sectPr>
          <w:pgSz w:w="8830" w:h="13320"/>
          <w:pgMar w:header="714" w:footer="710" w:top="980" w:bottom="900" w:left="1133" w:right="708"/>
        </w:sectPr>
      </w:pPr>
    </w:p>
    <w:p>
      <w:pPr>
        <w:pStyle w:val="Heading1"/>
      </w:pPr>
      <w:r>
        <w:rPr>
          <w:color w:val="1E3763"/>
        </w:rPr>
        <w:t>Trade</w:t>
      </w:r>
      <w:r>
        <w:rPr>
          <w:color w:val="1E3763"/>
          <w:spacing w:val="-6"/>
        </w:rPr>
        <w:t> </w:t>
      </w:r>
      <w:r>
        <w:rPr>
          <w:color w:val="1E3763"/>
        </w:rPr>
        <w:t>Union</w:t>
      </w:r>
      <w:r>
        <w:rPr>
          <w:color w:val="1E3763"/>
          <w:spacing w:val="-5"/>
        </w:rPr>
        <w:t> </w:t>
      </w:r>
      <w:r>
        <w:rPr>
          <w:color w:val="1E3763"/>
        </w:rPr>
        <w:t>Rights</w:t>
      </w:r>
      <w:r>
        <w:rPr>
          <w:color w:val="1E3763"/>
          <w:spacing w:val="-6"/>
        </w:rPr>
        <w:t> </w:t>
      </w:r>
      <w:r>
        <w:rPr>
          <w:color w:val="1E3763"/>
        </w:rPr>
        <w:t>&amp;</w:t>
      </w:r>
      <w:r>
        <w:rPr>
          <w:color w:val="1E3763"/>
          <w:spacing w:val="-5"/>
        </w:rPr>
        <w:t> </w:t>
      </w:r>
      <w:r>
        <w:rPr>
          <w:color w:val="1E3763"/>
        </w:rPr>
        <w:t>Collective</w:t>
      </w:r>
      <w:r>
        <w:rPr>
          <w:color w:val="1E3763"/>
          <w:spacing w:val="-5"/>
        </w:rPr>
        <w:t> </w:t>
      </w:r>
      <w:r>
        <w:rPr>
          <w:color w:val="1E3763"/>
          <w:spacing w:val="-2"/>
        </w:rPr>
        <w:t>Issues</w:t>
      </w:r>
    </w:p>
    <w:p>
      <w:pPr>
        <w:pStyle w:val="BodyText"/>
        <w:spacing w:line="244" w:lineRule="auto" w:before="243"/>
        <w:ind w:left="129" w:right="16"/>
      </w:pPr>
      <w:r>
        <w:rPr/>
        <w:t>Employees have the right to join a trade union and take part in its activities. Section 152 TULRCA 1992 makes dismissal for union membership or activities automatically unfair </w:t>
      </w:r>
      <w:r>
        <w:rPr>
          <w:w w:val="140"/>
        </w:rPr>
        <w:t>—</w:t>
      </w:r>
      <w:r>
        <w:rPr>
          <w:spacing w:val="-2"/>
          <w:w w:val="140"/>
        </w:rPr>
        <w:t> </w:t>
      </w:r>
      <w:r>
        <w:rPr/>
        <w:t>no qualifying period required. Section 10 Employment Relations Act 1999 gives workers the</w:t>
      </w:r>
      <w:r>
        <w:rPr>
          <w:spacing w:val="-1"/>
        </w:rPr>
        <w:t> </w:t>
      </w:r>
      <w:r>
        <w:rPr/>
        <w:t>right</w:t>
      </w:r>
      <w:r>
        <w:rPr>
          <w:spacing w:val="-1"/>
        </w:rPr>
        <w:t> </w:t>
      </w:r>
      <w:r>
        <w:rPr/>
        <w:t>to</w:t>
      </w:r>
      <w:r>
        <w:rPr>
          <w:spacing w:val="-1"/>
        </w:rPr>
        <w:t> </w:t>
      </w:r>
      <w:r>
        <w:rPr/>
        <w:t>be</w:t>
      </w:r>
      <w:r>
        <w:rPr>
          <w:spacing w:val="-1"/>
        </w:rPr>
        <w:t> </w:t>
      </w:r>
      <w:r>
        <w:rPr/>
        <w:t>accompanied</w:t>
      </w:r>
      <w:r>
        <w:rPr>
          <w:spacing w:val="-1"/>
        </w:rPr>
        <w:t> </w:t>
      </w:r>
      <w:r>
        <w:rPr/>
        <w:t>at</w:t>
      </w:r>
      <w:r>
        <w:rPr>
          <w:spacing w:val="-1"/>
        </w:rPr>
        <w:t> </w:t>
      </w:r>
      <w:r>
        <w:rPr/>
        <w:t>a</w:t>
      </w:r>
      <w:r>
        <w:rPr>
          <w:spacing w:val="-1"/>
        </w:rPr>
        <w:t> </w:t>
      </w:r>
      <w:r>
        <w:rPr/>
        <w:t>disciplinary</w:t>
      </w:r>
      <w:r>
        <w:rPr>
          <w:spacing w:val="-1"/>
        </w:rPr>
        <w:t> </w:t>
      </w:r>
      <w:r>
        <w:rPr/>
        <w:t>or</w:t>
      </w:r>
      <w:r>
        <w:rPr>
          <w:spacing w:val="-1"/>
        </w:rPr>
        <w:t> </w:t>
      </w:r>
      <w:r>
        <w:rPr/>
        <w:t>grievance</w:t>
      </w:r>
      <w:r>
        <w:rPr>
          <w:spacing w:val="-1"/>
        </w:rPr>
        <w:t> </w:t>
      </w:r>
      <w:r>
        <w:rPr/>
        <w:t>hearing</w:t>
      </w:r>
      <w:r>
        <w:rPr>
          <w:spacing w:val="-1"/>
        </w:rPr>
        <w:t> </w:t>
      </w:r>
      <w:r>
        <w:rPr/>
        <w:t>by</w:t>
      </w:r>
      <w:r>
        <w:rPr>
          <w:spacing w:val="-1"/>
        </w:rPr>
        <w:t> </w:t>
      </w:r>
      <w:r>
        <w:rPr/>
        <w:t>a trade union official or fellow worker. Unreasonably denying this right can result in an award of up to two weeks' pay.</w:t>
      </w:r>
    </w:p>
    <w:p>
      <w:pPr>
        <w:pStyle w:val="BodyText"/>
        <w:spacing w:after="0" w:line="244" w:lineRule="auto"/>
        <w:sectPr>
          <w:pgSz w:w="8830" w:h="13320"/>
          <w:pgMar w:header="714" w:footer="710" w:top="980" w:bottom="900" w:left="1133" w:right="708"/>
        </w:sectPr>
      </w:pPr>
    </w:p>
    <w:p>
      <w:pPr>
        <w:pStyle w:val="Heading1"/>
      </w:pPr>
      <w:r>
        <w:rPr>
          <w:color w:val="1E3763"/>
        </w:rPr>
        <w:t>Disability</w:t>
      </w:r>
      <w:r>
        <w:rPr>
          <w:color w:val="1E3763"/>
          <w:spacing w:val="-12"/>
        </w:rPr>
        <w:t> </w:t>
      </w:r>
      <w:r>
        <w:rPr>
          <w:color w:val="1E3763"/>
        </w:rPr>
        <w:t>Discrimination</w:t>
      </w:r>
      <w:r>
        <w:rPr>
          <w:color w:val="1E3763"/>
          <w:spacing w:val="-12"/>
        </w:rPr>
        <w:t> </w:t>
      </w:r>
      <w:r>
        <w:rPr>
          <w:color w:val="1E3763"/>
        </w:rPr>
        <w:t>&amp;</w:t>
      </w:r>
      <w:r>
        <w:rPr>
          <w:color w:val="1E3763"/>
          <w:spacing w:val="-12"/>
        </w:rPr>
        <w:t> </w:t>
      </w:r>
      <w:r>
        <w:rPr>
          <w:color w:val="1E3763"/>
        </w:rPr>
        <w:t>Reasonable </w:t>
      </w:r>
      <w:r>
        <w:rPr>
          <w:color w:val="1E3763"/>
          <w:spacing w:val="-2"/>
        </w:rPr>
        <w:t>Adjustments</w:t>
      </w:r>
    </w:p>
    <w:p>
      <w:pPr>
        <w:pStyle w:val="BodyText"/>
        <w:spacing w:line="244" w:lineRule="auto" w:before="243"/>
        <w:ind w:left="129"/>
      </w:pPr>
      <w:r>
        <w:rPr/>
        <w:t>Under s.6 Equality Act 2010, a person is disabled if they have a physical or mental impairment that has a substantial and long-term adverse</w:t>
      </w:r>
      <w:r>
        <w:rPr>
          <w:spacing w:val="-2"/>
        </w:rPr>
        <w:t> </w:t>
      </w:r>
      <w:r>
        <w:rPr/>
        <w:t>effect</w:t>
      </w:r>
      <w:r>
        <w:rPr>
          <w:spacing w:val="-2"/>
        </w:rPr>
        <w:t> </w:t>
      </w:r>
      <w:r>
        <w:rPr/>
        <w:t>on</w:t>
      </w:r>
      <w:r>
        <w:rPr>
          <w:spacing w:val="-2"/>
        </w:rPr>
        <w:t> </w:t>
      </w:r>
      <w:r>
        <w:rPr/>
        <w:t>their</w:t>
      </w:r>
      <w:r>
        <w:rPr>
          <w:spacing w:val="-2"/>
        </w:rPr>
        <w:t> </w:t>
      </w:r>
      <w:r>
        <w:rPr/>
        <w:t>ability</w:t>
      </w:r>
      <w:r>
        <w:rPr>
          <w:spacing w:val="-2"/>
        </w:rPr>
        <w:t> </w:t>
      </w:r>
      <w:r>
        <w:rPr/>
        <w:t>to</w:t>
      </w:r>
      <w:r>
        <w:rPr>
          <w:spacing w:val="-2"/>
        </w:rPr>
        <w:t> </w:t>
      </w:r>
      <w:r>
        <w:rPr/>
        <w:t>carry</w:t>
      </w:r>
      <w:r>
        <w:rPr>
          <w:spacing w:val="-2"/>
        </w:rPr>
        <w:t> </w:t>
      </w:r>
      <w:r>
        <w:rPr/>
        <w:t>out</w:t>
      </w:r>
      <w:r>
        <w:rPr>
          <w:spacing w:val="-2"/>
        </w:rPr>
        <w:t> </w:t>
      </w:r>
      <w:r>
        <w:rPr/>
        <w:t>normal</w:t>
      </w:r>
      <w:r>
        <w:rPr>
          <w:spacing w:val="-2"/>
        </w:rPr>
        <w:t> </w:t>
      </w:r>
      <w:r>
        <w:rPr/>
        <w:t>day-to-day</w:t>
      </w:r>
      <w:r>
        <w:rPr>
          <w:spacing w:val="-2"/>
        </w:rPr>
        <w:t> </w:t>
      </w:r>
      <w:r>
        <w:rPr/>
        <w:t>activities. Substantial means more than minor or trivial. Long-term means it has lasted or is expected to last at least 12 months. Cancer, HIV, and multiple sclerosis are automatically treated as disabilities.</w:t>
      </w:r>
    </w:p>
    <w:p>
      <w:pPr>
        <w:pStyle w:val="Heading3"/>
        <w:spacing w:before="231"/>
      </w:pPr>
      <w:r>
        <w:rPr>
          <w:color w:val="1E3763"/>
        </w:rPr>
        <w:t>Discrimination</w:t>
      </w:r>
      <w:r>
        <w:rPr>
          <w:color w:val="1E3763"/>
          <w:spacing w:val="-5"/>
        </w:rPr>
        <w:t> </w:t>
      </w:r>
      <w:r>
        <w:rPr>
          <w:color w:val="1E3763"/>
        </w:rPr>
        <w:t>arising</w:t>
      </w:r>
      <w:r>
        <w:rPr>
          <w:color w:val="1E3763"/>
          <w:spacing w:val="-5"/>
        </w:rPr>
        <w:t> </w:t>
      </w:r>
      <w:r>
        <w:rPr>
          <w:color w:val="1E3763"/>
        </w:rPr>
        <w:t>from</w:t>
      </w:r>
      <w:r>
        <w:rPr>
          <w:color w:val="1E3763"/>
          <w:spacing w:val="-5"/>
        </w:rPr>
        <w:t> </w:t>
      </w:r>
      <w:r>
        <w:rPr>
          <w:color w:val="1E3763"/>
        </w:rPr>
        <w:t>disability</w:t>
      </w:r>
      <w:r>
        <w:rPr>
          <w:color w:val="1E3763"/>
          <w:spacing w:val="-5"/>
        </w:rPr>
        <w:t> </w:t>
      </w:r>
      <w:r>
        <w:rPr>
          <w:color w:val="1E3763"/>
        </w:rPr>
        <w:t>—</w:t>
      </w:r>
      <w:r>
        <w:rPr>
          <w:color w:val="1E3763"/>
          <w:spacing w:val="-5"/>
        </w:rPr>
        <w:t> </w:t>
      </w:r>
      <w:r>
        <w:rPr>
          <w:color w:val="1E3763"/>
        </w:rPr>
        <w:t>s.15</w:t>
      </w:r>
      <w:r>
        <w:rPr>
          <w:color w:val="1E3763"/>
          <w:spacing w:val="-5"/>
        </w:rPr>
        <w:t> </w:t>
      </w:r>
      <w:r>
        <w:rPr>
          <w:color w:val="1E3763"/>
        </w:rPr>
        <w:t>Equality</w:t>
      </w:r>
      <w:r>
        <w:rPr>
          <w:color w:val="1E3763"/>
          <w:spacing w:val="-5"/>
        </w:rPr>
        <w:t> </w:t>
      </w:r>
      <w:r>
        <w:rPr>
          <w:color w:val="1E3763"/>
        </w:rPr>
        <w:t>Act </w:t>
      </w:r>
      <w:r>
        <w:rPr>
          <w:color w:val="1E3763"/>
          <w:spacing w:val="-4"/>
        </w:rPr>
        <w:t>2010</w:t>
      </w:r>
    </w:p>
    <w:p>
      <w:pPr>
        <w:pStyle w:val="BodyText"/>
        <w:spacing w:line="244" w:lineRule="auto" w:before="163"/>
        <w:ind w:left="129" w:right="119"/>
      </w:pPr>
      <w:r>
        <w:rPr/>
        <w:t>Section 15 is a separate and in practice often more accessible head of claim than direct disability discrimination. A person is treated unfavourably because of something arising in consequence of their disability.</w:t>
      </w:r>
      <w:r>
        <w:rPr>
          <w:spacing w:val="-4"/>
        </w:rPr>
        <w:t> </w:t>
      </w:r>
      <w:r>
        <w:rPr/>
        <w:t>Unlike</w:t>
      </w:r>
      <w:r>
        <w:rPr>
          <w:spacing w:val="-4"/>
        </w:rPr>
        <w:t> </w:t>
      </w:r>
      <w:r>
        <w:rPr/>
        <w:t>direct</w:t>
      </w:r>
      <w:r>
        <w:rPr>
          <w:spacing w:val="-4"/>
        </w:rPr>
        <w:t> </w:t>
      </w:r>
      <w:r>
        <w:rPr/>
        <w:t>discrimination,</w:t>
      </w:r>
      <w:r>
        <w:rPr>
          <w:spacing w:val="-4"/>
        </w:rPr>
        <w:t> </w:t>
      </w:r>
      <w:r>
        <w:rPr/>
        <w:t>there</w:t>
      </w:r>
      <w:r>
        <w:rPr>
          <w:spacing w:val="-4"/>
        </w:rPr>
        <w:t> </w:t>
      </w:r>
      <w:r>
        <w:rPr/>
        <w:t>is</w:t>
      </w:r>
      <w:r>
        <w:rPr>
          <w:spacing w:val="-4"/>
        </w:rPr>
        <w:t> </w:t>
      </w:r>
      <w:r>
        <w:rPr/>
        <w:t>no</w:t>
      </w:r>
      <w:r>
        <w:rPr>
          <w:spacing w:val="-4"/>
        </w:rPr>
        <w:t> </w:t>
      </w:r>
      <w:r>
        <w:rPr/>
        <w:t>comparator</w:t>
      </w:r>
      <w:r>
        <w:rPr>
          <w:spacing w:val="-4"/>
        </w:rPr>
        <w:t> </w:t>
      </w:r>
      <w:r>
        <w:rPr/>
        <w:t>needed</w:t>
      </w:r>
    </w:p>
    <w:p>
      <w:pPr>
        <w:pStyle w:val="BodyText"/>
        <w:spacing w:line="244" w:lineRule="auto"/>
        <w:ind w:left="129" w:right="119"/>
      </w:pPr>
      <w:r>
        <w:rPr>
          <w:w w:val="140"/>
        </w:rPr>
        <w:t>—</w:t>
      </w:r>
      <w:r>
        <w:rPr>
          <w:spacing w:val="-17"/>
          <w:w w:val="140"/>
        </w:rPr>
        <w:t> </w:t>
      </w:r>
      <w:r>
        <w:rPr/>
        <w:t>just unfavourable treatment, connected to something arising from the disability (such as absence, medication side effects, or reduced capability).</w:t>
      </w:r>
      <w:r>
        <w:rPr>
          <w:spacing w:val="-2"/>
        </w:rPr>
        <w:t> </w:t>
      </w:r>
      <w:r>
        <w:rPr/>
        <w:t>The</w:t>
      </w:r>
      <w:r>
        <w:rPr>
          <w:spacing w:val="-2"/>
        </w:rPr>
        <w:t> </w:t>
      </w:r>
      <w:r>
        <w:rPr/>
        <w:t>employer</w:t>
      </w:r>
      <w:r>
        <w:rPr>
          <w:spacing w:val="-2"/>
        </w:rPr>
        <w:t> </w:t>
      </w:r>
      <w:r>
        <w:rPr/>
        <w:t>can</w:t>
      </w:r>
      <w:r>
        <w:rPr>
          <w:spacing w:val="-2"/>
        </w:rPr>
        <w:t> </w:t>
      </w:r>
      <w:r>
        <w:rPr/>
        <w:t>justify</w:t>
      </w:r>
      <w:r>
        <w:rPr>
          <w:spacing w:val="-2"/>
        </w:rPr>
        <w:t> </w:t>
      </w:r>
      <w:r>
        <w:rPr/>
        <w:t>it</w:t>
      </w:r>
      <w:r>
        <w:rPr>
          <w:spacing w:val="-2"/>
        </w:rPr>
        <w:t> </w:t>
      </w:r>
      <w:r>
        <w:rPr/>
        <w:t>only</w:t>
      </w:r>
      <w:r>
        <w:rPr>
          <w:spacing w:val="-2"/>
        </w:rPr>
        <w:t> </w:t>
      </w:r>
      <w:r>
        <w:rPr/>
        <w:t>by</w:t>
      </w:r>
      <w:r>
        <w:rPr>
          <w:spacing w:val="-2"/>
        </w:rPr>
        <w:t> </w:t>
      </w:r>
      <w:r>
        <w:rPr/>
        <w:t>showing</w:t>
      </w:r>
      <w:r>
        <w:rPr>
          <w:spacing w:val="-2"/>
        </w:rPr>
        <w:t> </w:t>
      </w:r>
      <w:r>
        <w:rPr/>
        <w:t>the</w:t>
      </w:r>
      <w:r>
        <w:rPr>
          <w:spacing w:val="-2"/>
        </w:rPr>
        <w:t> </w:t>
      </w:r>
      <w:r>
        <w:rPr/>
        <w:t>treatment is</w:t>
      </w:r>
      <w:r>
        <w:rPr>
          <w:spacing w:val="-2"/>
        </w:rPr>
        <w:t> </w:t>
      </w:r>
      <w:r>
        <w:rPr/>
        <w:t>a</w:t>
      </w:r>
      <w:r>
        <w:rPr>
          <w:spacing w:val="-2"/>
        </w:rPr>
        <w:t> </w:t>
      </w:r>
      <w:r>
        <w:rPr/>
        <w:t>proportionate</w:t>
      </w:r>
      <w:r>
        <w:rPr>
          <w:spacing w:val="-2"/>
        </w:rPr>
        <w:t> </w:t>
      </w:r>
      <w:r>
        <w:rPr/>
        <w:t>means</w:t>
      </w:r>
      <w:r>
        <w:rPr>
          <w:spacing w:val="-2"/>
        </w:rPr>
        <w:t> </w:t>
      </w:r>
      <w:r>
        <w:rPr/>
        <w:t>of</w:t>
      </w:r>
      <w:r>
        <w:rPr>
          <w:spacing w:val="-2"/>
        </w:rPr>
        <w:t> </w:t>
      </w:r>
      <w:r>
        <w:rPr/>
        <w:t>achieving</w:t>
      </w:r>
      <w:r>
        <w:rPr>
          <w:spacing w:val="-2"/>
        </w:rPr>
        <w:t> </w:t>
      </w:r>
      <w:r>
        <w:rPr/>
        <w:t>a</w:t>
      </w:r>
      <w:r>
        <w:rPr>
          <w:spacing w:val="-2"/>
        </w:rPr>
        <w:t> </w:t>
      </w:r>
      <w:r>
        <w:rPr/>
        <w:t>legitimate</w:t>
      </w:r>
      <w:r>
        <w:rPr>
          <w:spacing w:val="-2"/>
        </w:rPr>
        <w:t> </w:t>
      </w:r>
      <w:r>
        <w:rPr/>
        <w:t>aim.</w:t>
      </w:r>
      <w:r>
        <w:rPr>
          <w:spacing w:val="-2"/>
        </w:rPr>
        <w:t> </w:t>
      </w:r>
      <w:r>
        <w:rPr/>
        <w:t>Critically,</w:t>
      </w:r>
      <w:r>
        <w:rPr>
          <w:spacing w:val="-2"/>
        </w:rPr>
        <w:t> </w:t>
      </w:r>
      <w:r>
        <w:rPr/>
        <w:t>the employer must also have known, or reasonably be expected to have known, of the disability.</w:t>
      </w:r>
    </w:p>
    <w:p>
      <w:pPr>
        <w:pStyle w:val="BodyText"/>
      </w:pPr>
    </w:p>
    <w:p>
      <w:pPr>
        <w:pStyle w:val="BodyText"/>
      </w:pPr>
    </w:p>
    <w:p>
      <w:pPr>
        <w:pStyle w:val="BodyText"/>
        <w:spacing w:before="109"/>
      </w:pPr>
    </w:p>
    <w:p>
      <w:pPr>
        <w:pStyle w:val="BodyText"/>
        <w:spacing w:line="244" w:lineRule="auto"/>
        <w:ind w:left="129"/>
      </w:pPr>
      <w:r>
        <w:rPr/>
        <w:t>Two points about s.15 that are frequently misunderstood in practice. First, the 'something' that causes the unfavourable treatment does not need to be the disability itself </w:t>
      </w:r>
      <w:r>
        <w:rPr>
          <w:w w:val="140"/>
        </w:rPr>
        <w:t>—</w:t>
      </w:r>
      <w:r>
        <w:rPr>
          <w:spacing w:val="-10"/>
          <w:w w:val="140"/>
        </w:rPr>
        <w:t> </w:t>
      </w:r>
      <w:r>
        <w:rPr/>
        <w:t>it can be a consequence of the disability.</w:t>
      </w:r>
      <w:r>
        <w:rPr>
          <w:spacing w:val="-5"/>
        </w:rPr>
        <w:t> </w:t>
      </w:r>
      <w:r>
        <w:rPr/>
        <w:t>A</w:t>
      </w:r>
      <w:r>
        <w:rPr>
          <w:spacing w:val="-5"/>
        </w:rPr>
        <w:t> </w:t>
      </w:r>
      <w:r>
        <w:rPr/>
        <w:t>claimant</w:t>
      </w:r>
      <w:r>
        <w:rPr>
          <w:spacing w:val="-5"/>
        </w:rPr>
        <w:t> </w:t>
      </w:r>
      <w:r>
        <w:rPr/>
        <w:t>dismissed</w:t>
      </w:r>
      <w:r>
        <w:rPr>
          <w:spacing w:val="-5"/>
        </w:rPr>
        <w:t> </w:t>
      </w:r>
      <w:r>
        <w:rPr/>
        <w:t>for</w:t>
      </w:r>
      <w:r>
        <w:rPr>
          <w:spacing w:val="-5"/>
        </w:rPr>
        <w:t> </w:t>
      </w:r>
      <w:r>
        <w:rPr/>
        <w:t>disability-related</w:t>
      </w:r>
      <w:r>
        <w:rPr>
          <w:spacing w:val="-5"/>
        </w:rPr>
        <w:t> </w:t>
      </w:r>
      <w:r>
        <w:rPr/>
        <w:t>absences</w:t>
      </w:r>
      <w:r>
        <w:rPr>
          <w:spacing w:val="-5"/>
        </w:rPr>
        <w:t> </w:t>
      </w:r>
      <w:r>
        <w:rPr/>
        <w:t>is</w:t>
      </w:r>
      <w:r>
        <w:rPr>
          <w:spacing w:val="-5"/>
        </w:rPr>
        <w:t> </w:t>
      </w:r>
      <w:r>
        <w:rPr/>
        <w:t>being treated unfavourably not because of the disability but because of something arising in consequence of it (the absences). That is still</w:t>
      </w:r>
    </w:p>
    <w:p>
      <w:pPr>
        <w:pStyle w:val="BodyText"/>
        <w:spacing w:line="244" w:lineRule="auto"/>
        <w:ind w:left="129"/>
      </w:pPr>
      <w:r>
        <w:rPr/>
        <w:t>s.15. Second, the causation chain must be traced: disability → consequence → treatment. If the employer treats the claimant unfavourably</w:t>
      </w:r>
      <w:r>
        <w:rPr>
          <w:spacing w:val="-2"/>
        </w:rPr>
        <w:t> </w:t>
      </w:r>
      <w:r>
        <w:rPr/>
        <w:t>for</w:t>
      </w:r>
      <w:r>
        <w:rPr>
          <w:spacing w:val="-2"/>
        </w:rPr>
        <w:t> </w:t>
      </w:r>
      <w:r>
        <w:rPr/>
        <w:t>a</w:t>
      </w:r>
      <w:r>
        <w:rPr>
          <w:spacing w:val="-2"/>
        </w:rPr>
        <w:t> </w:t>
      </w:r>
      <w:r>
        <w:rPr/>
        <w:t>reason</w:t>
      </w:r>
      <w:r>
        <w:rPr>
          <w:spacing w:val="-2"/>
        </w:rPr>
        <w:t> </w:t>
      </w:r>
      <w:r>
        <w:rPr/>
        <w:t>that</w:t>
      </w:r>
      <w:r>
        <w:rPr>
          <w:spacing w:val="-2"/>
        </w:rPr>
        <w:t> </w:t>
      </w:r>
      <w:r>
        <w:rPr/>
        <w:t>has</w:t>
      </w:r>
      <w:r>
        <w:rPr>
          <w:spacing w:val="-2"/>
        </w:rPr>
        <w:t> </w:t>
      </w:r>
      <w:r>
        <w:rPr/>
        <w:t>no</w:t>
      </w:r>
      <w:r>
        <w:rPr>
          <w:spacing w:val="-2"/>
        </w:rPr>
        <w:t> </w:t>
      </w:r>
      <w:r>
        <w:rPr/>
        <w:t>connection</w:t>
      </w:r>
      <w:r>
        <w:rPr>
          <w:spacing w:val="-2"/>
        </w:rPr>
        <w:t> </w:t>
      </w:r>
      <w:r>
        <w:rPr/>
        <w:t>to</w:t>
      </w:r>
      <w:r>
        <w:rPr>
          <w:spacing w:val="-2"/>
        </w:rPr>
        <w:t> </w:t>
      </w:r>
      <w:r>
        <w:rPr/>
        <w:t>anything</w:t>
      </w:r>
      <w:r>
        <w:rPr>
          <w:spacing w:val="-2"/>
        </w:rPr>
        <w:t> </w:t>
      </w:r>
      <w:r>
        <w:rPr/>
        <w:t>arising from the disability, s.15 does not apply.</w:t>
      </w:r>
    </w:p>
    <w:p>
      <w:pPr>
        <w:pStyle w:val="BodyText"/>
        <w:spacing w:before="234"/>
      </w:pPr>
    </w:p>
    <w:p>
      <w:pPr>
        <w:pStyle w:val="BodyText"/>
        <w:spacing w:line="244" w:lineRule="auto" w:before="1"/>
        <w:ind w:left="129"/>
      </w:pPr>
      <w:r>
        <w:rPr/>
        <w:t>The Archibald principle goes further than many practitioners realise. The</w:t>
      </w:r>
      <w:r>
        <w:rPr>
          <w:spacing w:val="-1"/>
        </w:rPr>
        <w:t> </w:t>
      </w:r>
      <w:r>
        <w:rPr/>
        <w:t>duty</w:t>
      </w:r>
      <w:r>
        <w:rPr>
          <w:spacing w:val="-1"/>
        </w:rPr>
        <w:t> </w:t>
      </w:r>
      <w:r>
        <w:rPr/>
        <w:t>to</w:t>
      </w:r>
      <w:r>
        <w:rPr>
          <w:spacing w:val="-1"/>
        </w:rPr>
        <w:t> </w:t>
      </w:r>
      <w:r>
        <w:rPr/>
        <w:t>make</w:t>
      </w:r>
      <w:r>
        <w:rPr>
          <w:spacing w:val="-1"/>
        </w:rPr>
        <w:t> </w:t>
      </w:r>
      <w:r>
        <w:rPr/>
        <w:t>reasonable</w:t>
      </w:r>
      <w:r>
        <w:rPr>
          <w:spacing w:val="-1"/>
        </w:rPr>
        <w:t> </w:t>
      </w:r>
      <w:r>
        <w:rPr/>
        <w:t>adjustments</w:t>
      </w:r>
      <w:r>
        <w:rPr>
          <w:spacing w:val="-1"/>
        </w:rPr>
        <w:t> </w:t>
      </w:r>
      <w:r>
        <w:rPr/>
        <w:t>can</w:t>
      </w:r>
      <w:r>
        <w:rPr>
          <w:spacing w:val="-1"/>
        </w:rPr>
        <w:t> </w:t>
      </w:r>
      <w:r>
        <w:rPr/>
        <w:t>require</w:t>
      </w:r>
      <w:r>
        <w:rPr>
          <w:spacing w:val="-1"/>
        </w:rPr>
        <w:t> </w:t>
      </w:r>
      <w:r>
        <w:rPr/>
        <w:t>an</w:t>
      </w:r>
      <w:r>
        <w:rPr>
          <w:spacing w:val="-1"/>
        </w:rPr>
        <w:t> </w:t>
      </w:r>
      <w:r>
        <w:rPr/>
        <w:t>employer</w:t>
      </w:r>
      <w:r>
        <w:rPr>
          <w:spacing w:val="-1"/>
        </w:rPr>
        <w:t> </w:t>
      </w:r>
      <w:r>
        <w:rPr/>
        <w:t>to treat a disabled person more favourably than a non-disabled person</w:t>
      </w:r>
    </w:p>
    <w:p>
      <w:pPr>
        <w:pStyle w:val="BodyText"/>
        <w:spacing w:line="246" w:lineRule="exact"/>
        <w:ind w:left="129"/>
      </w:pPr>
      <w:r>
        <w:rPr/>
        <w:t>—</w:t>
      </w:r>
      <w:r>
        <w:rPr>
          <w:spacing w:val="3"/>
        </w:rPr>
        <w:t> </w:t>
      </w:r>
      <w:r>
        <w:rPr/>
        <w:t>including</w:t>
      </w:r>
      <w:r>
        <w:rPr>
          <w:spacing w:val="3"/>
        </w:rPr>
        <w:t> </w:t>
      </w:r>
      <w:r>
        <w:rPr/>
        <w:t>waiving</w:t>
      </w:r>
      <w:r>
        <w:rPr>
          <w:spacing w:val="4"/>
        </w:rPr>
        <w:t> </w:t>
      </w:r>
      <w:r>
        <w:rPr/>
        <w:t>competitive</w:t>
      </w:r>
      <w:r>
        <w:rPr>
          <w:spacing w:val="3"/>
        </w:rPr>
        <w:t> </w:t>
      </w:r>
      <w:r>
        <w:rPr/>
        <w:t>selection</w:t>
      </w:r>
      <w:r>
        <w:rPr>
          <w:spacing w:val="3"/>
        </w:rPr>
        <w:t> </w:t>
      </w:r>
      <w:r>
        <w:rPr/>
        <w:t>requirements</w:t>
      </w:r>
      <w:r>
        <w:rPr>
          <w:spacing w:val="4"/>
        </w:rPr>
        <w:t> </w:t>
      </w:r>
      <w:r>
        <w:rPr/>
        <w:t>for</w:t>
      </w:r>
      <w:r>
        <w:rPr>
          <w:spacing w:val="3"/>
        </w:rPr>
        <w:t> </w:t>
      </w:r>
      <w:r>
        <w:rPr>
          <w:spacing w:val="-2"/>
        </w:rPr>
        <w:t>alternative</w:t>
      </w:r>
    </w:p>
    <w:p>
      <w:pPr>
        <w:pStyle w:val="BodyText"/>
        <w:spacing w:after="0" w:line="246" w:lineRule="exact"/>
        <w:sectPr>
          <w:pgSz w:w="8830" w:h="13320"/>
          <w:pgMar w:header="714" w:footer="710" w:top="980" w:bottom="900" w:left="1133" w:right="708"/>
        </w:sectPr>
      </w:pPr>
    </w:p>
    <w:p>
      <w:pPr>
        <w:pStyle w:val="BodyText"/>
        <w:spacing w:line="244" w:lineRule="auto" w:before="86"/>
        <w:ind w:left="129" w:right="79"/>
      </w:pPr>
      <w:r>
        <w:rPr/>
        <w:t>roles and actively seeking redeployment options. Positive discrimination</w:t>
      </w:r>
      <w:r>
        <w:rPr>
          <w:spacing w:val="-2"/>
        </w:rPr>
        <w:t> </w:t>
      </w:r>
      <w:r>
        <w:rPr/>
        <w:t>of</w:t>
      </w:r>
      <w:r>
        <w:rPr>
          <w:spacing w:val="-2"/>
        </w:rPr>
        <w:t> </w:t>
      </w:r>
      <w:r>
        <w:rPr/>
        <w:t>this</w:t>
      </w:r>
      <w:r>
        <w:rPr>
          <w:spacing w:val="-2"/>
        </w:rPr>
        <w:t> </w:t>
      </w:r>
      <w:r>
        <w:rPr/>
        <w:t>kind</w:t>
      </w:r>
      <w:r>
        <w:rPr>
          <w:spacing w:val="-2"/>
        </w:rPr>
        <w:t> </w:t>
      </w:r>
      <w:r>
        <w:rPr/>
        <w:t>is</w:t>
      </w:r>
      <w:r>
        <w:rPr>
          <w:spacing w:val="-2"/>
        </w:rPr>
        <w:t> </w:t>
      </w:r>
      <w:r>
        <w:rPr/>
        <w:t>not</w:t>
      </w:r>
      <w:r>
        <w:rPr>
          <w:spacing w:val="-2"/>
        </w:rPr>
        <w:t> </w:t>
      </w:r>
      <w:r>
        <w:rPr/>
        <w:t>only</w:t>
      </w:r>
      <w:r>
        <w:rPr>
          <w:spacing w:val="-2"/>
        </w:rPr>
        <w:t> </w:t>
      </w:r>
      <w:r>
        <w:rPr/>
        <w:t>permitted</w:t>
      </w:r>
      <w:r>
        <w:rPr>
          <w:spacing w:val="-2"/>
        </w:rPr>
        <w:t> </w:t>
      </w:r>
      <w:r>
        <w:rPr/>
        <w:t>in</w:t>
      </w:r>
      <w:r>
        <w:rPr>
          <w:spacing w:val="-2"/>
        </w:rPr>
        <w:t> </w:t>
      </w:r>
      <w:r>
        <w:rPr/>
        <w:t>this</w:t>
      </w:r>
      <w:r>
        <w:rPr>
          <w:spacing w:val="-2"/>
        </w:rPr>
        <w:t> </w:t>
      </w:r>
      <w:r>
        <w:rPr/>
        <w:t>context,</w:t>
      </w:r>
      <w:r>
        <w:rPr>
          <w:spacing w:val="-2"/>
        </w:rPr>
        <w:t> </w:t>
      </w:r>
      <w:r>
        <w:rPr/>
        <w:t>it</w:t>
      </w:r>
      <w:r>
        <w:rPr>
          <w:spacing w:val="-2"/>
        </w:rPr>
        <w:t> </w:t>
      </w:r>
      <w:r>
        <w:rPr/>
        <w:t>may be required.</w:t>
      </w:r>
    </w:p>
    <w:p>
      <w:pPr>
        <w:pStyle w:val="BodyText"/>
      </w:pPr>
    </w:p>
    <w:p>
      <w:pPr>
        <w:pStyle w:val="BodyText"/>
        <w:spacing w:before="149"/>
      </w:pPr>
    </w:p>
    <w:p>
      <w:pPr>
        <w:pStyle w:val="Heading3"/>
      </w:pPr>
      <w:r>
        <w:rPr>
          <w:color w:val="1E3763"/>
        </w:rPr>
        <w:t>The</w:t>
      </w:r>
      <w:r>
        <w:rPr>
          <w:color w:val="1E3763"/>
          <w:spacing w:val="-5"/>
        </w:rPr>
        <w:t> </w:t>
      </w:r>
      <w:r>
        <w:rPr>
          <w:color w:val="1E3763"/>
        </w:rPr>
        <w:t>structured</w:t>
      </w:r>
      <w:r>
        <w:rPr>
          <w:color w:val="1E3763"/>
          <w:spacing w:val="-5"/>
        </w:rPr>
        <w:t> </w:t>
      </w:r>
      <w:r>
        <w:rPr>
          <w:color w:val="1E3763"/>
        </w:rPr>
        <w:t>legal</w:t>
      </w:r>
      <w:r>
        <w:rPr>
          <w:color w:val="1E3763"/>
          <w:spacing w:val="-5"/>
        </w:rPr>
        <w:t> </w:t>
      </w:r>
      <w:r>
        <w:rPr>
          <w:color w:val="1E3763"/>
        </w:rPr>
        <w:t>test</w:t>
      </w:r>
      <w:r>
        <w:rPr>
          <w:color w:val="1E3763"/>
          <w:spacing w:val="-5"/>
        </w:rPr>
        <w:t> </w:t>
      </w:r>
      <w:r>
        <w:rPr>
          <w:color w:val="1E3763"/>
        </w:rPr>
        <w:t>—</w:t>
      </w:r>
      <w:r>
        <w:rPr>
          <w:color w:val="1E3763"/>
          <w:spacing w:val="-5"/>
        </w:rPr>
        <w:t> </w:t>
      </w:r>
      <w:r>
        <w:rPr>
          <w:color w:val="1E3763"/>
        </w:rPr>
        <w:t>failure</w:t>
      </w:r>
      <w:r>
        <w:rPr>
          <w:color w:val="1E3763"/>
          <w:spacing w:val="-5"/>
        </w:rPr>
        <w:t> </w:t>
      </w:r>
      <w:r>
        <w:rPr>
          <w:color w:val="1E3763"/>
        </w:rPr>
        <w:t>to</w:t>
      </w:r>
      <w:r>
        <w:rPr>
          <w:color w:val="1E3763"/>
          <w:spacing w:val="-5"/>
        </w:rPr>
        <w:t> </w:t>
      </w:r>
      <w:r>
        <w:rPr>
          <w:color w:val="1E3763"/>
        </w:rPr>
        <w:t>make</w:t>
      </w:r>
      <w:r>
        <w:rPr>
          <w:color w:val="1E3763"/>
          <w:spacing w:val="-5"/>
        </w:rPr>
        <w:t> </w:t>
      </w:r>
      <w:r>
        <w:rPr>
          <w:color w:val="1E3763"/>
        </w:rPr>
        <w:t>reasonable </w:t>
      </w:r>
      <w:r>
        <w:rPr>
          <w:color w:val="1E3763"/>
          <w:spacing w:val="-2"/>
        </w:rPr>
        <w:t>adjustments</w:t>
      </w:r>
    </w:p>
    <w:p>
      <w:pPr>
        <w:pStyle w:val="BodyText"/>
        <w:spacing w:line="244" w:lineRule="auto" w:before="163"/>
        <w:ind w:left="129" w:right="63"/>
      </w:pPr>
      <w:r>
        <w:rPr/>
        <w:t>When arguing a failure to make reasonable adjustments under ss.20–21 Equality Act 2010, work through the following six questions in order. This is the framework the tribunal will apply:</w:t>
      </w:r>
    </w:p>
    <w:p>
      <w:pPr>
        <w:pStyle w:val="BodyText"/>
        <w:spacing w:before="8"/>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698"/>
        <w:gridCol w:w="6142"/>
      </w:tblGrid>
      <w:tr>
        <w:trPr>
          <w:trHeight w:val="387" w:hRule="atLeast"/>
        </w:trPr>
        <w:tc>
          <w:tcPr>
            <w:tcW w:w="698" w:type="dxa"/>
            <w:shd w:val="clear" w:color="auto" w:fill="1E3763"/>
          </w:tcPr>
          <w:p>
            <w:pPr>
              <w:pStyle w:val="TableParagraph"/>
              <w:spacing w:before="78"/>
              <w:rPr>
                <w:rFonts w:ascii="Arial"/>
                <w:b/>
                <w:sz w:val="20"/>
              </w:rPr>
            </w:pPr>
            <w:r>
              <w:rPr>
                <w:rFonts w:ascii="Arial"/>
                <w:b/>
                <w:color w:val="FFFFFF"/>
                <w:spacing w:val="-4"/>
                <w:sz w:val="20"/>
              </w:rPr>
              <w:t>Step</w:t>
            </w:r>
          </w:p>
        </w:tc>
        <w:tc>
          <w:tcPr>
            <w:tcW w:w="6142" w:type="dxa"/>
            <w:shd w:val="clear" w:color="auto" w:fill="1E3763"/>
          </w:tcPr>
          <w:p>
            <w:pPr>
              <w:pStyle w:val="TableParagraph"/>
              <w:spacing w:before="78"/>
              <w:ind w:left="120"/>
              <w:rPr>
                <w:rFonts w:ascii="Arial"/>
                <w:b/>
                <w:sz w:val="20"/>
              </w:rPr>
            </w:pPr>
            <w:r>
              <w:rPr>
                <w:rFonts w:ascii="Arial"/>
                <w:b/>
                <w:color w:val="FFFFFF"/>
                <w:spacing w:val="-2"/>
                <w:sz w:val="20"/>
              </w:rPr>
              <w:t>Question</w:t>
            </w:r>
          </w:p>
        </w:tc>
      </w:tr>
      <w:tr>
        <w:trPr>
          <w:trHeight w:val="616" w:hRule="atLeast"/>
        </w:trPr>
        <w:tc>
          <w:tcPr>
            <w:tcW w:w="698" w:type="dxa"/>
          </w:tcPr>
          <w:p>
            <w:pPr>
              <w:pStyle w:val="TableParagraph"/>
              <w:spacing w:before="81"/>
              <w:rPr>
                <w:rFonts w:ascii="Microsoft Sans Serif"/>
                <w:sz w:val="20"/>
              </w:rPr>
            </w:pPr>
            <w:r>
              <w:rPr>
                <w:rFonts w:ascii="Microsoft Sans Serif"/>
                <w:spacing w:val="-10"/>
                <w:sz w:val="20"/>
              </w:rPr>
              <w:t>1</w:t>
            </w:r>
          </w:p>
        </w:tc>
        <w:tc>
          <w:tcPr>
            <w:tcW w:w="6142" w:type="dxa"/>
          </w:tcPr>
          <w:p>
            <w:pPr>
              <w:pStyle w:val="TableParagraph"/>
              <w:spacing w:line="244" w:lineRule="auto" w:before="81"/>
              <w:ind w:left="120" w:right="234"/>
              <w:rPr>
                <w:rFonts w:ascii="Microsoft Sans Serif"/>
                <w:sz w:val="20"/>
              </w:rPr>
            </w:pPr>
            <w:r>
              <w:rPr>
                <w:rFonts w:ascii="Microsoft Sans Serif"/>
                <w:sz w:val="20"/>
              </w:rPr>
              <w:t>Is</w:t>
            </w:r>
            <w:r>
              <w:rPr>
                <w:rFonts w:ascii="Microsoft Sans Serif"/>
                <w:spacing w:val="-3"/>
                <w:sz w:val="20"/>
              </w:rPr>
              <w:t> </w:t>
            </w:r>
            <w:r>
              <w:rPr>
                <w:rFonts w:ascii="Microsoft Sans Serif"/>
                <w:sz w:val="20"/>
              </w:rPr>
              <w:t>the</w:t>
            </w:r>
            <w:r>
              <w:rPr>
                <w:rFonts w:ascii="Microsoft Sans Serif"/>
                <w:spacing w:val="-3"/>
                <w:sz w:val="20"/>
              </w:rPr>
              <w:t> </w:t>
            </w:r>
            <w:r>
              <w:rPr>
                <w:rFonts w:ascii="Microsoft Sans Serif"/>
                <w:sz w:val="20"/>
              </w:rPr>
              <w:t>claimant</w:t>
            </w:r>
            <w:r>
              <w:rPr>
                <w:rFonts w:ascii="Microsoft Sans Serif"/>
                <w:spacing w:val="-3"/>
                <w:sz w:val="20"/>
              </w:rPr>
              <w:t> </w:t>
            </w:r>
            <w:r>
              <w:rPr>
                <w:rFonts w:ascii="Microsoft Sans Serif"/>
                <w:sz w:val="20"/>
              </w:rPr>
              <w:t>disabled</w:t>
            </w:r>
            <w:r>
              <w:rPr>
                <w:rFonts w:ascii="Microsoft Sans Serif"/>
                <w:spacing w:val="-3"/>
                <w:sz w:val="20"/>
              </w:rPr>
              <w:t> </w:t>
            </w:r>
            <w:r>
              <w:rPr>
                <w:rFonts w:ascii="Microsoft Sans Serif"/>
                <w:sz w:val="20"/>
              </w:rPr>
              <w:t>within</w:t>
            </w:r>
            <w:r>
              <w:rPr>
                <w:rFonts w:ascii="Microsoft Sans Serif"/>
                <w:spacing w:val="-3"/>
                <w:sz w:val="20"/>
              </w:rPr>
              <w:t> </w:t>
            </w:r>
            <w:r>
              <w:rPr>
                <w:rFonts w:ascii="Microsoft Sans Serif"/>
                <w:sz w:val="20"/>
              </w:rPr>
              <w:t>the</w:t>
            </w:r>
            <w:r>
              <w:rPr>
                <w:rFonts w:ascii="Microsoft Sans Serif"/>
                <w:spacing w:val="-3"/>
                <w:sz w:val="20"/>
              </w:rPr>
              <w:t> </w:t>
            </w:r>
            <w:r>
              <w:rPr>
                <w:rFonts w:ascii="Microsoft Sans Serif"/>
                <w:sz w:val="20"/>
              </w:rPr>
              <w:t>meaning</w:t>
            </w:r>
            <w:r>
              <w:rPr>
                <w:rFonts w:ascii="Microsoft Sans Serif"/>
                <w:spacing w:val="-3"/>
                <w:sz w:val="20"/>
              </w:rPr>
              <w:t> </w:t>
            </w:r>
            <w:r>
              <w:rPr>
                <w:rFonts w:ascii="Microsoft Sans Serif"/>
                <w:sz w:val="20"/>
              </w:rPr>
              <w:t>of</w:t>
            </w:r>
            <w:r>
              <w:rPr>
                <w:rFonts w:ascii="Microsoft Sans Serif"/>
                <w:spacing w:val="-3"/>
                <w:sz w:val="20"/>
              </w:rPr>
              <w:t> </w:t>
            </w:r>
            <w:r>
              <w:rPr>
                <w:rFonts w:ascii="Microsoft Sans Serif"/>
                <w:sz w:val="20"/>
              </w:rPr>
              <w:t>s.6</w:t>
            </w:r>
            <w:r>
              <w:rPr>
                <w:rFonts w:ascii="Microsoft Sans Serif"/>
                <w:spacing w:val="-3"/>
                <w:sz w:val="20"/>
              </w:rPr>
              <w:t> </w:t>
            </w:r>
            <w:r>
              <w:rPr>
                <w:rFonts w:ascii="Microsoft Sans Serif"/>
                <w:sz w:val="20"/>
              </w:rPr>
              <w:t>Equality</w:t>
            </w:r>
            <w:r>
              <w:rPr>
                <w:rFonts w:ascii="Microsoft Sans Serif"/>
                <w:spacing w:val="-3"/>
                <w:sz w:val="20"/>
              </w:rPr>
              <w:t> </w:t>
            </w:r>
            <w:r>
              <w:rPr>
                <w:rFonts w:ascii="Microsoft Sans Serif"/>
                <w:sz w:val="20"/>
              </w:rPr>
              <w:t>Act </w:t>
            </w:r>
            <w:r>
              <w:rPr>
                <w:rFonts w:ascii="Microsoft Sans Serif"/>
                <w:spacing w:val="-2"/>
                <w:sz w:val="20"/>
              </w:rPr>
              <w:t>2010?</w:t>
            </w:r>
          </w:p>
        </w:tc>
      </w:tr>
      <w:tr>
        <w:trPr>
          <w:trHeight w:val="617" w:hRule="atLeast"/>
        </w:trPr>
        <w:tc>
          <w:tcPr>
            <w:tcW w:w="698" w:type="dxa"/>
            <w:shd w:val="clear" w:color="auto" w:fill="EAF2FA"/>
          </w:tcPr>
          <w:p>
            <w:pPr>
              <w:pStyle w:val="TableParagraph"/>
              <w:spacing w:before="81"/>
              <w:rPr>
                <w:rFonts w:ascii="Microsoft Sans Serif"/>
                <w:sz w:val="20"/>
              </w:rPr>
            </w:pPr>
            <w:r>
              <w:rPr>
                <w:rFonts w:ascii="Microsoft Sans Serif"/>
                <w:spacing w:val="-10"/>
                <w:sz w:val="20"/>
              </w:rPr>
              <w:t>2</w:t>
            </w:r>
          </w:p>
        </w:tc>
        <w:tc>
          <w:tcPr>
            <w:tcW w:w="6142" w:type="dxa"/>
            <w:shd w:val="clear" w:color="auto" w:fill="EAF2FA"/>
          </w:tcPr>
          <w:p>
            <w:pPr>
              <w:pStyle w:val="TableParagraph"/>
              <w:spacing w:line="244" w:lineRule="auto" w:before="81"/>
              <w:ind w:left="120" w:right="234"/>
              <w:rPr>
                <w:rFonts w:ascii="Microsoft Sans Serif"/>
                <w:sz w:val="20"/>
              </w:rPr>
            </w:pPr>
            <w:r>
              <w:rPr>
                <w:rFonts w:ascii="Microsoft Sans Serif"/>
                <w:sz w:val="20"/>
              </w:rPr>
              <w:t>What</w:t>
            </w:r>
            <w:r>
              <w:rPr>
                <w:rFonts w:ascii="Microsoft Sans Serif"/>
                <w:spacing w:val="-3"/>
                <w:sz w:val="20"/>
              </w:rPr>
              <w:t> </w:t>
            </w:r>
            <w:r>
              <w:rPr>
                <w:rFonts w:ascii="Microsoft Sans Serif"/>
                <w:sz w:val="20"/>
              </w:rPr>
              <w:t>is</w:t>
            </w:r>
            <w:r>
              <w:rPr>
                <w:rFonts w:ascii="Microsoft Sans Serif"/>
                <w:spacing w:val="-3"/>
                <w:sz w:val="20"/>
              </w:rPr>
              <w:t> </w:t>
            </w:r>
            <w:r>
              <w:rPr>
                <w:rFonts w:ascii="Microsoft Sans Serif"/>
                <w:sz w:val="20"/>
              </w:rPr>
              <w:t>the</w:t>
            </w:r>
            <w:r>
              <w:rPr>
                <w:rFonts w:ascii="Microsoft Sans Serif"/>
                <w:spacing w:val="-3"/>
                <w:sz w:val="20"/>
              </w:rPr>
              <w:t> </w:t>
            </w:r>
            <w:r>
              <w:rPr>
                <w:rFonts w:ascii="Microsoft Sans Serif"/>
                <w:sz w:val="20"/>
              </w:rPr>
              <w:t>PCP,</w:t>
            </w:r>
            <w:r>
              <w:rPr>
                <w:rFonts w:ascii="Microsoft Sans Serif"/>
                <w:spacing w:val="-3"/>
                <w:sz w:val="20"/>
              </w:rPr>
              <w:t> </w:t>
            </w:r>
            <w:r>
              <w:rPr>
                <w:rFonts w:ascii="Microsoft Sans Serif"/>
                <w:sz w:val="20"/>
              </w:rPr>
              <w:t>physical</w:t>
            </w:r>
            <w:r>
              <w:rPr>
                <w:rFonts w:ascii="Microsoft Sans Serif"/>
                <w:spacing w:val="-3"/>
                <w:sz w:val="20"/>
              </w:rPr>
              <w:t> </w:t>
            </w:r>
            <w:r>
              <w:rPr>
                <w:rFonts w:ascii="Microsoft Sans Serif"/>
                <w:sz w:val="20"/>
              </w:rPr>
              <w:t>feature,</w:t>
            </w:r>
            <w:r>
              <w:rPr>
                <w:rFonts w:ascii="Microsoft Sans Serif"/>
                <w:spacing w:val="-3"/>
                <w:sz w:val="20"/>
              </w:rPr>
              <w:t> </w:t>
            </w:r>
            <w:r>
              <w:rPr>
                <w:rFonts w:ascii="Microsoft Sans Serif"/>
                <w:sz w:val="20"/>
              </w:rPr>
              <w:t>or</w:t>
            </w:r>
            <w:r>
              <w:rPr>
                <w:rFonts w:ascii="Microsoft Sans Serif"/>
                <w:spacing w:val="-3"/>
                <w:sz w:val="20"/>
              </w:rPr>
              <w:t> </w:t>
            </w:r>
            <w:r>
              <w:rPr>
                <w:rFonts w:ascii="Microsoft Sans Serif"/>
                <w:sz w:val="20"/>
              </w:rPr>
              <w:t>absence</w:t>
            </w:r>
            <w:r>
              <w:rPr>
                <w:rFonts w:ascii="Microsoft Sans Serif"/>
                <w:spacing w:val="-3"/>
                <w:sz w:val="20"/>
              </w:rPr>
              <w:t> </w:t>
            </w:r>
            <w:r>
              <w:rPr>
                <w:rFonts w:ascii="Microsoft Sans Serif"/>
                <w:sz w:val="20"/>
              </w:rPr>
              <w:t>of</w:t>
            </w:r>
            <w:r>
              <w:rPr>
                <w:rFonts w:ascii="Microsoft Sans Serif"/>
                <w:spacing w:val="-3"/>
                <w:sz w:val="20"/>
              </w:rPr>
              <w:t> </w:t>
            </w:r>
            <w:r>
              <w:rPr>
                <w:rFonts w:ascii="Microsoft Sans Serif"/>
                <w:sz w:val="20"/>
              </w:rPr>
              <w:t>an</w:t>
            </w:r>
            <w:r>
              <w:rPr>
                <w:rFonts w:ascii="Microsoft Sans Serif"/>
                <w:spacing w:val="-3"/>
                <w:sz w:val="20"/>
              </w:rPr>
              <w:t> </w:t>
            </w:r>
            <w:r>
              <w:rPr>
                <w:rFonts w:ascii="Microsoft Sans Serif"/>
                <w:sz w:val="20"/>
              </w:rPr>
              <w:t>auxiliary</w:t>
            </w:r>
            <w:r>
              <w:rPr>
                <w:rFonts w:ascii="Microsoft Sans Serif"/>
                <w:spacing w:val="-3"/>
                <w:sz w:val="20"/>
              </w:rPr>
              <w:t> </w:t>
            </w:r>
            <w:r>
              <w:rPr>
                <w:rFonts w:ascii="Microsoft Sans Serif"/>
                <w:sz w:val="20"/>
              </w:rPr>
              <w:t>aid that is relied on?</w:t>
            </w:r>
          </w:p>
        </w:tc>
      </w:tr>
      <w:tr>
        <w:trPr>
          <w:trHeight w:val="616" w:hRule="atLeast"/>
        </w:trPr>
        <w:tc>
          <w:tcPr>
            <w:tcW w:w="698" w:type="dxa"/>
          </w:tcPr>
          <w:p>
            <w:pPr>
              <w:pStyle w:val="TableParagraph"/>
              <w:spacing w:before="81"/>
              <w:rPr>
                <w:rFonts w:ascii="Microsoft Sans Serif"/>
                <w:sz w:val="20"/>
              </w:rPr>
            </w:pPr>
            <w:r>
              <w:rPr>
                <w:rFonts w:ascii="Microsoft Sans Serif"/>
                <w:spacing w:val="-10"/>
                <w:sz w:val="20"/>
              </w:rPr>
              <w:t>3</w:t>
            </w:r>
          </w:p>
        </w:tc>
        <w:tc>
          <w:tcPr>
            <w:tcW w:w="6142" w:type="dxa"/>
          </w:tcPr>
          <w:p>
            <w:pPr>
              <w:pStyle w:val="TableParagraph"/>
              <w:spacing w:line="244" w:lineRule="auto" w:before="81"/>
              <w:ind w:left="120" w:right="234"/>
              <w:rPr>
                <w:rFonts w:ascii="Microsoft Sans Serif"/>
                <w:sz w:val="20"/>
              </w:rPr>
            </w:pPr>
            <w:r>
              <w:rPr>
                <w:rFonts w:ascii="Microsoft Sans Serif"/>
                <w:sz w:val="20"/>
              </w:rPr>
              <w:t>Does that PCP / feature / absence place the claimant at a substantial</w:t>
            </w:r>
            <w:r>
              <w:rPr>
                <w:rFonts w:ascii="Microsoft Sans Serif"/>
                <w:spacing w:val="-7"/>
                <w:sz w:val="20"/>
              </w:rPr>
              <w:t> </w:t>
            </w:r>
            <w:r>
              <w:rPr>
                <w:rFonts w:ascii="Microsoft Sans Serif"/>
                <w:sz w:val="20"/>
              </w:rPr>
              <w:t>disadvantage</w:t>
            </w:r>
            <w:r>
              <w:rPr>
                <w:rFonts w:ascii="Microsoft Sans Serif"/>
                <w:spacing w:val="-7"/>
                <w:sz w:val="20"/>
              </w:rPr>
              <w:t> </w:t>
            </w:r>
            <w:r>
              <w:rPr>
                <w:rFonts w:ascii="Microsoft Sans Serif"/>
                <w:sz w:val="20"/>
              </w:rPr>
              <w:t>compared</w:t>
            </w:r>
            <w:r>
              <w:rPr>
                <w:rFonts w:ascii="Microsoft Sans Serif"/>
                <w:spacing w:val="-7"/>
                <w:sz w:val="20"/>
              </w:rPr>
              <w:t> </w:t>
            </w:r>
            <w:r>
              <w:rPr>
                <w:rFonts w:ascii="Microsoft Sans Serif"/>
                <w:sz w:val="20"/>
              </w:rPr>
              <w:t>to</w:t>
            </w:r>
            <w:r>
              <w:rPr>
                <w:rFonts w:ascii="Microsoft Sans Serif"/>
                <w:spacing w:val="-7"/>
                <w:sz w:val="20"/>
              </w:rPr>
              <w:t> </w:t>
            </w:r>
            <w:r>
              <w:rPr>
                <w:rFonts w:ascii="Microsoft Sans Serif"/>
                <w:sz w:val="20"/>
              </w:rPr>
              <w:t>non-disabled</w:t>
            </w:r>
            <w:r>
              <w:rPr>
                <w:rFonts w:ascii="Microsoft Sans Serif"/>
                <w:spacing w:val="-7"/>
                <w:sz w:val="20"/>
              </w:rPr>
              <w:t> </w:t>
            </w:r>
            <w:r>
              <w:rPr>
                <w:rFonts w:ascii="Microsoft Sans Serif"/>
                <w:sz w:val="20"/>
              </w:rPr>
              <w:t>persons?</w:t>
            </w:r>
          </w:p>
        </w:tc>
      </w:tr>
      <w:tr>
        <w:trPr>
          <w:trHeight w:val="617" w:hRule="atLeast"/>
        </w:trPr>
        <w:tc>
          <w:tcPr>
            <w:tcW w:w="698" w:type="dxa"/>
            <w:shd w:val="clear" w:color="auto" w:fill="EAF2FA"/>
          </w:tcPr>
          <w:p>
            <w:pPr>
              <w:pStyle w:val="TableParagraph"/>
              <w:spacing w:before="81"/>
              <w:rPr>
                <w:rFonts w:ascii="Microsoft Sans Serif"/>
                <w:sz w:val="20"/>
              </w:rPr>
            </w:pPr>
            <w:r>
              <w:rPr>
                <w:rFonts w:ascii="Microsoft Sans Serif"/>
                <w:spacing w:val="-10"/>
                <w:sz w:val="20"/>
              </w:rPr>
              <w:t>4</w:t>
            </w:r>
          </w:p>
        </w:tc>
        <w:tc>
          <w:tcPr>
            <w:tcW w:w="6142" w:type="dxa"/>
            <w:shd w:val="clear" w:color="auto" w:fill="EAF2FA"/>
          </w:tcPr>
          <w:p>
            <w:pPr>
              <w:pStyle w:val="TableParagraph"/>
              <w:spacing w:line="244" w:lineRule="auto" w:before="81"/>
              <w:ind w:left="120" w:right="234"/>
              <w:rPr>
                <w:rFonts w:ascii="Microsoft Sans Serif"/>
                <w:sz w:val="20"/>
              </w:rPr>
            </w:pPr>
            <w:r>
              <w:rPr>
                <w:rFonts w:ascii="Microsoft Sans Serif"/>
                <w:sz w:val="20"/>
              </w:rPr>
              <w:t>Did</w:t>
            </w:r>
            <w:r>
              <w:rPr>
                <w:rFonts w:ascii="Microsoft Sans Serif"/>
                <w:spacing w:val="-3"/>
                <w:sz w:val="20"/>
              </w:rPr>
              <w:t> </w:t>
            </w:r>
            <w:r>
              <w:rPr>
                <w:rFonts w:ascii="Microsoft Sans Serif"/>
                <w:sz w:val="20"/>
              </w:rPr>
              <w:t>the</w:t>
            </w:r>
            <w:r>
              <w:rPr>
                <w:rFonts w:ascii="Microsoft Sans Serif"/>
                <w:spacing w:val="-3"/>
                <w:sz w:val="20"/>
              </w:rPr>
              <w:t> </w:t>
            </w:r>
            <w:r>
              <w:rPr>
                <w:rFonts w:ascii="Microsoft Sans Serif"/>
                <w:sz w:val="20"/>
              </w:rPr>
              <w:t>employer</w:t>
            </w:r>
            <w:r>
              <w:rPr>
                <w:rFonts w:ascii="Microsoft Sans Serif"/>
                <w:spacing w:val="-3"/>
                <w:sz w:val="20"/>
              </w:rPr>
              <w:t> </w:t>
            </w:r>
            <w:r>
              <w:rPr>
                <w:rFonts w:ascii="Microsoft Sans Serif"/>
                <w:sz w:val="20"/>
              </w:rPr>
              <w:t>know,</w:t>
            </w:r>
            <w:r>
              <w:rPr>
                <w:rFonts w:ascii="Microsoft Sans Serif"/>
                <w:spacing w:val="-3"/>
                <w:sz w:val="20"/>
              </w:rPr>
              <w:t> </w:t>
            </w:r>
            <w:r>
              <w:rPr>
                <w:rFonts w:ascii="Microsoft Sans Serif"/>
                <w:sz w:val="20"/>
              </w:rPr>
              <w:t>or</w:t>
            </w:r>
            <w:r>
              <w:rPr>
                <w:rFonts w:ascii="Microsoft Sans Serif"/>
                <w:spacing w:val="-3"/>
                <w:sz w:val="20"/>
              </w:rPr>
              <w:t> </w:t>
            </w:r>
            <w:r>
              <w:rPr>
                <w:rFonts w:ascii="Microsoft Sans Serif"/>
                <w:sz w:val="20"/>
              </w:rPr>
              <w:t>ought</w:t>
            </w:r>
            <w:r>
              <w:rPr>
                <w:rFonts w:ascii="Microsoft Sans Serif"/>
                <w:spacing w:val="-3"/>
                <w:sz w:val="20"/>
              </w:rPr>
              <w:t> </w:t>
            </w:r>
            <w:r>
              <w:rPr>
                <w:rFonts w:ascii="Microsoft Sans Serif"/>
                <w:sz w:val="20"/>
              </w:rPr>
              <w:t>they</w:t>
            </w:r>
            <w:r>
              <w:rPr>
                <w:rFonts w:ascii="Microsoft Sans Serif"/>
                <w:spacing w:val="-3"/>
                <w:sz w:val="20"/>
              </w:rPr>
              <w:t> </w:t>
            </w:r>
            <w:r>
              <w:rPr>
                <w:rFonts w:ascii="Microsoft Sans Serif"/>
                <w:sz w:val="20"/>
              </w:rPr>
              <w:t>reasonably</w:t>
            </w:r>
            <w:r>
              <w:rPr>
                <w:rFonts w:ascii="Microsoft Sans Serif"/>
                <w:spacing w:val="-3"/>
                <w:sz w:val="20"/>
              </w:rPr>
              <w:t> </w:t>
            </w:r>
            <w:r>
              <w:rPr>
                <w:rFonts w:ascii="Microsoft Sans Serif"/>
                <w:sz w:val="20"/>
              </w:rPr>
              <w:t>to</w:t>
            </w:r>
            <w:r>
              <w:rPr>
                <w:rFonts w:ascii="Microsoft Sans Serif"/>
                <w:spacing w:val="-3"/>
                <w:sz w:val="20"/>
              </w:rPr>
              <w:t> </w:t>
            </w:r>
            <w:r>
              <w:rPr>
                <w:rFonts w:ascii="Microsoft Sans Serif"/>
                <w:sz w:val="20"/>
              </w:rPr>
              <w:t>have</w:t>
            </w:r>
            <w:r>
              <w:rPr>
                <w:rFonts w:ascii="Microsoft Sans Serif"/>
                <w:spacing w:val="-3"/>
                <w:sz w:val="20"/>
              </w:rPr>
              <w:t> </w:t>
            </w:r>
            <w:r>
              <w:rPr>
                <w:rFonts w:ascii="Microsoft Sans Serif"/>
                <w:sz w:val="20"/>
              </w:rPr>
              <w:t>known, of the disability and its effects?</w:t>
            </w:r>
          </w:p>
        </w:tc>
      </w:tr>
      <w:tr>
        <w:trPr>
          <w:trHeight w:val="617" w:hRule="atLeast"/>
        </w:trPr>
        <w:tc>
          <w:tcPr>
            <w:tcW w:w="698" w:type="dxa"/>
          </w:tcPr>
          <w:p>
            <w:pPr>
              <w:pStyle w:val="TableParagraph"/>
              <w:spacing w:before="81"/>
              <w:rPr>
                <w:rFonts w:ascii="Microsoft Sans Serif"/>
                <w:sz w:val="20"/>
              </w:rPr>
            </w:pPr>
            <w:r>
              <w:rPr>
                <w:rFonts w:ascii="Microsoft Sans Serif"/>
                <w:spacing w:val="-10"/>
                <w:sz w:val="20"/>
              </w:rPr>
              <w:t>5</w:t>
            </w:r>
          </w:p>
        </w:tc>
        <w:tc>
          <w:tcPr>
            <w:tcW w:w="6142" w:type="dxa"/>
          </w:tcPr>
          <w:p>
            <w:pPr>
              <w:pStyle w:val="TableParagraph"/>
              <w:spacing w:line="244" w:lineRule="auto" w:before="81"/>
              <w:ind w:left="120" w:right="234"/>
              <w:rPr>
                <w:rFonts w:ascii="Microsoft Sans Serif"/>
                <w:sz w:val="20"/>
              </w:rPr>
            </w:pPr>
            <w:r>
              <w:rPr>
                <w:rFonts w:ascii="Microsoft Sans Serif"/>
                <w:sz w:val="20"/>
              </w:rPr>
              <w:t>What</w:t>
            </w:r>
            <w:r>
              <w:rPr>
                <w:rFonts w:ascii="Microsoft Sans Serif"/>
                <w:spacing w:val="-3"/>
                <w:sz w:val="20"/>
              </w:rPr>
              <w:t> </w:t>
            </w:r>
            <w:r>
              <w:rPr>
                <w:rFonts w:ascii="Microsoft Sans Serif"/>
                <w:sz w:val="20"/>
              </w:rPr>
              <w:t>reasonable</w:t>
            </w:r>
            <w:r>
              <w:rPr>
                <w:rFonts w:ascii="Microsoft Sans Serif"/>
                <w:spacing w:val="-3"/>
                <w:sz w:val="20"/>
              </w:rPr>
              <w:t> </w:t>
            </w:r>
            <w:r>
              <w:rPr>
                <w:rFonts w:ascii="Microsoft Sans Serif"/>
                <w:sz w:val="20"/>
              </w:rPr>
              <w:t>step(s)</w:t>
            </w:r>
            <w:r>
              <w:rPr>
                <w:rFonts w:ascii="Microsoft Sans Serif"/>
                <w:spacing w:val="-3"/>
                <w:sz w:val="20"/>
              </w:rPr>
              <w:t> </w:t>
            </w:r>
            <w:r>
              <w:rPr>
                <w:rFonts w:ascii="Microsoft Sans Serif"/>
                <w:sz w:val="20"/>
              </w:rPr>
              <w:t>could</w:t>
            </w:r>
            <w:r>
              <w:rPr>
                <w:rFonts w:ascii="Microsoft Sans Serif"/>
                <w:spacing w:val="-3"/>
                <w:sz w:val="20"/>
              </w:rPr>
              <w:t> </w:t>
            </w:r>
            <w:r>
              <w:rPr>
                <w:rFonts w:ascii="Microsoft Sans Serif"/>
                <w:sz w:val="20"/>
              </w:rPr>
              <w:t>have</w:t>
            </w:r>
            <w:r>
              <w:rPr>
                <w:rFonts w:ascii="Microsoft Sans Serif"/>
                <w:spacing w:val="-3"/>
                <w:sz w:val="20"/>
              </w:rPr>
              <w:t> </w:t>
            </w:r>
            <w:r>
              <w:rPr>
                <w:rFonts w:ascii="Microsoft Sans Serif"/>
                <w:sz w:val="20"/>
              </w:rPr>
              <w:t>been</w:t>
            </w:r>
            <w:r>
              <w:rPr>
                <w:rFonts w:ascii="Microsoft Sans Serif"/>
                <w:spacing w:val="-3"/>
                <w:sz w:val="20"/>
              </w:rPr>
              <w:t> </w:t>
            </w:r>
            <w:r>
              <w:rPr>
                <w:rFonts w:ascii="Microsoft Sans Serif"/>
                <w:sz w:val="20"/>
              </w:rPr>
              <w:t>taken</w:t>
            </w:r>
            <w:r>
              <w:rPr>
                <w:rFonts w:ascii="Microsoft Sans Serif"/>
                <w:spacing w:val="-3"/>
                <w:sz w:val="20"/>
              </w:rPr>
              <w:t> </w:t>
            </w:r>
            <w:r>
              <w:rPr>
                <w:rFonts w:ascii="Microsoft Sans Serif"/>
                <w:sz w:val="20"/>
              </w:rPr>
              <w:t>to</w:t>
            </w:r>
            <w:r>
              <w:rPr>
                <w:rFonts w:ascii="Microsoft Sans Serif"/>
                <w:spacing w:val="-3"/>
                <w:sz w:val="20"/>
              </w:rPr>
              <w:t> </w:t>
            </w:r>
            <w:r>
              <w:rPr>
                <w:rFonts w:ascii="Microsoft Sans Serif"/>
                <w:sz w:val="20"/>
              </w:rPr>
              <w:t>avoid</w:t>
            </w:r>
            <w:r>
              <w:rPr>
                <w:rFonts w:ascii="Microsoft Sans Serif"/>
                <w:spacing w:val="-3"/>
                <w:sz w:val="20"/>
              </w:rPr>
              <w:t> </w:t>
            </w:r>
            <w:r>
              <w:rPr>
                <w:rFonts w:ascii="Microsoft Sans Serif"/>
                <w:sz w:val="20"/>
              </w:rPr>
              <w:t>or reduce the disadvantage?</w:t>
            </w:r>
          </w:p>
        </w:tc>
      </w:tr>
      <w:tr>
        <w:trPr>
          <w:trHeight w:val="386" w:hRule="atLeast"/>
        </w:trPr>
        <w:tc>
          <w:tcPr>
            <w:tcW w:w="698" w:type="dxa"/>
            <w:shd w:val="clear" w:color="auto" w:fill="EAF2FA"/>
          </w:tcPr>
          <w:p>
            <w:pPr>
              <w:pStyle w:val="TableParagraph"/>
              <w:spacing w:before="81"/>
              <w:rPr>
                <w:rFonts w:ascii="Microsoft Sans Serif"/>
                <w:sz w:val="20"/>
              </w:rPr>
            </w:pPr>
            <w:r>
              <w:rPr>
                <w:rFonts w:ascii="Microsoft Sans Serif"/>
                <w:spacing w:val="-10"/>
                <w:sz w:val="20"/>
              </w:rPr>
              <w:t>6</w:t>
            </w:r>
          </w:p>
        </w:tc>
        <w:tc>
          <w:tcPr>
            <w:tcW w:w="6142" w:type="dxa"/>
            <w:shd w:val="clear" w:color="auto" w:fill="EAF2FA"/>
          </w:tcPr>
          <w:p>
            <w:pPr>
              <w:pStyle w:val="TableParagraph"/>
              <w:spacing w:before="81"/>
              <w:ind w:left="120"/>
              <w:rPr>
                <w:rFonts w:ascii="Microsoft Sans Serif"/>
                <w:sz w:val="20"/>
              </w:rPr>
            </w:pPr>
            <w:r>
              <w:rPr>
                <w:rFonts w:ascii="Microsoft Sans Serif"/>
                <w:sz w:val="20"/>
              </w:rPr>
              <w:t>Was that step not </w:t>
            </w:r>
            <w:r>
              <w:rPr>
                <w:rFonts w:ascii="Microsoft Sans Serif"/>
                <w:spacing w:val="-2"/>
                <w:sz w:val="20"/>
              </w:rPr>
              <w:t>taken?</w:t>
            </w:r>
          </w:p>
        </w:tc>
      </w:tr>
    </w:tbl>
    <w:p>
      <w:pPr>
        <w:pStyle w:val="BodyText"/>
        <w:spacing w:before="86"/>
      </w:pPr>
    </w:p>
    <w:p>
      <w:pPr>
        <w:pStyle w:val="BodyText"/>
        <w:spacing w:line="244" w:lineRule="auto"/>
        <w:ind w:left="129" w:right="119"/>
      </w:pPr>
      <w:r>
        <w:rPr/>
        <w:t>There is no formal justification defence for breach of this duty </w:t>
      </w:r>
      <w:r>
        <w:rPr>
          <w:w w:val="140"/>
        </w:rPr>
        <w:t>—</w:t>
      </w:r>
      <w:r>
        <w:rPr>
          <w:spacing w:val="-21"/>
          <w:w w:val="140"/>
        </w:rPr>
        <w:t> </w:t>
      </w:r>
      <w:r>
        <w:rPr/>
        <w:t>but 'reasonableness' inherently involves proportionality. What is reasonable depends on the size and resources of the employer, the cost of the step, the practicality of it, and the extent of the disadvantage. A step that would be unreasonable for a small employer may be easily achievable for a large one.</w:t>
      </w:r>
    </w:p>
    <w:p>
      <w:pPr>
        <w:pStyle w:val="BodyText"/>
        <w:rPr>
          <w:sz w:val="20"/>
        </w:rPr>
      </w:pPr>
    </w:p>
    <w:p>
      <w:pPr>
        <w:pStyle w:val="BodyText"/>
        <w:spacing w:before="8"/>
        <w:rPr>
          <w:sz w:val="20"/>
        </w:rPr>
      </w:pPr>
      <w:r>
        <w:rPr>
          <w:sz w:val="20"/>
        </w:rPr>
        <mc:AlternateContent>
          <mc:Choice Requires="wps">
            <w:drawing>
              <wp:anchor distT="0" distB="0" distL="0" distR="0" allowOverlap="1" layoutInCell="1" locked="0" behindDoc="1" simplePos="0" relativeHeight="487626240">
                <wp:simplePos x="0" y="0"/>
                <wp:positionH relativeFrom="page">
                  <wp:posOffset>803909</wp:posOffset>
                </wp:positionH>
                <wp:positionV relativeFrom="paragraph">
                  <wp:posOffset>167238</wp:posOffset>
                </wp:positionV>
                <wp:extent cx="4343400" cy="1123950"/>
                <wp:effectExtent l="0" t="0" r="0" b="0"/>
                <wp:wrapTopAndBottom/>
                <wp:docPr id="80" name="Textbox 80"/>
                <wp:cNvGraphicFramePr>
                  <a:graphicFrameLocks/>
                </wp:cNvGraphicFramePr>
                <a:graphic>
                  <a:graphicData uri="http://schemas.microsoft.com/office/word/2010/wordprocessingShape">
                    <wps:wsp>
                      <wps:cNvPr id="80" name="Textbox 80"/>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Step 4 </w:t>
                            </w:r>
                            <w:r>
                              <w:rPr>
                                <w:color w:val="000000"/>
                                <w:w w:val="140"/>
                                <w:sz w:val="21"/>
                              </w:rPr>
                              <w:t>—</w:t>
                            </w:r>
                            <w:r>
                              <w:rPr>
                                <w:color w:val="000000"/>
                                <w:spacing w:val="-4"/>
                                <w:w w:val="140"/>
                                <w:sz w:val="21"/>
                              </w:rPr>
                              <w:t> </w:t>
                            </w:r>
                            <w:r>
                              <w:rPr>
                                <w:color w:val="000000"/>
                                <w:sz w:val="21"/>
                              </w:rPr>
                              <w:t>knowledge </w:t>
                            </w:r>
                            <w:r>
                              <w:rPr>
                                <w:color w:val="000000"/>
                                <w:w w:val="140"/>
                                <w:sz w:val="21"/>
                              </w:rPr>
                              <w:t>—</w:t>
                            </w:r>
                            <w:r>
                              <w:rPr>
                                <w:color w:val="000000"/>
                                <w:spacing w:val="-4"/>
                                <w:w w:val="140"/>
                                <w:sz w:val="21"/>
                              </w:rPr>
                              <w:t> </w:t>
                            </w:r>
                            <w:r>
                              <w:rPr>
                                <w:color w:val="000000"/>
                                <w:sz w:val="21"/>
                              </w:rPr>
                              <w:t>is where many claims fail or succeed. An employer</w:t>
                            </w:r>
                            <w:r>
                              <w:rPr>
                                <w:color w:val="000000"/>
                                <w:spacing w:val="-2"/>
                                <w:sz w:val="21"/>
                              </w:rPr>
                              <w:t> </w:t>
                            </w:r>
                            <w:r>
                              <w:rPr>
                                <w:color w:val="000000"/>
                                <w:sz w:val="21"/>
                              </w:rPr>
                              <w:t>cannot</w:t>
                            </w:r>
                            <w:r>
                              <w:rPr>
                                <w:color w:val="000000"/>
                                <w:spacing w:val="-2"/>
                                <w:sz w:val="21"/>
                              </w:rPr>
                              <w:t> </w:t>
                            </w:r>
                            <w:r>
                              <w:rPr>
                                <w:color w:val="000000"/>
                                <w:sz w:val="21"/>
                              </w:rPr>
                              <w:t>be</w:t>
                            </w:r>
                            <w:r>
                              <w:rPr>
                                <w:color w:val="000000"/>
                                <w:spacing w:val="-2"/>
                                <w:sz w:val="21"/>
                              </w:rPr>
                              <w:t> </w:t>
                            </w:r>
                            <w:r>
                              <w:rPr>
                                <w:color w:val="000000"/>
                                <w:sz w:val="21"/>
                              </w:rPr>
                              <w:t>required</w:t>
                            </w:r>
                            <w:r>
                              <w:rPr>
                                <w:color w:val="000000"/>
                                <w:spacing w:val="-2"/>
                                <w:sz w:val="21"/>
                              </w:rPr>
                              <w:t> </w:t>
                            </w:r>
                            <w:r>
                              <w:rPr>
                                <w:color w:val="000000"/>
                                <w:sz w:val="21"/>
                              </w:rPr>
                              <w:t>to</w:t>
                            </w:r>
                            <w:r>
                              <w:rPr>
                                <w:color w:val="000000"/>
                                <w:spacing w:val="-2"/>
                                <w:sz w:val="21"/>
                              </w:rPr>
                              <w:t> </w:t>
                            </w:r>
                            <w:r>
                              <w:rPr>
                                <w:color w:val="000000"/>
                                <w:sz w:val="21"/>
                              </w:rPr>
                              <w:t>make</w:t>
                            </w:r>
                            <w:r>
                              <w:rPr>
                                <w:color w:val="000000"/>
                                <w:spacing w:val="-2"/>
                                <w:sz w:val="21"/>
                              </w:rPr>
                              <w:t> </w:t>
                            </w:r>
                            <w:r>
                              <w:rPr>
                                <w:color w:val="000000"/>
                                <w:sz w:val="21"/>
                              </w:rPr>
                              <w:t>adjustments</w:t>
                            </w:r>
                            <w:r>
                              <w:rPr>
                                <w:color w:val="000000"/>
                                <w:spacing w:val="-2"/>
                                <w:sz w:val="21"/>
                              </w:rPr>
                              <w:t> </w:t>
                            </w:r>
                            <w:r>
                              <w:rPr>
                                <w:color w:val="000000"/>
                                <w:sz w:val="21"/>
                              </w:rPr>
                              <w:t>they</w:t>
                            </w:r>
                            <w:r>
                              <w:rPr>
                                <w:color w:val="000000"/>
                                <w:spacing w:val="-2"/>
                                <w:sz w:val="21"/>
                              </w:rPr>
                              <w:t> </w:t>
                            </w:r>
                            <w:r>
                              <w:rPr>
                                <w:color w:val="000000"/>
                                <w:sz w:val="21"/>
                              </w:rPr>
                              <w:t>did</w:t>
                            </w:r>
                            <w:r>
                              <w:rPr>
                                <w:color w:val="000000"/>
                                <w:spacing w:val="-2"/>
                                <w:sz w:val="21"/>
                              </w:rPr>
                              <w:t> </w:t>
                            </w:r>
                            <w:r>
                              <w:rPr>
                                <w:color w:val="000000"/>
                                <w:sz w:val="21"/>
                              </w:rPr>
                              <w:t>not</w:t>
                            </w:r>
                            <w:r>
                              <w:rPr>
                                <w:color w:val="000000"/>
                                <w:spacing w:val="-2"/>
                                <w:sz w:val="21"/>
                              </w:rPr>
                              <w:t> </w:t>
                            </w:r>
                            <w:r>
                              <w:rPr>
                                <w:color w:val="000000"/>
                                <w:sz w:val="21"/>
                              </w:rPr>
                              <w:t>know were needed. But the test is objective: what should the employer reasonably have known? If the disability was visible, the condition was declared on an occupational health form, or a manager made</w:t>
                            </w:r>
                          </w:p>
                        </w:txbxContent>
                      </wps:txbx>
                      <wps:bodyPr wrap="square" lIns="0" tIns="0" rIns="0" bIns="0" rtlCol="0">
                        <a:noAutofit/>
                      </wps:bodyPr>
                    </wps:wsp>
                  </a:graphicData>
                </a:graphic>
              </wp:anchor>
            </w:drawing>
          </mc:Choice>
          <mc:Fallback>
            <w:pict>
              <v:shape style="position:absolute;margin-left:63.299999pt;margin-top:13.16836pt;width:342pt;height:88.5pt;mso-position-horizontal-relative:page;mso-position-vertical-relative:paragraph;z-index:-15690240;mso-wrap-distance-left:0;mso-wrap-distance-right:0" type="#_x0000_t202" id="docshape80"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Step 4 </w:t>
                      </w:r>
                      <w:r>
                        <w:rPr>
                          <w:color w:val="000000"/>
                          <w:w w:val="140"/>
                          <w:sz w:val="21"/>
                        </w:rPr>
                        <w:t>—</w:t>
                      </w:r>
                      <w:r>
                        <w:rPr>
                          <w:color w:val="000000"/>
                          <w:spacing w:val="-4"/>
                          <w:w w:val="140"/>
                          <w:sz w:val="21"/>
                        </w:rPr>
                        <w:t> </w:t>
                      </w:r>
                      <w:r>
                        <w:rPr>
                          <w:color w:val="000000"/>
                          <w:sz w:val="21"/>
                        </w:rPr>
                        <w:t>knowledge </w:t>
                      </w:r>
                      <w:r>
                        <w:rPr>
                          <w:color w:val="000000"/>
                          <w:w w:val="140"/>
                          <w:sz w:val="21"/>
                        </w:rPr>
                        <w:t>—</w:t>
                      </w:r>
                      <w:r>
                        <w:rPr>
                          <w:color w:val="000000"/>
                          <w:spacing w:val="-4"/>
                          <w:w w:val="140"/>
                          <w:sz w:val="21"/>
                        </w:rPr>
                        <w:t> </w:t>
                      </w:r>
                      <w:r>
                        <w:rPr>
                          <w:color w:val="000000"/>
                          <w:sz w:val="21"/>
                        </w:rPr>
                        <w:t>is where many claims fail or succeed. An employer</w:t>
                      </w:r>
                      <w:r>
                        <w:rPr>
                          <w:color w:val="000000"/>
                          <w:spacing w:val="-2"/>
                          <w:sz w:val="21"/>
                        </w:rPr>
                        <w:t> </w:t>
                      </w:r>
                      <w:r>
                        <w:rPr>
                          <w:color w:val="000000"/>
                          <w:sz w:val="21"/>
                        </w:rPr>
                        <w:t>cannot</w:t>
                      </w:r>
                      <w:r>
                        <w:rPr>
                          <w:color w:val="000000"/>
                          <w:spacing w:val="-2"/>
                          <w:sz w:val="21"/>
                        </w:rPr>
                        <w:t> </w:t>
                      </w:r>
                      <w:r>
                        <w:rPr>
                          <w:color w:val="000000"/>
                          <w:sz w:val="21"/>
                        </w:rPr>
                        <w:t>be</w:t>
                      </w:r>
                      <w:r>
                        <w:rPr>
                          <w:color w:val="000000"/>
                          <w:spacing w:val="-2"/>
                          <w:sz w:val="21"/>
                        </w:rPr>
                        <w:t> </w:t>
                      </w:r>
                      <w:r>
                        <w:rPr>
                          <w:color w:val="000000"/>
                          <w:sz w:val="21"/>
                        </w:rPr>
                        <w:t>required</w:t>
                      </w:r>
                      <w:r>
                        <w:rPr>
                          <w:color w:val="000000"/>
                          <w:spacing w:val="-2"/>
                          <w:sz w:val="21"/>
                        </w:rPr>
                        <w:t> </w:t>
                      </w:r>
                      <w:r>
                        <w:rPr>
                          <w:color w:val="000000"/>
                          <w:sz w:val="21"/>
                        </w:rPr>
                        <w:t>to</w:t>
                      </w:r>
                      <w:r>
                        <w:rPr>
                          <w:color w:val="000000"/>
                          <w:spacing w:val="-2"/>
                          <w:sz w:val="21"/>
                        </w:rPr>
                        <w:t> </w:t>
                      </w:r>
                      <w:r>
                        <w:rPr>
                          <w:color w:val="000000"/>
                          <w:sz w:val="21"/>
                        </w:rPr>
                        <w:t>make</w:t>
                      </w:r>
                      <w:r>
                        <w:rPr>
                          <w:color w:val="000000"/>
                          <w:spacing w:val="-2"/>
                          <w:sz w:val="21"/>
                        </w:rPr>
                        <w:t> </w:t>
                      </w:r>
                      <w:r>
                        <w:rPr>
                          <w:color w:val="000000"/>
                          <w:sz w:val="21"/>
                        </w:rPr>
                        <w:t>adjustments</w:t>
                      </w:r>
                      <w:r>
                        <w:rPr>
                          <w:color w:val="000000"/>
                          <w:spacing w:val="-2"/>
                          <w:sz w:val="21"/>
                        </w:rPr>
                        <w:t> </w:t>
                      </w:r>
                      <w:r>
                        <w:rPr>
                          <w:color w:val="000000"/>
                          <w:sz w:val="21"/>
                        </w:rPr>
                        <w:t>they</w:t>
                      </w:r>
                      <w:r>
                        <w:rPr>
                          <w:color w:val="000000"/>
                          <w:spacing w:val="-2"/>
                          <w:sz w:val="21"/>
                        </w:rPr>
                        <w:t> </w:t>
                      </w:r>
                      <w:r>
                        <w:rPr>
                          <w:color w:val="000000"/>
                          <w:sz w:val="21"/>
                        </w:rPr>
                        <w:t>did</w:t>
                      </w:r>
                      <w:r>
                        <w:rPr>
                          <w:color w:val="000000"/>
                          <w:spacing w:val="-2"/>
                          <w:sz w:val="21"/>
                        </w:rPr>
                        <w:t> </w:t>
                      </w:r>
                      <w:r>
                        <w:rPr>
                          <w:color w:val="000000"/>
                          <w:sz w:val="21"/>
                        </w:rPr>
                        <w:t>not</w:t>
                      </w:r>
                      <w:r>
                        <w:rPr>
                          <w:color w:val="000000"/>
                          <w:spacing w:val="-2"/>
                          <w:sz w:val="21"/>
                        </w:rPr>
                        <w:t> </w:t>
                      </w:r>
                      <w:r>
                        <w:rPr>
                          <w:color w:val="000000"/>
                          <w:sz w:val="21"/>
                        </w:rPr>
                        <w:t>know were needed. But the test is objective: what should the employer reasonably have known? If the disability was visible, the condition was declared on an occupational health form, or a manager made</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466090"/>
                <wp:effectExtent l="9525" t="0" r="0" b="10159"/>
                <wp:docPr id="81" name="Textbox 81"/>
                <wp:cNvGraphicFramePr>
                  <a:graphicFrameLocks/>
                </wp:cNvGraphicFramePr>
                <a:graphic>
                  <a:graphicData uri="http://schemas.microsoft.com/office/word/2010/wordprocessingShape">
                    <wps:wsp>
                      <wps:cNvPr id="81" name="Textbox 81"/>
                      <wps:cNvSpPr txBox="1"/>
                      <wps:spPr>
                        <a:xfrm>
                          <a:off x="0" y="0"/>
                          <a:ext cx="4343400" cy="466090"/>
                        </a:xfrm>
                        <a:prstGeom prst="rect">
                          <a:avLst/>
                        </a:prstGeom>
                        <a:solidFill>
                          <a:srgbClr val="E7F4E8"/>
                        </a:solidFill>
                        <a:ln w="6350">
                          <a:solidFill>
                            <a:srgbClr val="2D7C31"/>
                          </a:solidFill>
                          <a:prstDash val="solid"/>
                        </a:ln>
                      </wps:spPr>
                      <wps:txbx>
                        <w:txbxContent>
                          <w:p>
                            <w:pPr>
                              <w:spacing w:line="244" w:lineRule="auto" w:before="123"/>
                              <w:ind w:left="195" w:right="0" w:firstLine="0"/>
                              <w:jc w:val="left"/>
                              <w:rPr>
                                <w:color w:val="000000"/>
                                <w:sz w:val="21"/>
                              </w:rPr>
                            </w:pPr>
                            <w:r>
                              <w:rPr>
                                <w:color w:val="000000"/>
                                <w:sz w:val="21"/>
                              </w:rPr>
                              <w:t>comments</w:t>
                            </w:r>
                            <w:r>
                              <w:rPr>
                                <w:color w:val="000000"/>
                                <w:spacing w:val="-5"/>
                                <w:sz w:val="21"/>
                              </w:rPr>
                              <w:t> </w:t>
                            </w:r>
                            <w:r>
                              <w:rPr>
                                <w:color w:val="000000"/>
                                <w:sz w:val="21"/>
                              </w:rPr>
                              <w:t>suggesting</w:t>
                            </w:r>
                            <w:r>
                              <w:rPr>
                                <w:color w:val="000000"/>
                                <w:spacing w:val="-5"/>
                                <w:sz w:val="21"/>
                              </w:rPr>
                              <w:t> </w:t>
                            </w:r>
                            <w:r>
                              <w:rPr>
                                <w:color w:val="000000"/>
                                <w:sz w:val="21"/>
                              </w:rPr>
                              <w:t>awareness,</w:t>
                            </w:r>
                            <w:r>
                              <w:rPr>
                                <w:color w:val="000000"/>
                                <w:spacing w:val="-5"/>
                                <w:sz w:val="21"/>
                              </w:rPr>
                              <w:t> </w:t>
                            </w:r>
                            <w:r>
                              <w:rPr>
                                <w:color w:val="000000"/>
                                <w:sz w:val="21"/>
                              </w:rPr>
                              <w:t>the</w:t>
                            </w:r>
                            <w:r>
                              <w:rPr>
                                <w:color w:val="000000"/>
                                <w:spacing w:val="-5"/>
                                <w:sz w:val="21"/>
                              </w:rPr>
                              <w:t> </w:t>
                            </w:r>
                            <w:r>
                              <w:rPr>
                                <w:color w:val="000000"/>
                                <w:sz w:val="21"/>
                              </w:rPr>
                              <w:t>employer</w:t>
                            </w:r>
                            <w:r>
                              <w:rPr>
                                <w:color w:val="000000"/>
                                <w:spacing w:val="-5"/>
                                <w:sz w:val="21"/>
                              </w:rPr>
                              <w:t> </w:t>
                            </w:r>
                            <w:r>
                              <w:rPr>
                                <w:color w:val="000000"/>
                                <w:sz w:val="21"/>
                              </w:rPr>
                              <w:t>cannot</w:t>
                            </w:r>
                            <w:r>
                              <w:rPr>
                                <w:color w:val="000000"/>
                                <w:spacing w:val="-5"/>
                                <w:sz w:val="21"/>
                              </w:rPr>
                              <w:t> </w:t>
                            </w:r>
                            <w:r>
                              <w:rPr>
                                <w:color w:val="000000"/>
                                <w:sz w:val="21"/>
                              </w:rPr>
                              <w:t>hide</w:t>
                            </w:r>
                            <w:r>
                              <w:rPr>
                                <w:color w:val="000000"/>
                                <w:spacing w:val="-5"/>
                                <w:sz w:val="21"/>
                              </w:rPr>
                              <w:t> </w:t>
                            </w:r>
                            <w:r>
                              <w:rPr>
                                <w:color w:val="000000"/>
                                <w:sz w:val="21"/>
                              </w:rPr>
                              <w:t>behind claimed ignorance.</w:t>
                            </w:r>
                          </w:p>
                        </w:txbxContent>
                      </wps:txbx>
                      <wps:bodyPr wrap="square" lIns="0" tIns="0" rIns="0" bIns="0" rtlCol="0">
                        <a:noAutofit/>
                      </wps:bodyPr>
                    </wps:wsp>
                  </a:graphicData>
                </a:graphic>
              </wp:inline>
            </w:drawing>
          </mc:Choice>
          <mc:Fallback>
            <w:pict>
              <v:shape style="width:342pt;height:36.7pt;mso-position-horizontal-relative:char;mso-position-vertical-relative:line" type="#_x0000_t202" id="docshape81" filled="true" fillcolor="#e7f4e8" stroked="true" strokeweight=".5pt" strokecolor="#2d7c31">
                <w10:anchorlock/>
                <v:textbox inset="0,0,0,0">
                  <w:txbxContent>
                    <w:p>
                      <w:pPr>
                        <w:spacing w:line="244" w:lineRule="auto" w:before="123"/>
                        <w:ind w:left="195" w:right="0" w:firstLine="0"/>
                        <w:jc w:val="left"/>
                        <w:rPr>
                          <w:color w:val="000000"/>
                          <w:sz w:val="21"/>
                        </w:rPr>
                      </w:pPr>
                      <w:r>
                        <w:rPr>
                          <w:color w:val="000000"/>
                          <w:sz w:val="21"/>
                        </w:rPr>
                        <w:t>comments</w:t>
                      </w:r>
                      <w:r>
                        <w:rPr>
                          <w:color w:val="000000"/>
                          <w:spacing w:val="-5"/>
                          <w:sz w:val="21"/>
                        </w:rPr>
                        <w:t> </w:t>
                      </w:r>
                      <w:r>
                        <w:rPr>
                          <w:color w:val="000000"/>
                          <w:sz w:val="21"/>
                        </w:rPr>
                        <w:t>suggesting</w:t>
                      </w:r>
                      <w:r>
                        <w:rPr>
                          <w:color w:val="000000"/>
                          <w:spacing w:val="-5"/>
                          <w:sz w:val="21"/>
                        </w:rPr>
                        <w:t> </w:t>
                      </w:r>
                      <w:r>
                        <w:rPr>
                          <w:color w:val="000000"/>
                          <w:sz w:val="21"/>
                        </w:rPr>
                        <w:t>awareness,</w:t>
                      </w:r>
                      <w:r>
                        <w:rPr>
                          <w:color w:val="000000"/>
                          <w:spacing w:val="-5"/>
                          <w:sz w:val="21"/>
                        </w:rPr>
                        <w:t> </w:t>
                      </w:r>
                      <w:r>
                        <w:rPr>
                          <w:color w:val="000000"/>
                          <w:sz w:val="21"/>
                        </w:rPr>
                        <w:t>the</w:t>
                      </w:r>
                      <w:r>
                        <w:rPr>
                          <w:color w:val="000000"/>
                          <w:spacing w:val="-5"/>
                          <w:sz w:val="21"/>
                        </w:rPr>
                        <w:t> </w:t>
                      </w:r>
                      <w:r>
                        <w:rPr>
                          <w:color w:val="000000"/>
                          <w:sz w:val="21"/>
                        </w:rPr>
                        <w:t>employer</w:t>
                      </w:r>
                      <w:r>
                        <w:rPr>
                          <w:color w:val="000000"/>
                          <w:spacing w:val="-5"/>
                          <w:sz w:val="21"/>
                        </w:rPr>
                        <w:t> </w:t>
                      </w:r>
                      <w:r>
                        <w:rPr>
                          <w:color w:val="000000"/>
                          <w:sz w:val="21"/>
                        </w:rPr>
                        <w:t>cannot</w:t>
                      </w:r>
                      <w:r>
                        <w:rPr>
                          <w:color w:val="000000"/>
                          <w:spacing w:val="-5"/>
                          <w:sz w:val="21"/>
                        </w:rPr>
                        <w:t> </w:t>
                      </w:r>
                      <w:r>
                        <w:rPr>
                          <w:color w:val="000000"/>
                          <w:sz w:val="21"/>
                        </w:rPr>
                        <w:t>hide</w:t>
                      </w:r>
                      <w:r>
                        <w:rPr>
                          <w:color w:val="000000"/>
                          <w:spacing w:val="-5"/>
                          <w:sz w:val="21"/>
                        </w:rPr>
                        <w:t> </w:t>
                      </w:r>
                      <w:r>
                        <w:rPr>
                          <w:color w:val="000000"/>
                          <w:sz w:val="21"/>
                        </w:rPr>
                        <w:t>behind claimed ignorance.</w:t>
                      </w:r>
                    </w:p>
                  </w:txbxContent>
                </v:textbox>
                <v:fill type="solid"/>
                <v:stroke dashstyle="solid"/>
              </v:shape>
            </w:pict>
          </mc:Fallback>
        </mc:AlternateContent>
      </w:r>
      <w:r>
        <w:rPr>
          <w:sz w:val="20"/>
        </w:rPr>
      </w:r>
    </w:p>
    <w:p>
      <w:pPr>
        <w:pStyle w:val="BodyText"/>
        <w:spacing w:before="190"/>
        <w:rPr>
          <w:sz w:val="24"/>
        </w:rPr>
      </w:pPr>
    </w:p>
    <w:p>
      <w:pPr>
        <w:pStyle w:val="Heading3"/>
      </w:pPr>
      <w:r>
        <w:rPr>
          <w:color w:val="1E3763"/>
        </w:rPr>
        <w:t>The</w:t>
      </w:r>
      <w:r>
        <w:rPr>
          <w:color w:val="1E3763"/>
          <w:spacing w:val="-5"/>
        </w:rPr>
        <w:t> </w:t>
      </w:r>
      <w:r>
        <w:rPr>
          <w:color w:val="1E3763"/>
        </w:rPr>
        <w:t>duty</w:t>
      </w:r>
      <w:r>
        <w:rPr>
          <w:color w:val="1E3763"/>
          <w:spacing w:val="-5"/>
        </w:rPr>
        <w:t> </w:t>
      </w:r>
      <w:r>
        <w:rPr>
          <w:color w:val="1E3763"/>
        </w:rPr>
        <w:t>to</w:t>
      </w:r>
      <w:r>
        <w:rPr>
          <w:color w:val="1E3763"/>
          <w:spacing w:val="-4"/>
        </w:rPr>
        <w:t> </w:t>
      </w:r>
      <w:r>
        <w:rPr>
          <w:color w:val="1E3763"/>
        </w:rPr>
        <w:t>make</w:t>
      </w:r>
      <w:r>
        <w:rPr>
          <w:color w:val="1E3763"/>
          <w:spacing w:val="-5"/>
        </w:rPr>
        <w:t> </w:t>
      </w:r>
      <w:r>
        <w:rPr>
          <w:color w:val="1E3763"/>
        </w:rPr>
        <w:t>reasonable</w:t>
      </w:r>
      <w:r>
        <w:rPr>
          <w:color w:val="1E3763"/>
          <w:spacing w:val="-4"/>
        </w:rPr>
        <w:t> </w:t>
      </w:r>
      <w:r>
        <w:rPr>
          <w:color w:val="1E3763"/>
          <w:spacing w:val="-2"/>
        </w:rPr>
        <w:t>adjustments</w:t>
      </w:r>
    </w:p>
    <w:p>
      <w:pPr>
        <w:pStyle w:val="BodyText"/>
        <w:spacing w:line="244" w:lineRule="auto" w:before="163"/>
        <w:ind w:left="129"/>
      </w:pPr>
      <w:r>
        <w:rPr/>
        <w:t>Where a PCP, or a physical feature, puts a disabled person at a substantial disadvantage compared to non-disabled people, the employer</w:t>
      </w:r>
      <w:r>
        <w:rPr>
          <w:spacing w:val="-3"/>
        </w:rPr>
        <w:t> </w:t>
      </w:r>
      <w:r>
        <w:rPr/>
        <w:t>must</w:t>
      </w:r>
      <w:r>
        <w:rPr>
          <w:spacing w:val="-3"/>
        </w:rPr>
        <w:t> </w:t>
      </w:r>
      <w:r>
        <w:rPr/>
        <w:t>take</w:t>
      </w:r>
      <w:r>
        <w:rPr>
          <w:spacing w:val="-3"/>
        </w:rPr>
        <w:t> </w:t>
      </w:r>
      <w:r>
        <w:rPr/>
        <w:t>reasonable</w:t>
      </w:r>
      <w:r>
        <w:rPr>
          <w:spacing w:val="-3"/>
        </w:rPr>
        <w:t> </w:t>
      </w:r>
      <w:r>
        <w:rPr/>
        <w:t>steps</w:t>
      </w:r>
      <w:r>
        <w:rPr>
          <w:spacing w:val="-3"/>
        </w:rPr>
        <w:t> </w:t>
      </w:r>
      <w:r>
        <w:rPr/>
        <w:t>to</w:t>
      </w:r>
      <w:r>
        <w:rPr>
          <w:spacing w:val="-3"/>
        </w:rPr>
        <w:t> </w:t>
      </w:r>
      <w:r>
        <w:rPr/>
        <w:t>avoid</w:t>
      </w:r>
      <w:r>
        <w:rPr>
          <w:spacing w:val="-3"/>
        </w:rPr>
        <w:t> </w:t>
      </w:r>
      <w:r>
        <w:rPr/>
        <w:t>that</w:t>
      </w:r>
      <w:r>
        <w:rPr>
          <w:spacing w:val="-3"/>
        </w:rPr>
        <w:t> </w:t>
      </w:r>
      <w:r>
        <w:rPr/>
        <w:t>disadvantage. There is no comparator requirement for breach of this duty.</w:t>
      </w:r>
    </w:p>
    <w:p>
      <w:pPr>
        <w:pStyle w:val="BodyText"/>
        <w:rPr>
          <w:sz w:val="20"/>
        </w:rPr>
      </w:pPr>
    </w:p>
    <w:p>
      <w:pPr>
        <w:pStyle w:val="BodyText"/>
        <w:spacing w:before="49"/>
        <w:rPr>
          <w:sz w:val="20"/>
        </w:rPr>
      </w:pPr>
      <w:r>
        <w:rPr>
          <w:sz w:val="20"/>
        </w:rPr>
        <mc:AlternateContent>
          <mc:Choice Requires="wps">
            <w:drawing>
              <wp:anchor distT="0" distB="0" distL="0" distR="0" allowOverlap="1" layoutInCell="1" locked="0" behindDoc="1" simplePos="0" relativeHeight="487627264">
                <wp:simplePos x="0" y="0"/>
                <wp:positionH relativeFrom="page">
                  <wp:posOffset>803909</wp:posOffset>
                </wp:positionH>
                <wp:positionV relativeFrom="paragraph">
                  <wp:posOffset>193273</wp:posOffset>
                </wp:positionV>
                <wp:extent cx="4343400" cy="2252980"/>
                <wp:effectExtent l="0" t="0" r="0" b="0"/>
                <wp:wrapTopAndBottom/>
                <wp:docPr id="82" name="Textbox 82"/>
                <wp:cNvGraphicFramePr>
                  <a:graphicFrameLocks/>
                </wp:cNvGraphicFramePr>
                <a:graphic>
                  <a:graphicData uri="http://schemas.microsoft.com/office/word/2010/wordprocessingShape">
                    <wps:wsp>
                      <wps:cNvPr id="82" name="Textbox 82"/>
                      <wps:cNvSpPr txBox="1"/>
                      <wps:spPr>
                        <a:xfrm>
                          <a:off x="0" y="0"/>
                          <a:ext cx="4343400" cy="2252980"/>
                        </a:xfrm>
                        <a:prstGeom prst="rect">
                          <a:avLst/>
                        </a:prstGeom>
                        <a:solidFill>
                          <a:srgbClr val="EAF2FA"/>
                        </a:solidFill>
                        <a:ln w="6350">
                          <a:solidFill>
                            <a:srgbClr val="2D5E89"/>
                          </a:solidFill>
                          <a:prstDash val="solid"/>
                        </a:ln>
                      </wps:spPr>
                      <wps:txbx>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Archibald</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z w:val="20"/>
                              </w:rPr>
                              <w:t>Fife</w:t>
                            </w:r>
                            <w:r>
                              <w:rPr>
                                <w:rFonts w:ascii="Arial" w:hAnsi="Arial"/>
                                <w:b/>
                                <w:color w:val="2D5E89"/>
                                <w:spacing w:val="-3"/>
                                <w:sz w:val="20"/>
                              </w:rPr>
                              <w:t> </w:t>
                            </w:r>
                            <w:r>
                              <w:rPr>
                                <w:rFonts w:ascii="Arial" w:hAnsi="Arial"/>
                                <w:b/>
                                <w:color w:val="2D5E89"/>
                                <w:spacing w:val="-2"/>
                                <w:sz w:val="20"/>
                              </w:rPr>
                              <w:t>Council</w:t>
                            </w:r>
                          </w:p>
                          <w:p>
                            <w:pPr>
                              <w:spacing w:before="60"/>
                              <w:ind w:left="195" w:right="0" w:firstLine="0"/>
                              <w:jc w:val="left"/>
                              <w:rPr>
                                <w:rFonts w:ascii="Arial"/>
                                <w:i/>
                                <w:color w:val="000000"/>
                                <w:sz w:val="19"/>
                              </w:rPr>
                            </w:pPr>
                            <w:r>
                              <w:rPr>
                                <w:rFonts w:ascii="Arial"/>
                                <w:i/>
                                <w:color w:val="545454"/>
                                <w:sz w:val="19"/>
                              </w:rPr>
                              <w:t>[2004]</w:t>
                            </w:r>
                            <w:r>
                              <w:rPr>
                                <w:rFonts w:ascii="Arial"/>
                                <w:i/>
                                <w:color w:val="545454"/>
                                <w:spacing w:val="-5"/>
                                <w:sz w:val="19"/>
                              </w:rPr>
                              <w:t> </w:t>
                            </w:r>
                            <w:r>
                              <w:rPr>
                                <w:rFonts w:ascii="Arial"/>
                                <w:i/>
                                <w:color w:val="545454"/>
                                <w:sz w:val="19"/>
                              </w:rPr>
                              <w:t>UKHL</w:t>
                            </w:r>
                            <w:r>
                              <w:rPr>
                                <w:rFonts w:ascii="Arial"/>
                                <w:i/>
                                <w:color w:val="545454"/>
                                <w:spacing w:val="-5"/>
                                <w:sz w:val="19"/>
                              </w:rPr>
                              <w:t> 32</w:t>
                            </w:r>
                          </w:p>
                          <w:p>
                            <w:pPr>
                              <w:spacing w:line="244" w:lineRule="auto" w:before="100"/>
                              <w:ind w:left="195" w:right="206" w:firstLine="0"/>
                              <w:jc w:val="left"/>
                              <w:rPr>
                                <w:color w:val="000000"/>
                                <w:sz w:val="20"/>
                              </w:rPr>
                            </w:pPr>
                            <w:r>
                              <w:rPr>
                                <w:rFonts w:ascii="Arial"/>
                                <w:b/>
                                <w:color w:val="000000"/>
                                <w:sz w:val="20"/>
                              </w:rPr>
                              <w:t>Facts: </w:t>
                            </w:r>
                            <w:r>
                              <w:rPr>
                                <w:color w:val="000000"/>
                                <w:sz w:val="20"/>
                              </w:rPr>
                              <w:t>Ms Archibald became unable to walk following a routine operation. Her job required walking. The employer failed to seriously consider</w:t>
                            </w:r>
                            <w:r>
                              <w:rPr>
                                <w:color w:val="000000"/>
                                <w:spacing w:val="-4"/>
                                <w:sz w:val="20"/>
                              </w:rPr>
                              <w:t> </w:t>
                            </w:r>
                            <w:r>
                              <w:rPr>
                                <w:color w:val="000000"/>
                                <w:sz w:val="20"/>
                              </w:rPr>
                              <w:t>redeployment</w:t>
                            </w:r>
                            <w:r>
                              <w:rPr>
                                <w:color w:val="000000"/>
                                <w:spacing w:val="-3"/>
                                <w:sz w:val="20"/>
                              </w:rPr>
                              <w:t> </w:t>
                            </w:r>
                            <w:r>
                              <w:rPr>
                                <w:color w:val="000000"/>
                                <w:sz w:val="20"/>
                              </w:rPr>
                              <w:t>to</w:t>
                            </w:r>
                            <w:r>
                              <w:rPr>
                                <w:color w:val="000000"/>
                                <w:spacing w:val="-3"/>
                                <w:sz w:val="20"/>
                              </w:rPr>
                              <w:t> </w:t>
                            </w:r>
                            <w:r>
                              <w:rPr>
                                <w:color w:val="000000"/>
                                <w:sz w:val="20"/>
                              </w:rPr>
                              <w:t>sedentary</w:t>
                            </w:r>
                            <w:r>
                              <w:rPr>
                                <w:color w:val="000000"/>
                                <w:spacing w:val="-3"/>
                                <w:sz w:val="20"/>
                              </w:rPr>
                              <w:t> </w:t>
                            </w:r>
                            <w:r>
                              <w:rPr>
                                <w:color w:val="000000"/>
                                <w:sz w:val="20"/>
                              </w:rPr>
                              <w:t>roles</w:t>
                            </w:r>
                            <w:r>
                              <w:rPr>
                                <w:color w:val="000000"/>
                                <w:spacing w:val="-4"/>
                                <w:sz w:val="20"/>
                              </w:rPr>
                              <w:t> </w:t>
                            </w:r>
                            <w:r>
                              <w:rPr>
                                <w:color w:val="000000"/>
                                <w:sz w:val="20"/>
                              </w:rPr>
                              <w:t>for</w:t>
                            </w:r>
                            <w:r>
                              <w:rPr>
                                <w:color w:val="000000"/>
                                <w:spacing w:val="-3"/>
                                <w:sz w:val="20"/>
                              </w:rPr>
                              <w:t> </w:t>
                            </w:r>
                            <w:r>
                              <w:rPr>
                                <w:color w:val="000000"/>
                                <w:sz w:val="20"/>
                              </w:rPr>
                              <w:t>which</w:t>
                            </w:r>
                            <w:r>
                              <w:rPr>
                                <w:color w:val="000000"/>
                                <w:spacing w:val="-3"/>
                                <w:sz w:val="20"/>
                              </w:rPr>
                              <w:t> </w:t>
                            </w:r>
                            <w:r>
                              <w:rPr>
                                <w:color w:val="000000"/>
                                <w:sz w:val="20"/>
                              </w:rPr>
                              <w:t>she</w:t>
                            </w:r>
                            <w:r>
                              <w:rPr>
                                <w:color w:val="000000"/>
                                <w:spacing w:val="-3"/>
                                <w:sz w:val="20"/>
                              </w:rPr>
                              <w:t> </w:t>
                            </w:r>
                            <w:r>
                              <w:rPr>
                                <w:color w:val="000000"/>
                                <w:sz w:val="20"/>
                              </w:rPr>
                              <w:t>was</w:t>
                            </w:r>
                            <w:r>
                              <w:rPr>
                                <w:color w:val="000000"/>
                                <w:spacing w:val="-4"/>
                                <w:sz w:val="20"/>
                              </w:rPr>
                              <w:t> </w:t>
                            </w:r>
                            <w:r>
                              <w:rPr>
                                <w:color w:val="000000"/>
                                <w:spacing w:val="-2"/>
                                <w:sz w:val="20"/>
                              </w:rPr>
                              <w:t>qualified.</w:t>
                            </w:r>
                          </w:p>
                          <w:p>
                            <w:pPr>
                              <w:spacing w:line="244" w:lineRule="auto" w:before="73"/>
                              <w:ind w:left="195" w:right="520" w:firstLine="0"/>
                              <w:jc w:val="both"/>
                              <w:rPr>
                                <w:color w:val="000000"/>
                                <w:sz w:val="20"/>
                              </w:rPr>
                            </w:pPr>
                            <w:r>
                              <w:rPr>
                                <w:rFonts w:ascii="Arial" w:hAnsi="Arial"/>
                                <w:b/>
                                <w:color w:val="000000"/>
                                <w:sz w:val="20"/>
                              </w:rPr>
                              <w:t>Decision:</w:t>
                            </w:r>
                            <w:r>
                              <w:rPr>
                                <w:rFonts w:ascii="Arial" w:hAnsi="Arial"/>
                                <w:b/>
                                <w:color w:val="000000"/>
                                <w:spacing w:val="-4"/>
                                <w:sz w:val="20"/>
                              </w:rPr>
                              <w:t> </w:t>
                            </w:r>
                            <w:r>
                              <w:rPr>
                                <w:color w:val="000000"/>
                                <w:sz w:val="20"/>
                              </w:rPr>
                              <w:t>The</w:t>
                            </w:r>
                            <w:r>
                              <w:rPr>
                                <w:color w:val="000000"/>
                                <w:spacing w:val="-2"/>
                                <w:sz w:val="20"/>
                              </w:rPr>
                              <w:t> </w:t>
                            </w:r>
                            <w:r>
                              <w:rPr>
                                <w:color w:val="000000"/>
                                <w:sz w:val="20"/>
                              </w:rPr>
                              <w:t>House</w:t>
                            </w:r>
                            <w:r>
                              <w:rPr>
                                <w:color w:val="000000"/>
                                <w:spacing w:val="-2"/>
                                <w:sz w:val="20"/>
                              </w:rPr>
                              <w:t> </w:t>
                            </w:r>
                            <w:r>
                              <w:rPr>
                                <w:color w:val="000000"/>
                                <w:sz w:val="20"/>
                              </w:rPr>
                              <w:t>of</w:t>
                            </w:r>
                            <w:r>
                              <w:rPr>
                                <w:color w:val="000000"/>
                                <w:spacing w:val="-2"/>
                                <w:sz w:val="20"/>
                              </w:rPr>
                              <w:t> </w:t>
                            </w:r>
                            <w:r>
                              <w:rPr>
                                <w:color w:val="000000"/>
                                <w:sz w:val="20"/>
                              </w:rPr>
                              <w:t>Lords</w:t>
                            </w:r>
                            <w:r>
                              <w:rPr>
                                <w:color w:val="000000"/>
                                <w:spacing w:val="-2"/>
                                <w:sz w:val="20"/>
                              </w:rPr>
                              <w:t> </w:t>
                            </w:r>
                            <w:r>
                              <w:rPr>
                                <w:color w:val="000000"/>
                                <w:sz w:val="20"/>
                              </w:rPr>
                              <w:t>held</w:t>
                            </w:r>
                            <w:r>
                              <w:rPr>
                                <w:color w:val="000000"/>
                                <w:spacing w:val="-2"/>
                                <w:sz w:val="20"/>
                              </w:rPr>
                              <w:t> </w:t>
                            </w:r>
                            <w:r>
                              <w:rPr>
                                <w:color w:val="000000"/>
                                <w:sz w:val="20"/>
                              </w:rPr>
                              <w:t>that</w:t>
                            </w:r>
                            <w:r>
                              <w:rPr>
                                <w:color w:val="000000"/>
                                <w:spacing w:val="-2"/>
                                <w:sz w:val="20"/>
                              </w:rPr>
                              <w:t> </w:t>
                            </w:r>
                            <w:r>
                              <w:rPr>
                                <w:color w:val="000000"/>
                                <w:sz w:val="20"/>
                              </w:rPr>
                              <w:t>the</w:t>
                            </w:r>
                            <w:r>
                              <w:rPr>
                                <w:color w:val="000000"/>
                                <w:spacing w:val="-2"/>
                                <w:sz w:val="20"/>
                              </w:rPr>
                              <w:t> </w:t>
                            </w:r>
                            <w:r>
                              <w:rPr>
                                <w:color w:val="000000"/>
                                <w:sz w:val="20"/>
                              </w:rPr>
                              <w:t>duty</w:t>
                            </w:r>
                            <w:r>
                              <w:rPr>
                                <w:color w:val="000000"/>
                                <w:spacing w:val="-2"/>
                                <w:sz w:val="20"/>
                              </w:rPr>
                              <w:t> </w:t>
                            </w:r>
                            <w:r>
                              <w:rPr>
                                <w:color w:val="000000"/>
                                <w:sz w:val="20"/>
                              </w:rPr>
                              <w:t>to</w:t>
                            </w:r>
                            <w:r>
                              <w:rPr>
                                <w:color w:val="000000"/>
                                <w:spacing w:val="-2"/>
                                <w:sz w:val="20"/>
                              </w:rPr>
                              <w:t> </w:t>
                            </w:r>
                            <w:r>
                              <w:rPr>
                                <w:color w:val="000000"/>
                                <w:sz w:val="20"/>
                              </w:rPr>
                              <w:t>make</w:t>
                            </w:r>
                            <w:r>
                              <w:rPr>
                                <w:color w:val="000000"/>
                                <w:spacing w:val="-2"/>
                                <w:sz w:val="20"/>
                              </w:rPr>
                              <w:t> </w:t>
                            </w:r>
                            <w:r>
                              <w:rPr>
                                <w:color w:val="000000"/>
                                <w:sz w:val="20"/>
                              </w:rPr>
                              <w:t>reasonable adjustments</w:t>
                            </w:r>
                            <w:r>
                              <w:rPr>
                                <w:color w:val="000000"/>
                                <w:spacing w:val="-3"/>
                                <w:sz w:val="20"/>
                              </w:rPr>
                              <w:t> </w:t>
                            </w:r>
                            <w:r>
                              <w:rPr>
                                <w:color w:val="000000"/>
                                <w:sz w:val="20"/>
                              </w:rPr>
                              <w:t>can</w:t>
                            </w:r>
                            <w:r>
                              <w:rPr>
                                <w:color w:val="000000"/>
                                <w:spacing w:val="-3"/>
                                <w:sz w:val="20"/>
                              </w:rPr>
                              <w:t> </w:t>
                            </w:r>
                            <w:r>
                              <w:rPr>
                                <w:color w:val="000000"/>
                                <w:sz w:val="20"/>
                              </w:rPr>
                              <w:t>require</w:t>
                            </w:r>
                            <w:r>
                              <w:rPr>
                                <w:color w:val="000000"/>
                                <w:spacing w:val="-3"/>
                                <w:sz w:val="20"/>
                              </w:rPr>
                              <w:t> </w:t>
                            </w:r>
                            <w:r>
                              <w:rPr>
                                <w:color w:val="000000"/>
                                <w:sz w:val="20"/>
                              </w:rPr>
                              <w:t>an</w:t>
                            </w:r>
                            <w:r>
                              <w:rPr>
                                <w:color w:val="000000"/>
                                <w:spacing w:val="-3"/>
                                <w:sz w:val="20"/>
                              </w:rPr>
                              <w:t> </w:t>
                            </w:r>
                            <w:r>
                              <w:rPr>
                                <w:color w:val="000000"/>
                                <w:sz w:val="20"/>
                              </w:rPr>
                              <w:t>employer</w:t>
                            </w:r>
                            <w:r>
                              <w:rPr>
                                <w:color w:val="000000"/>
                                <w:spacing w:val="-3"/>
                                <w:sz w:val="20"/>
                              </w:rPr>
                              <w:t> </w:t>
                            </w:r>
                            <w:r>
                              <w:rPr>
                                <w:color w:val="000000"/>
                                <w:sz w:val="20"/>
                              </w:rPr>
                              <w:t>to</w:t>
                            </w:r>
                            <w:r>
                              <w:rPr>
                                <w:color w:val="000000"/>
                                <w:spacing w:val="-3"/>
                                <w:sz w:val="20"/>
                              </w:rPr>
                              <w:t> </w:t>
                            </w:r>
                            <w:r>
                              <w:rPr>
                                <w:color w:val="000000"/>
                                <w:sz w:val="20"/>
                              </w:rPr>
                              <w:t>treat</w:t>
                            </w:r>
                            <w:r>
                              <w:rPr>
                                <w:color w:val="000000"/>
                                <w:spacing w:val="-3"/>
                                <w:sz w:val="20"/>
                              </w:rPr>
                              <w:t> </w:t>
                            </w:r>
                            <w:r>
                              <w:rPr>
                                <w:color w:val="000000"/>
                                <w:sz w:val="20"/>
                              </w:rPr>
                              <w:t>a</w:t>
                            </w:r>
                            <w:r>
                              <w:rPr>
                                <w:color w:val="000000"/>
                                <w:spacing w:val="-3"/>
                                <w:sz w:val="20"/>
                              </w:rPr>
                              <w:t> </w:t>
                            </w:r>
                            <w:r>
                              <w:rPr>
                                <w:color w:val="000000"/>
                                <w:sz w:val="20"/>
                              </w:rPr>
                              <w:t>disabled</w:t>
                            </w:r>
                            <w:r>
                              <w:rPr>
                                <w:color w:val="000000"/>
                                <w:spacing w:val="-3"/>
                                <w:sz w:val="20"/>
                              </w:rPr>
                              <w:t> </w:t>
                            </w:r>
                            <w:r>
                              <w:rPr>
                                <w:color w:val="000000"/>
                                <w:sz w:val="20"/>
                              </w:rPr>
                              <w:t>person</w:t>
                            </w:r>
                            <w:r>
                              <w:rPr>
                                <w:color w:val="000000"/>
                                <w:spacing w:val="-3"/>
                                <w:sz w:val="20"/>
                              </w:rPr>
                              <w:t> </w:t>
                            </w:r>
                            <w:r>
                              <w:rPr>
                                <w:color w:val="000000"/>
                                <w:sz w:val="20"/>
                              </w:rPr>
                              <w:t>more favourably than others </w:t>
                            </w:r>
                            <w:r>
                              <w:rPr>
                                <w:color w:val="000000"/>
                                <w:w w:val="140"/>
                                <w:sz w:val="20"/>
                              </w:rPr>
                              <w:t>—</w:t>
                            </w:r>
                            <w:r>
                              <w:rPr>
                                <w:color w:val="000000"/>
                                <w:spacing w:val="-17"/>
                                <w:w w:val="140"/>
                                <w:sz w:val="20"/>
                              </w:rPr>
                              <w:t> </w:t>
                            </w:r>
                            <w:r>
                              <w:rPr>
                                <w:color w:val="000000"/>
                                <w:sz w:val="20"/>
                              </w:rPr>
                              <w:t>including exempting them from competitive selection for alternative roles. The duty is proactive, not reactive.</w:t>
                            </w:r>
                          </w:p>
                          <w:p>
                            <w:pPr>
                              <w:spacing w:line="244" w:lineRule="auto" w:before="73"/>
                              <w:ind w:left="195" w:right="206" w:firstLine="0"/>
                              <w:jc w:val="left"/>
                              <w:rPr>
                                <w:color w:val="000000"/>
                                <w:sz w:val="20"/>
                              </w:rPr>
                            </w:pPr>
                            <w:r>
                              <w:rPr>
                                <w:rFonts w:ascii="Arial"/>
                                <w:b/>
                                <w:color w:val="000000"/>
                                <w:sz w:val="20"/>
                              </w:rPr>
                              <w:t>What</w:t>
                            </w:r>
                            <w:r>
                              <w:rPr>
                                <w:rFonts w:ascii="Arial"/>
                                <w:b/>
                                <w:color w:val="000000"/>
                                <w:spacing w:val="-5"/>
                                <w:sz w:val="20"/>
                              </w:rPr>
                              <w:t> </w:t>
                            </w:r>
                            <w:r>
                              <w:rPr>
                                <w:rFonts w:ascii="Arial"/>
                                <w:b/>
                                <w:color w:val="000000"/>
                                <w:sz w:val="20"/>
                              </w:rPr>
                              <w:t>this</w:t>
                            </w:r>
                            <w:r>
                              <w:rPr>
                                <w:rFonts w:ascii="Arial"/>
                                <w:b/>
                                <w:color w:val="000000"/>
                                <w:spacing w:val="-5"/>
                                <w:sz w:val="20"/>
                              </w:rPr>
                              <w:t> </w:t>
                            </w:r>
                            <w:r>
                              <w:rPr>
                                <w:rFonts w:ascii="Arial"/>
                                <w:b/>
                                <w:color w:val="000000"/>
                                <w:sz w:val="20"/>
                              </w:rPr>
                              <w:t>means</w:t>
                            </w:r>
                            <w:r>
                              <w:rPr>
                                <w:rFonts w:ascii="Arial"/>
                                <w:b/>
                                <w:color w:val="000000"/>
                                <w:spacing w:val="-5"/>
                                <w:sz w:val="20"/>
                              </w:rPr>
                              <w:t> </w:t>
                            </w:r>
                            <w:r>
                              <w:rPr>
                                <w:rFonts w:ascii="Arial"/>
                                <w:b/>
                                <w:color w:val="000000"/>
                                <w:sz w:val="20"/>
                              </w:rPr>
                              <w:t>in</w:t>
                            </w:r>
                            <w:r>
                              <w:rPr>
                                <w:rFonts w:ascii="Arial"/>
                                <w:b/>
                                <w:color w:val="000000"/>
                                <w:spacing w:val="-5"/>
                                <w:sz w:val="20"/>
                              </w:rPr>
                              <w:t> </w:t>
                            </w:r>
                            <w:r>
                              <w:rPr>
                                <w:rFonts w:ascii="Arial"/>
                                <w:b/>
                                <w:color w:val="000000"/>
                                <w:sz w:val="20"/>
                              </w:rPr>
                              <w:t>practice:</w:t>
                            </w:r>
                            <w:r>
                              <w:rPr>
                                <w:rFonts w:ascii="Arial"/>
                                <w:b/>
                                <w:color w:val="000000"/>
                                <w:spacing w:val="-3"/>
                                <w:sz w:val="20"/>
                              </w:rPr>
                              <w:t> </w:t>
                            </w:r>
                            <w:r>
                              <w:rPr>
                                <w:color w:val="000000"/>
                                <w:sz w:val="20"/>
                              </w:rPr>
                              <w:t>When</w:t>
                            </w:r>
                            <w:r>
                              <w:rPr>
                                <w:color w:val="000000"/>
                                <w:spacing w:val="-2"/>
                                <w:sz w:val="20"/>
                              </w:rPr>
                              <w:t> </w:t>
                            </w:r>
                            <w:r>
                              <w:rPr>
                                <w:color w:val="000000"/>
                                <w:sz w:val="20"/>
                              </w:rPr>
                              <w:t>a</w:t>
                            </w:r>
                            <w:r>
                              <w:rPr>
                                <w:color w:val="000000"/>
                                <w:spacing w:val="-2"/>
                                <w:sz w:val="20"/>
                              </w:rPr>
                              <w:t> </w:t>
                            </w:r>
                            <w:r>
                              <w:rPr>
                                <w:color w:val="000000"/>
                                <w:sz w:val="20"/>
                              </w:rPr>
                              <w:t>disability</w:t>
                            </w:r>
                            <w:r>
                              <w:rPr>
                                <w:color w:val="000000"/>
                                <w:spacing w:val="-2"/>
                                <w:sz w:val="20"/>
                              </w:rPr>
                              <w:t> </w:t>
                            </w:r>
                            <w:r>
                              <w:rPr>
                                <w:color w:val="000000"/>
                                <w:sz w:val="20"/>
                              </w:rPr>
                              <w:t>case</w:t>
                            </w:r>
                            <w:r>
                              <w:rPr>
                                <w:color w:val="000000"/>
                                <w:spacing w:val="-2"/>
                                <w:sz w:val="20"/>
                              </w:rPr>
                              <w:t> </w:t>
                            </w:r>
                            <w:r>
                              <w:rPr>
                                <w:color w:val="000000"/>
                                <w:sz w:val="20"/>
                              </w:rPr>
                              <w:t>comes</w:t>
                            </w:r>
                            <w:r>
                              <w:rPr>
                                <w:color w:val="000000"/>
                                <w:spacing w:val="-2"/>
                                <w:sz w:val="20"/>
                              </w:rPr>
                              <w:t> </w:t>
                            </w:r>
                            <w:r>
                              <w:rPr>
                                <w:color w:val="000000"/>
                                <w:sz w:val="20"/>
                              </w:rPr>
                              <w:t>in,</w:t>
                            </w:r>
                            <w:r>
                              <w:rPr>
                                <w:color w:val="000000"/>
                                <w:spacing w:val="-2"/>
                                <w:sz w:val="20"/>
                              </w:rPr>
                              <w:t> </w:t>
                            </w:r>
                            <w:r>
                              <w:rPr>
                                <w:color w:val="000000"/>
                                <w:sz w:val="20"/>
                              </w:rPr>
                              <w:t>the</w:t>
                            </w:r>
                            <w:r>
                              <w:rPr>
                                <w:color w:val="000000"/>
                                <w:spacing w:val="-2"/>
                                <w:sz w:val="20"/>
                              </w:rPr>
                              <w:t> </w:t>
                            </w:r>
                            <w:r>
                              <w:rPr>
                                <w:color w:val="000000"/>
                                <w:sz w:val="20"/>
                              </w:rPr>
                              <w:t>first question is always: what adjustments could the employer have made, and did they genuinely consider them? If the employer never seriously explored adjustments, the duty has almost certainly been breached.</w:t>
                            </w:r>
                          </w:p>
                        </w:txbxContent>
                      </wps:txbx>
                      <wps:bodyPr wrap="square" lIns="0" tIns="0" rIns="0" bIns="0" rtlCol="0">
                        <a:noAutofit/>
                      </wps:bodyPr>
                    </wps:wsp>
                  </a:graphicData>
                </a:graphic>
              </wp:anchor>
            </w:drawing>
          </mc:Choice>
          <mc:Fallback>
            <w:pict>
              <v:shape style="position:absolute;margin-left:63.299999pt;margin-top:15.218359pt;width:342pt;height:177.4pt;mso-position-horizontal-relative:page;mso-position-vertical-relative:paragraph;z-index:-15689216;mso-wrap-distance-left:0;mso-wrap-distance-right:0" type="#_x0000_t202" id="docshape82" filled="true" fillcolor="#eaf2fa" stroked="true" strokeweight=".5pt" strokecolor="#2d5e89">
                <v:textbox inset="0,0,0,0">
                  <w:txbxContent>
                    <w:p>
                      <w:pPr>
                        <w:spacing w:before="120"/>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3"/>
                          <w:sz w:val="20"/>
                        </w:rPr>
                        <w:t> </w:t>
                      </w:r>
                      <w:r>
                        <w:rPr>
                          <w:rFonts w:ascii="Arial" w:hAnsi="Arial"/>
                          <w:b/>
                          <w:color w:val="2D5E89"/>
                          <w:sz w:val="20"/>
                        </w:rPr>
                        <w:t>Archibald</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z w:val="20"/>
                        </w:rPr>
                        <w:t>Fife</w:t>
                      </w:r>
                      <w:r>
                        <w:rPr>
                          <w:rFonts w:ascii="Arial" w:hAnsi="Arial"/>
                          <w:b/>
                          <w:color w:val="2D5E89"/>
                          <w:spacing w:val="-3"/>
                          <w:sz w:val="20"/>
                        </w:rPr>
                        <w:t> </w:t>
                      </w:r>
                      <w:r>
                        <w:rPr>
                          <w:rFonts w:ascii="Arial" w:hAnsi="Arial"/>
                          <w:b/>
                          <w:color w:val="2D5E89"/>
                          <w:spacing w:val="-2"/>
                          <w:sz w:val="20"/>
                        </w:rPr>
                        <w:t>Council</w:t>
                      </w:r>
                    </w:p>
                    <w:p>
                      <w:pPr>
                        <w:spacing w:before="60"/>
                        <w:ind w:left="195" w:right="0" w:firstLine="0"/>
                        <w:jc w:val="left"/>
                        <w:rPr>
                          <w:rFonts w:ascii="Arial"/>
                          <w:i/>
                          <w:color w:val="000000"/>
                          <w:sz w:val="19"/>
                        </w:rPr>
                      </w:pPr>
                      <w:r>
                        <w:rPr>
                          <w:rFonts w:ascii="Arial"/>
                          <w:i/>
                          <w:color w:val="545454"/>
                          <w:sz w:val="19"/>
                        </w:rPr>
                        <w:t>[2004]</w:t>
                      </w:r>
                      <w:r>
                        <w:rPr>
                          <w:rFonts w:ascii="Arial"/>
                          <w:i/>
                          <w:color w:val="545454"/>
                          <w:spacing w:val="-5"/>
                          <w:sz w:val="19"/>
                        </w:rPr>
                        <w:t> </w:t>
                      </w:r>
                      <w:r>
                        <w:rPr>
                          <w:rFonts w:ascii="Arial"/>
                          <w:i/>
                          <w:color w:val="545454"/>
                          <w:sz w:val="19"/>
                        </w:rPr>
                        <w:t>UKHL</w:t>
                      </w:r>
                      <w:r>
                        <w:rPr>
                          <w:rFonts w:ascii="Arial"/>
                          <w:i/>
                          <w:color w:val="545454"/>
                          <w:spacing w:val="-5"/>
                          <w:sz w:val="19"/>
                        </w:rPr>
                        <w:t> 32</w:t>
                      </w:r>
                    </w:p>
                    <w:p>
                      <w:pPr>
                        <w:spacing w:line="244" w:lineRule="auto" w:before="100"/>
                        <w:ind w:left="195" w:right="206" w:firstLine="0"/>
                        <w:jc w:val="left"/>
                        <w:rPr>
                          <w:color w:val="000000"/>
                          <w:sz w:val="20"/>
                        </w:rPr>
                      </w:pPr>
                      <w:r>
                        <w:rPr>
                          <w:rFonts w:ascii="Arial"/>
                          <w:b/>
                          <w:color w:val="000000"/>
                          <w:sz w:val="20"/>
                        </w:rPr>
                        <w:t>Facts: </w:t>
                      </w:r>
                      <w:r>
                        <w:rPr>
                          <w:color w:val="000000"/>
                          <w:sz w:val="20"/>
                        </w:rPr>
                        <w:t>Ms Archibald became unable to walk following a routine operation. Her job required walking. The employer failed to seriously consider</w:t>
                      </w:r>
                      <w:r>
                        <w:rPr>
                          <w:color w:val="000000"/>
                          <w:spacing w:val="-4"/>
                          <w:sz w:val="20"/>
                        </w:rPr>
                        <w:t> </w:t>
                      </w:r>
                      <w:r>
                        <w:rPr>
                          <w:color w:val="000000"/>
                          <w:sz w:val="20"/>
                        </w:rPr>
                        <w:t>redeployment</w:t>
                      </w:r>
                      <w:r>
                        <w:rPr>
                          <w:color w:val="000000"/>
                          <w:spacing w:val="-3"/>
                          <w:sz w:val="20"/>
                        </w:rPr>
                        <w:t> </w:t>
                      </w:r>
                      <w:r>
                        <w:rPr>
                          <w:color w:val="000000"/>
                          <w:sz w:val="20"/>
                        </w:rPr>
                        <w:t>to</w:t>
                      </w:r>
                      <w:r>
                        <w:rPr>
                          <w:color w:val="000000"/>
                          <w:spacing w:val="-3"/>
                          <w:sz w:val="20"/>
                        </w:rPr>
                        <w:t> </w:t>
                      </w:r>
                      <w:r>
                        <w:rPr>
                          <w:color w:val="000000"/>
                          <w:sz w:val="20"/>
                        </w:rPr>
                        <w:t>sedentary</w:t>
                      </w:r>
                      <w:r>
                        <w:rPr>
                          <w:color w:val="000000"/>
                          <w:spacing w:val="-3"/>
                          <w:sz w:val="20"/>
                        </w:rPr>
                        <w:t> </w:t>
                      </w:r>
                      <w:r>
                        <w:rPr>
                          <w:color w:val="000000"/>
                          <w:sz w:val="20"/>
                        </w:rPr>
                        <w:t>roles</w:t>
                      </w:r>
                      <w:r>
                        <w:rPr>
                          <w:color w:val="000000"/>
                          <w:spacing w:val="-4"/>
                          <w:sz w:val="20"/>
                        </w:rPr>
                        <w:t> </w:t>
                      </w:r>
                      <w:r>
                        <w:rPr>
                          <w:color w:val="000000"/>
                          <w:sz w:val="20"/>
                        </w:rPr>
                        <w:t>for</w:t>
                      </w:r>
                      <w:r>
                        <w:rPr>
                          <w:color w:val="000000"/>
                          <w:spacing w:val="-3"/>
                          <w:sz w:val="20"/>
                        </w:rPr>
                        <w:t> </w:t>
                      </w:r>
                      <w:r>
                        <w:rPr>
                          <w:color w:val="000000"/>
                          <w:sz w:val="20"/>
                        </w:rPr>
                        <w:t>which</w:t>
                      </w:r>
                      <w:r>
                        <w:rPr>
                          <w:color w:val="000000"/>
                          <w:spacing w:val="-3"/>
                          <w:sz w:val="20"/>
                        </w:rPr>
                        <w:t> </w:t>
                      </w:r>
                      <w:r>
                        <w:rPr>
                          <w:color w:val="000000"/>
                          <w:sz w:val="20"/>
                        </w:rPr>
                        <w:t>she</w:t>
                      </w:r>
                      <w:r>
                        <w:rPr>
                          <w:color w:val="000000"/>
                          <w:spacing w:val="-3"/>
                          <w:sz w:val="20"/>
                        </w:rPr>
                        <w:t> </w:t>
                      </w:r>
                      <w:r>
                        <w:rPr>
                          <w:color w:val="000000"/>
                          <w:sz w:val="20"/>
                        </w:rPr>
                        <w:t>was</w:t>
                      </w:r>
                      <w:r>
                        <w:rPr>
                          <w:color w:val="000000"/>
                          <w:spacing w:val="-4"/>
                          <w:sz w:val="20"/>
                        </w:rPr>
                        <w:t> </w:t>
                      </w:r>
                      <w:r>
                        <w:rPr>
                          <w:color w:val="000000"/>
                          <w:spacing w:val="-2"/>
                          <w:sz w:val="20"/>
                        </w:rPr>
                        <w:t>qualified.</w:t>
                      </w:r>
                    </w:p>
                    <w:p>
                      <w:pPr>
                        <w:spacing w:line="244" w:lineRule="auto" w:before="73"/>
                        <w:ind w:left="195" w:right="520" w:firstLine="0"/>
                        <w:jc w:val="both"/>
                        <w:rPr>
                          <w:color w:val="000000"/>
                          <w:sz w:val="20"/>
                        </w:rPr>
                      </w:pPr>
                      <w:r>
                        <w:rPr>
                          <w:rFonts w:ascii="Arial" w:hAnsi="Arial"/>
                          <w:b/>
                          <w:color w:val="000000"/>
                          <w:sz w:val="20"/>
                        </w:rPr>
                        <w:t>Decision:</w:t>
                      </w:r>
                      <w:r>
                        <w:rPr>
                          <w:rFonts w:ascii="Arial" w:hAnsi="Arial"/>
                          <w:b/>
                          <w:color w:val="000000"/>
                          <w:spacing w:val="-4"/>
                          <w:sz w:val="20"/>
                        </w:rPr>
                        <w:t> </w:t>
                      </w:r>
                      <w:r>
                        <w:rPr>
                          <w:color w:val="000000"/>
                          <w:sz w:val="20"/>
                        </w:rPr>
                        <w:t>The</w:t>
                      </w:r>
                      <w:r>
                        <w:rPr>
                          <w:color w:val="000000"/>
                          <w:spacing w:val="-2"/>
                          <w:sz w:val="20"/>
                        </w:rPr>
                        <w:t> </w:t>
                      </w:r>
                      <w:r>
                        <w:rPr>
                          <w:color w:val="000000"/>
                          <w:sz w:val="20"/>
                        </w:rPr>
                        <w:t>House</w:t>
                      </w:r>
                      <w:r>
                        <w:rPr>
                          <w:color w:val="000000"/>
                          <w:spacing w:val="-2"/>
                          <w:sz w:val="20"/>
                        </w:rPr>
                        <w:t> </w:t>
                      </w:r>
                      <w:r>
                        <w:rPr>
                          <w:color w:val="000000"/>
                          <w:sz w:val="20"/>
                        </w:rPr>
                        <w:t>of</w:t>
                      </w:r>
                      <w:r>
                        <w:rPr>
                          <w:color w:val="000000"/>
                          <w:spacing w:val="-2"/>
                          <w:sz w:val="20"/>
                        </w:rPr>
                        <w:t> </w:t>
                      </w:r>
                      <w:r>
                        <w:rPr>
                          <w:color w:val="000000"/>
                          <w:sz w:val="20"/>
                        </w:rPr>
                        <w:t>Lords</w:t>
                      </w:r>
                      <w:r>
                        <w:rPr>
                          <w:color w:val="000000"/>
                          <w:spacing w:val="-2"/>
                          <w:sz w:val="20"/>
                        </w:rPr>
                        <w:t> </w:t>
                      </w:r>
                      <w:r>
                        <w:rPr>
                          <w:color w:val="000000"/>
                          <w:sz w:val="20"/>
                        </w:rPr>
                        <w:t>held</w:t>
                      </w:r>
                      <w:r>
                        <w:rPr>
                          <w:color w:val="000000"/>
                          <w:spacing w:val="-2"/>
                          <w:sz w:val="20"/>
                        </w:rPr>
                        <w:t> </w:t>
                      </w:r>
                      <w:r>
                        <w:rPr>
                          <w:color w:val="000000"/>
                          <w:sz w:val="20"/>
                        </w:rPr>
                        <w:t>that</w:t>
                      </w:r>
                      <w:r>
                        <w:rPr>
                          <w:color w:val="000000"/>
                          <w:spacing w:val="-2"/>
                          <w:sz w:val="20"/>
                        </w:rPr>
                        <w:t> </w:t>
                      </w:r>
                      <w:r>
                        <w:rPr>
                          <w:color w:val="000000"/>
                          <w:sz w:val="20"/>
                        </w:rPr>
                        <w:t>the</w:t>
                      </w:r>
                      <w:r>
                        <w:rPr>
                          <w:color w:val="000000"/>
                          <w:spacing w:val="-2"/>
                          <w:sz w:val="20"/>
                        </w:rPr>
                        <w:t> </w:t>
                      </w:r>
                      <w:r>
                        <w:rPr>
                          <w:color w:val="000000"/>
                          <w:sz w:val="20"/>
                        </w:rPr>
                        <w:t>duty</w:t>
                      </w:r>
                      <w:r>
                        <w:rPr>
                          <w:color w:val="000000"/>
                          <w:spacing w:val="-2"/>
                          <w:sz w:val="20"/>
                        </w:rPr>
                        <w:t> </w:t>
                      </w:r>
                      <w:r>
                        <w:rPr>
                          <w:color w:val="000000"/>
                          <w:sz w:val="20"/>
                        </w:rPr>
                        <w:t>to</w:t>
                      </w:r>
                      <w:r>
                        <w:rPr>
                          <w:color w:val="000000"/>
                          <w:spacing w:val="-2"/>
                          <w:sz w:val="20"/>
                        </w:rPr>
                        <w:t> </w:t>
                      </w:r>
                      <w:r>
                        <w:rPr>
                          <w:color w:val="000000"/>
                          <w:sz w:val="20"/>
                        </w:rPr>
                        <w:t>make</w:t>
                      </w:r>
                      <w:r>
                        <w:rPr>
                          <w:color w:val="000000"/>
                          <w:spacing w:val="-2"/>
                          <w:sz w:val="20"/>
                        </w:rPr>
                        <w:t> </w:t>
                      </w:r>
                      <w:r>
                        <w:rPr>
                          <w:color w:val="000000"/>
                          <w:sz w:val="20"/>
                        </w:rPr>
                        <w:t>reasonable adjustments</w:t>
                      </w:r>
                      <w:r>
                        <w:rPr>
                          <w:color w:val="000000"/>
                          <w:spacing w:val="-3"/>
                          <w:sz w:val="20"/>
                        </w:rPr>
                        <w:t> </w:t>
                      </w:r>
                      <w:r>
                        <w:rPr>
                          <w:color w:val="000000"/>
                          <w:sz w:val="20"/>
                        </w:rPr>
                        <w:t>can</w:t>
                      </w:r>
                      <w:r>
                        <w:rPr>
                          <w:color w:val="000000"/>
                          <w:spacing w:val="-3"/>
                          <w:sz w:val="20"/>
                        </w:rPr>
                        <w:t> </w:t>
                      </w:r>
                      <w:r>
                        <w:rPr>
                          <w:color w:val="000000"/>
                          <w:sz w:val="20"/>
                        </w:rPr>
                        <w:t>require</w:t>
                      </w:r>
                      <w:r>
                        <w:rPr>
                          <w:color w:val="000000"/>
                          <w:spacing w:val="-3"/>
                          <w:sz w:val="20"/>
                        </w:rPr>
                        <w:t> </w:t>
                      </w:r>
                      <w:r>
                        <w:rPr>
                          <w:color w:val="000000"/>
                          <w:sz w:val="20"/>
                        </w:rPr>
                        <w:t>an</w:t>
                      </w:r>
                      <w:r>
                        <w:rPr>
                          <w:color w:val="000000"/>
                          <w:spacing w:val="-3"/>
                          <w:sz w:val="20"/>
                        </w:rPr>
                        <w:t> </w:t>
                      </w:r>
                      <w:r>
                        <w:rPr>
                          <w:color w:val="000000"/>
                          <w:sz w:val="20"/>
                        </w:rPr>
                        <w:t>employer</w:t>
                      </w:r>
                      <w:r>
                        <w:rPr>
                          <w:color w:val="000000"/>
                          <w:spacing w:val="-3"/>
                          <w:sz w:val="20"/>
                        </w:rPr>
                        <w:t> </w:t>
                      </w:r>
                      <w:r>
                        <w:rPr>
                          <w:color w:val="000000"/>
                          <w:sz w:val="20"/>
                        </w:rPr>
                        <w:t>to</w:t>
                      </w:r>
                      <w:r>
                        <w:rPr>
                          <w:color w:val="000000"/>
                          <w:spacing w:val="-3"/>
                          <w:sz w:val="20"/>
                        </w:rPr>
                        <w:t> </w:t>
                      </w:r>
                      <w:r>
                        <w:rPr>
                          <w:color w:val="000000"/>
                          <w:sz w:val="20"/>
                        </w:rPr>
                        <w:t>treat</w:t>
                      </w:r>
                      <w:r>
                        <w:rPr>
                          <w:color w:val="000000"/>
                          <w:spacing w:val="-3"/>
                          <w:sz w:val="20"/>
                        </w:rPr>
                        <w:t> </w:t>
                      </w:r>
                      <w:r>
                        <w:rPr>
                          <w:color w:val="000000"/>
                          <w:sz w:val="20"/>
                        </w:rPr>
                        <w:t>a</w:t>
                      </w:r>
                      <w:r>
                        <w:rPr>
                          <w:color w:val="000000"/>
                          <w:spacing w:val="-3"/>
                          <w:sz w:val="20"/>
                        </w:rPr>
                        <w:t> </w:t>
                      </w:r>
                      <w:r>
                        <w:rPr>
                          <w:color w:val="000000"/>
                          <w:sz w:val="20"/>
                        </w:rPr>
                        <w:t>disabled</w:t>
                      </w:r>
                      <w:r>
                        <w:rPr>
                          <w:color w:val="000000"/>
                          <w:spacing w:val="-3"/>
                          <w:sz w:val="20"/>
                        </w:rPr>
                        <w:t> </w:t>
                      </w:r>
                      <w:r>
                        <w:rPr>
                          <w:color w:val="000000"/>
                          <w:sz w:val="20"/>
                        </w:rPr>
                        <w:t>person</w:t>
                      </w:r>
                      <w:r>
                        <w:rPr>
                          <w:color w:val="000000"/>
                          <w:spacing w:val="-3"/>
                          <w:sz w:val="20"/>
                        </w:rPr>
                        <w:t> </w:t>
                      </w:r>
                      <w:r>
                        <w:rPr>
                          <w:color w:val="000000"/>
                          <w:sz w:val="20"/>
                        </w:rPr>
                        <w:t>more favourably than others </w:t>
                      </w:r>
                      <w:r>
                        <w:rPr>
                          <w:color w:val="000000"/>
                          <w:w w:val="140"/>
                          <w:sz w:val="20"/>
                        </w:rPr>
                        <w:t>—</w:t>
                      </w:r>
                      <w:r>
                        <w:rPr>
                          <w:color w:val="000000"/>
                          <w:spacing w:val="-17"/>
                          <w:w w:val="140"/>
                          <w:sz w:val="20"/>
                        </w:rPr>
                        <w:t> </w:t>
                      </w:r>
                      <w:r>
                        <w:rPr>
                          <w:color w:val="000000"/>
                          <w:sz w:val="20"/>
                        </w:rPr>
                        <w:t>including exempting them from competitive selection for alternative roles. The duty is proactive, not reactive.</w:t>
                      </w:r>
                    </w:p>
                    <w:p>
                      <w:pPr>
                        <w:spacing w:line="244" w:lineRule="auto" w:before="73"/>
                        <w:ind w:left="195" w:right="206" w:firstLine="0"/>
                        <w:jc w:val="left"/>
                        <w:rPr>
                          <w:color w:val="000000"/>
                          <w:sz w:val="20"/>
                        </w:rPr>
                      </w:pPr>
                      <w:r>
                        <w:rPr>
                          <w:rFonts w:ascii="Arial"/>
                          <w:b/>
                          <w:color w:val="000000"/>
                          <w:sz w:val="20"/>
                        </w:rPr>
                        <w:t>What</w:t>
                      </w:r>
                      <w:r>
                        <w:rPr>
                          <w:rFonts w:ascii="Arial"/>
                          <w:b/>
                          <w:color w:val="000000"/>
                          <w:spacing w:val="-5"/>
                          <w:sz w:val="20"/>
                        </w:rPr>
                        <w:t> </w:t>
                      </w:r>
                      <w:r>
                        <w:rPr>
                          <w:rFonts w:ascii="Arial"/>
                          <w:b/>
                          <w:color w:val="000000"/>
                          <w:sz w:val="20"/>
                        </w:rPr>
                        <w:t>this</w:t>
                      </w:r>
                      <w:r>
                        <w:rPr>
                          <w:rFonts w:ascii="Arial"/>
                          <w:b/>
                          <w:color w:val="000000"/>
                          <w:spacing w:val="-5"/>
                          <w:sz w:val="20"/>
                        </w:rPr>
                        <w:t> </w:t>
                      </w:r>
                      <w:r>
                        <w:rPr>
                          <w:rFonts w:ascii="Arial"/>
                          <w:b/>
                          <w:color w:val="000000"/>
                          <w:sz w:val="20"/>
                        </w:rPr>
                        <w:t>means</w:t>
                      </w:r>
                      <w:r>
                        <w:rPr>
                          <w:rFonts w:ascii="Arial"/>
                          <w:b/>
                          <w:color w:val="000000"/>
                          <w:spacing w:val="-5"/>
                          <w:sz w:val="20"/>
                        </w:rPr>
                        <w:t> </w:t>
                      </w:r>
                      <w:r>
                        <w:rPr>
                          <w:rFonts w:ascii="Arial"/>
                          <w:b/>
                          <w:color w:val="000000"/>
                          <w:sz w:val="20"/>
                        </w:rPr>
                        <w:t>in</w:t>
                      </w:r>
                      <w:r>
                        <w:rPr>
                          <w:rFonts w:ascii="Arial"/>
                          <w:b/>
                          <w:color w:val="000000"/>
                          <w:spacing w:val="-5"/>
                          <w:sz w:val="20"/>
                        </w:rPr>
                        <w:t> </w:t>
                      </w:r>
                      <w:r>
                        <w:rPr>
                          <w:rFonts w:ascii="Arial"/>
                          <w:b/>
                          <w:color w:val="000000"/>
                          <w:sz w:val="20"/>
                        </w:rPr>
                        <w:t>practice:</w:t>
                      </w:r>
                      <w:r>
                        <w:rPr>
                          <w:rFonts w:ascii="Arial"/>
                          <w:b/>
                          <w:color w:val="000000"/>
                          <w:spacing w:val="-3"/>
                          <w:sz w:val="20"/>
                        </w:rPr>
                        <w:t> </w:t>
                      </w:r>
                      <w:r>
                        <w:rPr>
                          <w:color w:val="000000"/>
                          <w:sz w:val="20"/>
                        </w:rPr>
                        <w:t>When</w:t>
                      </w:r>
                      <w:r>
                        <w:rPr>
                          <w:color w:val="000000"/>
                          <w:spacing w:val="-2"/>
                          <w:sz w:val="20"/>
                        </w:rPr>
                        <w:t> </w:t>
                      </w:r>
                      <w:r>
                        <w:rPr>
                          <w:color w:val="000000"/>
                          <w:sz w:val="20"/>
                        </w:rPr>
                        <w:t>a</w:t>
                      </w:r>
                      <w:r>
                        <w:rPr>
                          <w:color w:val="000000"/>
                          <w:spacing w:val="-2"/>
                          <w:sz w:val="20"/>
                        </w:rPr>
                        <w:t> </w:t>
                      </w:r>
                      <w:r>
                        <w:rPr>
                          <w:color w:val="000000"/>
                          <w:sz w:val="20"/>
                        </w:rPr>
                        <w:t>disability</w:t>
                      </w:r>
                      <w:r>
                        <w:rPr>
                          <w:color w:val="000000"/>
                          <w:spacing w:val="-2"/>
                          <w:sz w:val="20"/>
                        </w:rPr>
                        <w:t> </w:t>
                      </w:r>
                      <w:r>
                        <w:rPr>
                          <w:color w:val="000000"/>
                          <w:sz w:val="20"/>
                        </w:rPr>
                        <w:t>case</w:t>
                      </w:r>
                      <w:r>
                        <w:rPr>
                          <w:color w:val="000000"/>
                          <w:spacing w:val="-2"/>
                          <w:sz w:val="20"/>
                        </w:rPr>
                        <w:t> </w:t>
                      </w:r>
                      <w:r>
                        <w:rPr>
                          <w:color w:val="000000"/>
                          <w:sz w:val="20"/>
                        </w:rPr>
                        <w:t>comes</w:t>
                      </w:r>
                      <w:r>
                        <w:rPr>
                          <w:color w:val="000000"/>
                          <w:spacing w:val="-2"/>
                          <w:sz w:val="20"/>
                        </w:rPr>
                        <w:t> </w:t>
                      </w:r>
                      <w:r>
                        <w:rPr>
                          <w:color w:val="000000"/>
                          <w:sz w:val="20"/>
                        </w:rPr>
                        <w:t>in,</w:t>
                      </w:r>
                      <w:r>
                        <w:rPr>
                          <w:color w:val="000000"/>
                          <w:spacing w:val="-2"/>
                          <w:sz w:val="20"/>
                        </w:rPr>
                        <w:t> </w:t>
                      </w:r>
                      <w:r>
                        <w:rPr>
                          <w:color w:val="000000"/>
                          <w:sz w:val="20"/>
                        </w:rPr>
                        <w:t>the</w:t>
                      </w:r>
                      <w:r>
                        <w:rPr>
                          <w:color w:val="000000"/>
                          <w:spacing w:val="-2"/>
                          <w:sz w:val="20"/>
                        </w:rPr>
                        <w:t> </w:t>
                      </w:r>
                      <w:r>
                        <w:rPr>
                          <w:color w:val="000000"/>
                          <w:sz w:val="20"/>
                        </w:rPr>
                        <w:t>first question is always: what adjustments could the employer have made, and did they genuinely consider them? If the employer never seriously explored adjustments, the duty has almost certainly been breached.</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BEING</w:t>
      </w:r>
      <w:r>
        <w:rPr>
          <w:rFonts w:ascii="Arial"/>
          <w:b/>
          <w:color w:val="FFFFFF"/>
          <w:spacing w:val="-3"/>
          <w:sz w:val="22"/>
          <w:shd w:fill="1E3763" w:color="auto" w:val="clear"/>
        </w:rPr>
        <w:t> </w:t>
      </w:r>
      <w:r>
        <w:rPr>
          <w:rFonts w:ascii="Arial"/>
          <w:b/>
          <w:color w:val="FFFFFF"/>
          <w:sz w:val="22"/>
          <w:shd w:fill="1E3763" w:color="auto" w:val="clear"/>
        </w:rPr>
        <w:t>A</w:t>
      </w:r>
      <w:r>
        <w:rPr>
          <w:rFonts w:ascii="Arial"/>
          <w:b/>
          <w:color w:val="FFFFFF"/>
          <w:spacing w:val="-3"/>
          <w:sz w:val="22"/>
          <w:shd w:fill="1E3763" w:color="auto" w:val="clear"/>
        </w:rPr>
        <w:t> </w:t>
      </w:r>
      <w:r>
        <w:rPr>
          <w:rFonts w:ascii="Arial"/>
          <w:b/>
          <w:color w:val="FFFFFF"/>
          <w:sz w:val="22"/>
          <w:shd w:fill="1E3763" w:color="auto" w:val="clear"/>
        </w:rPr>
        <w:t>LAY</w:t>
      </w:r>
      <w:r>
        <w:rPr>
          <w:rFonts w:ascii="Arial"/>
          <w:b/>
          <w:color w:val="FFFFFF"/>
          <w:spacing w:val="-3"/>
          <w:sz w:val="22"/>
          <w:shd w:fill="1E3763" w:color="auto" w:val="clear"/>
        </w:rPr>
        <w:t> </w:t>
      </w:r>
      <w:r>
        <w:rPr>
          <w:rFonts w:ascii="Arial"/>
          <w:b/>
          <w:color w:val="FFFFFF"/>
          <w:spacing w:val="-2"/>
          <w:sz w:val="22"/>
          <w:shd w:fill="1E3763" w:color="auto" w:val="clear"/>
        </w:rPr>
        <w:t>REPRESENTATIVE</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Your</w:t>
      </w:r>
      <w:r>
        <w:rPr>
          <w:color w:val="1E3763"/>
          <w:spacing w:val="-6"/>
        </w:rPr>
        <w:t> </w:t>
      </w:r>
      <w:r>
        <w:rPr>
          <w:color w:val="1E3763"/>
        </w:rPr>
        <w:t>Role</w:t>
      </w:r>
      <w:r>
        <w:rPr>
          <w:color w:val="1E3763"/>
          <w:spacing w:val="-3"/>
        </w:rPr>
        <w:t> </w:t>
      </w:r>
      <w:r>
        <w:rPr>
          <w:color w:val="1E3763"/>
        </w:rPr>
        <w:t>&amp;</w:t>
      </w:r>
      <w:r>
        <w:rPr>
          <w:color w:val="1E3763"/>
          <w:spacing w:val="-3"/>
        </w:rPr>
        <w:t> </w:t>
      </w:r>
      <w:r>
        <w:rPr>
          <w:color w:val="1E3763"/>
        </w:rPr>
        <w:t>Duties</w:t>
      </w:r>
      <w:r>
        <w:rPr>
          <w:color w:val="1E3763"/>
          <w:spacing w:val="-4"/>
        </w:rPr>
        <w:t> </w:t>
      </w:r>
      <w:r>
        <w:rPr>
          <w:color w:val="1E3763"/>
        </w:rPr>
        <w:t>to</w:t>
      </w:r>
      <w:r>
        <w:rPr>
          <w:color w:val="1E3763"/>
          <w:spacing w:val="-3"/>
        </w:rPr>
        <w:t> </w:t>
      </w:r>
      <w:r>
        <w:rPr>
          <w:color w:val="1E3763"/>
        </w:rPr>
        <w:t>the</w:t>
      </w:r>
      <w:r>
        <w:rPr>
          <w:color w:val="1E3763"/>
          <w:spacing w:val="-3"/>
        </w:rPr>
        <w:t> </w:t>
      </w:r>
      <w:r>
        <w:rPr>
          <w:color w:val="1E3763"/>
          <w:spacing w:val="-2"/>
        </w:rPr>
        <w:t>Tribunal</w:t>
      </w:r>
    </w:p>
    <w:p>
      <w:pPr>
        <w:pStyle w:val="Heading3"/>
        <w:spacing w:before="240"/>
      </w:pPr>
      <w:r>
        <w:rPr>
          <w:color w:val="1E3763"/>
        </w:rPr>
        <w:t>Your</w:t>
      </w:r>
      <w:r>
        <w:rPr>
          <w:color w:val="1E3763"/>
          <w:spacing w:val="-3"/>
        </w:rPr>
        <w:t> </w:t>
      </w:r>
      <w:r>
        <w:rPr>
          <w:color w:val="1E3763"/>
        </w:rPr>
        <w:t>role</w:t>
      </w:r>
      <w:r>
        <w:rPr>
          <w:color w:val="1E3763"/>
          <w:spacing w:val="-3"/>
        </w:rPr>
        <w:t> </w:t>
      </w:r>
      <w:r>
        <w:rPr>
          <w:color w:val="1E3763"/>
        </w:rPr>
        <w:t>at</w:t>
      </w:r>
      <w:r>
        <w:rPr>
          <w:color w:val="1E3763"/>
          <w:spacing w:val="-3"/>
        </w:rPr>
        <w:t> </w:t>
      </w:r>
      <w:r>
        <w:rPr>
          <w:color w:val="1E3763"/>
          <w:spacing w:val="-2"/>
        </w:rPr>
        <w:t>tribunal</w:t>
      </w:r>
    </w:p>
    <w:p>
      <w:pPr>
        <w:pStyle w:val="BodyText"/>
        <w:spacing w:line="244" w:lineRule="auto" w:before="163"/>
        <w:ind w:left="129" w:right="79"/>
      </w:pPr>
      <w:r>
        <w:rPr/>
        <w:t>A lay representative in the Employment Tribunal has full rights of audience </w:t>
      </w:r>
      <w:r>
        <w:rPr>
          <w:w w:val="140"/>
        </w:rPr>
        <w:t>—</w:t>
      </w:r>
      <w:r>
        <w:rPr>
          <w:spacing w:val="-12"/>
          <w:w w:val="140"/>
        </w:rPr>
        <w:t> </w:t>
      </w:r>
      <w:r>
        <w:rPr/>
        <w:t>you can draft the pleadings, cross-examine witnesses, and deliver opening and closing submissions. You are treated the same</w:t>
      </w:r>
      <w:r>
        <w:rPr>
          <w:spacing w:val="-1"/>
        </w:rPr>
        <w:t> </w:t>
      </w:r>
      <w:r>
        <w:rPr/>
        <w:t>as</w:t>
      </w:r>
      <w:r>
        <w:rPr>
          <w:spacing w:val="-1"/>
        </w:rPr>
        <w:t> </w:t>
      </w:r>
      <w:r>
        <w:rPr/>
        <w:t>a</w:t>
      </w:r>
      <w:r>
        <w:rPr>
          <w:spacing w:val="-1"/>
        </w:rPr>
        <w:t> </w:t>
      </w:r>
      <w:r>
        <w:rPr/>
        <w:t>solicitor</w:t>
      </w:r>
      <w:r>
        <w:rPr>
          <w:spacing w:val="-1"/>
        </w:rPr>
        <w:t> </w:t>
      </w:r>
      <w:r>
        <w:rPr/>
        <w:t>in</w:t>
      </w:r>
      <w:r>
        <w:rPr>
          <w:spacing w:val="-1"/>
        </w:rPr>
        <w:t> </w:t>
      </w:r>
      <w:r>
        <w:rPr/>
        <w:t>terms</w:t>
      </w:r>
      <w:r>
        <w:rPr>
          <w:spacing w:val="-1"/>
        </w:rPr>
        <w:t> </w:t>
      </w:r>
      <w:r>
        <w:rPr/>
        <w:t>of</w:t>
      </w:r>
      <w:r>
        <w:rPr>
          <w:spacing w:val="-1"/>
        </w:rPr>
        <w:t> </w:t>
      </w:r>
      <w:r>
        <w:rPr/>
        <w:t>what</w:t>
      </w:r>
      <w:r>
        <w:rPr>
          <w:spacing w:val="-1"/>
        </w:rPr>
        <w:t> </w:t>
      </w:r>
      <w:r>
        <w:rPr/>
        <w:t>you</w:t>
      </w:r>
      <w:r>
        <w:rPr>
          <w:spacing w:val="-1"/>
        </w:rPr>
        <w:t> </w:t>
      </w:r>
      <w:r>
        <w:rPr/>
        <w:t>can</w:t>
      </w:r>
      <w:r>
        <w:rPr>
          <w:spacing w:val="-1"/>
        </w:rPr>
        <w:t> </w:t>
      </w:r>
      <w:r>
        <w:rPr/>
        <w:t>do</w:t>
      </w:r>
      <w:r>
        <w:rPr>
          <w:spacing w:val="-1"/>
        </w:rPr>
        <w:t> </w:t>
      </w:r>
      <w:r>
        <w:rPr/>
        <w:t>in</w:t>
      </w:r>
      <w:r>
        <w:rPr>
          <w:spacing w:val="-1"/>
        </w:rPr>
        <w:t> </w:t>
      </w:r>
      <w:r>
        <w:rPr/>
        <w:t>the</w:t>
      </w:r>
      <w:r>
        <w:rPr>
          <w:spacing w:val="-1"/>
        </w:rPr>
        <w:t> </w:t>
      </w:r>
      <w:r>
        <w:rPr/>
        <w:t>hearing</w:t>
      </w:r>
      <w:r>
        <w:rPr>
          <w:spacing w:val="-1"/>
        </w:rPr>
        <w:t> </w:t>
      </w:r>
      <w:r>
        <w:rPr/>
        <w:t>room. The quality of your preparation is everything.</w:t>
      </w:r>
    </w:p>
    <w:p>
      <w:pPr>
        <w:pStyle w:val="Heading3"/>
        <w:spacing w:before="232"/>
      </w:pPr>
      <w:r>
        <w:rPr>
          <w:color w:val="1E3763"/>
        </w:rPr>
        <w:t>Core</w:t>
      </w:r>
      <w:r>
        <w:rPr>
          <w:color w:val="1E3763"/>
          <w:spacing w:val="-4"/>
        </w:rPr>
        <w:t> </w:t>
      </w:r>
      <w:r>
        <w:rPr>
          <w:color w:val="1E3763"/>
        </w:rPr>
        <w:t>skills</w:t>
      </w:r>
      <w:r>
        <w:rPr>
          <w:color w:val="1E3763"/>
          <w:spacing w:val="-4"/>
        </w:rPr>
        <w:t> </w:t>
      </w:r>
      <w:r>
        <w:rPr>
          <w:color w:val="1E3763"/>
        </w:rPr>
        <w:t>to</w:t>
      </w:r>
      <w:r>
        <w:rPr>
          <w:color w:val="1E3763"/>
          <w:spacing w:val="-4"/>
        </w:rPr>
        <w:t> </w:t>
      </w:r>
      <w:r>
        <w:rPr>
          <w:color w:val="1E3763"/>
          <w:spacing w:val="-2"/>
        </w:rPr>
        <w:t>develop</w:t>
      </w:r>
    </w:p>
    <w:p>
      <w:pPr>
        <w:pStyle w:val="ListParagraph"/>
        <w:numPr>
          <w:ilvl w:val="0"/>
          <w:numId w:val="11"/>
        </w:numPr>
        <w:tabs>
          <w:tab w:pos="688" w:val="left" w:leader="none"/>
        </w:tabs>
        <w:spacing w:line="244" w:lineRule="auto" w:before="163" w:after="0"/>
        <w:ind w:left="688" w:right="583" w:hanging="360"/>
        <w:jc w:val="left"/>
        <w:rPr>
          <w:sz w:val="22"/>
        </w:rPr>
      </w:pPr>
      <w:r>
        <w:rPr>
          <w:sz w:val="22"/>
        </w:rPr>
        <w:t>Legal knowledge. You cannot argue a case you do not understand.</w:t>
      </w:r>
      <w:r>
        <w:rPr>
          <w:spacing w:val="-2"/>
          <w:sz w:val="22"/>
        </w:rPr>
        <w:t> </w:t>
      </w:r>
      <w:r>
        <w:rPr>
          <w:sz w:val="22"/>
        </w:rPr>
        <w:t>Learn</w:t>
      </w:r>
      <w:r>
        <w:rPr>
          <w:spacing w:val="-2"/>
          <w:sz w:val="22"/>
        </w:rPr>
        <w:t> </w:t>
      </w:r>
      <w:r>
        <w:rPr>
          <w:sz w:val="22"/>
        </w:rPr>
        <w:t>the</w:t>
      </w:r>
      <w:r>
        <w:rPr>
          <w:spacing w:val="-2"/>
          <w:sz w:val="22"/>
        </w:rPr>
        <w:t> </w:t>
      </w:r>
      <w:r>
        <w:rPr>
          <w:sz w:val="22"/>
        </w:rPr>
        <w:t>statutes.</w:t>
      </w:r>
      <w:r>
        <w:rPr>
          <w:spacing w:val="-2"/>
          <w:sz w:val="22"/>
        </w:rPr>
        <w:t> </w:t>
      </w:r>
      <w:r>
        <w:rPr>
          <w:sz w:val="22"/>
        </w:rPr>
        <w:t>Learn</w:t>
      </w:r>
      <w:r>
        <w:rPr>
          <w:spacing w:val="-2"/>
          <w:sz w:val="22"/>
        </w:rPr>
        <w:t> </w:t>
      </w:r>
      <w:r>
        <w:rPr>
          <w:sz w:val="22"/>
        </w:rPr>
        <w:t>the</w:t>
      </w:r>
      <w:r>
        <w:rPr>
          <w:spacing w:val="-2"/>
          <w:sz w:val="22"/>
        </w:rPr>
        <w:t> </w:t>
      </w:r>
      <w:r>
        <w:rPr>
          <w:sz w:val="22"/>
        </w:rPr>
        <w:t>cases.</w:t>
      </w:r>
      <w:r>
        <w:rPr>
          <w:spacing w:val="-2"/>
          <w:sz w:val="22"/>
        </w:rPr>
        <w:t> </w:t>
      </w:r>
      <w:r>
        <w:rPr>
          <w:sz w:val="22"/>
        </w:rPr>
        <w:t>Know</w:t>
      </w:r>
      <w:r>
        <w:rPr>
          <w:spacing w:val="-2"/>
          <w:sz w:val="22"/>
        </w:rPr>
        <w:t> </w:t>
      </w:r>
      <w:r>
        <w:rPr>
          <w:sz w:val="22"/>
        </w:rPr>
        <w:t>the </w:t>
      </w:r>
      <w:r>
        <w:rPr>
          <w:spacing w:val="-2"/>
          <w:sz w:val="22"/>
        </w:rPr>
        <w:t>tests.</w:t>
      </w:r>
    </w:p>
    <w:p>
      <w:pPr>
        <w:pStyle w:val="ListParagraph"/>
        <w:numPr>
          <w:ilvl w:val="0"/>
          <w:numId w:val="11"/>
        </w:numPr>
        <w:tabs>
          <w:tab w:pos="688" w:val="left" w:leader="none"/>
        </w:tabs>
        <w:spacing w:line="244" w:lineRule="auto" w:before="77" w:after="0"/>
        <w:ind w:left="688" w:right="60" w:hanging="360"/>
        <w:jc w:val="left"/>
        <w:rPr>
          <w:sz w:val="22"/>
        </w:rPr>
      </w:pPr>
      <w:r>
        <w:rPr>
          <w:sz w:val="22"/>
        </w:rPr>
        <w:t>Document</w:t>
      </w:r>
      <w:r>
        <w:rPr>
          <w:spacing w:val="-5"/>
          <w:sz w:val="22"/>
        </w:rPr>
        <w:t> </w:t>
      </w:r>
      <w:r>
        <w:rPr>
          <w:sz w:val="22"/>
        </w:rPr>
        <w:t>analysis.</w:t>
      </w:r>
      <w:r>
        <w:rPr>
          <w:spacing w:val="-5"/>
          <w:sz w:val="22"/>
        </w:rPr>
        <w:t> </w:t>
      </w:r>
      <w:r>
        <w:rPr>
          <w:sz w:val="22"/>
        </w:rPr>
        <w:t>Spotting</w:t>
      </w:r>
      <w:r>
        <w:rPr>
          <w:spacing w:val="-5"/>
          <w:sz w:val="22"/>
        </w:rPr>
        <w:t> </w:t>
      </w:r>
      <w:r>
        <w:rPr>
          <w:sz w:val="22"/>
        </w:rPr>
        <w:t>the</w:t>
      </w:r>
      <w:r>
        <w:rPr>
          <w:spacing w:val="-5"/>
          <w:sz w:val="22"/>
        </w:rPr>
        <w:t> </w:t>
      </w:r>
      <w:r>
        <w:rPr>
          <w:sz w:val="22"/>
        </w:rPr>
        <w:t>key</w:t>
      </w:r>
      <w:r>
        <w:rPr>
          <w:spacing w:val="-5"/>
          <w:sz w:val="22"/>
        </w:rPr>
        <w:t> </w:t>
      </w:r>
      <w:r>
        <w:rPr>
          <w:sz w:val="22"/>
        </w:rPr>
        <w:t>passages,</w:t>
      </w:r>
      <w:r>
        <w:rPr>
          <w:spacing w:val="-5"/>
          <w:sz w:val="22"/>
        </w:rPr>
        <w:t> </w:t>
      </w:r>
      <w:r>
        <w:rPr>
          <w:sz w:val="22"/>
        </w:rPr>
        <w:t>inconsistencies, and evidential opportunities in a bundle of documents is central to every hearing.</w:t>
      </w:r>
    </w:p>
    <w:p>
      <w:pPr>
        <w:pStyle w:val="ListParagraph"/>
        <w:numPr>
          <w:ilvl w:val="0"/>
          <w:numId w:val="11"/>
        </w:numPr>
        <w:tabs>
          <w:tab w:pos="688" w:val="left" w:leader="none"/>
        </w:tabs>
        <w:spacing w:line="244" w:lineRule="auto" w:before="77" w:after="0"/>
        <w:ind w:left="688" w:right="304" w:hanging="360"/>
        <w:jc w:val="both"/>
        <w:rPr>
          <w:sz w:val="22"/>
        </w:rPr>
      </w:pPr>
      <w:r>
        <w:rPr>
          <w:sz w:val="22"/>
        </w:rPr>
        <w:t>Cross-examination.</w:t>
      </w:r>
      <w:r>
        <w:rPr>
          <w:spacing w:val="-5"/>
          <w:sz w:val="22"/>
        </w:rPr>
        <w:t> </w:t>
      </w:r>
      <w:r>
        <w:rPr>
          <w:sz w:val="22"/>
        </w:rPr>
        <w:t>The</w:t>
      </w:r>
      <w:r>
        <w:rPr>
          <w:spacing w:val="-5"/>
          <w:sz w:val="22"/>
        </w:rPr>
        <w:t> </w:t>
      </w:r>
      <w:r>
        <w:rPr>
          <w:sz w:val="22"/>
        </w:rPr>
        <w:t>most</w:t>
      </w:r>
      <w:r>
        <w:rPr>
          <w:spacing w:val="-5"/>
          <w:sz w:val="22"/>
        </w:rPr>
        <w:t> </w:t>
      </w:r>
      <w:r>
        <w:rPr>
          <w:sz w:val="22"/>
        </w:rPr>
        <w:t>important</w:t>
      </w:r>
      <w:r>
        <w:rPr>
          <w:spacing w:val="-5"/>
          <w:sz w:val="22"/>
        </w:rPr>
        <w:t> </w:t>
      </w:r>
      <w:r>
        <w:rPr>
          <w:sz w:val="22"/>
        </w:rPr>
        <w:t>advocacy</w:t>
      </w:r>
      <w:r>
        <w:rPr>
          <w:spacing w:val="-5"/>
          <w:sz w:val="22"/>
        </w:rPr>
        <w:t> </w:t>
      </w:r>
      <w:r>
        <w:rPr>
          <w:sz w:val="22"/>
        </w:rPr>
        <w:t>skill.</w:t>
      </w:r>
      <w:r>
        <w:rPr>
          <w:spacing w:val="-5"/>
          <w:sz w:val="22"/>
        </w:rPr>
        <w:t> </w:t>
      </w:r>
      <w:r>
        <w:rPr>
          <w:sz w:val="22"/>
        </w:rPr>
        <w:t>Takes practice.</w:t>
      </w:r>
      <w:r>
        <w:rPr>
          <w:spacing w:val="-4"/>
          <w:sz w:val="22"/>
        </w:rPr>
        <w:t> </w:t>
      </w:r>
      <w:r>
        <w:rPr>
          <w:sz w:val="22"/>
        </w:rPr>
        <w:t>Start</w:t>
      </w:r>
      <w:r>
        <w:rPr>
          <w:spacing w:val="-4"/>
          <w:sz w:val="22"/>
        </w:rPr>
        <w:t> </w:t>
      </w:r>
      <w:r>
        <w:rPr>
          <w:sz w:val="22"/>
        </w:rPr>
        <w:t>with</w:t>
      </w:r>
      <w:r>
        <w:rPr>
          <w:spacing w:val="-4"/>
          <w:sz w:val="22"/>
        </w:rPr>
        <w:t> </w:t>
      </w:r>
      <w:r>
        <w:rPr>
          <w:sz w:val="22"/>
        </w:rPr>
        <w:t>closed</w:t>
      </w:r>
      <w:r>
        <w:rPr>
          <w:spacing w:val="-4"/>
          <w:sz w:val="22"/>
        </w:rPr>
        <w:t> </w:t>
      </w:r>
      <w:r>
        <w:rPr>
          <w:sz w:val="22"/>
        </w:rPr>
        <w:t>questions.</w:t>
      </w:r>
      <w:r>
        <w:rPr>
          <w:spacing w:val="-4"/>
          <w:sz w:val="22"/>
        </w:rPr>
        <w:t> </w:t>
      </w:r>
      <w:r>
        <w:rPr>
          <w:sz w:val="22"/>
        </w:rPr>
        <w:t>Use</w:t>
      </w:r>
      <w:r>
        <w:rPr>
          <w:spacing w:val="-4"/>
          <w:sz w:val="22"/>
        </w:rPr>
        <w:t> </w:t>
      </w:r>
      <w:r>
        <w:rPr>
          <w:sz w:val="22"/>
        </w:rPr>
        <w:t>documents.</w:t>
      </w:r>
      <w:r>
        <w:rPr>
          <w:spacing w:val="-4"/>
          <w:sz w:val="22"/>
        </w:rPr>
        <w:t> </w:t>
      </w:r>
      <w:r>
        <w:rPr>
          <w:sz w:val="22"/>
        </w:rPr>
        <w:t>Control the pace.</w:t>
      </w:r>
    </w:p>
    <w:p>
      <w:pPr>
        <w:pStyle w:val="ListParagraph"/>
        <w:numPr>
          <w:ilvl w:val="0"/>
          <w:numId w:val="11"/>
        </w:numPr>
        <w:tabs>
          <w:tab w:pos="688" w:val="left" w:leader="none"/>
        </w:tabs>
        <w:spacing w:line="244" w:lineRule="auto" w:before="77" w:after="0"/>
        <w:ind w:left="688" w:right="71" w:hanging="360"/>
        <w:jc w:val="left"/>
        <w:rPr>
          <w:sz w:val="22"/>
        </w:rPr>
      </w:pPr>
      <w:r>
        <w:rPr>
          <w:sz w:val="22"/>
        </w:rPr>
        <w:t>Written advocacy. Every document you produce — ET1s, ET3s, </w:t>
      </w:r>
      <w:r>
        <w:rPr>
          <w:w w:val="105"/>
          <w:sz w:val="22"/>
        </w:rPr>
        <w:t>schedules</w:t>
      </w:r>
      <w:r>
        <w:rPr>
          <w:spacing w:val="-16"/>
          <w:w w:val="105"/>
          <w:sz w:val="22"/>
        </w:rPr>
        <w:t> </w:t>
      </w:r>
      <w:r>
        <w:rPr>
          <w:w w:val="105"/>
          <w:sz w:val="22"/>
        </w:rPr>
        <w:t>of</w:t>
      </w:r>
      <w:r>
        <w:rPr>
          <w:spacing w:val="-15"/>
          <w:w w:val="105"/>
          <w:sz w:val="22"/>
        </w:rPr>
        <w:t> </w:t>
      </w:r>
      <w:r>
        <w:rPr>
          <w:w w:val="105"/>
          <w:sz w:val="22"/>
        </w:rPr>
        <w:t>loss,</w:t>
      </w:r>
      <w:r>
        <w:rPr>
          <w:spacing w:val="-12"/>
          <w:w w:val="105"/>
          <w:sz w:val="22"/>
        </w:rPr>
        <w:t> </w:t>
      </w:r>
      <w:r>
        <w:rPr>
          <w:w w:val="105"/>
          <w:sz w:val="22"/>
        </w:rPr>
        <w:t>skeleton</w:t>
      </w:r>
      <w:r>
        <w:rPr>
          <w:spacing w:val="-11"/>
          <w:w w:val="105"/>
          <w:sz w:val="22"/>
        </w:rPr>
        <w:t> </w:t>
      </w:r>
      <w:r>
        <w:rPr>
          <w:w w:val="105"/>
          <w:sz w:val="22"/>
        </w:rPr>
        <w:t>arguments</w:t>
      </w:r>
      <w:r>
        <w:rPr>
          <w:spacing w:val="-11"/>
          <w:w w:val="105"/>
          <w:sz w:val="22"/>
        </w:rPr>
        <w:t> </w:t>
      </w:r>
      <w:r>
        <w:rPr>
          <w:w w:val="140"/>
          <w:sz w:val="22"/>
        </w:rPr>
        <w:t>—</w:t>
      </w:r>
      <w:r>
        <w:rPr>
          <w:spacing w:val="-22"/>
          <w:w w:val="140"/>
          <w:sz w:val="22"/>
        </w:rPr>
        <w:t> </w:t>
      </w:r>
      <w:r>
        <w:rPr>
          <w:w w:val="105"/>
          <w:sz w:val="22"/>
        </w:rPr>
        <w:t>reflects</w:t>
      </w:r>
      <w:r>
        <w:rPr>
          <w:spacing w:val="-11"/>
          <w:w w:val="105"/>
          <w:sz w:val="22"/>
        </w:rPr>
        <w:t> </w:t>
      </w:r>
      <w:r>
        <w:rPr>
          <w:w w:val="105"/>
          <w:sz w:val="22"/>
        </w:rPr>
        <w:t>your</w:t>
      </w:r>
      <w:r>
        <w:rPr>
          <w:spacing w:val="-11"/>
          <w:w w:val="105"/>
          <w:sz w:val="22"/>
        </w:rPr>
        <w:t> </w:t>
      </w:r>
      <w:r>
        <w:rPr>
          <w:w w:val="105"/>
          <w:sz w:val="22"/>
        </w:rPr>
        <w:t>case.</w:t>
      </w:r>
    </w:p>
    <w:p>
      <w:pPr>
        <w:pStyle w:val="ListParagraph"/>
        <w:numPr>
          <w:ilvl w:val="0"/>
          <w:numId w:val="11"/>
        </w:numPr>
        <w:tabs>
          <w:tab w:pos="688" w:val="left" w:leader="none"/>
        </w:tabs>
        <w:spacing w:line="244" w:lineRule="auto" w:before="78" w:after="0"/>
        <w:ind w:left="688" w:right="84" w:hanging="360"/>
        <w:jc w:val="left"/>
        <w:rPr>
          <w:sz w:val="22"/>
        </w:rPr>
      </w:pPr>
      <w:r>
        <w:rPr>
          <w:sz w:val="22"/>
        </w:rPr>
        <w:t>Client</w:t>
      </w:r>
      <w:r>
        <w:rPr>
          <w:spacing w:val="-4"/>
          <w:sz w:val="22"/>
        </w:rPr>
        <w:t> </w:t>
      </w:r>
      <w:r>
        <w:rPr>
          <w:sz w:val="22"/>
        </w:rPr>
        <w:t>management.</w:t>
      </w:r>
      <w:r>
        <w:rPr>
          <w:spacing w:val="-4"/>
          <w:sz w:val="22"/>
        </w:rPr>
        <w:t> </w:t>
      </w:r>
      <w:r>
        <w:rPr>
          <w:sz w:val="22"/>
        </w:rPr>
        <w:t>Managing</w:t>
      </w:r>
      <w:r>
        <w:rPr>
          <w:spacing w:val="-4"/>
          <w:sz w:val="22"/>
        </w:rPr>
        <w:t> </w:t>
      </w:r>
      <w:r>
        <w:rPr>
          <w:sz w:val="22"/>
        </w:rPr>
        <w:t>anxiety,</w:t>
      </w:r>
      <w:r>
        <w:rPr>
          <w:spacing w:val="-4"/>
          <w:sz w:val="22"/>
        </w:rPr>
        <w:t> </w:t>
      </w:r>
      <w:r>
        <w:rPr>
          <w:sz w:val="22"/>
        </w:rPr>
        <w:t>being</w:t>
      </w:r>
      <w:r>
        <w:rPr>
          <w:spacing w:val="-4"/>
          <w:sz w:val="22"/>
        </w:rPr>
        <w:t> </w:t>
      </w:r>
      <w:r>
        <w:rPr>
          <w:sz w:val="22"/>
        </w:rPr>
        <w:t>honest</w:t>
      </w:r>
      <w:r>
        <w:rPr>
          <w:spacing w:val="-4"/>
          <w:sz w:val="22"/>
        </w:rPr>
        <w:t> </w:t>
      </w:r>
      <w:r>
        <w:rPr>
          <w:sz w:val="22"/>
        </w:rPr>
        <w:t>about</w:t>
      </w:r>
      <w:r>
        <w:rPr>
          <w:spacing w:val="-4"/>
          <w:sz w:val="22"/>
        </w:rPr>
        <w:t> </w:t>
      </w:r>
      <w:r>
        <w:rPr>
          <w:sz w:val="22"/>
        </w:rPr>
        <w:t>risk, and keeping expectations realistic are as important as anything that happens in the hearing room.</w:t>
      </w:r>
    </w:p>
    <w:p>
      <w:pPr>
        <w:pStyle w:val="BodyText"/>
      </w:pPr>
    </w:p>
    <w:p>
      <w:pPr>
        <w:pStyle w:val="BodyText"/>
        <w:spacing w:before="69"/>
      </w:pPr>
    </w:p>
    <w:p>
      <w:pPr>
        <w:pStyle w:val="Heading3"/>
      </w:pPr>
      <w:r>
        <w:rPr>
          <w:color w:val="1E3763"/>
        </w:rPr>
        <w:t>Your</w:t>
      </w:r>
      <w:r>
        <w:rPr>
          <w:color w:val="1E3763"/>
          <w:spacing w:val="-4"/>
        </w:rPr>
        <w:t> </w:t>
      </w:r>
      <w:r>
        <w:rPr>
          <w:color w:val="1E3763"/>
        </w:rPr>
        <w:t>duties</w:t>
      </w:r>
      <w:r>
        <w:rPr>
          <w:color w:val="1E3763"/>
          <w:spacing w:val="-4"/>
        </w:rPr>
        <w:t> </w:t>
      </w:r>
      <w:r>
        <w:rPr>
          <w:color w:val="1E3763"/>
        </w:rPr>
        <w:t>to</w:t>
      </w:r>
      <w:r>
        <w:rPr>
          <w:color w:val="1E3763"/>
          <w:spacing w:val="-4"/>
        </w:rPr>
        <w:t> </w:t>
      </w:r>
      <w:r>
        <w:rPr>
          <w:color w:val="1E3763"/>
        </w:rPr>
        <w:t>the</w:t>
      </w:r>
      <w:r>
        <w:rPr>
          <w:color w:val="1E3763"/>
          <w:spacing w:val="-3"/>
        </w:rPr>
        <w:t> </w:t>
      </w:r>
      <w:r>
        <w:rPr>
          <w:color w:val="1E3763"/>
          <w:spacing w:val="-2"/>
        </w:rPr>
        <w:t>tribunal</w:t>
      </w:r>
    </w:p>
    <w:p>
      <w:pPr>
        <w:pStyle w:val="BodyText"/>
        <w:spacing w:line="244" w:lineRule="auto" w:before="163"/>
        <w:ind w:left="129" w:right="119"/>
      </w:pPr>
      <w:r>
        <w:rPr/>
        <w:t>A lay representative has duties not just to their client but to the tribunal</w:t>
      </w:r>
      <w:r>
        <w:rPr>
          <w:spacing w:val="-3"/>
        </w:rPr>
        <w:t> </w:t>
      </w:r>
      <w:r>
        <w:rPr/>
        <w:t>and</w:t>
      </w:r>
      <w:r>
        <w:rPr>
          <w:spacing w:val="-3"/>
        </w:rPr>
        <w:t> </w:t>
      </w:r>
      <w:r>
        <w:rPr/>
        <w:t>to</w:t>
      </w:r>
      <w:r>
        <w:rPr>
          <w:spacing w:val="-3"/>
        </w:rPr>
        <w:t> </w:t>
      </w:r>
      <w:r>
        <w:rPr/>
        <w:t>the</w:t>
      </w:r>
      <w:r>
        <w:rPr>
          <w:spacing w:val="-3"/>
        </w:rPr>
        <w:t> </w:t>
      </w:r>
      <w:r>
        <w:rPr/>
        <w:t>administration</w:t>
      </w:r>
      <w:r>
        <w:rPr>
          <w:spacing w:val="-3"/>
        </w:rPr>
        <w:t> </w:t>
      </w:r>
      <w:r>
        <w:rPr/>
        <w:t>of</w:t>
      </w:r>
      <w:r>
        <w:rPr>
          <w:spacing w:val="-3"/>
        </w:rPr>
        <w:t> </w:t>
      </w:r>
      <w:r>
        <w:rPr/>
        <w:t>justice.</w:t>
      </w:r>
      <w:r>
        <w:rPr>
          <w:spacing w:val="-3"/>
        </w:rPr>
        <w:t> </w:t>
      </w:r>
      <w:r>
        <w:rPr/>
        <w:t>These</w:t>
      </w:r>
      <w:r>
        <w:rPr>
          <w:spacing w:val="-3"/>
        </w:rPr>
        <w:t> </w:t>
      </w:r>
      <w:r>
        <w:rPr/>
        <w:t>duties</w:t>
      </w:r>
      <w:r>
        <w:rPr>
          <w:spacing w:val="-3"/>
        </w:rPr>
        <w:t> </w:t>
      </w:r>
      <w:r>
        <w:rPr/>
        <w:t>override client instructions:</w:t>
      </w:r>
    </w:p>
    <w:p>
      <w:pPr>
        <w:pStyle w:val="ListParagraph"/>
        <w:numPr>
          <w:ilvl w:val="0"/>
          <w:numId w:val="11"/>
        </w:numPr>
        <w:tabs>
          <w:tab w:pos="688" w:val="left" w:leader="none"/>
        </w:tabs>
        <w:spacing w:line="244" w:lineRule="auto" w:before="158" w:after="0"/>
        <w:ind w:left="688" w:right="287" w:hanging="360"/>
        <w:jc w:val="left"/>
        <w:rPr>
          <w:sz w:val="22"/>
        </w:rPr>
      </w:pPr>
      <w:r>
        <w:rPr>
          <w:sz w:val="22"/>
        </w:rPr>
        <w:t>Never mislead the tribunal — by positive misrepresentation or </w:t>
      </w:r>
      <w:r>
        <w:rPr>
          <w:w w:val="105"/>
          <w:sz w:val="22"/>
        </w:rPr>
        <w:t>by</w:t>
      </w:r>
      <w:r>
        <w:rPr>
          <w:spacing w:val="-5"/>
          <w:w w:val="105"/>
          <w:sz w:val="22"/>
        </w:rPr>
        <w:t> </w:t>
      </w:r>
      <w:r>
        <w:rPr>
          <w:w w:val="105"/>
          <w:sz w:val="22"/>
        </w:rPr>
        <w:t>concealing</w:t>
      </w:r>
      <w:r>
        <w:rPr>
          <w:spacing w:val="-5"/>
          <w:w w:val="105"/>
          <w:sz w:val="22"/>
        </w:rPr>
        <w:t> </w:t>
      </w:r>
      <w:r>
        <w:rPr>
          <w:w w:val="105"/>
          <w:sz w:val="22"/>
        </w:rPr>
        <w:t>relevant</w:t>
      </w:r>
      <w:r>
        <w:rPr>
          <w:spacing w:val="-5"/>
          <w:w w:val="105"/>
          <w:sz w:val="22"/>
        </w:rPr>
        <w:t> </w:t>
      </w:r>
      <w:r>
        <w:rPr>
          <w:w w:val="105"/>
          <w:sz w:val="22"/>
        </w:rPr>
        <w:t>facts</w:t>
      </w:r>
      <w:r>
        <w:rPr>
          <w:spacing w:val="-5"/>
          <w:w w:val="105"/>
          <w:sz w:val="22"/>
        </w:rPr>
        <w:t> </w:t>
      </w:r>
      <w:r>
        <w:rPr>
          <w:w w:val="105"/>
          <w:sz w:val="22"/>
        </w:rPr>
        <w:t>or</w:t>
      </w:r>
      <w:r>
        <w:rPr>
          <w:spacing w:val="-5"/>
          <w:w w:val="105"/>
          <w:sz w:val="22"/>
        </w:rPr>
        <w:t> </w:t>
      </w:r>
      <w:r>
        <w:rPr>
          <w:w w:val="105"/>
          <w:sz w:val="22"/>
        </w:rPr>
        <w:t>law</w:t>
      </w:r>
    </w:p>
    <w:p>
      <w:pPr>
        <w:pStyle w:val="ListParagraph"/>
        <w:numPr>
          <w:ilvl w:val="0"/>
          <w:numId w:val="11"/>
        </w:numPr>
        <w:tabs>
          <w:tab w:pos="688" w:val="left" w:leader="none"/>
        </w:tabs>
        <w:spacing w:line="244" w:lineRule="auto" w:before="78" w:after="0"/>
        <w:ind w:left="688" w:right="342" w:hanging="360"/>
        <w:jc w:val="left"/>
        <w:rPr>
          <w:sz w:val="22"/>
        </w:rPr>
      </w:pPr>
      <w:r>
        <w:rPr>
          <w:sz w:val="22"/>
        </w:rPr>
        <w:t>Draw</w:t>
      </w:r>
      <w:r>
        <w:rPr>
          <w:spacing w:val="-3"/>
          <w:sz w:val="22"/>
        </w:rPr>
        <w:t> </w:t>
      </w:r>
      <w:r>
        <w:rPr>
          <w:sz w:val="22"/>
        </w:rPr>
        <w:t>adverse</w:t>
      </w:r>
      <w:r>
        <w:rPr>
          <w:spacing w:val="-3"/>
          <w:sz w:val="22"/>
        </w:rPr>
        <w:t> </w:t>
      </w:r>
      <w:r>
        <w:rPr>
          <w:sz w:val="22"/>
        </w:rPr>
        <w:t>legal</w:t>
      </w:r>
      <w:r>
        <w:rPr>
          <w:spacing w:val="-3"/>
          <w:sz w:val="22"/>
        </w:rPr>
        <w:t> </w:t>
      </w:r>
      <w:r>
        <w:rPr>
          <w:sz w:val="22"/>
        </w:rPr>
        <w:t>authorities</w:t>
      </w:r>
      <w:r>
        <w:rPr>
          <w:spacing w:val="-3"/>
          <w:sz w:val="22"/>
        </w:rPr>
        <w:t> </w:t>
      </w:r>
      <w:r>
        <w:rPr>
          <w:sz w:val="22"/>
        </w:rPr>
        <w:t>to</w:t>
      </w:r>
      <w:r>
        <w:rPr>
          <w:spacing w:val="-3"/>
          <w:sz w:val="22"/>
        </w:rPr>
        <w:t> </w:t>
      </w:r>
      <w:r>
        <w:rPr>
          <w:sz w:val="22"/>
        </w:rPr>
        <w:t>the</w:t>
      </w:r>
      <w:r>
        <w:rPr>
          <w:spacing w:val="-3"/>
          <w:sz w:val="22"/>
        </w:rPr>
        <w:t> </w:t>
      </w:r>
      <w:r>
        <w:rPr>
          <w:sz w:val="22"/>
        </w:rPr>
        <w:t>tribunal's</w:t>
      </w:r>
      <w:r>
        <w:rPr>
          <w:spacing w:val="-3"/>
          <w:sz w:val="22"/>
        </w:rPr>
        <w:t> </w:t>
      </w:r>
      <w:r>
        <w:rPr>
          <w:sz w:val="22"/>
        </w:rPr>
        <w:t>attention</w:t>
      </w:r>
      <w:r>
        <w:rPr>
          <w:spacing w:val="-3"/>
          <w:sz w:val="22"/>
        </w:rPr>
        <w:t> </w:t>
      </w:r>
      <w:r>
        <w:rPr>
          <w:sz w:val="22"/>
        </w:rPr>
        <w:t>even when they go against you</w:t>
      </w:r>
    </w:p>
    <w:p>
      <w:pPr>
        <w:pStyle w:val="ListParagraph"/>
        <w:numPr>
          <w:ilvl w:val="0"/>
          <w:numId w:val="11"/>
        </w:numPr>
        <w:tabs>
          <w:tab w:pos="688" w:val="left" w:leader="none"/>
        </w:tabs>
        <w:spacing w:line="240" w:lineRule="auto" w:before="78" w:after="0"/>
        <w:ind w:left="688" w:right="0" w:hanging="360"/>
        <w:jc w:val="left"/>
        <w:rPr>
          <w:sz w:val="22"/>
        </w:rPr>
      </w:pPr>
      <w:r>
        <w:rPr>
          <w:sz w:val="22"/>
        </w:rPr>
        <w:t>Never</w:t>
      </w:r>
      <w:r>
        <w:rPr>
          <w:spacing w:val="-2"/>
          <w:sz w:val="22"/>
        </w:rPr>
        <w:t> </w:t>
      </w:r>
      <w:r>
        <w:rPr>
          <w:sz w:val="22"/>
        </w:rPr>
        <w:t>make</w:t>
      </w:r>
      <w:r>
        <w:rPr>
          <w:spacing w:val="-1"/>
          <w:sz w:val="22"/>
        </w:rPr>
        <w:t> </w:t>
      </w:r>
      <w:r>
        <w:rPr>
          <w:sz w:val="22"/>
        </w:rPr>
        <w:t>submissions</w:t>
      </w:r>
      <w:r>
        <w:rPr>
          <w:spacing w:val="-1"/>
          <w:sz w:val="22"/>
        </w:rPr>
        <w:t> </w:t>
      </w:r>
      <w:r>
        <w:rPr>
          <w:sz w:val="22"/>
        </w:rPr>
        <w:t>you</w:t>
      </w:r>
      <w:r>
        <w:rPr>
          <w:spacing w:val="-1"/>
          <w:sz w:val="22"/>
        </w:rPr>
        <w:t> </w:t>
      </w:r>
      <w:r>
        <w:rPr>
          <w:sz w:val="22"/>
        </w:rPr>
        <w:t>know</w:t>
      </w:r>
      <w:r>
        <w:rPr>
          <w:spacing w:val="-1"/>
          <w:sz w:val="22"/>
        </w:rPr>
        <w:t> </w:t>
      </w:r>
      <w:r>
        <w:rPr>
          <w:sz w:val="22"/>
        </w:rPr>
        <w:t>to</w:t>
      </w:r>
      <w:r>
        <w:rPr>
          <w:spacing w:val="-1"/>
          <w:sz w:val="22"/>
        </w:rPr>
        <w:t> </w:t>
      </w:r>
      <w:r>
        <w:rPr>
          <w:sz w:val="22"/>
        </w:rPr>
        <w:t>be</w:t>
      </w:r>
      <w:r>
        <w:rPr>
          <w:spacing w:val="-2"/>
          <w:sz w:val="22"/>
        </w:rPr>
        <w:t> false</w:t>
      </w:r>
    </w:p>
    <w:p>
      <w:pPr>
        <w:pStyle w:val="ListParagraph"/>
        <w:spacing w:after="0" w:line="240" w:lineRule="auto"/>
        <w:jc w:val="left"/>
        <w:rPr>
          <w:sz w:val="22"/>
        </w:rPr>
        <w:sectPr>
          <w:pgSz w:w="8830" w:h="13320"/>
          <w:pgMar w:header="714" w:footer="710" w:top="980" w:bottom="900" w:left="1133" w:right="708"/>
        </w:sectPr>
      </w:pPr>
    </w:p>
    <w:p>
      <w:pPr>
        <w:pStyle w:val="ListParagraph"/>
        <w:numPr>
          <w:ilvl w:val="0"/>
          <w:numId w:val="11"/>
        </w:numPr>
        <w:tabs>
          <w:tab w:pos="688" w:val="left" w:leader="none"/>
        </w:tabs>
        <w:spacing w:line="240" w:lineRule="auto" w:before="86" w:after="0"/>
        <w:ind w:left="688" w:right="0" w:hanging="360"/>
        <w:jc w:val="left"/>
        <w:rPr>
          <w:sz w:val="22"/>
        </w:rPr>
      </w:pPr>
      <w:r>
        <w:rPr>
          <w:sz w:val="22"/>
        </w:rPr>
        <w:t>Never coach </w:t>
      </w:r>
      <w:r>
        <w:rPr>
          <w:spacing w:val="-2"/>
          <w:sz w:val="22"/>
        </w:rPr>
        <w:t>witnesses</w:t>
      </w:r>
    </w:p>
    <w:p>
      <w:pPr>
        <w:pStyle w:val="ListParagraph"/>
        <w:numPr>
          <w:ilvl w:val="0"/>
          <w:numId w:val="11"/>
        </w:numPr>
        <w:tabs>
          <w:tab w:pos="688" w:val="left" w:leader="none"/>
        </w:tabs>
        <w:spacing w:line="244" w:lineRule="auto" w:before="84" w:after="0"/>
        <w:ind w:left="688" w:right="604" w:hanging="360"/>
        <w:jc w:val="left"/>
        <w:rPr>
          <w:sz w:val="22"/>
        </w:rPr>
      </w:pPr>
      <w:r>
        <w:rPr>
          <w:sz w:val="22"/>
        </w:rPr>
        <w:t>Maintain</w:t>
      </w:r>
      <w:r>
        <w:rPr>
          <w:spacing w:val="-4"/>
          <w:sz w:val="22"/>
        </w:rPr>
        <w:t> </w:t>
      </w:r>
      <w:r>
        <w:rPr>
          <w:sz w:val="22"/>
        </w:rPr>
        <w:t>professional</w:t>
      </w:r>
      <w:r>
        <w:rPr>
          <w:spacing w:val="-4"/>
          <w:sz w:val="22"/>
        </w:rPr>
        <w:t> </w:t>
      </w:r>
      <w:r>
        <w:rPr>
          <w:sz w:val="22"/>
        </w:rPr>
        <w:t>standards</w:t>
      </w:r>
      <w:r>
        <w:rPr>
          <w:spacing w:val="-4"/>
          <w:sz w:val="22"/>
        </w:rPr>
        <w:t> </w:t>
      </w:r>
      <w:r>
        <w:rPr>
          <w:sz w:val="22"/>
        </w:rPr>
        <w:t>in</w:t>
      </w:r>
      <w:r>
        <w:rPr>
          <w:spacing w:val="-4"/>
          <w:sz w:val="22"/>
        </w:rPr>
        <w:t> </w:t>
      </w:r>
      <w:r>
        <w:rPr>
          <w:sz w:val="22"/>
        </w:rPr>
        <w:t>all</w:t>
      </w:r>
      <w:r>
        <w:rPr>
          <w:spacing w:val="-4"/>
          <w:sz w:val="22"/>
        </w:rPr>
        <w:t> </w:t>
      </w:r>
      <w:r>
        <w:rPr>
          <w:sz w:val="22"/>
        </w:rPr>
        <w:t>correspondence</w:t>
      </w:r>
      <w:r>
        <w:rPr>
          <w:spacing w:val="-4"/>
          <w:sz w:val="22"/>
        </w:rPr>
        <w:t> </w:t>
      </w:r>
      <w:r>
        <w:rPr>
          <w:sz w:val="22"/>
        </w:rPr>
        <w:t>and </w:t>
      </w:r>
      <w:r>
        <w:rPr>
          <w:spacing w:val="-2"/>
          <w:sz w:val="22"/>
        </w:rPr>
        <w:t>conduct</w:t>
      </w:r>
    </w:p>
    <w:p>
      <w:pPr>
        <w:pStyle w:val="BodyText"/>
        <w:spacing w:before="202"/>
      </w:pPr>
    </w:p>
    <w:p>
      <w:pPr>
        <w:pStyle w:val="BodyText"/>
        <w:spacing w:line="244" w:lineRule="auto"/>
        <w:ind w:left="129"/>
      </w:pPr>
      <w:r>
        <w:rPr/>
        <w:t>A</w:t>
      </w:r>
      <w:r>
        <w:rPr>
          <w:spacing w:val="-3"/>
        </w:rPr>
        <w:t> </w:t>
      </w:r>
      <w:r>
        <w:rPr/>
        <w:t>lay</w:t>
      </w:r>
      <w:r>
        <w:rPr>
          <w:spacing w:val="-3"/>
        </w:rPr>
        <w:t> </w:t>
      </w:r>
      <w:r>
        <w:rPr/>
        <w:t>representative</w:t>
      </w:r>
      <w:r>
        <w:rPr>
          <w:spacing w:val="-3"/>
        </w:rPr>
        <w:t> </w:t>
      </w:r>
      <w:r>
        <w:rPr/>
        <w:t>who</w:t>
      </w:r>
      <w:r>
        <w:rPr>
          <w:spacing w:val="-3"/>
        </w:rPr>
        <w:t> </w:t>
      </w:r>
      <w:r>
        <w:rPr/>
        <w:t>acts</w:t>
      </w:r>
      <w:r>
        <w:rPr>
          <w:spacing w:val="-3"/>
        </w:rPr>
        <w:t> </w:t>
      </w:r>
      <w:r>
        <w:rPr/>
        <w:t>vexatiously,</w:t>
      </w:r>
      <w:r>
        <w:rPr>
          <w:spacing w:val="-3"/>
        </w:rPr>
        <w:t> </w:t>
      </w:r>
      <w:r>
        <w:rPr/>
        <w:t>abusively,</w:t>
      </w:r>
      <w:r>
        <w:rPr>
          <w:spacing w:val="-3"/>
        </w:rPr>
        <w:t> </w:t>
      </w:r>
      <w:r>
        <w:rPr/>
        <w:t>or</w:t>
      </w:r>
      <w:r>
        <w:rPr>
          <w:spacing w:val="-3"/>
        </w:rPr>
        <w:t> </w:t>
      </w:r>
      <w:r>
        <w:rPr/>
        <w:t>unreasonably can be made the subject of a wasted costs order under Rule 84 ET </w:t>
      </w:r>
      <w:r>
        <w:rPr>
          <w:spacing w:val="-2"/>
        </w:rPr>
        <w:t>Rules.</w:t>
      </w:r>
    </w:p>
    <w:p>
      <w:pPr>
        <w:pStyle w:val="BodyText"/>
        <w:spacing w:after="0" w:line="244" w:lineRule="auto"/>
        <w:sectPr>
          <w:pgSz w:w="8830" w:h="13320"/>
          <w:pgMar w:header="714" w:footer="710" w:top="980" w:bottom="900" w:left="1133" w:right="708"/>
        </w:sectPr>
      </w:pPr>
    </w:p>
    <w:p>
      <w:pPr>
        <w:pStyle w:val="Heading1"/>
      </w:pPr>
      <w:r>
        <w:rPr>
          <w:color w:val="1E3763"/>
        </w:rPr>
        <w:t>Without</w:t>
      </w:r>
      <w:r>
        <w:rPr>
          <w:color w:val="1E3763"/>
          <w:spacing w:val="-17"/>
        </w:rPr>
        <w:t> </w:t>
      </w:r>
      <w:r>
        <w:rPr>
          <w:color w:val="1E3763"/>
        </w:rPr>
        <w:t>Prejudice</w:t>
      </w:r>
      <w:r>
        <w:rPr>
          <w:color w:val="1E3763"/>
          <w:spacing w:val="-17"/>
        </w:rPr>
        <w:t> </w:t>
      </w:r>
      <w:r>
        <w:rPr>
          <w:color w:val="1E3763"/>
        </w:rPr>
        <w:t>Correspondence, s.111A &amp; Tactics</w:t>
      </w:r>
    </w:p>
    <w:p>
      <w:pPr>
        <w:pStyle w:val="Heading3"/>
        <w:spacing w:before="240"/>
      </w:pPr>
      <w:r>
        <w:rPr>
          <w:color w:val="1E3763"/>
        </w:rPr>
        <w:t>The</w:t>
      </w:r>
      <w:r>
        <w:rPr>
          <w:color w:val="1E3763"/>
          <w:spacing w:val="-5"/>
        </w:rPr>
        <w:t> </w:t>
      </w:r>
      <w:r>
        <w:rPr>
          <w:color w:val="1E3763"/>
        </w:rPr>
        <w:t>without</w:t>
      </w:r>
      <w:r>
        <w:rPr>
          <w:color w:val="1E3763"/>
          <w:spacing w:val="-4"/>
        </w:rPr>
        <w:t> </w:t>
      </w:r>
      <w:r>
        <w:rPr>
          <w:color w:val="1E3763"/>
        </w:rPr>
        <w:t>prejudice</w:t>
      </w:r>
      <w:r>
        <w:rPr>
          <w:color w:val="1E3763"/>
          <w:spacing w:val="-4"/>
        </w:rPr>
        <w:t> rule</w:t>
      </w:r>
    </w:p>
    <w:p>
      <w:pPr>
        <w:pStyle w:val="BodyText"/>
        <w:spacing w:line="244" w:lineRule="auto" w:before="163"/>
        <w:ind w:left="129"/>
      </w:pPr>
      <w:r>
        <w:rPr/>
        <w:t>Genuine settlement communications are protected from disclosure in tribunal</w:t>
      </w:r>
      <w:r>
        <w:rPr>
          <w:spacing w:val="-2"/>
        </w:rPr>
        <w:t> </w:t>
      </w:r>
      <w:r>
        <w:rPr/>
        <w:t>proceedings</w:t>
      </w:r>
      <w:r>
        <w:rPr>
          <w:spacing w:val="-2"/>
        </w:rPr>
        <w:t> </w:t>
      </w:r>
      <w:r>
        <w:rPr/>
        <w:t>by</w:t>
      </w:r>
      <w:r>
        <w:rPr>
          <w:spacing w:val="-2"/>
        </w:rPr>
        <w:t> </w:t>
      </w:r>
      <w:r>
        <w:rPr/>
        <w:t>the</w:t>
      </w:r>
      <w:r>
        <w:rPr>
          <w:spacing w:val="-2"/>
        </w:rPr>
        <w:t> </w:t>
      </w:r>
      <w:r>
        <w:rPr/>
        <w:t>without</w:t>
      </w:r>
      <w:r>
        <w:rPr>
          <w:spacing w:val="-2"/>
        </w:rPr>
        <w:t> </w:t>
      </w:r>
      <w:r>
        <w:rPr/>
        <w:t>prejudice</w:t>
      </w:r>
      <w:r>
        <w:rPr>
          <w:spacing w:val="-2"/>
        </w:rPr>
        <w:t> </w:t>
      </w:r>
      <w:r>
        <w:rPr/>
        <w:t>rule.</w:t>
      </w:r>
      <w:r>
        <w:rPr>
          <w:spacing w:val="-2"/>
        </w:rPr>
        <w:t> </w:t>
      </w:r>
      <w:r>
        <w:rPr/>
        <w:t>The</w:t>
      </w:r>
      <w:r>
        <w:rPr>
          <w:spacing w:val="-2"/>
        </w:rPr>
        <w:t> </w:t>
      </w:r>
      <w:r>
        <w:rPr/>
        <w:t>words</w:t>
      </w:r>
      <w:r>
        <w:rPr>
          <w:spacing w:val="-2"/>
        </w:rPr>
        <w:t> </w:t>
      </w:r>
      <w:r>
        <w:rPr/>
        <w:t>alone</w:t>
      </w:r>
      <w:r>
        <w:rPr>
          <w:spacing w:val="-2"/>
        </w:rPr>
        <w:t> </w:t>
      </w:r>
      <w:r>
        <w:rPr/>
        <w:t>do not do it </w:t>
      </w:r>
      <w:r>
        <w:rPr>
          <w:w w:val="140"/>
        </w:rPr>
        <w:t>—</w:t>
      </w:r>
      <w:r>
        <w:rPr>
          <w:spacing w:val="-8"/>
          <w:w w:val="140"/>
        </w:rPr>
        <w:t> </w:t>
      </w:r>
      <w:r>
        <w:rPr/>
        <w:t>the communication must genuinely be part of settlement negotiations in the context of an existing dispute.</w:t>
      </w:r>
    </w:p>
    <w:p>
      <w:pPr>
        <w:pStyle w:val="Heading3"/>
        <w:spacing w:before="233"/>
      </w:pPr>
      <w:r>
        <w:rPr>
          <w:color w:val="1E3763"/>
        </w:rPr>
        <w:t>Section</w:t>
      </w:r>
      <w:r>
        <w:rPr>
          <w:color w:val="1E3763"/>
          <w:spacing w:val="-7"/>
        </w:rPr>
        <w:t> </w:t>
      </w:r>
      <w:r>
        <w:rPr>
          <w:color w:val="1E3763"/>
        </w:rPr>
        <w:t>111A</w:t>
      </w:r>
      <w:r>
        <w:rPr>
          <w:color w:val="1E3763"/>
          <w:spacing w:val="-5"/>
        </w:rPr>
        <w:t> </w:t>
      </w:r>
      <w:r>
        <w:rPr>
          <w:color w:val="1E3763"/>
        </w:rPr>
        <w:t>ERA</w:t>
      </w:r>
      <w:r>
        <w:rPr>
          <w:color w:val="1E3763"/>
          <w:spacing w:val="-4"/>
        </w:rPr>
        <w:t> </w:t>
      </w:r>
      <w:r>
        <w:rPr>
          <w:color w:val="1E3763"/>
        </w:rPr>
        <w:t>1996</w:t>
      </w:r>
      <w:r>
        <w:rPr>
          <w:color w:val="1E3763"/>
          <w:spacing w:val="-5"/>
        </w:rPr>
        <w:t> </w:t>
      </w:r>
      <w:r>
        <w:rPr>
          <w:color w:val="1E3763"/>
        </w:rPr>
        <w:t>—</w:t>
      </w:r>
      <w:r>
        <w:rPr>
          <w:color w:val="1E3763"/>
          <w:spacing w:val="-5"/>
        </w:rPr>
        <w:t> </w:t>
      </w:r>
      <w:r>
        <w:rPr>
          <w:color w:val="1E3763"/>
        </w:rPr>
        <w:t>protected</w:t>
      </w:r>
      <w:r>
        <w:rPr>
          <w:color w:val="1E3763"/>
          <w:spacing w:val="-4"/>
        </w:rPr>
        <w:t> </w:t>
      </w:r>
      <w:r>
        <w:rPr>
          <w:color w:val="1E3763"/>
          <w:spacing w:val="-2"/>
        </w:rPr>
        <w:t>conversations</w:t>
      </w:r>
    </w:p>
    <w:p>
      <w:pPr>
        <w:pStyle w:val="BodyText"/>
        <w:spacing w:line="244" w:lineRule="auto" w:before="163"/>
        <w:ind w:left="129" w:right="41"/>
      </w:pPr>
      <w:r>
        <w:rPr/>
        <w:t>Section 111A ERA 1996 goes a step further </w:t>
      </w:r>
      <w:r>
        <w:rPr>
          <w:w w:val="140"/>
        </w:rPr>
        <w:t>—</w:t>
      </w:r>
      <w:r>
        <w:rPr>
          <w:spacing w:val="-6"/>
          <w:w w:val="140"/>
        </w:rPr>
        <w:t> </w:t>
      </w:r>
      <w:r>
        <w:rPr/>
        <w:t>it allows pre-termination settlement conversations to be inadmissible in unfair dismissal proceedings even without an existing dispute, provided the employer</w:t>
      </w:r>
      <w:r>
        <w:rPr>
          <w:spacing w:val="-3"/>
        </w:rPr>
        <w:t> </w:t>
      </w:r>
      <w:r>
        <w:rPr/>
        <w:t>does</w:t>
      </w:r>
      <w:r>
        <w:rPr>
          <w:spacing w:val="-3"/>
        </w:rPr>
        <w:t> </w:t>
      </w:r>
      <w:r>
        <w:rPr/>
        <w:t>not</w:t>
      </w:r>
      <w:r>
        <w:rPr>
          <w:spacing w:val="-3"/>
        </w:rPr>
        <w:t> </w:t>
      </w:r>
      <w:r>
        <w:rPr/>
        <w:t>engage</w:t>
      </w:r>
      <w:r>
        <w:rPr>
          <w:spacing w:val="-3"/>
        </w:rPr>
        <w:t> </w:t>
      </w:r>
      <w:r>
        <w:rPr/>
        <w:t>in</w:t>
      </w:r>
      <w:r>
        <w:rPr>
          <w:spacing w:val="-3"/>
        </w:rPr>
        <w:t> </w:t>
      </w:r>
      <w:r>
        <w:rPr/>
        <w:t>improper</w:t>
      </w:r>
      <w:r>
        <w:rPr>
          <w:spacing w:val="-3"/>
        </w:rPr>
        <w:t> </w:t>
      </w:r>
      <w:r>
        <w:rPr/>
        <w:t>behaviour</w:t>
      </w:r>
      <w:r>
        <w:rPr>
          <w:spacing w:val="-3"/>
        </w:rPr>
        <w:t> </w:t>
      </w:r>
      <w:r>
        <w:rPr/>
        <w:t>(harassment,</w:t>
      </w:r>
      <w:r>
        <w:rPr>
          <w:spacing w:val="-3"/>
        </w:rPr>
        <w:t> </w:t>
      </w:r>
      <w:r>
        <w:rPr/>
        <w:t>undue pressure, misrepresentation).</w:t>
      </w:r>
    </w:p>
    <w:p>
      <w:pPr>
        <w:pStyle w:val="BodyText"/>
        <w:rPr>
          <w:sz w:val="20"/>
        </w:rPr>
      </w:pPr>
    </w:p>
    <w:p>
      <w:pPr>
        <w:pStyle w:val="BodyText"/>
        <w:spacing w:before="48"/>
        <w:rPr>
          <w:sz w:val="20"/>
        </w:rPr>
      </w:pPr>
      <w:r>
        <w:rPr>
          <w:sz w:val="20"/>
        </w:rPr>
        <mc:AlternateContent>
          <mc:Choice Requires="wps">
            <w:drawing>
              <wp:anchor distT="0" distB="0" distL="0" distR="0" allowOverlap="1" layoutInCell="1" locked="0" behindDoc="1" simplePos="0" relativeHeight="487627776">
                <wp:simplePos x="0" y="0"/>
                <wp:positionH relativeFrom="page">
                  <wp:posOffset>803909</wp:posOffset>
                </wp:positionH>
                <wp:positionV relativeFrom="paragraph">
                  <wp:posOffset>193074</wp:posOffset>
                </wp:positionV>
                <wp:extent cx="4343400" cy="2199640"/>
                <wp:effectExtent l="0" t="0" r="0" b="0"/>
                <wp:wrapTopAndBottom/>
                <wp:docPr id="83" name="Textbox 83"/>
                <wp:cNvGraphicFramePr>
                  <a:graphicFrameLocks/>
                </wp:cNvGraphicFramePr>
                <a:graphic>
                  <a:graphicData uri="http://schemas.microsoft.com/office/word/2010/wordprocessingShape">
                    <wps:wsp>
                      <wps:cNvPr id="83" name="Textbox 83"/>
                      <wps:cNvSpPr txBox="1"/>
                      <wps:spPr>
                        <a:xfrm>
                          <a:off x="0" y="0"/>
                          <a:ext cx="4343400" cy="219964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CRITICAL: s.111A does NOT apply to discrimination or whistleblowing claims. This is one of the most important traps in employment law. Many employers open redundancy or performance conversations with words like 'this is a protected conversation.' The employee</w:t>
                            </w:r>
                            <w:r>
                              <w:rPr>
                                <w:color w:val="000000"/>
                                <w:spacing w:val="-3"/>
                                <w:sz w:val="21"/>
                              </w:rPr>
                              <w:t> </w:t>
                            </w:r>
                            <w:r>
                              <w:rPr>
                                <w:color w:val="000000"/>
                                <w:sz w:val="21"/>
                              </w:rPr>
                              <w:t>may</w:t>
                            </w:r>
                            <w:r>
                              <w:rPr>
                                <w:color w:val="000000"/>
                                <w:spacing w:val="-3"/>
                                <w:sz w:val="21"/>
                              </w:rPr>
                              <w:t> </w:t>
                            </w:r>
                            <w:r>
                              <w:rPr>
                                <w:color w:val="000000"/>
                                <w:sz w:val="21"/>
                              </w:rPr>
                              <w:t>then</w:t>
                            </w:r>
                            <w:r>
                              <w:rPr>
                                <w:color w:val="000000"/>
                                <w:spacing w:val="-3"/>
                                <w:sz w:val="21"/>
                              </w:rPr>
                              <w:t> </w:t>
                            </w:r>
                            <w:r>
                              <w:rPr>
                                <w:color w:val="000000"/>
                                <w:sz w:val="21"/>
                              </w:rPr>
                              <w:t>speak</w:t>
                            </w:r>
                            <w:r>
                              <w:rPr>
                                <w:color w:val="000000"/>
                                <w:spacing w:val="-3"/>
                                <w:sz w:val="21"/>
                              </w:rPr>
                              <w:t> </w:t>
                            </w:r>
                            <w:r>
                              <w:rPr>
                                <w:color w:val="000000"/>
                                <w:sz w:val="21"/>
                              </w:rPr>
                              <w:t>freely,</w:t>
                            </w:r>
                            <w:r>
                              <w:rPr>
                                <w:color w:val="000000"/>
                                <w:spacing w:val="-3"/>
                                <w:sz w:val="21"/>
                              </w:rPr>
                              <w:t> </w:t>
                            </w:r>
                            <w:r>
                              <w:rPr>
                                <w:color w:val="000000"/>
                                <w:sz w:val="21"/>
                              </w:rPr>
                              <w:t>make</w:t>
                            </w:r>
                            <w:r>
                              <w:rPr>
                                <w:color w:val="000000"/>
                                <w:spacing w:val="-3"/>
                                <w:sz w:val="21"/>
                              </w:rPr>
                              <w:t> </w:t>
                            </w:r>
                            <w:r>
                              <w:rPr>
                                <w:color w:val="000000"/>
                                <w:sz w:val="21"/>
                              </w:rPr>
                              <w:t>admissions,</w:t>
                            </w:r>
                            <w:r>
                              <w:rPr>
                                <w:color w:val="000000"/>
                                <w:spacing w:val="-3"/>
                                <w:sz w:val="21"/>
                              </w:rPr>
                              <w:t> </w:t>
                            </w:r>
                            <w:r>
                              <w:rPr>
                                <w:color w:val="000000"/>
                                <w:sz w:val="21"/>
                              </w:rPr>
                              <w:t>or</w:t>
                            </w:r>
                            <w:r>
                              <w:rPr>
                                <w:color w:val="000000"/>
                                <w:spacing w:val="-3"/>
                                <w:sz w:val="21"/>
                              </w:rPr>
                              <w:t> </w:t>
                            </w:r>
                            <w:r>
                              <w:rPr>
                                <w:color w:val="000000"/>
                                <w:sz w:val="21"/>
                              </w:rPr>
                              <w:t>discuss</w:t>
                            </w:r>
                            <w:r>
                              <w:rPr>
                                <w:color w:val="000000"/>
                                <w:spacing w:val="-3"/>
                                <w:sz w:val="21"/>
                              </w:rPr>
                              <w:t> </w:t>
                            </w:r>
                            <w:r>
                              <w:rPr>
                                <w:color w:val="000000"/>
                                <w:sz w:val="21"/>
                              </w:rPr>
                              <w:t>terms</w:t>
                            </w:r>
                          </w:p>
                          <w:p>
                            <w:pPr>
                              <w:spacing w:line="244" w:lineRule="auto" w:before="0"/>
                              <w:ind w:left="195" w:right="206" w:firstLine="0"/>
                              <w:jc w:val="left"/>
                              <w:rPr>
                                <w:color w:val="000000"/>
                                <w:sz w:val="21"/>
                              </w:rPr>
                            </w:pPr>
                            <w:r>
                              <w:rPr>
                                <w:color w:val="000000"/>
                                <w:w w:val="140"/>
                                <w:sz w:val="21"/>
                              </w:rPr>
                              <w:t>—</w:t>
                            </w:r>
                            <w:r>
                              <w:rPr>
                                <w:color w:val="000000"/>
                                <w:spacing w:val="-12"/>
                                <w:w w:val="140"/>
                                <w:sz w:val="21"/>
                              </w:rPr>
                              <w:t> </w:t>
                            </w:r>
                            <w:r>
                              <w:rPr>
                                <w:color w:val="000000"/>
                                <w:sz w:val="21"/>
                              </w:rPr>
                              <w:t>believing the conversation is entirely off the record. It is not, if the claim is for discrimination or whistleblowing. The 'protection' only applies to unfair dismissal proceedings. If an employee faces both unfair dismissal and discrimination claims, s.111A protects the conversation in the unfair dismissal but NOT in the discrimination case.</w:t>
                            </w:r>
                            <w:r>
                              <w:rPr>
                                <w:color w:val="000000"/>
                                <w:spacing w:val="-2"/>
                                <w:sz w:val="21"/>
                              </w:rPr>
                              <w:t> </w:t>
                            </w:r>
                            <w:r>
                              <w:rPr>
                                <w:color w:val="000000"/>
                                <w:sz w:val="21"/>
                              </w:rPr>
                              <w:t>The</w:t>
                            </w:r>
                            <w:r>
                              <w:rPr>
                                <w:color w:val="000000"/>
                                <w:spacing w:val="-2"/>
                                <w:sz w:val="21"/>
                              </w:rPr>
                              <w:t> </w:t>
                            </w:r>
                            <w:r>
                              <w:rPr>
                                <w:color w:val="000000"/>
                                <w:sz w:val="21"/>
                              </w:rPr>
                              <w:t>same</w:t>
                            </w:r>
                            <w:r>
                              <w:rPr>
                                <w:color w:val="000000"/>
                                <w:spacing w:val="-2"/>
                                <w:sz w:val="21"/>
                              </w:rPr>
                              <w:t> </w:t>
                            </w:r>
                            <w:r>
                              <w:rPr>
                                <w:color w:val="000000"/>
                                <w:sz w:val="21"/>
                              </w:rPr>
                              <w:t>conversation</w:t>
                            </w:r>
                            <w:r>
                              <w:rPr>
                                <w:color w:val="000000"/>
                                <w:spacing w:val="-2"/>
                                <w:sz w:val="21"/>
                              </w:rPr>
                              <w:t> </w:t>
                            </w:r>
                            <w:r>
                              <w:rPr>
                                <w:color w:val="000000"/>
                                <w:sz w:val="21"/>
                              </w:rPr>
                              <w:t>can</w:t>
                            </w:r>
                            <w:r>
                              <w:rPr>
                                <w:color w:val="000000"/>
                                <w:spacing w:val="-2"/>
                                <w:sz w:val="21"/>
                              </w:rPr>
                              <w:t> </w:t>
                            </w:r>
                            <w:r>
                              <w:rPr>
                                <w:color w:val="000000"/>
                                <w:sz w:val="21"/>
                              </w:rPr>
                              <w:t>be</w:t>
                            </w:r>
                            <w:r>
                              <w:rPr>
                                <w:color w:val="000000"/>
                                <w:spacing w:val="-2"/>
                                <w:sz w:val="21"/>
                              </w:rPr>
                              <w:t> </w:t>
                            </w:r>
                            <w:r>
                              <w:rPr>
                                <w:color w:val="000000"/>
                                <w:sz w:val="21"/>
                              </w:rPr>
                              <w:t>admissible</w:t>
                            </w:r>
                            <w:r>
                              <w:rPr>
                                <w:color w:val="000000"/>
                                <w:spacing w:val="-2"/>
                                <w:sz w:val="21"/>
                              </w:rPr>
                              <w:t> </w:t>
                            </w:r>
                            <w:r>
                              <w:rPr>
                                <w:color w:val="000000"/>
                                <w:sz w:val="21"/>
                              </w:rPr>
                              <w:t>for</w:t>
                            </w:r>
                            <w:r>
                              <w:rPr>
                                <w:color w:val="000000"/>
                                <w:spacing w:val="-2"/>
                                <w:sz w:val="21"/>
                              </w:rPr>
                              <w:t> </w:t>
                            </w:r>
                            <w:r>
                              <w:rPr>
                                <w:color w:val="000000"/>
                                <w:sz w:val="21"/>
                              </w:rPr>
                              <w:t>one</w:t>
                            </w:r>
                            <w:r>
                              <w:rPr>
                                <w:color w:val="000000"/>
                                <w:spacing w:val="-2"/>
                                <w:sz w:val="21"/>
                              </w:rPr>
                              <w:t> </w:t>
                            </w:r>
                            <w:r>
                              <w:rPr>
                                <w:color w:val="000000"/>
                                <w:sz w:val="21"/>
                              </w:rPr>
                              <w:t>purpose</w:t>
                            </w:r>
                            <w:r>
                              <w:rPr>
                                <w:color w:val="000000"/>
                                <w:spacing w:val="-2"/>
                                <w:sz w:val="21"/>
                              </w:rPr>
                              <w:t> </w:t>
                            </w:r>
                            <w:r>
                              <w:rPr>
                                <w:color w:val="000000"/>
                                <w:sz w:val="21"/>
                              </w:rPr>
                              <w:t>and inadmissible for another.</w:t>
                            </w:r>
                          </w:p>
                        </w:txbxContent>
                      </wps:txbx>
                      <wps:bodyPr wrap="square" lIns="0" tIns="0" rIns="0" bIns="0" rtlCol="0">
                        <a:noAutofit/>
                      </wps:bodyPr>
                    </wps:wsp>
                  </a:graphicData>
                </a:graphic>
              </wp:anchor>
            </w:drawing>
          </mc:Choice>
          <mc:Fallback>
            <w:pict>
              <v:shape style="position:absolute;margin-left:63.299999pt;margin-top:15.202715pt;width:342pt;height:173.2pt;mso-position-horizontal-relative:page;mso-position-vertical-relative:paragraph;z-index:-15688704;mso-wrap-distance-left:0;mso-wrap-distance-right:0" type="#_x0000_t202" id="docshape83"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06" w:firstLine="0"/>
                        <w:jc w:val="left"/>
                        <w:rPr>
                          <w:color w:val="000000"/>
                          <w:sz w:val="21"/>
                        </w:rPr>
                      </w:pPr>
                      <w:r>
                        <w:rPr>
                          <w:color w:val="000000"/>
                          <w:sz w:val="21"/>
                        </w:rPr>
                        <w:t>CRITICAL: s.111A does NOT apply to discrimination or whistleblowing claims. This is one of the most important traps in employment law. Many employers open redundancy or performance conversations with words like 'this is a protected conversation.' The employee</w:t>
                      </w:r>
                      <w:r>
                        <w:rPr>
                          <w:color w:val="000000"/>
                          <w:spacing w:val="-3"/>
                          <w:sz w:val="21"/>
                        </w:rPr>
                        <w:t> </w:t>
                      </w:r>
                      <w:r>
                        <w:rPr>
                          <w:color w:val="000000"/>
                          <w:sz w:val="21"/>
                        </w:rPr>
                        <w:t>may</w:t>
                      </w:r>
                      <w:r>
                        <w:rPr>
                          <w:color w:val="000000"/>
                          <w:spacing w:val="-3"/>
                          <w:sz w:val="21"/>
                        </w:rPr>
                        <w:t> </w:t>
                      </w:r>
                      <w:r>
                        <w:rPr>
                          <w:color w:val="000000"/>
                          <w:sz w:val="21"/>
                        </w:rPr>
                        <w:t>then</w:t>
                      </w:r>
                      <w:r>
                        <w:rPr>
                          <w:color w:val="000000"/>
                          <w:spacing w:val="-3"/>
                          <w:sz w:val="21"/>
                        </w:rPr>
                        <w:t> </w:t>
                      </w:r>
                      <w:r>
                        <w:rPr>
                          <w:color w:val="000000"/>
                          <w:sz w:val="21"/>
                        </w:rPr>
                        <w:t>speak</w:t>
                      </w:r>
                      <w:r>
                        <w:rPr>
                          <w:color w:val="000000"/>
                          <w:spacing w:val="-3"/>
                          <w:sz w:val="21"/>
                        </w:rPr>
                        <w:t> </w:t>
                      </w:r>
                      <w:r>
                        <w:rPr>
                          <w:color w:val="000000"/>
                          <w:sz w:val="21"/>
                        </w:rPr>
                        <w:t>freely,</w:t>
                      </w:r>
                      <w:r>
                        <w:rPr>
                          <w:color w:val="000000"/>
                          <w:spacing w:val="-3"/>
                          <w:sz w:val="21"/>
                        </w:rPr>
                        <w:t> </w:t>
                      </w:r>
                      <w:r>
                        <w:rPr>
                          <w:color w:val="000000"/>
                          <w:sz w:val="21"/>
                        </w:rPr>
                        <w:t>make</w:t>
                      </w:r>
                      <w:r>
                        <w:rPr>
                          <w:color w:val="000000"/>
                          <w:spacing w:val="-3"/>
                          <w:sz w:val="21"/>
                        </w:rPr>
                        <w:t> </w:t>
                      </w:r>
                      <w:r>
                        <w:rPr>
                          <w:color w:val="000000"/>
                          <w:sz w:val="21"/>
                        </w:rPr>
                        <w:t>admissions,</w:t>
                      </w:r>
                      <w:r>
                        <w:rPr>
                          <w:color w:val="000000"/>
                          <w:spacing w:val="-3"/>
                          <w:sz w:val="21"/>
                        </w:rPr>
                        <w:t> </w:t>
                      </w:r>
                      <w:r>
                        <w:rPr>
                          <w:color w:val="000000"/>
                          <w:sz w:val="21"/>
                        </w:rPr>
                        <w:t>or</w:t>
                      </w:r>
                      <w:r>
                        <w:rPr>
                          <w:color w:val="000000"/>
                          <w:spacing w:val="-3"/>
                          <w:sz w:val="21"/>
                        </w:rPr>
                        <w:t> </w:t>
                      </w:r>
                      <w:r>
                        <w:rPr>
                          <w:color w:val="000000"/>
                          <w:sz w:val="21"/>
                        </w:rPr>
                        <w:t>discuss</w:t>
                      </w:r>
                      <w:r>
                        <w:rPr>
                          <w:color w:val="000000"/>
                          <w:spacing w:val="-3"/>
                          <w:sz w:val="21"/>
                        </w:rPr>
                        <w:t> </w:t>
                      </w:r>
                      <w:r>
                        <w:rPr>
                          <w:color w:val="000000"/>
                          <w:sz w:val="21"/>
                        </w:rPr>
                        <w:t>terms</w:t>
                      </w:r>
                    </w:p>
                    <w:p>
                      <w:pPr>
                        <w:spacing w:line="244" w:lineRule="auto" w:before="0"/>
                        <w:ind w:left="195" w:right="206" w:firstLine="0"/>
                        <w:jc w:val="left"/>
                        <w:rPr>
                          <w:color w:val="000000"/>
                          <w:sz w:val="21"/>
                        </w:rPr>
                      </w:pPr>
                      <w:r>
                        <w:rPr>
                          <w:color w:val="000000"/>
                          <w:w w:val="140"/>
                          <w:sz w:val="21"/>
                        </w:rPr>
                        <w:t>—</w:t>
                      </w:r>
                      <w:r>
                        <w:rPr>
                          <w:color w:val="000000"/>
                          <w:spacing w:val="-12"/>
                          <w:w w:val="140"/>
                          <w:sz w:val="21"/>
                        </w:rPr>
                        <w:t> </w:t>
                      </w:r>
                      <w:r>
                        <w:rPr>
                          <w:color w:val="000000"/>
                          <w:sz w:val="21"/>
                        </w:rPr>
                        <w:t>believing the conversation is entirely off the record. It is not, if the claim is for discrimination or whistleblowing. The 'protection' only applies to unfair dismissal proceedings. If an employee faces both unfair dismissal and discrimination claims, s.111A protects the conversation in the unfair dismissal but NOT in the discrimination case.</w:t>
                      </w:r>
                      <w:r>
                        <w:rPr>
                          <w:color w:val="000000"/>
                          <w:spacing w:val="-2"/>
                          <w:sz w:val="21"/>
                        </w:rPr>
                        <w:t> </w:t>
                      </w:r>
                      <w:r>
                        <w:rPr>
                          <w:color w:val="000000"/>
                          <w:sz w:val="21"/>
                        </w:rPr>
                        <w:t>The</w:t>
                      </w:r>
                      <w:r>
                        <w:rPr>
                          <w:color w:val="000000"/>
                          <w:spacing w:val="-2"/>
                          <w:sz w:val="21"/>
                        </w:rPr>
                        <w:t> </w:t>
                      </w:r>
                      <w:r>
                        <w:rPr>
                          <w:color w:val="000000"/>
                          <w:sz w:val="21"/>
                        </w:rPr>
                        <w:t>same</w:t>
                      </w:r>
                      <w:r>
                        <w:rPr>
                          <w:color w:val="000000"/>
                          <w:spacing w:val="-2"/>
                          <w:sz w:val="21"/>
                        </w:rPr>
                        <w:t> </w:t>
                      </w:r>
                      <w:r>
                        <w:rPr>
                          <w:color w:val="000000"/>
                          <w:sz w:val="21"/>
                        </w:rPr>
                        <w:t>conversation</w:t>
                      </w:r>
                      <w:r>
                        <w:rPr>
                          <w:color w:val="000000"/>
                          <w:spacing w:val="-2"/>
                          <w:sz w:val="21"/>
                        </w:rPr>
                        <w:t> </w:t>
                      </w:r>
                      <w:r>
                        <w:rPr>
                          <w:color w:val="000000"/>
                          <w:sz w:val="21"/>
                        </w:rPr>
                        <w:t>can</w:t>
                      </w:r>
                      <w:r>
                        <w:rPr>
                          <w:color w:val="000000"/>
                          <w:spacing w:val="-2"/>
                          <w:sz w:val="21"/>
                        </w:rPr>
                        <w:t> </w:t>
                      </w:r>
                      <w:r>
                        <w:rPr>
                          <w:color w:val="000000"/>
                          <w:sz w:val="21"/>
                        </w:rPr>
                        <w:t>be</w:t>
                      </w:r>
                      <w:r>
                        <w:rPr>
                          <w:color w:val="000000"/>
                          <w:spacing w:val="-2"/>
                          <w:sz w:val="21"/>
                        </w:rPr>
                        <w:t> </w:t>
                      </w:r>
                      <w:r>
                        <w:rPr>
                          <w:color w:val="000000"/>
                          <w:sz w:val="21"/>
                        </w:rPr>
                        <w:t>admissible</w:t>
                      </w:r>
                      <w:r>
                        <w:rPr>
                          <w:color w:val="000000"/>
                          <w:spacing w:val="-2"/>
                          <w:sz w:val="21"/>
                        </w:rPr>
                        <w:t> </w:t>
                      </w:r>
                      <w:r>
                        <w:rPr>
                          <w:color w:val="000000"/>
                          <w:sz w:val="21"/>
                        </w:rPr>
                        <w:t>for</w:t>
                      </w:r>
                      <w:r>
                        <w:rPr>
                          <w:color w:val="000000"/>
                          <w:spacing w:val="-2"/>
                          <w:sz w:val="21"/>
                        </w:rPr>
                        <w:t> </w:t>
                      </w:r>
                      <w:r>
                        <w:rPr>
                          <w:color w:val="000000"/>
                          <w:sz w:val="21"/>
                        </w:rPr>
                        <w:t>one</w:t>
                      </w:r>
                      <w:r>
                        <w:rPr>
                          <w:color w:val="000000"/>
                          <w:spacing w:val="-2"/>
                          <w:sz w:val="21"/>
                        </w:rPr>
                        <w:t> </w:t>
                      </w:r>
                      <w:r>
                        <w:rPr>
                          <w:color w:val="000000"/>
                          <w:sz w:val="21"/>
                        </w:rPr>
                        <w:t>purpose</w:t>
                      </w:r>
                      <w:r>
                        <w:rPr>
                          <w:color w:val="000000"/>
                          <w:spacing w:val="-2"/>
                          <w:sz w:val="21"/>
                        </w:rPr>
                        <w:t> </w:t>
                      </w:r>
                      <w:r>
                        <w:rPr>
                          <w:color w:val="000000"/>
                          <w:sz w:val="21"/>
                        </w:rPr>
                        <w:t>and inadmissible for another.</w:t>
                      </w:r>
                    </w:p>
                  </w:txbxContent>
                </v:textbox>
                <v:fill type="solid"/>
                <v:stroke dashstyle="solid"/>
                <w10:wrap type="topAndBottom"/>
              </v:shape>
            </w:pict>
          </mc:Fallback>
        </mc:AlternateContent>
      </w:r>
      <w:r>
        <w:rPr>
          <w:sz w:val="20"/>
        </w:rPr>
        <mc:AlternateContent>
          <mc:Choice Requires="wps">
            <w:drawing>
              <wp:anchor distT="0" distB="0" distL="0" distR="0" allowOverlap="1" layoutInCell="1" locked="0" behindDoc="1" simplePos="0" relativeHeight="487628288">
                <wp:simplePos x="0" y="0"/>
                <wp:positionH relativeFrom="page">
                  <wp:posOffset>803909</wp:posOffset>
                </wp:positionH>
                <wp:positionV relativeFrom="paragraph">
                  <wp:posOffset>2636152</wp:posOffset>
                </wp:positionV>
                <wp:extent cx="4343400" cy="1325880"/>
                <wp:effectExtent l="0" t="0" r="0" b="0"/>
                <wp:wrapTopAndBottom/>
                <wp:docPr id="84" name="Textbox 84"/>
                <wp:cNvGraphicFramePr>
                  <a:graphicFrameLocks/>
                </wp:cNvGraphicFramePr>
                <a:graphic>
                  <a:graphicData uri="http://schemas.microsoft.com/office/word/2010/wordprocessingShape">
                    <wps:wsp>
                      <wps:cNvPr id="84" name="Textbox 84"/>
                      <wps:cNvSpPr txBox="1"/>
                      <wps:spPr>
                        <a:xfrm>
                          <a:off x="0" y="0"/>
                          <a:ext cx="4343400" cy="132588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Faithorn</w:t>
                            </w:r>
                            <w:r>
                              <w:rPr>
                                <w:rFonts w:ascii="Arial" w:hAnsi="Arial"/>
                                <w:b/>
                                <w:color w:val="2D5E89"/>
                                <w:spacing w:val="-4"/>
                                <w:sz w:val="20"/>
                              </w:rPr>
                              <w:t> </w:t>
                            </w:r>
                            <w:r>
                              <w:rPr>
                                <w:rFonts w:ascii="Arial" w:hAnsi="Arial"/>
                                <w:b/>
                                <w:color w:val="2D5E89"/>
                                <w:sz w:val="20"/>
                              </w:rPr>
                              <w:t>Farrell</w:t>
                            </w:r>
                            <w:r>
                              <w:rPr>
                                <w:rFonts w:ascii="Arial" w:hAnsi="Arial"/>
                                <w:b/>
                                <w:color w:val="2D5E89"/>
                                <w:spacing w:val="-4"/>
                                <w:sz w:val="20"/>
                              </w:rPr>
                              <w:t> </w:t>
                            </w:r>
                            <w:r>
                              <w:rPr>
                                <w:rFonts w:ascii="Arial" w:hAnsi="Arial"/>
                                <w:b/>
                                <w:color w:val="2D5E89"/>
                                <w:sz w:val="20"/>
                              </w:rPr>
                              <w:t>Timms</w:t>
                            </w:r>
                            <w:r>
                              <w:rPr>
                                <w:rFonts w:ascii="Arial" w:hAnsi="Arial"/>
                                <w:b/>
                                <w:color w:val="2D5E89"/>
                                <w:spacing w:val="-4"/>
                                <w:sz w:val="20"/>
                              </w:rPr>
                              <w:t> </w:t>
                            </w:r>
                            <w:r>
                              <w:rPr>
                                <w:rFonts w:ascii="Arial" w:hAnsi="Arial"/>
                                <w:b/>
                                <w:color w:val="2D5E89"/>
                                <w:sz w:val="20"/>
                              </w:rPr>
                              <w:t>LLP</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pacing w:val="-2"/>
                                <w:sz w:val="20"/>
                              </w:rPr>
                              <w:t>Bailey</w:t>
                            </w:r>
                          </w:p>
                          <w:p>
                            <w:pPr>
                              <w:spacing w:before="60"/>
                              <w:ind w:left="195" w:right="0" w:firstLine="0"/>
                              <w:jc w:val="left"/>
                              <w:rPr>
                                <w:rFonts w:ascii="Arial"/>
                                <w:i/>
                                <w:color w:val="000000"/>
                                <w:sz w:val="19"/>
                              </w:rPr>
                            </w:pPr>
                            <w:r>
                              <w:rPr>
                                <w:rFonts w:ascii="Arial"/>
                                <w:i/>
                                <w:color w:val="545454"/>
                                <w:sz w:val="19"/>
                              </w:rPr>
                              <w:t>[2016]</w:t>
                            </w:r>
                            <w:r>
                              <w:rPr>
                                <w:rFonts w:ascii="Arial"/>
                                <w:i/>
                                <w:color w:val="545454"/>
                                <w:spacing w:val="-5"/>
                                <w:sz w:val="19"/>
                              </w:rPr>
                              <w:t> </w:t>
                            </w:r>
                            <w:r>
                              <w:rPr>
                                <w:rFonts w:ascii="Arial"/>
                                <w:i/>
                                <w:color w:val="545454"/>
                                <w:sz w:val="19"/>
                              </w:rPr>
                              <w:t>ICR</w:t>
                            </w:r>
                            <w:r>
                              <w:rPr>
                                <w:rFonts w:ascii="Arial"/>
                                <w:i/>
                                <w:color w:val="545454"/>
                                <w:spacing w:val="-4"/>
                                <w:sz w:val="19"/>
                              </w:rPr>
                              <w:t> </w:t>
                            </w:r>
                            <w:r>
                              <w:rPr>
                                <w:rFonts w:ascii="Arial"/>
                                <w:i/>
                                <w:color w:val="545454"/>
                                <w:spacing w:val="-10"/>
                                <w:sz w:val="19"/>
                              </w:rPr>
                              <w:t>1</w:t>
                            </w:r>
                          </w:p>
                          <w:p>
                            <w:pPr>
                              <w:spacing w:line="244" w:lineRule="auto" w:before="100"/>
                              <w:ind w:left="195" w:right="343"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Ms</w:t>
                            </w:r>
                            <w:r>
                              <w:rPr>
                                <w:color w:val="000000"/>
                                <w:spacing w:val="-3"/>
                                <w:sz w:val="20"/>
                              </w:rPr>
                              <w:t> </w:t>
                            </w:r>
                            <w:r>
                              <w:rPr>
                                <w:color w:val="000000"/>
                                <w:sz w:val="20"/>
                              </w:rPr>
                              <w:t>Bailey</w:t>
                            </w:r>
                            <w:r>
                              <w:rPr>
                                <w:color w:val="000000"/>
                                <w:spacing w:val="-3"/>
                                <w:sz w:val="20"/>
                              </w:rPr>
                              <w:t> </w:t>
                            </w:r>
                            <w:r>
                              <w:rPr>
                                <w:color w:val="000000"/>
                                <w:sz w:val="20"/>
                              </w:rPr>
                              <w:t>had</w:t>
                            </w:r>
                            <w:r>
                              <w:rPr>
                                <w:color w:val="000000"/>
                                <w:spacing w:val="-3"/>
                                <w:sz w:val="20"/>
                              </w:rPr>
                              <w:t> </w:t>
                            </w:r>
                            <w:r>
                              <w:rPr>
                                <w:color w:val="000000"/>
                                <w:sz w:val="20"/>
                              </w:rPr>
                              <w:t>a</w:t>
                            </w:r>
                            <w:r>
                              <w:rPr>
                                <w:color w:val="000000"/>
                                <w:spacing w:val="-3"/>
                                <w:sz w:val="20"/>
                              </w:rPr>
                              <w:t> </w:t>
                            </w:r>
                            <w:r>
                              <w:rPr>
                                <w:color w:val="000000"/>
                                <w:sz w:val="20"/>
                              </w:rPr>
                              <w:t>s.111A</w:t>
                            </w:r>
                            <w:r>
                              <w:rPr>
                                <w:color w:val="000000"/>
                                <w:spacing w:val="-3"/>
                                <w:sz w:val="20"/>
                              </w:rPr>
                              <w:t> </w:t>
                            </w:r>
                            <w:r>
                              <w:rPr>
                                <w:color w:val="000000"/>
                                <w:sz w:val="20"/>
                              </w:rPr>
                              <w:t>conversation</w:t>
                            </w:r>
                            <w:r>
                              <w:rPr>
                                <w:color w:val="000000"/>
                                <w:spacing w:val="-3"/>
                                <w:sz w:val="20"/>
                              </w:rPr>
                              <w:t> </w:t>
                            </w:r>
                            <w:r>
                              <w:rPr>
                                <w:color w:val="000000"/>
                                <w:sz w:val="20"/>
                              </w:rPr>
                              <w:t>with</w:t>
                            </w:r>
                            <w:r>
                              <w:rPr>
                                <w:color w:val="000000"/>
                                <w:spacing w:val="-3"/>
                                <w:sz w:val="20"/>
                              </w:rPr>
                              <w:t> </w:t>
                            </w:r>
                            <w:r>
                              <w:rPr>
                                <w:color w:val="000000"/>
                                <w:sz w:val="20"/>
                              </w:rPr>
                              <w:t>her</w:t>
                            </w:r>
                            <w:r>
                              <w:rPr>
                                <w:color w:val="000000"/>
                                <w:spacing w:val="-3"/>
                                <w:sz w:val="20"/>
                              </w:rPr>
                              <w:t> </w:t>
                            </w:r>
                            <w:r>
                              <w:rPr>
                                <w:color w:val="000000"/>
                                <w:sz w:val="20"/>
                              </w:rPr>
                              <w:t>employer</w:t>
                            </w:r>
                            <w:r>
                              <w:rPr>
                                <w:color w:val="000000"/>
                                <w:spacing w:val="-3"/>
                                <w:sz w:val="20"/>
                              </w:rPr>
                              <w:t> </w:t>
                            </w:r>
                            <w:r>
                              <w:rPr>
                                <w:color w:val="000000"/>
                                <w:sz w:val="20"/>
                              </w:rPr>
                              <w:t>about her departure. She later brought claims including discrimination. The question was whether the conversation was admissible.</w:t>
                            </w:r>
                          </w:p>
                          <w:p>
                            <w:pPr>
                              <w:spacing w:line="242" w:lineRule="auto" w:before="73"/>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EAT</w:t>
                            </w:r>
                            <w:r>
                              <w:rPr>
                                <w:color w:val="000000"/>
                                <w:spacing w:val="-3"/>
                                <w:sz w:val="20"/>
                              </w:rPr>
                              <w:t> </w:t>
                            </w:r>
                            <w:r>
                              <w:rPr>
                                <w:color w:val="000000"/>
                                <w:sz w:val="20"/>
                              </w:rPr>
                              <w:t>confirmed</w:t>
                            </w:r>
                            <w:r>
                              <w:rPr>
                                <w:color w:val="000000"/>
                                <w:spacing w:val="-3"/>
                                <w:sz w:val="20"/>
                              </w:rPr>
                              <w:t> </w:t>
                            </w:r>
                            <w:r>
                              <w:rPr>
                                <w:color w:val="000000"/>
                                <w:sz w:val="20"/>
                              </w:rPr>
                              <w:t>that</w:t>
                            </w:r>
                            <w:r>
                              <w:rPr>
                                <w:color w:val="000000"/>
                                <w:spacing w:val="-3"/>
                                <w:sz w:val="20"/>
                              </w:rPr>
                              <w:t> </w:t>
                            </w:r>
                            <w:r>
                              <w:rPr>
                                <w:color w:val="000000"/>
                                <w:sz w:val="20"/>
                              </w:rPr>
                              <w:t>s.111A</w:t>
                            </w:r>
                            <w:r>
                              <w:rPr>
                                <w:color w:val="000000"/>
                                <w:spacing w:val="-3"/>
                                <w:sz w:val="20"/>
                              </w:rPr>
                              <w:t> </w:t>
                            </w:r>
                            <w:r>
                              <w:rPr>
                                <w:color w:val="000000"/>
                                <w:sz w:val="20"/>
                              </w:rPr>
                              <w:t>protection</w:t>
                            </w:r>
                            <w:r>
                              <w:rPr>
                                <w:color w:val="000000"/>
                                <w:spacing w:val="-3"/>
                                <w:sz w:val="20"/>
                              </w:rPr>
                              <w:t> </w:t>
                            </w:r>
                            <w:r>
                              <w:rPr>
                                <w:color w:val="000000"/>
                                <w:sz w:val="20"/>
                              </w:rPr>
                              <w:t>is</w:t>
                            </w:r>
                            <w:r>
                              <w:rPr>
                                <w:color w:val="000000"/>
                                <w:spacing w:val="-3"/>
                                <w:sz w:val="20"/>
                              </w:rPr>
                              <w:t> </w:t>
                            </w:r>
                            <w:r>
                              <w:rPr>
                                <w:color w:val="000000"/>
                                <w:sz w:val="20"/>
                              </w:rPr>
                              <w:t>limited</w:t>
                            </w:r>
                            <w:r>
                              <w:rPr>
                                <w:color w:val="000000"/>
                                <w:spacing w:val="-3"/>
                                <w:sz w:val="20"/>
                              </w:rPr>
                              <w:t> </w:t>
                            </w:r>
                            <w:r>
                              <w:rPr>
                                <w:color w:val="000000"/>
                                <w:sz w:val="20"/>
                              </w:rPr>
                              <w:t>strictly</w:t>
                            </w:r>
                            <w:r>
                              <w:rPr>
                                <w:color w:val="000000"/>
                                <w:spacing w:val="-3"/>
                                <w:sz w:val="20"/>
                              </w:rPr>
                              <w:t> </w:t>
                            </w:r>
                            <w:r>
                              <w:rPr>
                                <w:color w:val="000000"/>
                                <w:sz w:val="20"/>
                              </w:rPr>
                              <w:t>to unfair</w:t>
                            </w:r>
                            <w:r>
                              <w:rPr>
                                <w:color w:val="000000"/>
                                <w:spacing w:val="-6"/>
                                <w:sz w:val="20"/>
                              </w:rPr>
                              <w:t> </w:t>
                            </w:r>
                            <w:r>
                              <w:rPr>
                                <w:color w:val="000000"/>
                                <w:sz w:val="20"/>
                              </w:rPr>
                              <w:t>dismissal</w:t>
                            </w:r>
                            <w:r>
                              <w:rPr>
                                <w:color w:val="000000"/>
                                <w:spacing w:val="-6"/>
                                <w:sz w:val="20"/>
                              </w:rPr>
                              <w:t> </w:t>
                            </w:r>
                            <w:r>
                              <w:rPr>
                                <w:color w:val="000000"/>
                                <w:sz w:val="20"/>
                              </w:rPr>
                              <w:t>proceedings.</w:t>
                            </w:r>
                            <w:r>
                              <w:rPr>
                                <w:color w:val="000000"/>
                                <w:spacing w:val="-6"/>
                                <w:sz w:val="20"/>
                              </w:rPr>
                              <w:t> </w:t>
                            </w:r>
                            <w:r>
                              <w:rPr>
                                <w:color w:val="000000"/>
                                <w:sz w:val="20"/>
                              </w:rPr>
                              <w:t>It</w:t>
                            </w:r>
                            <w:r>
                              <w:rPr>
                                <w:color w:val="000000"/>
                                <w:spacing w:val="-6"/>
                                <w:sz w:val="20"/>
                              </w:rPr>
                              <w:t> </w:t>
                            </w:r>
                            <w:r>
                              <w:rPr>
                                <w:color w:val="000000"/>
                                <w:sz w:val="20"/>
                              </w:rPr>
                              <w:t>does</w:t>
                            </w:r>
                            <w:r>
                              <w:rPr>
                                <w:color w:val="000000"/>
                                <w:spacing w:val="-5"/>
                                <w:sz w:val="20"/>
                              </w:rPr>
                              <w:t> </w:t>
                            </w:r>
                            <w:r>
                              <w:rPr>
                                <w:color w:val="000000"/>
                                <w:sz w:val="20"/>
                              </w:rPr>
                              <w:t>not</w:t>
                            </w:r>
                            <w:r>
                              <w:rPr>
                                <w:color w:val="000000"/>
                                <w:spacing w:val="-6"/>
                                <w:sz w:val="20"/>
                              </w:rPr>
                              <w:t> </w:t>
                            </w:r>
                            <w:r>
                              <w:rPr>
                                <w:color w:val="000000"/>
                                <w:sz w:val="20"/>
                              </w:rPr>
                              <w:t>extend</w:t>
                            </w:r>
                            <w:r>
                              <w:rPr>
                                <w:color w:val="000000"/>
                                <w:spacing w:val="-6"/>
                                <w:sz w:val="20"/>
                              </w:rPr>
                              <w:t> </w:t>
                            </w:r>
                            <w:r>
                              <w:rPr>
                                <w:color w:val="000000"/>
                                <w:sz w:val="20"/>
                              </w:rPr>
                              <w:t>to</w:t>
                            </w:r>
                            <w:r>
                              <w:rPr>
                                <w:color w:val="000000"/>
                                <w:spacing w:val="-6"/>
                                <w:sz w:val="20"/>
                              </w:rPr>
                              <w:t> </w:t>
                            </w:r>
                            <w:r>
                              <w:rPr>
                                <w:color w:val="000000"/>
                                <w:sz w:val="20"/>
                              </w:rPr>
                              <w:t>discrimination</w:t>
                            </w:r>
                            <w:r>
                              <w:rPr>
                                <w:color w:val="000000"/>
                                <w:spacing w:val="-6"/>
                                <w:sz w:val="20"/>
                              </w:rPr>
                              <w:t> </w:t>
                            </w:r>
                            <w:r>
                              <w:rPr>
                                <w:color w:val="000000"/>
                                <w:sz w:val="20"/>
                              </w:rPr>
                              <w:t>or</w:t>
                            </w:r>
                            <w:r>
                              <w:rPr>
                                <w:color w:val="000000"/>
                                <w:spacing w:val="-6"/>
                                <w:sz w:val="20"/>
                              </w:rPr>
                              <w:t> </w:t>
                            </w:r>
                            <w:r>
                              <w:rPr>
                                <w:color w:val="000000"/>
                                <w:spacing w:val="-5"/>
                                <w:sz w:val="20"/>
                              </w:rPr>
                              <w:t>any</w:t>
                            </w:r>
                          </w:p>
                        </w:txbxContent>
                      </wps:txbx>
                      <wps:bodyPr wrap="square" lIns="0" tIns="0" rIns="0" bIns="0" rtlCol="0">
                        <a:noAutofit/>
                      </wps:bodyPr>
                    </wps:wsp>
                  </a:graphicData>
                </a:graphic>
              </wp:anchor>
            </w:drawing>
          </mc:Choice>
          <mc:Fallback>
            <w:pict>
              <v:shape style="position:absolute;margin-left:63.299999pt;margin-top:207.571075pt;width:342pt;height:104.4pt;mso-position-horizontal-relative:page;mso-position-vertical-relative:paragraph;z-index:-15688192;mso-wrap-distance-left:0;mso-wrap-distance-right:0" type="#_x0000_t202" id="docshape84"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CASE</w:t>
                      </w:r>
                      <w:r>
                        <w:rPr>
                          <w:rFonts w:ascii="Arial" w:hAnsi="Arial"/>
                          <w:b/>
                          <w:color w:val="2D5E89"/>
                          <w:spacing w:val="-6"/>
                          <w:sz w:val="20"/>
                        </w:rPr>
                        <w:t> </w:t>
                      </w:r>
                      <w:r>
                        <w:rPr>
                          <w:rFonts w:ascii="Arial" w:hAnsi="Arial"/>
                          <w:b/>
                          <w:color w:val="2D5E89"/>
                          <w:sz w:val="20"/>
                        </w:rPr>
                        <w:t>STUDY</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Faithorn</w:t>
                      </w:r>
                      <w:r>
                        <w:rPr>
                          <w:rFonts w:ascii="Arial" w:hAnsi="Arial"/>
                          <w:b/>
                          <w:color w:val="2D5E89"/>
                          <w:spacing w:val="-4"/>
                          <w:sz w:val="20"/>
                        </w:rPr>
                        <w:t> </w:t>
                      </w:r>
                      <w:r>
                        <w:rPr>
                          <w:rFonts w:ascii="Arial" w:hAnsi="Arial"/>
                          <w:b/>
                          <w:color w:val="2D5E89"/>
                          <w:sz w:val="20"/>
                        </w:rPr>
                        <w:t>Farrell</w:t>
                      </w:r>
                      <w:r>
                        <w:rPr>
                          <w:rFonts w:ascii="Arial" w:hAnsi="Arial"/>
                          <w:b/>
                          <w:color w:val="2D5E89"/>
                          <w:spacing w:val="-4"/>
                          <w:sz w:val="20"/>
                        </w:rPr>
                        <w:t> </w:t>
                      </w:r>
                      <w:r>
                        <w:rPr>
                          <w:rFonts w:ascii="Arial" w:hAnsi="Arial"/>
                          <w:b/>
                          <w:color w:val="2D5E89"/>
                          <w:sz w:val="20"/>
                        </w:rPr>
                        <w:t>Timms</w:t>
                      </w:r>
                      <w:r>
                        <w:rPr>
                          <w:rFonts w:ascii="Arial" w:hAnsi="Arial"/>
                          <w:b/>
                          <w:color w:val="2D5E89"/>
                          <w:spacing w:val="-4"/>
                          <w:sz w:val="20"/>
                        </w:rPr>
                        <w:t> </w:t>
                      </w:r>
                      <w:r>
                        <w:rPr>
                          <w:rFonts w:ascii="Arial" w:hAnsi="Arial"/>
                          <w:b/>
                          <w:color w:val="2D5E89"/>
                          <w:sz w:val="20"/>
                        </w:rPr>
                        <w:t>LLP</w:t>
                      </w:r>
                      <w:r>
                        <w:rPr>
                          <w:rFonts w:ascii="Arial" w:hAnsi="Arial"/>
                          <w:b/>
                          <w:color w:val="2D5E89"/>
                          <w:spacing w:val="-4"/>
                          <w:sz w:val="20"/>
                        </w:rPr>
                        <w:t> </w:t>
                      </w:r>
                      <w:r>
                        <w:rPr>
                          <w:rFonts w:ascii="Arial" w:hAnsi="Arial"/>
                          <w:b/>
                          <w:color w:val="2D5E89"/>
                          <w:sz w:val="20"/>
                        </w:rPr>
                        <w:t>v</w:t>
                      </w:r>
                      <w:r>
                        <w:rPr>
                          <w:rFonts w:ascii="Arial" w:hAnsi="Arial"/>
                          <w:b/>
                          <w:color w:val="2D5E89"/>
                          <w:spacing w:val="-4"/>
                          <w:sz w:val="20"/>
                        </w:rPr>
                        <w:t> </w:t>
                      </w:r>
                      <w:r>
                        <w:rPr>
                          <w:rFonts w:ascii="Arial" w:hAnsi="Arial"/>
                          <w:b/>
                          <w:color w:val="2D5E89"/>
                          <w:spacing w:val="-2"/>
                          <w:sz w:val="20"/>
                        </w:rPr>
                        <w:t>Bailey</w:t>
                      </w:r>
                    </w:p>
                    <w:p>
                      <w:pPr>
                        <w:spacing w:before="60"/>
                        <w:ind w:left="195" w:right="0" w:firstLine="0"/>
                        <w:jc w:val="left"/>
                        <w:rPr>
                          <w:rFonts w:ascii="Arial"/>
                          <w:i/>
                          <w:color w:val="000000"/>
                          <w:sz w:val="19"/>
                        </w:rPr>
                      </w:pPr>
                      <w:r>
                        <w:rPr>
                          <w:rFonts w:ascii="Arial"/>
                          <w:i/>
                          <w:color w:val="545454"/>
                          <w:sz w:val="19"/>
                        </w:rPr>
                        <w:t>[2016]</w:t>
                      </w:r>
                      <w:r>
                        <w:rPr>
                          <w:rFonts w:ascii="Arial"/>
                          <w:i/>
                          <w:color w:val="545454"/>
                          <w:spacing w:val="-5"/>
                          <w:sz w:val="19"/>
                        </w:rPr>
                        <w:t> </w:t>
                      </w:r>
                      <w:r>
                        <w:rPr>
                          <w:rFonts w:ascii="Arial"/>
                          <w:i/>
                          <w:color w:val="545454"/>
                          <w:sz w:val="19"/>
                        </w:rPr>
                        <w:t>ICR</w:t>
                      </w:r>
                      <w:r>
                        <w:rPr>
                          <w:rFonts w:ascii="Arial"/>
                          <w:i/>
                          <w:color w:val="545454"/>
                          <w:spacing w:val="-4"/>
                          <w:sz w:val="19"/>
                        </w:rPr>
                        <w:t> </w:t>
                      </w:r>
                      <w:r>
                        <w:rPr>
                          <w:rFonts w:ascii="Arial"/>
                          <w:i/>
                          <w:color w:val="545454"/>
                          <w:spacing w:val="-10"/>
                          <w:sz w:val="19"/>
                        </w:rPr>
                        <w:t>1</w:t>
                      </w:r>
                    </w:p>
                    <w:p>
                      <w:pPr>
                        <w:spacing w:line="244" w:lineRule="auto" w:before="100"/>
                        <w:ind w:left="195" w:right="343" w:firstLine="0"/>
                        <w:jc w:val="left"/>
                        <w:rPr>
                          <w:color w:val="000000"/>
                          <w:sz w:val="20"/>
                        </w:rPr>
                      </w:pPr>
                      <w:r>
                        <w:rPr>
                          <w:rFonts w:ascii="Arial"/>
                          <w:b/>
                          <w:color w:val="000000"/>
                          <w:sz w:val="20"/>
                        </w:rPr>
                        <w:t>Facts:</w:t>
                      </w:r>
                      <w:r>
                        <w:rPr>
                          <w:rFonts w:ascii="Arial"/>
                          <w:b/>
                          <w:color w:val="000000"/>
                          <w:spacing w:val="-5"/>
                          <w:sz w:val="20"/>
                        </w:rPr>
                        <w:t> </w:t>
                      </w:r>
                      <w:r>
                        <w:rPr>
                          <w:color w:val="000000"/>
                          <w:sz w:val="20"/>
                        </w:rPr>
                        <w:t>Ms</w:t>
                      </w:r>
                      <w:r>
                        <w:rPr>
                          <w:color w:val="000000"/>
                          <w:spacing w:val="-3"/>
                          <w:sz w:val="20"/>
                        </w:rPr>
                        <w:t> </w:t>
                      </w:r>
                      <w:r>
                        <w:rPr>
                          <w:color w:val="000000"/>
                          <w:sz w:val="20"/>
                        </w:rPr>
                        <w:t>Bailey</w:t>
                      </w:r>
                      <w:r>
                        <w:rPr>
                          <w:color w:val="000000"/>
                          <w:spacing w:val="-3"/>
                          <w:sz w:val="20"/>
                        </w:rPr>
                        <w:t> </w:t>
                      </w:r>
                      <w:r>
                        <w:rPr>
                          <w:color w:val="000000"/>
                          <w:sz w:val="20"/>
                        </w:rPr>
                        <w:t>had</w:t>
                      </w:r>
                      <w:r>
                        <w:rPr>
                          <w:color w:val="000000"/>
                          <w:spacing w:val="-3"/>
                          <w:sz w:val="20"/>
                        </w:rPr>
                        <w:t> </w:t>
                      </w:r>
                      <w:r>
                        <w:rPr>
                          <w:color w:val="000000"/>
                          <w:sz w:val="20"/>
                        </w:rPr>
                        <w:t>a</w:t>
                      </w:r>
                      <w:r>
                        <w:rPr>
                          <w:color w:val="000000"/>
                          <w:spacing w:val="-3"/>
                          <w:sz w:val="20"/>
                        </w:rPr>
                        <w:t> </w:t>
                      </w:r>
                      <w:r>
                        <w:rPr>
                          <w:color w:val="000000"/>
                          <w:sz w:val="20"/>
                        </w:rPr>
                        <w:t>s.111A</w:t>
                      </w:r>
                      <w:r>
                        <w:rPr>
                          <w:color w:val="000000"/>
                          <w:spacing w:val="-3"/>
                          <w:sz w:val="20"/>
                        </w:rPr>
                        <w:t> </w:t>
                      </w:r>
                      <w:r>
                        <w:rPr>
                          <w:color w:val="000000"/>
                          <w:sz w:val="20"/>
                        </w:rPr>
                        <w:t>conversation</w:t>
                      </w:r>
                      <w:r>
                        <w:rPr>
                          <w:color w:val="000000"/>
                          <w:spacing w:val="-3"/>
                          <w:sz w:val="20"/>
                        </w:rPr>
                        <w:t> </w:t>
                      </w:r>
                      <w:r>
                        <w:rPr>
                          <w:color w:val="000000"/>
                          <w:sz w:val="20"/>
                        </w:rPr>
                        <w:t>with</w:t>
                      </w:r>
                      <w:r>
                        <w:rPr>
                          <w:color w:val="000000"/>
                          <w:spacing w:val="-3"/>
                          <w:sz w:val="20"/>
                        </w:rPr>
                        <w:t> </w:t>
                      </w:r>
                      <w:r>
                        <w:rPr>
                          <w:color w:val="000000"/>
                          <w:sz w:val="20"/>
                        </w:rPr>
                        <w:t>her</w:t>
                      </w:r>
                      <w:r>
                        <w:rPr>
                          <w:color w:val="000000"/>
                          <w:spacing w:val="-3"/>
                          <w:sz w:val="20"/>
                        </w:rPr>
                        <w:t> </w:t>
                      </w:r>
                      <w:r>
                        <w:rPr>
                          <w:color w:val="000000"/>
                          <w:sz w:val="20"/>
                        </w:rPr>
                        <w:t>employer</w:t>
                      </w:r>
                      <w:r>
                        <w:rPr>
                          <w:color w:val="000000"/>
                          <w:spacing w:val="-3"/>
                          <w:sz w:val="20"/>
                        </w:rPr>
                        <w:t> </w:t>
                      </w:r>
                      <w:r>
                        <w:rPr>
                          <w:color w:val="000000"/>
                          <w:sz w:val="20"/>
                        </w:rPr>
                        <w:t>about her departure. She later brought claims including discrimination. The question was whether the conversation was admissible.</w:t>
                      </w:r>
                    </w:p>
                    <w:p>
                      <w:pPr>
                        <w:spacing w:line="242" w:lineRule="auto" w:before="73"/>
                        <w:ind w:left="195" w:right="0" w:firstLine="0"/>
                        <w:jc w:val="left"/>
                        <w:rPr>
                          <w:color w:val="000000"/>
                          <w:sz w:val="20"/>
                        </w:rPr>
                      </w:pPr>
                      <w:r>
                        <w:rPr>
                          <w:rFonts w:ascii="Arial"/>
                          <w:b/>
                          <w:color w:val="000000"/>
                          <w:sz w:val="20"/>
                        </w:rPr>
                        <w:t>Decision:</w:t>
                      </w:r>
                      <w:r>
                        <w:rPr>
                          <w:rFonts w:ascii="Arial"/>
                          <w:b/>
                          <w:color w:val="000000"/>
                          <w:spacing w:val="-5"/>
                          <w:sz w:val="20"/>
                        </w:rPr>
                        <w:t> </w:t>
                      </w:r>
                      <w:r>
                        <w:rPr>
                          <w:color w:val="000000"/>
                          <w:sz w:val="20"/>
                        </w:rPr>
                        <w:t>The</w:t>
                      </w:r>
                      <w:r>
                        <w:rPr>
                          <w:color w:val="000000"/>
                          <w:spacing w:val="-3"/>
                          <w:sz w:val="20"/>
                        </w:rPr>
                        <w:t> </w:t>
                      </w:r>
                      <w:r>
                        <w:rPr>
                          <w:color w:val="000000"/>
                          <w:sz w:val="20"/>
                        </w:rPr>
                        <w:t>EAT</w:t>
                      </w:r>
                      <w:r>
                        <w:rPr>
                          <w:color w:val="000000"/>
                          <w:spacing w:val="-3"/>
                          <w:sz w:val="20"/>
                        </w:rPr>
                        <w:t> </w:t>
                      </w:r>
                      <w:r>
                        <w:rPr>
                          <w:color w:val="000000"/>
                          <w:sz w:val="20"/>
                        </w:rPr>
                        <w:t>confirmed</w:t>
                      </w:r>
                      <w:r>
                        <w:rPr>
                          <w:color w:val="000000"/>
                          <w:spacing w:val="-3"/>
                          <w:sz w:val="20"/>
                        </w:rPr>
                        <w:t> </w:t>
                      </w:r>
                      <w:r>
                        <w:rPr>
                          <w:color w:val="000000"/>
                          <w:sz w:val="20"/>
                        </w:rPr>
                        <w:t>that</w:t>
                      </w:r>
                      <w:r>
                        <w:rPr>
                          <w:color w:val="000000"/>
                          <w:spacing w:val="-3"/>
                          <w:sz w:val="20"/>
                        </w:rPr>
                        <w:t> </w:t>
                      </w:r>
                      <w:r>
                        <w:rPr>
                          <w:color w:val="000000"/>
                          <w:sz w:val="20"/>
                        </w:rPr>
                        <w:t>s.111A</w:t>
                      </w:r>
                      <w:r>
                        <w:rPr>
                          <w:color w:val="000000"/>
                          <w:spacing w:val="-3"/>
                          <w:sz w:val="20"/>
                        </w:rPr>
                        <w:t> </w:t>
                      </w:r>
                      <w:r>
                        <w:rPr>
                          <w:color w:val="000000"/>
                          <w:sz w:val="20"/>
                        </w:rPr>
                        <w:t>protection</w:t>
                      </w:r>
                      <w:r>
                        <w:rPr>
                          <w:color w:val="000000"/>
                          <w:spacing w:val="-3"/>
                          <w:sz w:val="20"/>
                        </w:rPr>
                        <w:t> </w:t>
                      </w:r>
                      <w:r>
                        <w:rPr>
                          <w:color w:val="000000"/>
                          <w:sz w:val="20"/>
                        </w:rPr>
                        <w:t>is</w:t>
                      </w:r>
                      <w:r>
                        <w:rPr>
                          <w:color w:val="000000"/>
                          <w:spacing w:val="-3"/>
                          <w:sz w:val="20"/>
                        </w:rPr>
                        <w:t> </w:t>
                      </w:r>
                      <w:r>
                        <w:rPr>
                          <w:color w:val="000000"/>
                          <w:sz w:val="20"/>
                        </w:rPr>
                        <w:t>limited</w:t>
                      </w:r>
                      <w:r>
                        <w:rPr>
                          <w:color w:val="000000"/>
                          <w:spacing w:val="-3"/>
                          <w:sz w:val="20"/>
                        </w:rPr>
                        <w:t> </w:t>
                      </w:r>
                      <w:r>
                        <w:rPr>
                          <w:color w:val="000000"/>
                          <w:sz w:val="20"/>
                        </w:rPr>
                        <w:t>strictly</w:t>
                      </w:r>
                      <w:r>
                        <w:rPr>
                          <w:color w:val="000000"/>
                          <w:spacing w:val="-3"/>
                          <w:sz w:val="20"/>
                        </w:rPr>
                        <w:t> </w:t>
                      </w:r>
                      <w:r>
                        <w:rPr>
                          <w:color w:val="000000"/>
                          <w:sz w:val="20"/>
                        </w:rPr>
                        <w:t>to unfair</w:t>
                      </w:r>
                      <w:r>
                        <w:rPr>
                          <w:color w:val="000000"/>
                          <w:spacing w:val="-6"/>
                          <w:sz w:val="20"/>
                        </w:rPr>
                        <w:t> </w:t>
                      </w:r>
                      <w:r>
                        <w:rPr>
                          <w:color w:val="000000"/>
                          <w:sz w:val="20"/>
                        </w:rPr>
                        <w:t>dismissal</w:t>
                      </w:r>
                      <w:r>
                        <w:rPr>
                          <w:color w:val="000000"/>
                          <w:spacing w:val="-6"/>
                          <w:sz w:val="20"/>
                        </w:rPr>
                        <w:t> </w:t>
                      </w:r>
                      <w:r>
                        <w:rPr>
                          <w:color w:val="000000"/>
                          <w:sz w:val="20"/>
                        </w:rPr>
                        <w:t>proceedings.</w:t>
                      </w:r>
                      <w:r>
                        <w:rPr>
                          <w:color w:val="000000"/>
                          <w:spacing w:val="-6"/>
                          <w:sz w:val="20"/>
                        </w:rPr>
                        <w:t> </w:t>
                      </w:r>
                      <w:r>
                        <w:rPr>
                          <w:color w:val="000000"/>
                          <w:sz w:val="20"/>
                        </w:rPr>
                        <w:t>It</w:t>
                      </w:r>
                      <w:r>
                        <w:rPr>
                          <w:color w:val="000000"/>
                          <w:spacing w:val="-6"/>
                          <w:sz w:val="20"/>
                        </w:rPr>
                        <w:t> </w:t>
                      </w:r>
                      <w:r>
                        <w:rPr>
                          <w:color w:val="000000"/>
                          <w:sz w:val="20"/>
                        </w:rPr>
                        <w:t>does</w:t>
                      </w:r>
                      <w:r>
                        <w:rPr>
                          <w:color w:val="000000"/>
                          <w:spacing w:val="-5"/>
                          <w:sz w:val="20"/>
                        </w:rPr>
                        <w:t> </w:t>
                      </w:r>
                      <w:r>
                        <w:rPr>
                          <w:color w:val="000000"/>
                          <w:sz w:val="20"/>
                        </w:rPr>
                        <w:t>not</w:t>
                      </w:r>
                      <w:r>
                        <w:rPr>
                          <w:color w:val="000000"/>
                          <w:spacing w:val="-6"/>
                          <w:sz w:val="20"/>
                        </w:rPr>
                        <w:t> </w:t>
                      </w:r>
                      <w:r>
                        <w:rPr>
                          <w:color w:val="000000"/>
                          <w:sz w:val="20"/>
                        </w:rPr>
                        <w:t>extend</w:t>
                      </w:r>
                      <w:r>
                        <w:rPr>
                          <w:color w:val="000000"/>
                          <w:spacing w:val="-6"/>
                          <w:sz w:val="20"/>
                        </w:rPr>
                        <w:t> </w:t>
                      </w:r>
                      <w:r>
                        <w:rPr>
                          <w:color w:val="000000"/>
                          <w:sz w:val="20"/>
                        </w:rPr>
                        <w:t>to</w:t>
                      </w:r>
                      <w:r>
                        <w:rPr>
                          <w:color w:val="000000"/>
                          <w:spacing w:val="-6"/>
                          <w:sz w:val="20"/>
                        </w:rPr>
                        <w:t> </w:t>
                      </w:r>
                      <w:r>
                        <w:rPr>
                          <w:color w:val="000000"/>
                          <w:sz w:val="20"/>
                        </w:rPr>
                        <w:t>discrimination</w:t>
                      </w:r>
                      <w:r>
                        <w:rPr>
                          <w:color w:val="000000"/>
                          <w:spacing w:val="-6"/>
                          <w:sz w:val="20"/>
                        </w:rPr>
                        <w:t> </w:t>
                      </w:r>
                      <w:r>
                        <w:rPr>
                          <w:color w:val="000000"/>
                          <w:sz w:val="20"/>
                        </w:rPr>
                        <w:t>or</w:t>
                      </w:r>
                      <w:r>
                        <w:rPr>
                          <w:color w:val="000000"/>
                          <w:spacing w:val="-6"/>
                          <w:sz w:val="20"/>
                        </w:rPr>
                        <w:t> </w:t>
                      </w:r>
                      <w:r>
                        <w:rPr>
                          <w:color w:val="000000"/>
                          <w:spacing w:val="-5"/>
                          <w:sz w:val="20"/>
                        </w:rPr>
                        <w:t>any</w:t>
                      </w:r>
                    </w:p>
                  </w:txbxContent>
                </v:textbox>
                <v:fill type="solid"/>
                <v:stroke dashstyle="solid"/>
                <w10:wrap type="topAndBottom"/>
              </v:shape>
            </w:pict>
          </mc:Fallback>
        </mc:AlternateContent>
      </w:r>
    </w:p>
    <w:p>
      <w:pPr>
        <w:pStyle w:val="BodyText"/>
        <w:spacing w:before="128"/>
        <w:rPr>
          <w:sz w:val="20"/>
        </w:rPr>
      </w:pPr>
    </w:p>
    <w:p>
      <w:pPr>
        <w:pStyle w:val="BodyText"/>
        <w:spacing w:after="0"/>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1231900"/>
                <wp:effectExtent l="9525" t="0" r="0" b="6350"/>
                <wp:docPr id="85" name="Textbox 85"/>
                <wp:cNvGraphicFramePr>
                  <a:graphicFrameLocks/>
                </wp:cNvGraphicFramePr>
                <a:graphic>
                  <a:graphicData uri="http://schemas.microsoft.com/office/word/2010/wordprocessingShape">
                    <wps:wsp>
                      <wps:cNvPr id="85" name="Textbox 85"/>
                      <wps:cNvSpPr txBox="1"/>
                      <wps:spPr>
                        <a:xfrm>
                          <a:off x="0" y="0"/>
                          <a:ext cx="4343400" cy="1231900"/>
                        </a:xfrm>
                        <a:prstGeom prst="rect">
                          <a:avLst/>
                        </a:prstGeom>
                        <a:solidFill>
                          <a:srgbClr val="EAF2FA"/>
                        </a:solidFill>
                        <a:ln w="6350">
                          <a:solidFill>
                            <a:srgbClr val="2D5E89"/>
                          </a:solidFill>
                          <a:prstDash val="solid"/>
                        </a:ln>
                      </wps:spPr>
                      <wps:txbx>
                        <w:txbxContent>
                          <w:p>
                            <w:pPr>
                              <w:spacing w:line="244" w:lineRule="auto" w:before="123"/>
                              <w:ind w:left="195" w:right="206" w:firstLine="0"/>
                              <w:jc w:val="left"/>
                              <w:rPr>
                                <w:color w:val="000000"/>
                                <w:sz w:val="20"/>
                              </w:rPr>
                            </w:pPr>
                            <w:r>
                              <w:rPr>
                                <w:color w:val="000000"/>
                                <w:sz w:val="20"/>
                              </w:rPr>
                              <w:t>other</w:t>
                            </w:r>
                            <w:r>
                              <w:rPr>
                                <w:color w:val="000000"/>
                                <w:spacing w:val="-4"/>
                                <w:sz w:val="20"/>
                              </w:rPr>
                              <w:t> </w:t>
                            </w:r>
                            <w:r>
                              <w:rPr>
                                <w:color w:val="000000"/>
                                <w:sz w:val="20"/>
                              </w:rPr>
                              <w:t>statutory</w:t>
                            </w:r>
                            <w:r>
                              <w:rPr>
                                <w:color w:val="000000"/>
                                <w:spacing w:val="-4"/>
                                <w:sz w:val="20"/>
                              </w:rPr>
                              <w:t> </w:t>
                            </w:r>
                            <w:r>
                              <w:rPr>
                                <w:color w:val="000000"/>
                                <w:sz w:val="20"/>
                              </w:rPr>
                              <w:t>claim.</w:t>
                            </w:r>
                            <w:r>
                              <w:rPr>
                                <w:color w:val="000000"/>
                                <w:spacing w:val="-4"/>
                                <w:sz w:val="20"/>
                              </w:rPr>
                              <w:t> </w:t>
                            </w:r>
                            <w:r>
                              <w:rPr>
                                <w:color w:val="000000"/>
                                <w:sz w:val="20"/>
                              </w:rPr>
                              <w:t>The</w:t>
                            </w:r>
                            <w:r>
                              <w:rPr>
                                <w:color w:val="000000"/>
                                <w:spacing w:val="-4"/>
                                <w:sz w:val="20"/>
                              </w:rPr>
                              <w:t> </w:t>
                            </w:r>
                            <w:r>
                              <w:rPr>
                                <w:color w:val="000000"/>
                                <w:sz w:val="20"/>
                              </w:rPr>
                              <w:t>conversation</w:t>
                            </w:r>
                            <w:r>
                              <w:rPr>
                                <w:color w:val="000000"/>
                                <w:spacing w:val="-4"/>
                                <w:sz w:val="20"/>
                              </w:rPr>
                              <w:t> </w:t>
                            </w:r>
                            <w:r>
                              <w:rPr>
                                <w:color w:val="000000"/>
                                <w:sz w:val="20"/>
                              </w:rPr>
                              <w:t>was</w:t>
                            </w:r>
                            <w:r>
                              <w:rPr>
                                <w:color w:val="000000"/>
                                <w:spacing w:val="-4"/>
                                <w:sz w:val="20"/>
                              </w:rPr>
                              <w:t> </w:t>
                            </w:r>
                            <w:r>
                              <w:rPr>
                                <w:color w:val="000000"/>
                                <w:sz w:val="20"/>
                              </w:rPr>
                              <w:t>admissible</w:t>
                            </w:r>
                            <w:r>
                              <w:rPr>
                                <w:color w:val="000000"/>
                                <w:spacing w:val="-4"/>
                                <w:sz w:val="20"/>
                              </w:rPr>
                              <w:t> </w:t>
                            </w:r>
                            <w:r>
                              <w:rPr>
                                <w:color w:val="000000"/>
                                <w:sz w:val="20"/>
                              </w:rPr>
                              <w:t>in</w:t>
                            </w:r>
                            <w:r>
                              <w:rPr>
                                <w:color w:val="000000"/>
                                <w:spacing w:val="-4"/>
                                <w:sz w:val="20"/>
                              </w:rPr>
                              <w:t> </w:t>
                            </w:r>
                            <w:r>
                              <w:rPr>
                                <w:color w:val="000000"/>
                                <w:sz w:val="20"/>
                              </w:rPr>
                              <w:t>the discrimination proceedings.</w:t>
                            </w:r>
                          </w:p>
                          <w:p>
                            <w:pPr>
                              <w:spacing w:line="244" w:lineRule="auto" w:before="75"/>
                              <w:ind w:left="195" w:right="206" w:firstLine="0"/>
                              <w:jc w:val="left"/>
                              <w:rPr>
                                <w:color w:val="000000"/>
                                <w:sz w:val="20"/>
                              </w:rPr>
                            </w:pPr>
                            <w:r>
                              <w:rPr>
                                <w:rFonts w:ascii="Arial" w:hAnsi="Arial"/>
                                <w:b/>
                                <w:color w:val="000000"/>
                                <w:sz w:val="20"/>
                              </w:rPr>
                              <w:t>What this means in practice: </w:t>
                            </w:r>
                            <w:r>
                              <w:rPr>
                                <w:color w:val="000000"/>
                                <w:sz w:val="20"/>
                              </w:rPr>
                              <w:t>If an employee is considering any conversation framed as 'protected' or 'without prejudice' </w:t>
                            </w:r>
                            <w:r>
                              <w:rPr>
                                <w:color w:val="000000"/>
                                <w:w w:val="110"/>
                                <w:sz w:val="20"/>
                              </w:rPr>
                              <w:t>— </w:t>
                            </w:r>
                            <w:r>
                              <w:rPr>
                                <w:color w:val="000000"/>
                                <w:sz w:val="20"/>
                              </w:rPr>
                              <w:t>take legal advice first. And if you are acting for a claimant who has had such a conversation,</w:t>
                            </w:r>
                            <w:r>
                              <w:rPr>
                                <w:color w:val="000000"/>
                                <w:spacing w:val="-4"/>
                                <w:sz w:val="20"/>
                              </w:rPr>
                              <w:t> </w:t>
                            </w:r>
                            <w:r>
                              <w:rPr>
                                <w:color w:val="000000"/>
                                <w:sz w:val="20"/>
                              </w:rPr>
                              <w:t>identify</w:t>
                            </w:r>
                            <w:r>
                              <w:rPr>
                                <w:color w:val="000000"/>
                                <w:spacing w:val="-4"/>
                                <w:sz w:val="20"/>
                              </w:rPr>
                              <w:t> </w:t>
                            </w:r>
                            <w:r>
                              <w:rPr>
                                <w:color w:val="000000"/>
                                <w:sz w:val="20"/>
                              </w:rPr>
                              <w:t>every</w:t>
                            </w:r>
                            <w:r>
                              <w:rPr>
                                <w:color w:val="000000"/>
                                <w:spacing w:val="-4"/>
                                <w:sz w:val="20"/>
                              </w:rPr>
                              <w:t> </w:t>
                            </w:r>
                            <w:r>
                              <w:rPr>
                                <w:color w:val="000000"/>
                                <w:sz w:val="20"/>
                              </w:rPr>
                              <w:t>claim</w:t>
                            </w:r>
                            <w:r>
                              <w:rPr>
                                <w:color w:val="000000"/>
                                <w:spacing w:val="-4"/>
                                <w:sz w:val="20"/>
                              </w:rPr>
                              <w:t> </w:t>
                            </w:r>
                            <w:r>
                              <w:rPr>
                                <w:color w:val="000000"/>
                                <w:sz w:val="20"/>
                              </w:rPr>
                              <w:t>they</w:t>
                            </w:r>
                            <w:r>
                              <w:rPr>
                                <w:color w:val="000000"/>
                                <w:spacing w:val="-4"/>
                                <w:sz w:val="20"/>
                              </w:rPr>
                              <w:t> </w:t>
                            </w:r>
                            <w:r>
                              <w:rPr>
                                <w:color w:val="000000"/>
                                <w:sz w:val="20"/>
                              </w:rPr>
                              <w:t>might</w:t>
                            </w:r>
                            <w:r>
                              <w:rPr>
                                <w:color w:val="000000"/>
                                <w:spacing w:val="-4"/>
                                <w:sz w:val="20"/>
                              </w:rPr>
                              <w:t> </w:t>
                            </w:r>
                            <w:r>
                              <w:rPr>
                                <w:color w:val="000000"/>
                                <w:sz w:val="20"/>
                              </w:rPr>
                              <w:t>have</w:t>
                            </w:r>
                            <w:r>
                              <w:rPr>
                                <w:color w:val="000000"/>
                                <w:spacing w:val="-4"/>
                                <w:sz w:val="20"/>
                              </w:rPr>
                              <w:t> </w:t>
                            </w:r>
                            <w:r>
                              <w:rPr>
                                <w:color w:val="000000"/>
                                <w:sz w:val="20"/>
                              </w:rPr>
                              <w:t>and</w:t>
                            </w:r>
                            <w:r>
                              <w:rPr>
                                <w:color w:val="000000"/>
                                <w:spacing w:val="-4"/>
                                <w:sz w:val="20"/>
                              </w:rPr>
                              <w:t> </w:t>
                            </w:r>
                            <w:r>
                              <w:rPr>
                                <w:color w:val="000000"/>
                                <w:sz w:val="20"/>
                              </w:rPr>
                              <w:t>assess</w:t>
                            </w:r>
                            <w:r>
                              <w:rPr>
                                <w:color w:val="000000"/>
                                <w:spacing w:val="-4"/>
                                <w:sz w:val="20"/>
                              </w:rPr>
                              <w:t> </w:t>
                            </w:r>
                            <w:r>
                              <w:rPr>
                                <w:color w:val="000000"/>
                                <w:sz w:val="20"/>
                              </w:rPr>
                              <w:t>carefully which conversations are protected in which proceedings.</w:t>
                            </w:r>
                          </w:p>
                        </w:txbxContent>
                      </wps:txbx>
                      <wps:bodyPr wrap="square" lIns="0" tIns="0" rIns="0" bIns="0" rtlCol="0">
                        <a:noAutofit/>
                      </wps:bodyPr>
                    </wps:wsp>
                  </a:graphicData>
                </a:graphic>
              </wp:inline>
            </w:drawing>
          </mc:Choice>
          <mc:Fallback>
            <w:pict>
              <v:shape style="width:342pt;height:97pt;mso-position-horizontal-relative:char;mso-position-vertical-relative:line" type="#_x0000_t202" id="docshape85" filled="true" fillcolor="#eaf2fa" stroked="true" strokeweight=".5pt" strokecolor="#2d5e89">
                <w10:anchorlock/>
                <v:textbox inset="0,0,0,0">
                  <w:txbxContent>
                    <w:p>
                      <w:pPr>
                        <w:spacing w:line="244" w:lineRule="auto" w:before="123"/>
                        <w:ind w:left="195" w:right="206" w:firstLine="0"/>
                        <w:jc w:val="left"/>
                        <w:rPr>
                          <w:color w:val="000000"/>
                          <w:sz w:val="20"/>
                        </w:rPr>
                      </w:pPr>
                      <w:r>
                        <w:rPr>
                          <w:color w:val="000000"/>
                          <w:sz w:val="20"/>
                        </w:rPr>
                        <w:t>other</w:t>
                      </w:r>
                      <w:r>
                        <w:rPr>
                          <w:color w:val="000000"/>
                          <w:spacing w:val="-4"/>
                          <w:sz w:val="20"/>
                        </w:rPr>
                        <w:t> </w:t>
                      </w:r>
                      <w:r>
                        <w:rPr>
                          <w:color w:val="000000"/>
                          <w:sz w:val="20"/>
                        </w:rPr>
                        <w:t>statutory</w:t>
                      </w:r>
                      <w:r>
                        <w:rPr>
                          <w:color w:val="000000"/>
                          <w:spacing w:val="-4"/>
                          <w:sz w:val="20"/>
                        </w:rPr>
                        <w:t> </w:t>
                      </w:r>
                      <w:r>
                        <w:rPr>
                          <w:color w:val="000000"/>
                          <w:sz w:val="20"/>
                        </w:rPr>
                        <w:t>claim.</w:t>
                      </w:r>
                      <w:r>
                        <w:rPr>
                          <w:color w:val="000000"/>
                          <w:spacing w:val="-4"/>
                          <w:sz w:val="20"/>
                        </w:rPr>
                        <w:t> </w:t>
                      </w:r>
                      <w:r>
                        <w:rPr>
                          <w:color w:val="000000"/>
                          <w:sz w:val="20"/>
                        </w:rPr>
                        <w:t>The</w:t>
                      </w:r>
                      <w:r>
                        <w:rPr>
                          <w:color w:val="000000"/>
                          <w:spacing w:val="-4"/>
                          <w:sz w:val="20"/>
                        </w:rPr>
                        <w:t> </w:t>
                      </w:r>
                      <w:r>
                        <w:rPr>
                          <w:color w:val="000000"/>
                          <w:sz w:val="20"/>
                        </w:rPr>
                        <w:t>conversation</w:t>
                      </w:r>
                      <w:r>
                        <w:rPr>
                          <w:color w:val="000000"/>
                          <w:spacing w:val="-4"/>
                          <w:sz w:val="20"/>
                        </w:rPr>
                        <w:t> </w:t>
                      </w:r>
                      <w:r>
                        <w:rPr>
                          <w:color w:val="000000"/>
                          <w:sz w:val="20"/>
                        </w:rPr>
                        <w:t>was</w:t>
                      </w:r>
                      <w:r>
                        <w:rPr>
                          <w:color w:val="000000"/>
                          <w:spacing w:val="-4"/>
                          <w:sz w:val="20"/>
                        </w:rPr>
                        <w:t> </w:t>
                      </w:r>
                      <w:r>
                        <w:rPr>
                          <w:color w:val="000000"/>
                          <w:sz w:val="20"/>
                        </w:rPr>
                        <w:t>admissible</w:t>
                      </w:r>
                      <w:r>
                        <w:rPr>
                          <w:color w:val="000000"/>
                          <w:spacing w:val="-4"/>
                          <w:sz w:val="20"/>
                        </w:rPr>
                        <w:t> </w:t>
                      </w:r>
                      <w:r>
                        <w:rPr>
                          <w:color w:val="000000"/>
                          <w:sz w:val="20"/>
                        </w:rPr>
                        <w:t>in</w:t>
                      </w:r>
                      <w:r>
                        <w:rPr>
                          <w:color w:val="000000"/>
                          <w:spacing w:val="-4"/>
                          <w:sz w:val="20"/>
                        </w:rPr>
                        <w:t> </w:t>
                      </w:r>
                      <w:r>
                        <w:rPr>
                          <w:color w:val="000000"/>
                          <w:sz w:val="20"/>
                        </w:rPr>
                        <w:t>the discrimination proceedings.</w:t>
                      </w:r>
                    </w:p>
                    <w:p>
                      <w:pPr>
                        <w:spacing w:line="244" w:lineRule="auto" w:before="75"/>
                        <w:ind w:left="195" w:right="206" w:firstLine="0"/>
                        <w:jc w:val="left"/>
                        <w:rPr>
                          <w:color w:val="000000"/>
                          <w:sz w:val="20"/>
                        </w:rPr>
                      </w:pPr>
                      <w:r>
                        <w:rPr>
                          <w:rFonts w:ascii="Arial" w:hAnsi="Arial"/>
                          <w:b/>
                          <w:color w:val="000000"/>
                          <w:sz w:val="20"/>
                        </w:rPr>
                        <w:t>What this means in practice: </w:t>
                      </w:r>
                      <w:r>
                        <w:rPr>
                          <w:color w:val="000000"/>
                          <w:sz w:val="20"/>
                        </w:rPr>
                        <w:t>If an employee is considering any conversation framed as 'protected' or 'without prejudice' </w:t>
                      </w:r>
                      <w:r>
                        <w:rPr>
                          <w:color w:val="000000"/>
                          <w:w w:val="110"/>
                          <w:sz w:val="20"/>
                        </w:rPr>
                        <w:t>— </w:t>
                      </w:r>
                      <w:r>
                        <w:rPr>
                          <w:color w:val="000000"/>
                          <w:sz w:val="20"/>
                        </w:rPr>
                        <w:t>take legal advice first. And if you are acting for a claimant who has had such a conversation,</w:t>
                      </w:r>
                      <w:r>
                        <w:rPr>
                          <w:color w:val="000000"/>
                          <w:spacing w:val="-4"/>
                          <w:sz w:val="20"/>
                        </w:rPr>
                        <w:t> </w:t>
                      </w:r>
                      <w:r>
                        <w:rPr>
                          <w:color w:val="000000"/>
                          <w:sz w:val="20"/>
                        </w:rPr>
                        <w:t>identify</w:t>
                      </w:r>
                      <w:r>
                        <w:rPr>
                          <w:color w:val="000000"/>
                          <w:spacing w:val="-4"/>
                          <w:sz w:val="20"/>
                        </w:rPr>
                        <w:t> </w:t>
                      </w:r>
                      <w:r>
                        <w:rPr>
                          <w:color w:val="000000"/>
                          <w:sz w:val="20"/>
                        </w:rPr>
                        <w:t>every</w:t>
                      </w:r>
                      <w:r>
                        <w:rPr>
                          <w:color w:val="000000"/>
                          <w:spacing w:val="-4"/>
                          <w:sz w:val="20"/>
                        </w:rPr>
                        <w:t> </w:t>
                      </w:r>
                      <w:r>
                        <w:rPr>
                          <w:color w:val="000000"/>
                          <w:sz w:val="20"/>
                        </w:rPr>
                        <w:t>claim</w:t>
                      </w:r>
                      <w:r>
                        <w:rPr>
                          <w:color w:val="000000"/>
                          <w:spacing w:val="-4"/>
                          <w:sz w:val="20"/>
                        </w:rPr>
                        <w:t> </w:t>
                      </w:r>
                      <w:r>
                        <w:rPr>
                          <w:color w:val="000000"/>
                          <w:sz w:val="20"/>
                        </w:rPr>
                        <w:t>they</w:t>
                      </w:r>
                      <w:r>
                        <w:rPr>
                          <w:color w:val="000000"/>
                          <w:spacing w:val="-4"/>
                          <w:sz w:val="20"/>
                        </w:rPr>
                        <w:t> </w:t>
                      </w:r>
                      <w:r>
                        <w:rPr>
                          <w:color w:val="000000"/>
                          <w:sz w:val="20"/>
                        </w:rPr>
                        <w:t>might</w:t>
                      </w:r>
                      <w:r>
                        <w:rPr>
                          <w:color w:val="000000"/>
                          <w:spacing w:val="-4"/>
                          <w:sz w:val="20"/>
                        </w:rPr>
                        <w:t> </w:t>
                      </w:r>
                      <w:r>
                        <w:rPr>
                          <w:color w:val="000000"/>
                          <w:sz w:val="20"/>
                        </w:rPr>
                        <w:t>have</w:t>
                      </w:r>
                      <w:r>
                        <w:rPr>
                          <w:color w:val="000000"/>
                          <w:spacing w:val="-4"/>
                          <w:sz w:val="20"/>
                        </w:rPr>
                        <w:t> </w:t>
                      </w:r>
                      <w:r>
                        <w:rPr>
                          <w:color w:val="000000"/>
                          <w:sz w:val="20"/>
                        </w:rPr>
                        <w:t>and</w:t>
                      </w:r>
                      <w:r>
                        <w:rPr>
                          <w:color w:val="000000"/>
                          <w:spacing w:val="-4"/>
                          <w:sz w:val="20"/>
                        </w:rPr>
                        <w:t> </w:t>
                      </w:r>
                      <w:r>
                        <w:rPr>
                          <w:color w:val="000000"/>
                          <w:sz w:val="20"/>
                        </w:rPr>
                        <w:t>assess</w:t>
                      </w:r>
                      <w:r>
                        <w:rPr>
                          <w:color w:val="000000"/>
                          <w:spacing w:val="-4"/>
                          <w:sz w:val="20"/>
                        </w:rPr>
                        <w:t> </w:t>
                      </w:r>
                      <w:r>
                        <w:rPr>
                          <w:color w:val="000000"/>
                          <w:sz w:val="20"/>
                        </w:rPr>
                        <w:t>carefully which conversations are protected in which proceedings.</w:t>
                      </w:r>
                    </w:p>
                  </w:txbxContent>
                </v:textbox>
                <v:fill type="solid"/>
                <v:stroke dashstyle="solid"/>
              </v:shape>
            </w:pict>
          </mc:Fallback>
        </mc:AlternateContent>
      </w:r>
      <w:r>
        <w:rPr>
          <w:sz w:val="20"/>
        </w:rPr>
      </w:r>
    </w:p>
    <w:p>
      <w:pPr>
        <w:pStyle w:val="BodyText"/>
        <w:spacing w:before="98"/>
        <w:rPr>
          <w:sz w:val="20"/>
        </w:rPr>
      </w:pPr>
      <w:r>
        <w:rPr>
          <w:sz w:val="20"/>
        </w:rPr>
        <mc:AlternateContent>
          <mc:Choice Requires="wps">
            <w:drawing>
              <wp:anchor distT="0" distB="0" distL="0" distR="0" allowOverlap="1" layoutInCell="1" locked="0" behindDoc="1" simplePos="0" relativeHeight="487629312">
                <wp:simplePos x="0" y="0"/>
                <wp:positionH relativeFrom="page">
                  <wp:posOffset>803909</wp:posOffset>
                </wp:positionH>
                <wp:positionV relativeFrom="paragraph">
                  <wp:posOffset>224388</wp:posOffset>
                </wp:positionV>
                <wp:extent cx="4343400" cy="1123950"/>
                <wp:effectExtent l="0" t="0" r="0" b="0"/>
                <wp:wrapTopAndBottom/>
                <wp:docPr id="86" name="Textbox 86"/>
                <wp:cNvGraphicFramePr>
                  <a:graphicFrameLocks/>
                </wp:cNvGraphicFramePr>
                <a:graphic>
                  <a:graphicData uri="http://schemas.microsoft.com/office/word/2010/wordprocessingShape">
                    <wps:wsp>
                      <wps:cNvPr id="86" name="Textbox 86"/>
                      <wps:cNvSpPr txBox="1"/>
                      <wps:spPr>
                        <a:xfrm>
                          <a:off x="0" y="0"/>
                          <a:ext cx="4343400" cy="1123950"/>
                        </a:xfrm>
                        <a:prstGeom prst="rect">
                          <a:avLst/>
                        </a:prstGeom>
                        <a:solidFill>
                          <a:srgbClr val="E7F4E8"/>
                        </a:solidFill>
                        <a:ln w="6350">
                          <a:solidFill>
                            <a:srgbClr val="2D7C31"/>
                          </a:solidFill>
                          <a:prstDash val="solid"/>
                        </a:ln>
                      </wps:spPr>
                      <wps:txbx>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Employers sometimes use the 'protected conversation' label more broadly than the law allows. Do not accept an employer's characterisation of a discussion as protected without checking it against</w:t>
                            </w:r>
                            <w:r>
                              <w:rPr>
                                <w:color w:val="000000"/>
                                <w:spacing w:val="-3"/>
                                <w:sz w:val="21"/>
                              </w:rPr>
                              <w:t> </w:t>
                            </w:r>
                            <w:r>
                              <w:rPr>
                                <w:color w:val="000000"/>
                                <w:sz w:val="21"/>
                              </w:rPr>
                              <w:t>s.111A</w:t>
                            </w:r>
                            <w:r>
                              <w:rPr>
                                <w:color w:val="000000"/>
                                <w:spacing w:val="-3"/>
                                <w:sz w:val="21"/>
                              </w:rPr>
                              <w:t> </w:t>
                            </w:r>
                            <w:r>
                              <w:rPr>
                                <w:color w:val="000000"/>
                                <w:sz w:val="21"/>
                              </w:rPr>
                              <w:t>and</w:t>
                            </w:r>
                            <w:r>
                              <w:rPr>
                                <w:color w:val="000000"/>
                                <w:spacing w:val="-3"/>
                                <w:sz w:val="21"/>
                              </w:rPr>
                              <w:t> </w:t>
                            </w:r>
                            <w:r>
                              <w:rPr>
                                <w:color w:val="000000"/>
                                <w:sz w:val="21"/>
                              </w:rPr>
                              <w:t>the</w:t>
                            </w:r>
                            <w:r>
                              <w:rPr>
                                <w:color w:val="000000"/>
                                <w:spacing w:val="-3"/>
                                <w:sz w:val="21"/>
                              </w:rPr>
                              <w:t> </w:t>
                            </w:r>
                            <w:r>
                              <w:rPr>
                                <w:color w:val="000000"/>
                                <w:sz w:val="21"/>
                              </w:rPr>
                              <w:t>without</w:t>
                            </w:r>
                            <w:r>
                              <w:rPr>
                                <w:color w:val="000000"/>
                                <w:spacing w:val="-3"/>
                                <w:sz w:val="21"/>
                              </w:rPr>
                              <w:t> </w:t>
                            </w:r>
                            <w:r>
                              <w:rPr>
                                <w:color w:val="000000"/>
                                <w:sz w:val="21"/>
                              </w:rPr>
                              <w:t>prejudice</w:t>
                            </w:r>
                            <w:r>
                              <w:rPr>
                                <w:color w:val="000000"/>
                                <w:spacing w:val="-3"/>
                                <w:sz w:val="21"/>
                              </w:rPr>
                              <w:t> </w:t>
                            </w:r>
                            <w:r>
                              <w:rPr>
                                <w:color w:val="000000"/>
                                <w:sz w:val="21"/>
                              </w:rPr>
                              <w:t>rules.</w:t>
                            </w:r>
                            <w:r>
                              <w:rPr>
                                <w:color w:val="000000"/>
                                <w:spacing w:val="-3"/>
                                <w:sz w:val="21"/>
                              </w:rPr>
                              <w:t> </w:t>
                            </w:r>
                            <w:r>
                              <w:rPr>
                                <w:color w:val="000000"/>
                                <w:sz w:val="21"/>
                              </w:rPr>
                              <w:t>If</w:t>
                            </w:r>
                            <w:r>
                              <w:rPr>
                                <w:color w:val="000000"/>
                                <w:spacing w:val="-3"/>
                                <w:sz w:val="21"/>
                              </w:rPr>
                              <w:t> </w:t>
                            </w:r>
                            <w:r>
                              <w:rPr>
                                <w:color w:val="000000"/>
                                <w:sz w:val="21"/>
                              </w:rPr>
                              <w:t>the</w:t>
                            </w:r>
                            <w:r>
                              <w:rPr>
                                <w:color w:val="000000"/>
                                <w:spacing w:val="-3"/>
                                <w:sz w:val="21"/>
                              </w:rPr>
                              <w:t> </w:t>
                            </w:r>
                            <w:r>
                              <w:rPr>
                                <w:color w:val="000000"/>
                                <w:sz w:val="21"/>
                              </w:rPr>
                              <w:t>claim</w:t>
                            </w:r>
                            <w:r>
                              <w:rPr>
                                <w:color w:val="000000"/>
                                <w:spacing w:val="-3"/>
                                <w:sz w:val="21"/>
                              </w:rPr>
                              <w:t> </w:t>
                            </w:r>
                            <w:r>
                              <w:rPr>
                                <w:color w:val="000000"/>
                                <w:sz w:val="21"/>
                              </w:rPr>
                              <w:t>includes discrimination or whistleblowing, s.111A offers no protection at all.</w:t>
                            </w:r>
                          </w:p>
                        </w:txbxContent>
                      </wps:txbx>
                      <wps:bodyPr wrap="square" lIns="0" tIns="0" rIns="0" bIns="0" rtlCol="0">
                        <a:noAutofit/>
                      </wps:bodyPr>
                    </wps:wsp>
                  </a:graphicData>
                </a:graphic>
              </wp:anchor>
            </w:drawing>
          </mc:Choice>
          <mc:Fallback>
            <w:pict>
              <v:shape style="position:absolute;margin-left:63.299999pt;margin-top:17.66836pt;width:342pt;height:88.5pt;mso-position-horizontal-relative:page;mso-position-vertical-relative:paragraph;z-index:-15687168;mso-wrap-distance-left:0;mso-wrap-distance-right:0" type="#_x0000_t202" id="docshape86" filled="true" fillcolor="#e7f4e8" stroked="true" strokeweight=".5pt" strokecolor="#2d7c31">
                <v:textbox inset="0,0,0,0">
                  <w:txbxContent>
                    <w:p>
                      <w:pPr>
                        <w:spacing w:before="119"/>
                        <w:ind w:left="195" w:right="0" w:firstLine="0"/>
                        <w:jc w:val="left"/>
                        <w:rPr>
                          <w:rFonts w:ascii="Arial"/>
                          <w:b/>
                          <w:color w:val="000000"/>
                          <w:sz w:val="20"/>
                        </w:rPr>
                      </w:pPr>
                      <w:r>
                        <w:rPr>
                          <w:rFonts w:ascii="Arial"/>
                          <w:b/>
                          <w:color w:val="2D7C31"/>
                          <w:sz w:val="20"/>
                        </w:rPr>
                        <w:t>PRACTICE</w:t>
                      </w:r>
                      <w:r>
                        <w:rPr>
                          <w:rFonts w:ascii="Arial"/>
                          <w:b/>
                          <w:color w:val="2D7C31"/>
                          <w:spacing w:val="-8"/>
                          <w:sz w:val="20"/>
                        </w:rPr>
                        <w:t> </w:t>
                      </w:r>
                      <w:r>
                        <w:rPr>
                          <w:rFonts w:ascii="Arial"/>
                          <w:b/>
                          <w:color w:val="2D7C31"/>
                          <w:spacing w:val="-4"/>
                          <w:sz w:val="20"/>
                        </w:rPr>
                        <w:t>NOTE</w:t>
                      </w:r>
                    </w:p>
                    <w:p>
                      <w:pPr>
                        <w:spacing w:line="244" w:lineRule="auto" w:before="83"/>
                        <w:ind w:left="195" w:right="206" w:firstLine="0"/>
                        <w:jc w:val="left"/>
                        <w:rPr>
                          <w:color w:val="000000"/>
                          <w:sz w:val="21"/>
                        </w:rPr>
                      </w:pPr>
                      <w:r>
                        <w:rPr>
                          <w:color w:val="000000"/>
                          <w:sz w:val="21"/>
                        </w:rPr>
                        <w:t>Employers sometimes use the 'protected conversation' label more broadly than the law allows. Do not accept an employer's characterisation of a discussion as protected without checking it against</w:t>
                      </w:r>
                      <w:r>
                        <w:rPr>
                          <w:color w:val="000000"/>
                          <w:spacing w:val="-3"/>
                          <w:sz w:val="21"/>
                        </w:rPr>
                        <w:t> </w:t>
                      </w:r>
                      <w:r>
                        <w:rPr>
                          <w:color w:val="000000"/>
                          <w:sz w:val="21"/>
                        </w:rPr>
                        <w:t>s.111A</w:t>
                      </w:r>
                      <w:r>
                        <w:rPr>
                          <w:color w:val="000000"/>
                          <w:spacing w:val="-3"/>
                          <w:sz w:val="21"/>
                        </w:rPr>
                        <w:t> </w:t>
                      </w:r>
                      <w:r>
                        <w:rPr>
                          <w:color w:val="000000"/>
                          <w:sz w:val="21"/>
                        </w:rPr>
                        <w:t>and</w:t>
                      </w:r>
                      <w:r>
                        <w:rPr>
                          <w:color w:val="000000"/>
                          <w:spacing w:val="-3"/>
                          <w:sz w:val="21"/>
                        </w:rPr>
                        <w:t> </w:t>
                      </w:r>
                      <w:r>
                        <w:rPr>
                          <w:color w:val="000000"/>
                          <w:sz w:val="21"/>
                        </w:rPr>
                        <w:t>the</w:t>
                      </w:r>
                      <w:r>
                        <w:rPr>
                          <w:color w:val="000000"/>
                          <w:spacing w:val="-3"/>
                          <w:sz w:val="21"/>
                        </w:rPr>
                        <w:t> </w:t>
                      </w:r>
                      <w:r>
                        <w:rPr>
                          <w:color w:val="000000"/>
                          <w:sz w:val="21"/>
                        </w:rPr>
                        <w:t>without</w:t>
                      </w:r>
                      <w:r>
                        <w:rPr>
                          <w:color w:val="000000"/>
                          <w:spacing w:val="-3"/>
                          <w:sz w:val="21"/>
                        </w:rPr>
                        <w:t> </w:t>
                      </w:r>
                      <w:r>
                        <w:rPr>
                          <w:color w:val="000000"/>
                          <w:sz w:val="21"/>
                        </w:rPr>
                        <w:t>prejudice</w:t>
                      </w:r>
                      <w:r>
                        <w:rPr>
                          <w:color w:val="000000"/>
                          <w:spacing w:val="-3"/>
                          <w:sz w:val="21"/>
                        </w:rPr>
                        <w:t> </w:t>
                      </w:r>
                      <w:r>
                        <w:rPr>
                          <w:color w:val="000000"/>
                          <w:sz w:val="21"/>
                        </w:rPr>
                        <w:t>rules.</w:t>
                      </w:r>
                      <w:r>
                        <w:rPr>
                          <w:color w:val="000000"/>
                          <w:spacing w:val="-3"/>
                          <w:sz w:val="21"/>
                        </w:rPr>
                        <w:t> </w:t>
                      </w:r>
                      <w:r>
                        <w:rPr>
                          <w:color w:val="000000"/>
                          <w:sz w:val="21"/>
                        </w:rPr>
                        <w:t>If</w:t>
                      </w:r>
                      <w:r>
                        <w:rPr>
                          <w:color w:val="000000"/>
                          <w:spacing w:val="-3"/>
                          <w:sz w:val="21"/>
                        </w:rPr>
                        <w:t> </w:t>
                      </w:r>
                      <w:r>
                        <w:rPr>
                          <w:color w:val="000000"/>
                          <w:sz w:val="21"/>
                        </w:rPr>
                        <w:t>the</w:t>
                      </w:r>
                      <w:r>
                        <w:rPr>
                          <w:color w:val="000000"/>
                          <w:spacing w:val="-3"/>
                          <w:sz w:val="21"/>
                        </w:rPr>
                        <w:t> </w:t>
                      </w:r>
                      <w:r>
                        <w:rPr>
                          <w:color w:val="000000"/>
                          <w:sz w:val="21"/>
                        </w:rPr>
                        <w:t>claim</w:t>
                      </w:r>
                      <w:r>
                        <w:rPr>
                          <w:color w:val="000000"/>
                          <w:spacing w:val="-3"/>
                          <w:sz w:val="21"/>
                        </w:rPr>
                        <w:t> </w:t>
                      </w:r>
                      <w:r>
                        <w:rPr>
                          <w:color w:val="000000"/>
                          <w:sz w:val="21"/>
                        </w:rPr>
                        <w:t>includes discrimination or whistleblowing, s.111A offers no protection at all.</w:t>
                      </w:r>
                    </w:p>
                  </w:txbxContent>
                </v:textbox>
                <v:fill type="solid"/>
                <v:stroke dashstyle="solid"/>
                <w10:wrap type="topAndBottom"/>
              </v:shape>
            </w:pict>
          </mc:Fallback>
        </mc:AlternateContent>
      </w:r>
    </w:p>
    <w:p>
      <w:pPr>
        <w:pStyle w:val="BodyText"/>
        <w:spacing w:after="0"/>
        <w:rPr>
          <w:sz w:val="20"/>
        </w:rPr>
        <w:sectPr>
          <w:pgSz w:w="8830" w:h="13320"/>
          <w:pgMar w:header="714" w:footer="710" w:top="980" w:bottom="900" w:left="1133" w:right="708"/>
        </w:sectPr>
      </w:pPr>
    </w:p>
    <w:p>
      <w:pPr>
        <w:pStyle w:val="Heading1"/>
      </w:pPr>
      <w:r>
        <w:rPr>
          <w:color w:val="1E3763"/>
        </w:rPr>
        <w:t>Managing</w:t>
      </w:r>
      <w:r>
        <w:rPr>
          <w:color w:val="1E3763"/>
          <w:spacing w:val="-9"/>
        </w:rPr>
        <w:t> </w:t>
      </w:r>
      <w:r>
        <w:rPr>
          <w:color w:val="1E3763"/>
        </w:rPr>
        <w:t>Client</w:t>
      </w:r>
      <w:r>
        <w:rPr>
          <w:color w:val="1E3763"/>
          <w:spacing w:val="-9"/>
        </w:rPr>
        <w:t> </w:t>
      </w:r>
      <w:r>
        <w:rPr>
          <w:color w:val="1E3763"/>
        </w:rPr>
        <w:t>Expectations</w:t>
      </w:r>
      <w:r>
        <w:rPr>
          <w:color w:val="1E3763"/>
          <w:spacing w:val="-9"/>
        </w:rPr>
        <w:t> </w:t>
      </w:r>
      <w:r>
        <w:rPr>
          <w:color w:val="1E3763"/>
        </w:rPr>
        <w:t>&amp;</w:t>
      </w:r>
      <w:r>
        <w:rPr>
          <w:color w:val="1E3763"/>
          <w:spacing w:val="-9"/>
        </w:rPr>
        <w:t> </w:t>
      </w:r>
      <w:r>
        <w:rPr>
          <w:color w:val="1E3763"/>
        </w:rPr>
        <w:t>Risk </w:t>
      </w:r>
      <w:r>
        <w:rPr>
          <w:color w:val="1E3763"/>
          <w:spacing w:val="-2"/>
        </w:rPr>
        <w:t>Assessment</w:t>
      </w:r>
    </w:p>
    <w:p>
      <w:pPr>
        <w:pStyle w:val="Heading3"/>
        <w:spacing w:before="240"/>
      </w:pPr>
      <w:r>
        <w:rPr>
          <w:color w:val="1E3763"/>
        </w:rPr>
        <w:t>The</w:t>
      </w:r>
      <w:r>
        <w:rPr>
          <w:color w:val="1E3763"/>
          <w:spacing w:val="-2"/>
        </w:rPr>
        <w:t> </w:t>
      </w:r>
      <w:r>
        <w:rPr>
          <w:color w:val="1E3763"/>
        </w:rPr>
        <w:t>first</w:t>
      </w:r>
      <w:r>
        <w:rPr>
          <w:color w:val="1E3763"/>
          <w:spacing w:val="-2"/>
        </w:rPr>
        <w:t> meeting</w:t>
      </w:r>
    </w:p>
    <w:p>
      <w:pPr>
        <w:pStyle w:val="BodyText"/>
        <w:spacing w:line="244" w:lineRule="auto" w:before="163"/>
        <w:ind w:left="129" w:right="19"/>
      </w:pPr>
      <w:r>
        <w:rPr/>
        <w:t>The first meeting sets the tone. Let the client talk first </w:t>
      </w:r>
      <w:r>
        <w:rPr>
          <w:w w:val="140"/>
        </w:rPr>
        <w:t>—</w:t>
      </w:r>
      <w:r>
        <w:rPr>
          <w:spacing w:val="-10"/>
          <w:w w:val="140"/>
        </w:rPr>
        <w:t> </w:t>
      </w:r>
      <w:r>
        <w:rPr/>
        <w:t>do not interrupt.</w:t>
      </w:r>
      <w:r>
        <w:rPr>
          <w:spacing w:val="-2"/>
        </w:rPr>
        <w:t> </w:t>
      </w:r>
      <w:r>
        <w:rPr/>
        <w:t>Then</w:t>
      </w:r>
      <w:r>
        <w:rPr>
          <w:spacing w:val="-2"/>
        </w:rPr>
        <w:t> </w:t>
      </w:r>
      <w:r>
        <w:rPr/>
        <w:t>ask</w:t>
      </w:r>
      <w:r>
        <w:rPr>
          <w:spacing w:val="-2"/>
        </w:rPr>
        <w:t> </w:t>
      </w:r>
      <w:r>
        <w:rPr/>
        <w:t>your</w:t>
      </w:r>
      <w:r>
        <w:rPr>
          <w:spacing w:val="-2"/>
        </w:rPr>
        <w:t> </w:t>
      </w:r>
      <w:r>
        <w:rPr/>
        <w:t>questions.</w:t>
      </w:r>
      <w:r>
        <w:rPr>
          <w:spacing w:val="-2"/>
        </w:rPr>
        <w:t> </w:t>
      </w:r>
      <w:r>
        <w:rPr/>
        <w:t>At</w:t>
      </w:r>
      <w:r>
        <w:rPr>
          <w:spacing w:val="-2"/>
        </w:rPr>
        <w:t> </w:t>
      </w:r>
      <w:r>
        <w:rPr/>
        <w:t>the</w:t>
      </w:r>
      <w:r>
        <w:rPr>
          <w:spacing w:val="-2"/>
        </w:rPr>
        <w:t> </w:t>
      </w:r>
      <w:r>
        <w:rPr/>
        <w:t>first</w:t>
      </w:r>
      <w:r>
        <w:rPr>
          <w:spacing w:val="-2"/>
        </w:rPr>
        <w:t> </w:t>
      </w:r>
      <w:r>
        <w:rPr/>
        <w:t>meeting</w:t>
      </w:r>
      <w:r>
        <w:rPr>
          <w:spacing w:val="-2"/>
        </w:rPr>
        <w:t> </w:t>
      </w:r>
      <w:r>
        <w:rPr/>
        <w:t>establish:</w:t>
      </w:r>
      <w:r>
        <w:rPr>
          <w:spacing w:val="-2"/>
        </w:rPr>
        <w:t> </w:t>
      </w:r>
      <w:r>
        <w:rPr/>
        <w:t>what happened and when (time limit calculation starts here); employment status; length of service; whether ACAS has been contacted; what documents they have; what outcome they want; and what their financial position is.</w:t>
      </w:r>
    </w:p>
    <w:p>
      <w:pPr>
        <w:pStyle w:val="Heading3"/>
        <w:spacing w:before="231"/>
      </w:pPr>
      <w:r>
        <w:rPr>
          <w:color w:val="1E3763"/>
        </w:rPr>
        <w:t>Be</w:t>
      </w:r>
      <w:r>
        <w:rPr>
          <w:color w:val="1E3763"/>
          <w:spacing w:val="-2"/>
        </w:rPr>
        <w:t> </w:t>
      </w:r>
      <w:r>
        <w:rPr>
          <w:color w:val="1E3763"/>
        </w:rPr>
        <w:t>honest</w:t>
      </w:r>
      <w:r>
        <w:rPr>
          <w:color w:val="1E3763"/>
          <w:spacing w:val="-2"/>
        </w:rPr>
        <w:t> </w:t>
      </w:r>
      <w:r>
        <w:rPr>
          <w:color w:val="1E3763"/>
        </w:rPr>
        <w:t>about</w:t>
      </w:r>
      <w:r>
        <w:rPr>
          <w:color w:val="1E3763"/>
          <w:spacing w:val="-2"/>
        </w:rPr>
        <w:t> </w:t>
      </w:r>
      <w:r>
        <w:rPr>
          <w:color w:val="1E3763"/>
        </w:rPr>
        <w:t>the</w:t>
      </w:r>
      <w:r>
        <w:rPr>
          <w:color w:val="1E3763"/>
          <w:spacing w:val="-1"/>
        </w:rPr>
        <w:t> </w:t>
      </w:r>
      <w:r>
        <w:rPr>
          <w:color w:val="1E3763"/>
          <w:spacing w:val="-2"/>
        </w:rPr>
        <w:t>numbers</w:t>
      </w:r>
    </w:p>
    <w:p>
      <w:pPr>
        <w:pStyle w:val="BodyText"/>
        <w:spacing w:line="244" w:lineRule="auto" w:before="163"/>
        <w:ind w:left="129" w:right="119"/>
      </w:pPr>
      <w:r>
        <w:rPr/>
        <w:t>Many clients arrive expecting life-changing sums. Employment Tribunal compensation is based on actual financial loss subject to mitigation </w:t>
      </w:r>
      <w:r>
        <w:rPr>
          <w:w w:val="140"/>
        </w:rPr>
        <w:t>—</w:t>
      </w:r>
      <w:r>
        <w:rPr>
          <w:spacing w:val="-21"/>
          <w:w w:val="140"/>
        </w:rPr>
        <w:t> </w:t>
      </w:r>
      <w:r>
        <w:rPr/>
        <w:t>not on how unfair the dismissal was or how much stress it caused. Be honest from day one, document your advice in writing, and a client who has been properly advised will not be devastated if the award is less than they hoped.</w:t>
      </w:r>
    </w:p>
    <w:p>
      <w:pPr>
        <w:pStyle w:val="Heading3"/>
        <w:spacing w:before="231"/>
      </w:pPr>
      <w:r>
        <w:rPr>
          <w:color w:val="1E3763"/>
        </w:rPr>
        <w:t>Formal</w:t>
      </w:r>
      <w:r>
        <w:rPr>
          <w:color w:val="1E3763"/>
          <w:spacing w:val="-5"/>
        </w:rPr>
        <w:t> </w:t>
      </w:r>
      <w:r>
        <w:rPr>
          <w:color w:val="1E3763"/>
        </w:rPr>
        <w:t>risk</w:t>
      </w:r>
      <w:r>
        <w:rPr>
          <w:color w:val="1E3763"/>
          <w:spacing w:val="-5"/>
        </w:rPr>
        <w:t> </w:t>
      </w:r>
      <w:r>
        <w:rPr>
          <w:color w:val="1E3763"/>
          <w:spacing w:val="-2"/>
        </w:rPr>
        <w:t>assessment</w:t>
      </w:r>
    </w:p>
    <w:p>
      <w:pPr>
        <w:pStyle w:val="BodyText"/>
        <w:spacing w:line="244" w:lineRule="auto" w:before="163"/>
        <w:ind w:left="129" w:right="79"/>
      </w:pPr>
      <w:r>
        <w:rPr/>
        <w:t>A formal risk assessment forces you and your client to confront the realistic</w:t>
      </w:r>
      <w:r>
        <w:rPr>
          <w:spacing w:val="-4"/>
        </w:rPr>
        <w:t> </w:t>
      </w:r>
      <w:r>
        <w:rPr/>
        <w:t>prospects</w:t>
      </w:r>
      <w:r>
        <w:rPr>
          <w:spacing w:val="-4"/>
        </w:rPr>
        <w:t> </w:t>
      </w:r>
      <w:r>
        <w:rPr/>
        <w:t>of</w:t>
      </w:r>
      <w:r>
        <w:rPr>
          <w:spacing w:val="-4"/>
        </w:rPr>
        <w:t> </w:t>
      </w:r>
      <w:r>
        <w:rPr/>
        <w:t>success</w:t>
      </w:r>
      <w:r>
        <w:rPr>
          <w:spacing w:val="-4"/>
        </w:rPr>
        <w:t> </w:t>
      </w:r>
      <w:r>
        <w:rPr/>
        <w:t>and</w:t>
      </w:r>
      <w:r>
        <w:rPr>
          <w:spacing w:val="-4"/>
        </w:rPr>
        <w:t> </w:t>
      </w:r>
      <w:r>
        <w:rPr/>
        <w:t>failure</w:t>
      </w:r>
      <w:r>
        <w:rPr>
          <w:spacing w:val="-4"/>
        </w:rPr>
        <w:t> </w:t>
      </w:r>
      <w:r>
        <w:rPr/>
        <w:t>honestly.</w:t>
      </w:r>
      <w:r>
        <w:rPr>
          <w:spacing w:val="-4"/>
        </w:rPr>
        <w:t> </w:t>
      </w:r>
      <w:r>
        <w:rPr/>
        <w:t>Cover:</w:t>
      </w:r>
      <w:r>
        <w:rPr>
          <w:spacing w:val="-4"/>
        </w:rPr>
        <w:t> </w:t>
      </w:r>
      <w:r>
        <w:rPr/>
        <w:t>jurisdiction (in time? right status?); liability strengths and weaknesses; credibility of key witnesses; quantum and exposure to Polkey or contribution reductions; costs risk; and overall prospects expressed as a percentage with a realistic range of outcomes.</w:t>
      </w:r>
    </w:p>
    <w:p>
      <w:pPr>
        <w:pStyle w:val="BodyText"/>
        <w:spacing w:after="0" w:line="244" w:lineRule="auto"/>
        <w:sectPr>
          <w:pgSz w:w="8830" w:h="13320"/>
          <w:pgMar w:header="714" w:footer="710" w:top="980" w:bottom="900" w:left="1133" w:right="708"/>
        </w:sectPr>
      </w:pPr>
    </w:p>
    <w:p>
      <w:pPr>
        <w:pStyle w:val="Heading1"/>
      </w:pPr>
      <w:r>
        <w:rPr>
          <w:color w:val="1E3763"/>
        </w:rPr>
        <w:t>Litigants</w:t>
      </w:r>
      <w:r>
        <w:rPr>
          <w:color w:val="1E3763"/>
          <w:spacing w:val="-6"/>
        </w:rPr>
        <w:t> </w:t>
      </w:r>
      <w:r>
        <w:rPr>
          <w:color w:val="1E3763"/>
        </w:rPr>
        <w:t>in</w:t>
      </w:r>
      <w:r>
        <w:rPr>
          <w:color w:val="1E3763"/>
          <w:spacing w:val="-5"/>
        </w:rPr>
        <w:t> </w:t>
      </w:r>
      <w:r>
        <w:rPr>
          <w:color w:val="1E3763"/>
          <w:spacing w:val="-2"/>
        </w:rPr>
        <w:t>Person</w:t>
      </w:r>
    </w:p>
    <w:p>
      <w:pPr>
        <w:pStyle w:val="BodyText"/>
        <w:spacing w:line="244" w:lineRule="auto" w:before="243"/>
        <w:ind w:left="129" w:right="79"/>
      </w:pPr>
      <w:r>
        <w:rPr/>
        <w:t>A significant proportion of claimants represent themselves. Employment Tribunal judges protect litigants in person, give them more latitude, and assist them with procedure. When you are the represented party: do not take unfair procedural advantage of their inexperience; ensure they have copies of all documents; and do not exploit their unfamiliarity with the rules. In cross-examination, a measured</w:t>
      </w:r>
      <w:r>
        <w:rPr>
          <w:spacing w:val="-2"/>
        </w:rPr>
        <w:t> </w:t>
      </w:r>
      <w:r>
        <w:rPr/>
        <w:t>and</w:t>
      </w:r>
      <w:r>
        <w:rPr>
          <w:spacing w:val="-2"/>
        </w:rPr>
        <w:t> </w:t>
      </w:r>
      <w:r>
        <w:rPr/>
        <w:t>methodical</w:t>
      </w:r>
      <w:r>
        <w:rPr>
          <w:spacing w:val="-2"/>
        </w:rPr>
        <w:t> </w:t>
      </w:r>
      <w:r>
        <w:rPr/>
        <w:t>approach</w:t>
      </w:r>
      <w:r>
        <w:rPr>
          <w:spacing w:val="-2"/>
        </w:rPr>
        <w:t> </w:t>
      </w:r>
      <w:r>
        <w:rPr/>
        <w:t>works</w:t>
      </w:r>
      <w:r>
        <w:rPr>
          <w:spacing w:val="-2"/>
        </w:rPr>
        <w:t> </w:t>
      </w:r>
      <w:r>
        <w:rPr/>
        <w:t>better</w:t>
      </w:r>
      <w:r>
        <w:rPr>
          <w:spacing w:val="-2"/>
        </w:rPr>
        <w:t> </w:t>
      </w:r>
      <w:r>
        <w:rPr/>
        <w:t>than</w:t>
      </w:r>
      <w:r>
        <w:rPr>
          <w:spacing w:val="-2"/>
        </w:rPr>
        <w:t> </w:t>
      </w:r>
      <w:r>
        <w:rPr/>
        <w:t>an</w:t>
      </w:r>
      <w:r>
        <w:rPr>
          <w:spacing w:val="-2"/>
        </w:rPr>
        <w:t> </w:t>
      </w:r>
      <w:r>
        <w:rPr/>
        <w:t>aggressive one. Let the evidence do the work.</w:t>
      </w:r>
    </w:p>
    <w:p>
      <w:pPr>
        <w:pStyle w:val="BodyText"/>
        <w:spacing w:after="0" w:line="244" w:lineRule="auto"/>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USING</w:t>
      </w:r>
      <w:r>
        <w:rPr>
          <w:rFonts w:ascii="Arial"/>
          <w:b/>
          <w:color w:val="FFFFFF"/>
          <w:spacing w:val="-7"/>
          <w:sz w:val="22"/>
          <w:shd w:fill="1E3763" w:color="auto" w:val="clear"/>
        </w:rPr>
        <w:t> </w:t>
      </w:r>
      <w:r>
        <w:rPr>
          <w:rFonts w:ascii="Arial"/>
          <w:b/>
          <w:color w:val="FFFFFF"/>
          <w:sz w:val="22"/>
          <w:shd w:fill="1E3763" w:color="auto" w:val="clear"/>
        </w:rPr>
        <w:t>AI</w:t>
      </w:r>
      <w:r>
        <w:rPr>
          <w:rFonts w:ascii="Arial"/>
          <w:b/>
          <w:color w:val="FFFFFF"/>
          <w:spacing w:val="-4"/>
          <w:sz w:val="22"/>
          <w:shd w:fill="1E3763" w:color="auto" w:val="clear"/>
        </w:rPr>
        <w:t> </w:t>
      </w:r>
      <w:r>
        <w:rPr>
          <w:rFonts w:ascii="Arial"/>
          <w:b/>
          <w:color w:val="FFFFFF"/>
          <w:sz w:val="22"/>
          <w:shd w:fill="1E3763" w:color="auto" w:val="clear"/>
        </w:rPr>
        <w:t>TOOLS</w:t>
      </w:r>
      <w:r>
        <w:rPr>
          <w:rFonts w:ascii="Arial"/>
          <w:b/>
          <w:color w:val="FFFFFF"/>
          <w:spacing w:val="-4"/>
          <w:sz w:val="22"/>
          <w:shd w:fill="1E3763" w:color="auto" w:val="clear"/>
        </w:rPr>
        <w:t> </w:t>
      </w:r>
      <w:r>
        <w:rPr>
          <w:rFonts w:ascii="Arial"/>
          <w:b/>
          <w:color w:val="FFFFFF"/>
          <w:sz w:val="22"/>
          <w:shd w:fill="1E3763" w:color="auto" w:val="clear"/>
        </w:rPr>
        <w:t>TO</w:t>
      </w:r>
      <w:r>
        <w:rPr>
          <w:rFonts w:ascii="Arial"/>
          <w:b/>
          <w:color w:val="FFFFFF"/>
          <w:spacing w:val="-4"/>
          <w:sz w:val="22"/>
          <w:shd w:fill="1E3763" w:color="auto" w:val="clear"/>
        </w:rPr>
        <w:t> </w:t>
      </w:r>
      <w:r>
        <w:rPr>
          <w:rFonts w:ascii="Arial"/>
          <w:b/>
          <w:color w:val="FFFFFF"/>
          <w:sz w:val="22"/>
          <w:shd w:fill="1E3763" w:color="auto" w:val="clear"/>
        </w:rPr>
        <w:t>SUPPORT</w:t>
      </w:r>
      <w:r>
        <w:rPr>
          <w:rFonts w:ascii="Arial"/>
          <w:b/>
          <w:color w:val="FFFFFF"/>
          <w:spacing w:val="-4"/>
          <w:sz w:val="22"/>
          <w:shd w:fill="1E3763" w:color="auto" w:val="clear"/>
        </w:rPr>
        <w:t> </w:t>
      </w:r>
      <w:r>
        <w:rPr>
          <w:rFonts w:ascii="Arial"/>
          <w:b/>
          <w:color w:val="FFFFFF"/>
          <w:sz w:val="22"/>
          <w:shd w:fill="1E3763" w:color="auto" w:val="clear"/>
        </w:rPr>
        <w:t>YOUR</w:t>
      </w:r>
      <w:r>
        <w:rPr>
          <w:rFonts w:ascii="Arial"/>
          <w:b/>
          <w:color w:val="FFFFFF"/>
          <w:spacing w:val="-4"/>
          <w:sz w:val="22"/>
          <w:shd w:fill="1E3763" w:color="auto" w:val="clear"/>
        </w:rPr>
        <w:t> </w:t>
      </w:r>
      <w:r>
        <w:rPr>
          <w:rFonts w:ascii="Arial"/>
          <w:b/>
          <w:color w:val="FFFFFF"/>
          <w:spacing w:val="-2"/>
          <w:sz w:val="22"/>
          <w:shd w:fill="1E3763" w:color="auto" w:val="clear"/>
        </w:rPr>
        <w:t>CLAIM</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Using</w:t>
      </w:r>
      <w:r>
        <w:rPr>
          <w:color w:val="1E3763"/>
          <w:spacing w:val="-6"/>
        </w:rPr>
        <w:t> </w:t>
      </w:r>
      <w:r>
        <w:rPr>
          <w:color w:val="1E3763"/>
        </w:rPr>
        <w:t>AI</w:t>
      </w:r>
      <w:r>
        <w:rPr>
          <w:color w:val="1E3763"/>
          <w:spacing w:val="-3"/>
        </w:rPr>
        <w:t> </w:t>
      </w:r>
      <w:r>
        <w:rPr>
          <w:color w:val="1E3763"/>
        </w:rPr>
        <w:t>Tools</w:t>
      </w:r>
      <w:r>
        <w:rPr>
          <w:color w:val="1E3763"/>
          <w:spacing w:val="-3"/>
        </w:rPr>
        <w:t> </w:t>
      </w:r>
      <w:r>
        <w:rPr>
          <w:color w:val="1E3763"/>
        </w:rPr>
        <w:t>to</w:t>
      </w:r>
      <w:r>
        <w:rPr>
          <w:color w:val="1E3763"/>
          <w:spacing w:val="-3"/>
        </w:rPr>
        <w:t> </w:t>
      </w:r>
      <w:r>
        <w:rPr>
          <w:color w:val="1E3763"/>
        </w:rPr>
        <w:t>Support</w:t>
      </w:r>
      <w:r>
        <w:rPr>
          <w:color w:val="1E3763"/>
          <w:spacing w:val="-3"/>
        </w:rPr>
        <w:t> </w:t>
      </w:r>
      <w:r>
        <w:rPr>
          <w:color w:val="1E3763"/>
        </w:rPr>
        <w:t>Your</w:t>
      </w:r>
      <w:r>
        <w:rPr>
          <w:color w:val="1E3763"/>
          <w:spacing w:val="-3"/>
        </w:rPr>
        <w:t> </w:t>
      </w:r>
      <w:r>
        <w:rPr>
          <w:color w:val="1E3763"/>
          <w:spacing w:val="-2"/>
        </w:rPr>
        <w:t>Claim</w:t>
      </w:r>
    </w:p>
    <w:p>
      <w:pPr>
        <w:pStyle w:val="BodyText"/>
        <w:spacing w:line="244" w:lineRule="auto" w:before="243"/>
        <w:ind w:left="129" w:right="66"/>
      </w:pPr>
      <w:r>
        <w:rPr/>
        <w:t>Artificial intelligence tools </w:t>
      </w:r>
      <w:r>
        <w:rPr>
          <w:w w:val="140"/>
        </w:rPr>
        <w:t>—</w:t>
      </w:r>
      <w:r>
        <w:rPr>
          <w:spacing w:val="-6"/>
          <w:w w:val="140"/>
        </w:rPr>
        <w:t> </w:t>
      </w:r>
      <w:r>
        <w:rPr/>
        <w:t>such as Claude, ChatGPT, and similar assistants </w:t>
      </w:r>
      <w:r>
        <w:rPr>
          <w:w w:val="140"/>
        </w:rPr>
        <w:t>—</w:t>
      </w:r>
      <w:r>
        <w:rPr>
          <w:spacing w:val="-21"/>
          <w:w w:val="140"/>
        </w:rPr>
        <w:t> </w:t>
      </w:r>
      <w:r>
        <w:rPr/>
        <w:t>can be genuinely useful when preparing an Employment Tribunal claim. Used correctly they can save hours of research, help you draft documents, and test your arguments before you put them in front of a judge. Used carelessly they can give you wrong answers with complete confidence.</w:t>
      </w:r>
    </w:p>
    <w:p>
      <w:pPr>
        <w:pStyle w:val="BodyText"/>
        <w:rPr>
          <w:sz w:val="20"/>
        </w:rPr>
      </w:pPr>
    </w:p>
    <w:p>
      <w:pPr>
        <w:pStyle w:val="BodyText"/>
        <w:spacing w:before="47"/>
        <w:rPr>
          <w:sz w:val="20"/>
        </w:rPr>
      </w:pPr>
      <w:r>
        <w:rPr>
          <w:sz w:val="20"/>
        </w:rPr>
        <mc:AlternateContent>
          <mc:Choice Requires="wps">
            <w:drawing>
              <wp:anchor distT="0" distB="0" distL="0" distR="0" allowOverlap="1" layoutInCell="1" locked="0" behindDoc="1" simplePos="0" relativeHeight="487629824">
                <wp:simplePos x="0" y="0"/>
                <wp:positionH relativeFrom="page">
                  <wp:posOffset>803909</wp:posOffset>
                </wp:positionH>
                <wp:positionV relativeFrom="paragraph">
                  <wp:posOffset>192384</wp:posOffset>
                </wp:positionV>
                <wp:extent cx="4343400" cy="1277620"/>
                <wp:effectExtent l="0" t="0" r="0" b="0"/>
                <wp:wrapTopAndBottom/>
                <wp:docPr id="87" name="Textbox 87"/>
                <wp:cNvGraphicFramePr>
                  <a:graphicFrameLocks/>
                </wp:cNvGraphicFramePr>
                <a:graphic>
                  <a:graphicData uri="http://schemas.microsoft.com/office/word/2010/wordprocessingShape">
                    <wps:wsp>
                      <wps:cNvPr id="87" name="Textbox 87"/>
                      <wps:cNvSpPr txBox="1"/>
                      <wps:spPr>
                        <a:xfrm>
                          <a:off x="0" y="0"/>
                          <a:ext cx="4343400" cy="1277620"/>
                        </a:xfrm>
                        <a:prstGeom prst="rect">
                          <a:avLst/>
                        </a:prstGeom>
                        <a:solidFill>
                          <a:srgbClr val="FFF2CC"/>
                        </a:solidFill>
                        <a:ln w="6350">
                          <a:solidFill>
                            <a:srgbClr val="CC7600"/>
                          </a:solidFill>
                          <a:prstDash val="solid"/>
                        </a:ln>
                      </wps:spPr>
                      <wps:txbx>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32" w:firstLine="0"/>
                              <w:jc w:val="left"/>
                              <w:rPr>
                                <w:color w:val="000000"/>
                                <w:sz w:val="21"/>
                              </w:rPr>
                            </w:pPr>
                            <w:r>
                              <w:rPr>
                                <w:color w:val="000000"/>
                                <w:sz w:val="21"/>
                              </w:rPr>
                              <w:t>AI does not replace legal advice and it can be wrong. Always verify anything it tells you against legislation.gov.uk and current case law on bailii.org. Employment law changes. The AI's training data has a cutoff</w:t>
                            </w:r>
                            <w:r>
                              <w:rPr>
                                <w:color w:val="000000"/>
                                <w:spacing w:val="-2"/>
                                <w:sz w:val="21"/>
                              </w:rPr>
                              <w:t> </w:t>
                            </w:r>
                            <w:r>
                              <w:rPr>
                                <w:color w:val="000000"/>
                                <w:sz w:val="21"/>
                              </w:rPr>
                              <w:t>date</w:t>
                            </w:r>
                            <w:r>
                              <w:rPr>
                                <w:color w:val="000000"/>
                                <w:spacing w:val="-2"/>
                                <w:sz w:val="21"/>
                              </w:rPr>
                              <w:t> </w:t>
                            </w:r>
                            <w:r>
                              <w:rPr>
                                <w:color w:val="000000"/>
                                <w:sz w:val="21"/>
                              </w:rPr>
                              <w:t>and</w:t>
                            </w:r>
                            <w:r>
                              <w:rPr>
                                <w:color w:val="000000"/>
                                <w:spacing w:val="-2"/>
                                <w:sz w:val="21"/>
                              </w:rPr>
                              <w:t> </w:t>
                            </w:r>
                            <w:r>
                              <w:rPr>
                                <w:color w:val="000000"/>
                                <w:sz w:val="21"/>
                              </w:rPr>
                              <w:t>may</w:t>
                            </w:r>
                            <w:r>
                              <w:rPr>
                                <w:color w:val="000000"/>
                                <w:spacing w:val="-2"/>
                                <w:sz w:val="21"/>
                              </w:rPr>
                              <w:t> </w:t>
                            </w:r>
                            <w:r>
                              <w:rPr>
                                <w:color w:val="000000"/>
                                <w:sz w:val="21"/>
                              </w:rPr>
                              <w:t>not</w:t>
                            </w:r>
                            <w:r>
                              <w:rPr>
                                <w:color w:val="000000"/>
                                <w:spacing w:val="-2"/>
                                <w:sz w:val="21"/>
                              </w:rPr>
                              <w:t> </w:t>
                            </w:r>
                            <w:r>
                              <w:rPr>
                                <w:color w:val="000000"/>
                                <w:sz w:val="21"/>
                              </w:rPr>
                              <w:t>reflect</w:t>
                            </w:r>
                            <w:r>
                              <w:rPr>
                                <w:color w:val="000000"/>
                                <w:spacing w:val="-2"/>
                                <w:sz w:val="21"/>
                              </w:rPr>
                              <w:t> </w:t>
                            </w:r>
                            <w:r>
                              <w:rPr>
                                <w:color w:val="000000"/>
                                <w:sz w:val="21"/>
                              </w:rPr>
                              <w:t>the</w:t>
                            </w:r>
                            <w:r>
                              <w:rPr>
                                <w:color w:val="000000"/>
                                <w:spacing w:val="-2"/>
                                <w:sz w:val="21"/>
                              </w:rPr>
                              <w:t> </w:t>
                            </w:r>
                            <w:r>
                              <w:rPr>
                                <w:color w:val="000000"/>
                                <w:sz w:val="21"/>
                              </w:rPr>
                              <w:t>current</w:t>
                            </w:r>
                            <w:r>
                              <w:rPr>
                                <w:color w:val="000000"/>
                                <w:spacing w:val="-2"/>
                                <w:sz w:val="21"/>
                              </w:rPr>
                              <w:t> </w:t>
                            </w:r>
                            <w:r>
                              <w:rPr>
                                <w:color w:val="000000"/>
                                <w:sz w:val="21"/>
                              </w:rPr>
                              <w:t>statutory</w:t>
                            </w:r>
                            <w:r>
                              <w:rPr>
                                <w:color w:val="000000"/>
                                <w:spacing w:val="-2"/>
                                <w:sz w:val="21"/>
                              </w:rPr>
                              <w:t> </w:t>
                            </w:r>
                            <w:r>
                              <w:rPr>
                                <w:color w:val="000000"/>
                                <w:sz w:val="21"/>
                              </w:rPr>
                              <w:t>figures,</w:t>
                            </w:r>
                            <w:r>
                              <w:rPr>
                                <w:color w:val="000000"/>
                                <w:spacing w:val="-2"/>
                                <w:sz w:val="21"/>
                              </w:rPr>
                              <w:t> </w:t>
                            </w:r>
                            <w:r>
                              <w:rPr>
                                <w:color w:val="000000"/>
                                <w:sz w:val="21"/>
                              </w:rPr>
                              <w:t>the</w:t>
                            </w:r>
                            <w:r>
                              <w:rPr>
                                <w:color w:val="000000"/>
                                <w:spacing w:val="-2"/>
                                <w:sz w:val="21"/>
                              </w:rPr>
                              <w:t> </w:t>
                            </w:r>
                            <w:r>
                              <w:rPr>
                                <w:color w:val="000000"/>
                                <w:sz w:val="21"/>
                              </w:rPr>
                              <w:t>latest Vento bands, or a recent Court of Appeal decision. Never rely on an AI tool alone for time-critical facts.</w:t>
                            </w:r>
                          </w:p>
                        </w:txbxContent>
                      </wps:txbx>
                      <wps:bodyPr wrap="square" lIns="0" tIns="0" rIns="0" bIns="0" rtlCol="0">
                        <a:noAutofit/>
                      </wps:bodyPr>
                    </wps:wsp>
                  </a:graphicData>
                </a:graphic>
              </wp:anchor>
            </w:drawing>
          </mc:Choice>
          <mc:Fallback>
            <w:pict>
              <v:shape style="position:absolute;margin-left:63.299999pt;margin-top:15.148359pt;width:342pt;height:100.6pt;mso-position-horizontal-relative:page;mso-position-vertical-relative:paragraph;z-index:-15686656;mso-wrap-distance-left:0;mso-wrap-distance-right:0" type="#_x0000_t202" id="docshape87" filled="true" fillcolor="#fff2cc" stroked="true" strokeweight=".5pt" strokecolor="#cc7600">
                <v:textbox inset="0,0,0,0">
                  <w:txbxContent>
                    <w:p>
                      <w:pPr>
                        <w:spacing w:before="78"/>
                        <w:ind w:left="195" w:right="0" w:firstLine="0"/>
                        <w:jc w:val="left"/>
                        <w:rPr>
                          <w:rFonts w:ascii="Arial" w:hAnsi="Arial"/>
                          <w:b/>
                          <w:color w:val="000000"/>
                          <w:sz w:val="20"/>
                        </w:rPr>
                      </w:pPr>
                      <w:r>
                        <w:rPr>
                          <w:rFonts w:ascii="MingLiU_HKSCS-ExtB" w:hAnsi="MingLiU_HKSCS-ExtB"/>
                          <w:color w:val="CC7600"/>
                          <w:w w:val="110"/>
                          <w:sz w:val="23"/>
                        </w:rPr>
                        <w:t>⚠</w:t>
                      </w:r>
                      <w:r>
                        <w:rPr>
                          <w:rFonts w:ascii="MingLiU_HKSCS-ExtB" w:hAnsi="MingLiU_HKSCS-ExtB"/>
                          <w:color w:val="CC7600"/>
                          <w:spacing w:val="-77"/>
                          <w:w w:val="110"/>
                          <w:sz w:val="23"/>
                        </w:rPr>
                        <w:t> </w:t>
                      </w:r>
                      <w:r>
                        <w:rPr>
                          <w:rFonts w:ascii="Arial" w:hAnsi="Arial"/>
                          <w:b/>
                          <w:color w:val="CC7600"/>
                          <w:spacing w:val="-2"/>
                          <w:w w:val="110"/>
                          <w:sz w:val="20"/>
                        </w:rPr>
                        <w:t>WARNING</w:t>
                      </w:r>
                    </w:p>
                    <w:p>
                      <w:pPr>
                        <w:spacing w:line="244" w:lineRule="auto" w:before="33"/>
                        <w:ind w:left="195" w:right="232" w:firstLine="0"/>
                        <w:jc w:val="left"/>
                        <w:rPr>
                          <w:color w:val="000000"/>
                          <w:sz w:val="21"/>
                        </w:rPr>
                      </w:pPr>
                      <w:r>
                        <w:rPr>
                          <w:color w:val="000000"/>
                          <w:sz w:val="21"/>
                        </w:rPr>
                        <w:t>AI does not replace legal advice and it can be wrong. Always verify anything it tells you against legislation.gov.uk and current case law on bailii.org. Employment law changes. The AI's training data has a cutoff</w:t>
                      </w:r>
                      <w:r>
                        <w:rPr>
                          <w:color w:val="000000"/>
                          <w:spacing w:val="-2"/>
                          <w:sz w:val="21"/>
                        </w:rPr>
                        <w:t> </w:t>
                      </w:r>
                      <w:r>
                        <w:rPr>
                          <w:color w:val="000000"/>
                          <w:sz w:val="21"/>
                        </w:rPr>
                        <w:t>date</w:t>
                      </w:r>
                      <w:r>
                        <w:rPr>
                          <w:color w:val="000000"/>
                          <w:spacing w:val="-2"/>
                          <w:sz w:val="21"/>
                        </w:rPr>
                        <w:t> </w:t>
                      </w:r>
                      <w:r>
                        <w:rPr>
                          <w:color w:val="000000"/>
                          <w:sz w:val="21"/>
                        </w:rPr>
                        <w:t>and</w:t>
                      </w:r>
                      <w:r>
                        <w:rPr>
                          <w:color w:val="000000"/>
                          <w:spacing w:val="-2"/>
                          <w:sz w:val="21"/>
                        </w:rPr>
                        <w:t> </w:t>
                      </w:r>
                      <w:r>
                        <w:rPr>
                          <w:color w:val="000000"/>
                          <w:sz w:val="21"/>
                        </w:rPr>
                        <w:t>may</w:t>
                      </w:r>
                      <w:r>
                        <w:rPr>
                          <w:color w:val="000000"/>
                          <w:spacing w:val="-2"/>
                          <w:sz w:val="21"/>
                        </w:rPr>
                        <w:t> </w:t>
                      </w:r>
                      <w:r>
                        <w:rPr>
                          <w:color w:val="000000"/>
                          <w:sz w:val="21"/>
                        </w:rPr>
                        <w:t>not</w:t>
                      </w:r>
                      <w:r>
                        <w:rPr>
                          <w:color w:val="000000"/>
                          <w:spacing w:val="-2"/>
                          <w:sz w:val="21"/>
                        </w:rPr>
                        <w:t> </w:t>
                      </w:r>
                      <w:r>
                        <w:rPr>
                          <w:color w:val="000000"/>
                          <w:sz w:val="21"/>
                        </w:rPr>
                        <w:t>reflect</w:t>
                      </w:r>
                      <w:r>
                        <w:rPr>
                          <w:color w:val="000000"/>
                          <w:spacing w:val="-2"/>
                          <w:sz w:val="21"/>
                        </w:rPr>
                        <w:t> </w:t>
                      </w:r>
                      <w:r>
                        <w:rPr>
                          <w:color w:val="000000"/>
                          <w:sz w:val="21"/>
                        </w:rPr>
                        <w:t>the</w:t>
                      </w:r>
                      <w:r>
                        <w:rPr>
                          <w:color w:val="000000"/>
                          <w:spacing w:val="-2"/>
                          <w:sz w:val="21"/>
                        </w:rPr>
                        <w:t> </w:t>
                      </w:r>
                      <w:r>
                        <w:rPr>
                          <w:color w:val="000000"/>
                          <w:sz w:val="21"/>
                        </w:rPr>
                        <w:t>current</w:t>
                      </w:r>
                      <w:r>
                        <w:rPr>
                          <w:color w:val="000000"/>
                          <w:spacing w:val="-2"/>
                          <w:sz w:val="21"/>
                        </w:rPr>
                        <w:t> </w:t>
                      </w:r>
                      <w:r>
                        <w:rPr>
                          <w:color w:val="000000"/>
                          <w:sz w:val="21"/>
                        </w:rPr>
                        <w:t>statutory</w:t>
                      </w:r>
                      <w:r>
                        <w:rPr>
                          <w:color w:val="000000"/>
                          <w:spacing w:val="-2"/>
                          <w:sz w:val="21"/>
                        </w:rPr>
                        <w:t> </w:t>
                      </w:r>
                      <w:r>
                        <w:rPr>
                          <w:color w:val="000000"/>
                          <w:sz w:val="21"/>
                        </w:rPr>
                        <w:t>figures,</w:t>
                      </w:r>
                      <w:r>
                        <w:rPr>
                          <w:color w:val="000000"/>
                          <w:spacing w:val="-2"/>
                          <w:sz w:val="21"/>
                        </w:rPr>
                        <w:t> </w:t>
                      </w:r>
                      <w:r>
                        <w:rPr>
                          <w:color w:val="000000"/>
                          <w:sz w:val="21"/>
                        </w:rPr>
                        <w:t>the</w:t>
                      </w:r>
                      <w:r>
                        <w:rPr>
                          <w:color w:val="000000"/>
                          <w:spacing w:val="-2"/>
                          <w:sz w:val="21"/>
                        </w:rPr>
                        <w:t> </w:t>
                      </w:r>
                      <w:r>
                        <w:rPr>
                          <w:color w:val="000000"/>
                          <w:sz w:val="21"/>
                        </w:rPr>
                        <w:t>latest Vento bands, or a recent Court of Appeal decision. Never rely on an AI tool alone for time-critical facts.</w:t>
                      </w:r>
                    </w:p>
                  </w:txbxContent>
                </v:textbox>
                <v:fill type="solid"/>
                <v:stroke dashstyle="solid"/>
                <w10:wrap type="topAndBottom"/>
              </v:shape>
            </w:pict>
          </mc:Fallback>
        </mc:AlternateContent>
      </w:r>
    </w:p>
    <w:p>
      <w:pPr>
        <w:pStyle w:val="BodyText"/>
        <w:spacing w:before="132"/>
      </w:pPr>
    </w:p>
    <w:p>
      <w:pPr>
        <w:pStyle w:val="BodyText"/>
        <w:spacing w:line="244" w:lineRule="auto"/>
        <w:ind w:left="129"/>
      </w:pPr>
      <w:r>
        <w:rPr/>
        <w:t>With</w:t>
      </w:r>
      <w:r>
        <w:rPr>
          <w:spacing w:val="-2"/>
        </w:rPr>
        <w:t> </w:t>
      </w:r>
      <w:r>
        <w:rPr/>
        <w:t>that</w:t>
      </w:r>
      <w:r>
        <w:rPr>
          <w:spacing w:val="-2"/>
        </w:rPr>
        <w:t> </w:t>
      </w:r>
      <w:r>
        <w:rPr/>
        <w:t>caveat,</w:t>
      </w:r>
      <w:r>
        <w:rPr>
          <w:spacing w:val="-2"/>
        </w:rPr>
        <w:t> </w:t>
      </w:r>
      <w:r>
        <w:rPr/>
        <w:t>here</w:t>
      </w:r>
      <w:r>
        <w:rPr>
          <w:spacing w:val="-2"/>
        </w:rPr>
        <w:t> </w:t>
      </w:r>
      <w:r>
        <w:rPr/>
        <w:t>are</w:t>
      </w:r>
      <w:r>
        <w:rPr>
          <w:spacing w:val="-2"/>
        </w:rPr>
        <w:t> </w:t>
      </w:r>
      <w:r>
        <w:rPr/>
        <w:t>prompts</w:t>
      </w:r>
      <w:r>
        <w:rPr>
          <w:spacing w:val="-2"/>
        </w:rPr>
        <w:t> </w:t>
      </w:r>
      <w:r>
        <w:rPr/>
        <w:t>that</w:t>
      </w:r>
      <w:r>
        <w:rPr>
          <w:spacing w:val="-2"/>
        </w:rPr>
        <w:t> </w:t>
      </w:r>
      <w:r>
        <w:rPr/>
        <w:t>actually</w:t>
      </w:r>
      <w:r>
        <w:rPr>
          <w:spacing w:val="-2"/>
        </w:rPr>
        <w:t> </w:t>
      </w:r>
      <w:r>
        <w:rPr/>
        <w:t>work.</w:t>
      </w:r>
      <w:r>
        <w:rPr>
          <w:spacing w:val="-2"/>
        </w:rPr>
        <w:t> </w:t>
      </w:r>
      <w:r>
        <w:rPr/>
        <w:t>Copy</w:t>
      </w:r>
      <w:r>
        <w:rPr>
          <w:spacing w:val="-2"/>
        </w:rPr>
        <w:t> </w:t>
      </w:r>
      <w:r>
        <w:rPr/>
        <w:t>them, adapt them to your facts, and use them as a starting point.</w:t>
      </w:r>
    </w:p>
    <w:p>
      <w:pPr>
        <w:pStyle w:val="BodyText"/>
      </w:pPr>
    </w:p>
    <w:p>
      <w:pPr>
        <w:pStyle w:val="BodyText"/>
        <w:spacing w:before="149"/>
      </w:pPr>
    </w:p>
    <w:p>
      <w:pPr>
        <w:spacing w:before="1"/>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1136">
                <wp:simplePos x="0" y="0"/>
                <wp:positionH relativeFrom="page">
                  <wp:posOffset>800734</wp:posOffset>
                </wp:positionH>
                <wp:positionV relativeFrom="paragraph">
                  <wp:posOffset>277507</wp:posOffset>
                </wp:positionV>
                <wp:extent cx="4349750" cy="2251710"/>
                <wp:effectExtent l="0" t="0" r="0" b="0"/>
                <wp:wrapNone/>
                <wp:docPr id="88" name="Group 88"/>
                <wp:cNvGraphicFramePr>
                  <a:graphicFrameLocks/>
                </wp:cNvGraphicFramePr>
                <a:graphic>
                  <a:graphicData uri="http://schemas.microsoft.com/office/word/2010/wordprocessingGroup">
                    <wpg:wgp>
                      <wpg:cNvPr id="88" name="Group 88"/>
                      <wpg:cNvGrpSpPr/>
                      <wpg:grpSpPr>
                        <a:xfrm>
                          <a:off x="0" y="0"/>
                          <a:ext cx="4349750" cy="2251710"/>
                          <a:chExt cx="4349750" cy="2251710"/>
                        </a:xfrm>
                      </wpg:grpSpPr>
                      <wps:wsp>
                        <wps:cNvPr id="89" name="Graphic 89"/>
                        <wps:cNvSpPr/>
                        <wps:spPr>
                          <a:xfrm>
                            <a:off x="3175" y="0"/>
                            <a:ext cx="4342765" cy="2244725"/>
                          </a:xfrm>
                          <a:custGeom>
                            <a:avLst/>
                            <a:gdLst/>
                            <a:ahLst/>
                            <a:cxnLst/>
                            <a:rect l="l" t="t" r="r" b="b"/>
                            <a:pathLst>
                              <a:path w="4342765" h="2244725">
                                <a:moveTo>
                                  <a:pt x="4342765" y="0"/>
                                </a:moveTo>
                                <a:lnTo>
                                  <a:pt x="0" y="0"/>
                                </a:lnTo>
                                <a:lnTo>
                                  <a:pt x="0" y="2244725"/>
                                </a:lnTo>
                                <a:lnTo>
                                  <a:pt x="4342765" y="2244725"/>
                                </a:lnTo>
                                <a:lnTo>
                                  <a:pt x="4342765" y="0"/>
                                </a:lnTo>
                                <a:close/>
                              </a:path>
                            </a:pathLst>
                          </a:custGeom>
                          <a:solidFill>
                            <a:srgbClr val="E7E9F5"/>
                          </a:solidFill>
                        </wps:spPr>
                        <wps:bodyPr wrap="square" lIns="0" tIns="0" rIns="0" bIns="0" rtlCol="0">
                          <a:prstTxWarp prst="textNoShape">
                            <a:avLst/>
                          </a:prstTxWarp>
                          <a:noAutofit/>
                        </wps:bodyPr>
                      </wps:wsp>
                      <wps:wsp>
                        <wps:cNvPr id="90" name="Graphic 90"/>
                        <wps:cNvSpPr/>
                        <wps:spPr>
                          <a:xfrm>
                            <a:off x="193675" y="476249"/>
                            <a:ext cx="12700" cy="1492250"/>
                          </a:xfrm>
                          <a:custGeom>
                            <a:avLst/>
                            <a:gdLst/>
                            <a:ahLst/>
                            <a:cxnLst/>
                            <a:rect l="l" t="t" r="r" b="b"/>
                            <a:pathLst>
                              <a:path w="12700" h="1492250">
                                <a:moveTo>
                                  <a:pt x="12700" y="1491627"/>
                                </a:moveTo>
                                <a:lnTo>
                                  <a:pt x="12687" y="1155725"/>
                                </a:lnTo>
                                <a:lnTo>
                                  <a:pt x="0" y="1155725"/>
                                </a:lnTo>
                                <a:lnTo>
                                  <a:pt x="0" y="1491627"/>
                                </a:lnTo>
                                <a:lnTo>
                                  <a:pt x="12700" y="1491627"/>
                                </a:lnTo>
                                <a:close/>
                              </a:path>
                              <a:path w="12700" h="1492250">
                                <a:moveTo>
                                  <a:pt x="12700" y="1155077"/>
                                </a:moveTo>
                                <a:lnTo>
                                  <a:pt x="12687" y="682637"/>
                                </a:lnTo>
                                <a:lnTo>
                                  <a:pt x="0" y="682637"/>
                                </a:lnTo>
                                <a:lnTo>
                                  <a:pt x="0" y="1155077"/>
                                </a:lnTo>
                                <a:lnTo>
                                  <a:pt x="12700" y="1155077"/>
                                </a:lnTo>
                                <a:close/>
                              </a:path>
                              <a:path w="12700" h="1492250">
                                <a:moveTo>
                                  <a:pt x="12700" y="0"/>
                                </a:moveTo>
                                <a:lnTo>
                                  <a:pt x="0" y="0"/>
                                </a:lnTo>
                                <a:lnTo>
                                  <a:pt x="0" y="682002"/>
                                </a:lnTo>
                                <a:lnTo>
                                  <a:pt x="12700" y="682002"/>
                                </a:lnTo>
                                <a:lnTo>
                                  <a:pt x="12700" y="0"/>
                                </a:lnTo>
                                <a:close/>
                              </a:path>
                            </a:pathLst>
                          </a:custGeom>
                          <a:solidFill>
                            <a:srgbClr val="19227D"/>
                          </a:solidFill>
                        </wps:spPr>
                        <wps:bodyPr wrap="square" lIns="0" tIns="0" rIns="0" bIns="0" rtlCol="0">
                          <a:prstTxWarp prst="textNoShape">
                            <a:avLst/>
                          </a:prstTxWarp>
                          <a:noAutofit/>
                        </wps:bodyPr>
                      </wps:wsp>
                      <wps:wsp>
                        <wps:cNvPr id="91" name="Graphic 91"/>
                        <wps:cNvSpPr/>
                        <wps:spPr>
                          <a:xfrm>
                            <a:off x="193675" y="1968500"/>
                            <a:ext cx="12700" cy="200025"/>
                          </a:xfrm>
                          <a:custGeom>
                            <a:avLst/>
                            <a:gdLst/>
                            <a:ahLst/>
                            <a:cxnLst/>
                            <a:rect l="l" t="t" r="r" b="b"/>
                            <a:pathLst>
                              <a:path w="12700" h="200025">
                                <a:moveTo>
                                  <a:pt x="0" y="200025"/>
                                </a:moveTo>
                                <a:lnTo>
                                  <a:pt x="12700" y="200025"/>
                                </a:lnTo>
                                <a:lnTo>
                                  <a:pt x="12700" y="0"/>
                                </a:lnTo>
                                <a:lnTo>
                                  <a:pt x="0" y="0"/>
                                </a:lnTo>
                                <a:lnTo>
                                  <a:pt x="0" y="200025"/>
                                </a:lnTo>
                                <a:close/>
                              </a:path>
                            </a:pathLst>
                          </a:custGeom>
                          <a:solidFill>
                            <a:srgbClr val="19227D"/>
                          </a:solidFill>
                        </wps:spPr>
                        <wps:bodyPr wrap="square" lIns="0" tIns="0" rIns="0" bIns="0" rtlCol="0">
                          <a:prstTxWarp prst="textNoShape">
                            <a:avLst/>
                          </a:prstTxWarp>
                          <a:noAutofit/>
                        </wps:bodyPr>
                      </wps:wsp>
                      <wps:wsp>
                        <wps:cNvPr id="92" name="Graphic 92"/>
                        <wps:cNvSpPr/>
                        <wps:spPr>
                          <a:xfrm>
                            <a:off x="193675" y="476249"/>
                            <a:ext cx="12700" cy="1492250"/>
                          </a:xfrm>
                          <a:custGeom>
                            <a:avLst/>
                            <a:gdLst/>
                            <a:ahLst/>
                            <a:cxnLst/>
                            <a:rect l="l" t="t" r="r" b="b"/>
                            <a:pathLst>
                              <a:path w="12700" h="1492250">
                                <a:moveTo>
                                  <a:pt x="12700" y="1491627"/>
                                </a:moveTo>
                                <a:lnTo>
                                  <a:pt x="12687" y="1155725"/>
                                </a:lnTo>
                                <a:lnTo>
                                  <a:pt x="0" y="1155725"/>
                                </a:lnTo>
                                <a:lnTo>
                                  <a:pt x="0" y="1491627"/>
                                </a:lnTo>
                                <a:lnTo>
                                  <a:pt x="12700" y="1491627"/>
                                </a:lnTo>
                                <a:close/>
                              </a:path>
                              <a:path w="12700" h="1492250">
                                <a:moveTo>
                                  <a:pt x="12700" y="1155077"/>
                                </a:moveTo>
                                <a:lnTo>
                                  <a:pt x="12687" y="682637"/>
                                </a:lnTo>
                                <a:lnTo>
                                  <a:pt x="0" y="682637"/>
                                </a:lnTo>
                                <a:lnTo>
                                  <a:pt x="0" y="1155077"/>
                                </a:lnTo>
                                <a:lnTo>
                                  <a:pt x="12700" y="1155077"/>
                                </a:lnTo>
                                <a:close/>
                              </a:path>
                              <a:path w="12700" h="1492250">
                                <a:moveTo>
                                  <a:pt x="12700" y="0"/>
                                </a:moveTo>
                                <a:lnTo>
                                  <a:pt x="0" y="0"/>
                                </a:lnTo>
                                <a:lnTo>
                                  <a:pt x="0" y="682002"/>
                                </a:lnTo>
                                <a:lnTo>
                                  <a:pt x="12700" y="682002"/>
                                </a:lnTo>
                                <a:lnTo>
                                  <a:pt x="12700" y="0"/>
                                </a:lnTo>
                                <a:close/>
                              </a:path>
                            </a:pathLst>
                          </a:custGeom>
                          <a:solidFill>
                            <a:srgbClr val="19227D"/>
                          </a:solidFill>
                        </wps:spPr>
                        <wps:bodyPr wrap="square" lIns="0" tIns="0" rIns="0" bIns="0" rtlCol="0">
                          <a:prstTxWarp prst="textNoShape">
                            <a:avLst/>
                          </a:prstTxWarp>
                          <a:noAutofit/>
                        </wps:bodyPr>
                      </wps:wsp>
                      <wps:wsp>
                        <wps:cNvPr id="93" name="Graphic 93"/>
                        <wps:cNvSpPr/>
                        <wps:spPr>
                          <a:xfrm>
                            <a:off x="193675" y="1968500"/>
                            <a:ext cx="12700" cy="200025"/>
                          </a:xfrm>
                          <a:custGeom>
                            <a:avLst/>
                            <a:gdLst/>
                            <a:ahLst/>
                            <a:cxnLst/>
                            <a:rect l="l" t="t" r="r" b="b"/>
                            <a:pathLst>
                              <a:path w="12700" h="200025">
                                <a:moveTo>
                                  <a:pt x="0" y="200025"/>
                                </a:moveTo>
                                <a:lnTo>
                                  <a:pt x="12700" y="200025"/>
                                </a:lnTo>
                                <a:lnTo>
                                  <a:pt x="12700" y="0"/>
                                </a:lnTo>
                                <a:lnTo>
                                  <a:pt x="0" y="0"/>
                                </a:lnTo>
                                <a:lnTo>
                                  <a:pt x="0" y="200025"/>
                                </a:lnTo>
                                <a:close/>
                              </a:path>
                            </a:pathLst>
                          </a:custGeom>
                          <a:solidFill>
                            <a:srgbClr val="19227D"/>
                          </a:solidFill>
                        </wps:spPr>
                        <wps:bodyPr wrap="square" lIns="0" tIns="0" rIns="0" bIns="0" rtlCol="0">
                          <a:prstTxWarp prst="textNoShape">
                            <a:avLst/>
                          </a:prstTxWarp>
                          <a:noAutofit/>
                        </wps:bodyPr>
                      </wps:wsp>
                      <wps:wsp>
                        <wps:cNvPr id="94" name="Textbox 94"/>
                        <wps:cNvSpPr txBox="1"/>
                        <wps:spPr>
                          <a:xfrm>
                            <a:off x="3175" y="3175"/>
                            <a:ext cx="4343400" cy="2245360"/>
                          </a:xfrm>
                          <a:prstGeom prst="rect">
                            <a:avLst/>
                          </a:prstGeom>
                          <a:ln w="6350">
                            <a:solidFill>
                              <a:srgbClr val="19227D"/>
                            </a:solidFill>
                            <a:prstDash val="solid"/>
                          </a:ln>
                        </wps:spPr>
                        <wps:txbx>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Understanding</w:t>
                              </w:r>
                              <w:r>
                                <w:rPr>
                                  <w:rFonts w:ascii="Arial"/>
                                  <w:b/>
                                  <w:spacing w:val="-9"/>
                                  <w:sz w:val="20"/>
                                </w:rPr>
                                <w:t> </w:t>
                              </w:r>
                              <w:r>
                                <w:rPr>
                                  <w:rFonts w:ascii="Arial"/>
                                  <w:b/>
                                  <w:sz w:val="20"/>
                                </w:rPr>
                                <w:t>your</w:t>
                              </w:r>
                              <w:r>
                                <w:rPr>
                                  <w:rFonts w:ascii="Arial"/>
                                  <w:b/>
                                  <w:spacing w:val="-8"/>
                                  <w:sz w:val="20"/>
                                </w:rPr>
                                <w:t> </w:t>
                              </w:r>
                              <w:r>
                                <w:rPr>
                                  <w:rFonts w:ascii="Arial"/>
                                  <w:b/>
                                  <w:spacing w:val="-2"/>
                                  <w:sz w:val="20"/>
                                </w:rPr>
                                <w:t>claims</w:t>
                              </w:r>
                            </w:p>
                            <w:p>
                              <w:pPr>
                                <w:spacing w:before="80"/>
                                <w:ind w:left="395" w:right="343" w:firstLine="0"/>
                                <w:jc w:val="left"/>
                                <w:rPr>
                                  <w:rFonts w:ascii="Courier New"/>
                                  <w:sz w:val="19"/>
                                </w:rPr>
                              </w:pPr>
                              <w:r>
                                <w:rPr>
                                  <w:rFonts w:ascii="Courier New"/>
                                  <w:color w:val="49138B"/>
                                  <w:sz w:val="19"/>
                                </w:rPr>
                                <w:t>I was dismissed on [date] after [X] years of employment for alleged [reason]. I believe the dismissal was unfair because [brief facts]. What claims</w:t>
                              </w:r>
                              <w:r>
                                <w:rPr>
                                  <w:rFonts w:ascii="Courier New"/>
                                  <w:color w:val="49138B"/>
                                  <w:spacing w:val="-5"/>
                                  <w:sz w:val="19"/>
                                </w:rPr>
                                <w:t> </w:t>
                              </w:r>
                              <w:r>
                                <w:rPr>
                                  <w:rFonts w:ascii="Courier New"/>
                                  <w:color w:val="49138B"/>
                                  <w:sz w:val="19"/>
                                </w:rPr>
                                <w:t>might</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have</w:t>
                              </w:r>
                              <w:r>
                                <w:rPr>
                                  <w:rFonts w:ascii="Courier New"/>
                                  <w:color w:val="49138B"/>
                                  <w:spacing w:val="-5"/>
                                  <w:sz w:val="19"/>
                                </w:rPr>
                                <w:t> </w:t>
                              </w:r>
                              <w:r>
                                <w:rPr>
                                  <w:rFonts w:ascii="Courier New"/>
                                  <w:color w:val="49138B"/>
                                  <w:sz w:val="19"/>
                                </w:rPr>
                                <w:t>in</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UK</w:t>
                              </w:r>
                              <w:r>
                                <w:rPr>
                                  <w:rFonts w:ascii="Courier New"/>
                                  <w:color w:val="49138B"/>
                                  <w:spacing w:val="-5"/>
                                  <w:sz w:val="19"/>
                                </w:rPr>
                                <w:t> </w:t>
                              </w:r>
                              <w:r>
                                <w:rPr>
                                  <w:rFonts w:ascii="Courier New"/>
                                  <w:color w:val="49138B"/>
                                  <w:sz w:val="19"/>
                                </w:rPr>
                                <w:t>Employment</w:t>
                              </w:r>
                              <w:r>
                                <w:rPr>
                                  <w:rFonts w:ascii="Courier New"/>
                                  <w:color w:val="49138B"/>
                                  <w:spacing w:val="-5"/>
                                  <w:sz w:val="19"/>
                                </w:rPr>
                                <w:t> </w:t>
                              </w:r>
                              <w:r>
                                <w:rPr>
                                  <w:rFonts w:ascii="Courier New"/>
                                  <w:color w:val="49138B"/>
                                  <w:sz w:val="19"/>
                                </w:rPr>
                                <w:t>Tribunal</w:t>
                              </w:r>
                              <w:r>
                                <w:rPr>
                                  <w:rFonts w:ascii="Courier New"/>
                                  <w:color w:val="49138B"/>
                                  <w:spacing w:val="-5"/>
                                  <w:sz w:val="19"/>
                                </w:rPr>
                                <w:t> </w:t>
                              </w:r>
                              <w:r>
                                <w:rPr>
                                  <w:rFonts w:ascii="Courier New"/>
                                  <w:color w:val="49138B"/>
                                  <w:sz w:val="19"/>
                                </w:rPr>
                                <w:t>and what do I need to prove for each one?</w:t>
                              </w:r>
                            </w:p>
                            <w:p>
                              <w:pPr>
                                <w:spacing w:before="98"/>
                                <w:ind w:left="395" w:right="206" w:firstLine="0"/>
                                <w:jc w:val="left"/>
                                <w:rPr>
                                  <w:rFonts w:ascii="Courier New"/>
                                  <w:sz w:val="19"/>
                                </w:rPr>
                              </w:pPr>
                              <w:r>
                                <w:rPr>
                                  <w:rFonts w:ascii="Courier New"/>
                                  <w:color w:val="49138B"/>
                                  <w:sz w:val="19"/>
                                </w:rPr>
                                <w:t>Explain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Burchell</w:t>
                              </w:r>
                              <w:r>
                                <w:rPr>
                                  <w:rFonts w:ascii="Courier New"/>
                                  <w:color w:val="49138B"/>
                                  <w:spacing w:val="-6"/>
                                  <w:sz w:val="19"/>
                                </w:rPr>
                                <w:t> </w:t>
                              </w:r>
                              <w:r>
                                <w:rPr>
                                  <w:rFonts w:ascii="Courier New"/>
                                  <w:color w:val="49138B"/>
                                  <w:sz w:val="19"/>
                                </w:rPr>
                                <w:t>test</w:t>
                              </w:r>
                              <w:r>
                                <w:rPr>
                                  <w:rFonts w:ascii="Courier New"/>
                                  <w:color w:val="49138B"/>
                                  <w:spacing w:val="-6"/>
                                  <w:sz w:val="19"/>
                                </w:rPr>
                                <w:t> </w:t>
                              </w:r>
                              <w:r>
                                <w:rPr>
                                  <w:rFonts w:ascii="Courier New"/>
                                  <w:color w:val="49138B"/>
                                  <w:sz w:val="19"/>
                                </w:rPr>
                                <w:t>for</w:t>
                              </w:r>
                              <w:r>
                                <w:rPr>
                                  <w:rFonts w:ascii="Courier New"/>
                                  <w:color w:val="49138B"/>
                                  <w:spacing w:val="-6"/>
                                  <w:sz w:val="19"/>
                                </w:rPr>
                                <w:t> </w:t>
                              </w:r>
                              <w:r>
                                <w:rPr>
                                  <w:rFonts w:ascii="Courier New"/>
                                  <w:color w:val="49138B"/>
                                  <w:sz w:val="19"/>
                                </w:rPr>
                                <w:t>misconduct</w:t>
                              </w:r>
                              <w:r>
                                <w:rPr>
                                  <w:rFonts w:ascii="Courier New"/>
                                  <w:color w:val="49138B"/>
                                  <w:spacing w:val="-6"/>
                                  <w:sz w:val="19"/>
                                </w:rPr>
                                <w:t> </w:t>
                              </w:r>
                              <w:r>
                                <w:rPr>
                                  <w:rFonts w:ascii="Courier New"/>
                                  <w:color w:val="49138B"/>
                                  <w:sz w:val="19"/>
                                </w:rPr>
                                <w:t>dismissals</w:t>
                              </w:r>
                              <w:r>
                                <w:rPr>
                                  <w:rFonts w:ascii="Courier New"/>
                                  <w:color w:val="49138B"/>
                                  <w:spacing w:val="-6"/>
                                  <w:sz w:val="19"/>
                                </w:rPr>
                                <w:t> </w:t>
                              </w:r>
                              <w:r>
                                <w:rPr>
                                  <w:rFonts w:ascii="Courier New"/>
                                  <w:color w:val="49138B"/>
                                  <w:sz w:val="19"/>
                                </w:rPr>
                                <w:t>in plain English and tell me what questions a tribunal will ask at each stage.</w:t>
                              </w:r>
                            </w:p>
                            <w:p>
                              <w:pPr>
                                <w:spacing w:before="100"/>
                                <w:ind w:left="395" w:right="0" w:firstLine="0"/>
                                <w:jc w:val="left"/>
                                <w:rPr>
                                  <w:rFonts w:ascii="Courier New"/>
                                  <w:sz w:val="19"/>
                                </w:rPr>
                              </w:pPr>
                              <w:r>
                                <w:rPr>
                                  <w:rFonts w:ascii="Courier New"/>
                                  <w:color w:val="49138B"/>
                                  <w:sz w:val="19"/>
                                </w:rPr>
                                <w:t>What</w:t>
                              </w:r>
                              <w:r>
                                <w:rPr>
                                  <w:rFonts w:ascii="Courier New"/>
                                  <w:color w:val="49138B"/>
                                  <w:spacing w:val="-6"/>
                                  <w:sz w:val="19"/>
                                </w:rPr>
                                <w:t> </w:t>
                              </w:r>
                              <w:r>
                                <w:rPr>
                                  <w:rFonts w:ascii="Courier New"/>
                                  <w:color w:val="49138B"/>
                                  <w:sz w:val="19"/>
                                </w:rPr>
                                <w:t>is</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difference</w:t>
                              </w:r>
                              <w:r>
                                <w:rPr>
                                  <w:rFonts w:ascii="Courier New"/>
                                  <w:color w:val="49138B"/>
                                  <w:spacing w:val="-6"/>
                                  <w:sz w:val="19"/>
                                </w:rPr>
                                <w:t> </w:t>
                              </w:r>
                              <w:r>
                                <w:rPr>
                                  <w:rFonts w:ascii="Courier New"/>
                                  <w:color w:val="49138B"/>
                                  <w:sz w:val="19"/>
                                </w:rPr>
                                <w:t>between</w:t>
                              </w:r>
                              <w:r>
                                <w:rPr>
                                  <w:rFonts w:ascii="Courier New"/>
                                  <w:color w:val="49138B"/>
                                  <w:spacing w:val="-6"/>
                                  <w:sz w:val="19"/>
                                </w:rPr>
                                <w:t> </w:t>
                              </w:r>
                              <w:r>
                                <w:rPr>
                                  <w:rFonts w:ascii="Courier New"/>
                                  <w:color w:val="49138B"/>
                                  <w:sz w:val="19"/>
                                </w:rPr>
                                <w:t>unfair</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and wrongful dismissal and could I have both claims?</w:t>
                              </w:r>
                            </w:p>
                            <w:p>
                              <w:pPr>
                                <w:spacing w:before="99"/>
                                <w:ind w:left="395" w:right="0" w:firstLine="0"/>
                                <w:jc w:val="left"/>
                                <w:rPr>
                                  <w:rFonts w:ascii="Courier New"/>
                                  <w:sz w:val="19"/>
                                </w:rPr>
                              </w:pPr>
                              <w:r>
                                <w:rPr>
                                  <w:rFonts w:ascii="Courier New"/>
                                  <w:color w:val="49138B"/>
                                  <w:sz w:val="19"/>
                                </w:rPr>
                                <w:t>I</w:t>
                              </w:r>
                              <w:r>
                                <w:rPr>
                                  <w:rFonts w:ascii="Courier New"/>
                                  <w:color w:val="49138B"/>
                                  <w:spacing w:val="-6"/>
                                  <w:sz w:val="19"/>
                                </w:rPr>
                                <w:t> </w:t>
                              </w:r>
                              <w:r>
                                <w:rPr>
                                  <w:rFonts w:ascii="Courier New"/>
                                  <w:color w:val="49138B"/>
                                  <w:sz w:val="19"/>
                                </w:rPr>
                                <w:t>think</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was</w:t>
                              </w:r>
                              <w:r>
                                <w:rPr>
                                  <w:rFonts w:ascii="Courier New"/>
                                  <w:color w:val="49138B"/>
                                  <w:spacing w:val="-6"/>
                                  <w:sz w:val="19"/>
                                </w:rPr>
                                <w:t> </w:t>
                              </w:r>
                              <w:r>
                                <w:rPr>
                                  <w:rFonts w:ascii="Courier New"/>
                                  <w:color w:val="49138B"/>
                                  <w:sz w:val="19"/>
                                </w:rPr>
                                <w:t>discriminated</w:t>
                              </w:r>
                              <w:r>
                                <w:rPr>
                                  <w:rFonts w:ascii="Courier New"/>
                                  <w:color w:val="49138B"/>
                                  <w:spacing w:val="-5"/>
                                  <w:sz w:val="19"/>
                                </w:rPr>
                                <w:t> </w:t>
                              </w:r>
                              <w:r>
                                <w:rPr>
                                  <w:rFonts w:ascii="Courier New"/>
                                  <w:color w:val="49138B"/>
                                  <w:sz w:val="19"/>
                                </w:rPr>
                                <w:t>against</w:t>
                              </w:r>
                              <w:r>
                                <w:rPr>
                                  <w:rFonts w:ascii="Courier New"/>
                                  <w:color w:val="49138B"/>
                                  <w:spacing w:val="-5"/>
                                  <w:sz w:val="19"/>
                                </w:rPr>
                                <w:t> </w:t>
                              </w:r>
                              <w:r>
                                <w:rPr>
                                  <w:rFonts w:ascii="Courier New"/>
                                  <w:color w:val="49138B"/>
                                  <w:sz w:val="19"/>
                                </w:rPr>
                                <w:t>because</w:t>
                              </w:r>
                              <w:r>
                                <w:rPr>
                                  <w:rFonts w:ascii="Courier New"/>
                                  <w:color w:val="49138B"/>
                                  <w:spacing w:val="-5"/>
                                  <w:sz w:val="19"/>
                                </w:rPr>
                                <w:t> of</w:t>
                              </w:r>
                            </w:p>
                          </w:txbxContent>
                        </wps:txbx>
                        <wps:bodyPr wrap="square" lIns="0" tIns="0" rIns="0" bIns="0" rtlCol="0">
                          <a:noAutofit/>
                        </wps:bodyPr>
                      </wps:wsp>
                    </wpg:wgp>
                  </a:graphicData>
                </a:graphic>
              </wp:anchor>
            </w:drawing>
          </mc:Choice>
          <mc:Fallback>
            <w:pict>
              <v:group style="position:absolute;margin-left:63.049999pt;margin-top:21.851015pt;width:342.5pt;height:177.3pt;mso-position-horizontal-relative:page;mso-position-vertical-relative:paragraph;z-index:15771136" id="docshapegroup88" coordorigin="1261,437" coordsize="6850,3546">
                <v:rect style="position:absolute;left:1266;top:437;width:6839;height:3535" id="docshape89" filled="true" fillcolor="#e7e9f5" stroked="false">
                  <v:fill type="solid"/>
                </v:rect>
                <v:shape style="position:absolute;left:1566;top:1187;width:20;height:2350" id="docshape90" coordorigin="1566,1187" coordsize="20,2350" path="m1586,3536l1586,3007,1566,3007,1566,3536,1586,3536xm1586,3006l1586,2262,1566,2262,1566,3006,1586,3006xm1586,1187l1566,1187,1566,2261,1586,2261,1586,1187xe" filled="true" fillcolor="#19227d" stroked="false">
                  <v:path arrowok="t"/>
                  <v:fill type="solid"/>
                </v:shape>
                <v:rect style="position:absolute;left:1566;top:3537;width:20;height:315" id="docshape91" filled="true" fillcolor="#19227d" stroked="false">
                  <v:fill type="solid"/>
                </v:rect>
                <v:shape style="position:absolute;left:1566;top:1187;width:20;height:2350" id="docshape92" coordorigin="1566,1187" coordsize="20,2350" path="m1586,3536l1586,3007,1566,3007,1566,3536,1586,3536xm1586,3006l1586,2262,1566,2262,1566,3006,1586,3006xm1586,1187l1566,1187,1566,2261,1586,2261,1586,1187xe" filled="true" fillcolor="#19227d" stroked="false">
                  <v:path arrowok="t"/>
                  <v:fill type="solid"/>
                </v:shape>
                <v:rect style="position:absolute;left:1566;top:3537;width:20;height:315" id="docshape93" filled="true" fillcolor="#19227d" stroked="false">
                  <v:fill type="solid"/>
                </v:rect>
                <v:shape style="position:absolute;left:1266;top:442;width:6840;height:3536" type="#_x0000_t202" id="docshape94" filled="false" stroked="true" strokeweight=".5pt" strokecolor="#19227d">
                  <v:textbox inset="0,0,0,0">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Understanding</w:t>
                        </w:r>
                        <w:r>
                          <w:rPr>
                            <w:rFonts w:ascii="Arial"/>
                            <w:b/>
                            <w:spacing w:val="-9"/>
                            <w:sz w:val="20"/>
                          </w:rPr>
                          <w:t> </w:t>
                        </w:r>
                        <w:r>
                          <w:rPr>
                            <w:rFonts w:ascii="Arial"/>
                            <w:b/>
                            <w:sz w:val="20"/>
                          </w:rPr>
                          <w:t>your</w:t>
                        </w:r>
                        <w:r>
                          <w:rPr>
                            <w:rFonts w:ascii="Arial"/>
                            <w:b/>
                            <w:spacing w:val="-8"/>
                            <w:sz w:val="20"/>
                          </w:rPr>
                          <w:t> </w:t>
                        </w:r>
                        <w:r>
                          <w:rPr>
                            <w:rFonts w:ascii="Arial"/>
                            <w:b/>
                            <w:spacing w:val="-2"/>
                            <w:sz w:val="20"/>
                          </w:rPr>
                          <w:t>claims</w:t>
                        </w:r>
                      </w:p>
                      <w:p>
                        <w:pPr>
                          <w:spacing w:before="80"/>
                          <w:ind w:left="395" w:right="343" w:firstLine="0"/>
                          <w:jc w:val="left"/>
                          <w:rPr>
                            <w:rFonts w:ascii="Courier New"/>
                            <w:sz w:val="19"/>
                          </w:rPr>
                        </w:pPr>
                        <w:r>
                          <w:rPr>
                            <w:rFonts w:ascii="Courier New"/>
                            <w:color w:val="49138B"/>
                            <w:sz w:val="19"/>
                          </w:rPr>
                          <w:t>I was dismissed on [date] after [X] years of employment for alleged [reason]. I believe the dismissal was unfair because [brief facts]. What claims</w:t>
                        </w:r>
                        <w:r>
                          <w:rPr>
                            <w:rFonts w:ascii="Courier New"/>
                            <w:color w:val="49138B"/>
                            <w:spacing w:val="-5"/>
                            <w:sz w:val="19"/>
                          </w:rPr>
                          <w:t> </w:t>
                        </w:r>
                        <w:r>
                          <w:rPr>
                            <w:rFonts w:ascii="Courier New"/>
                            <w:color w:val="49138B"/>
                            <w:sz w:val="19"/>
                          </w:rPr>
                          <w:t>might</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have</w:t>
                        </w:r>
                        <w:r>
                          <w:rPr>
                            <w:rFonts w:ascii="Courier New"/>
                            <w:color w:val="49138B"/>
                            <w:spacing w:val="-5"/>
                            <w:sz w:val="19"/>
                          </w:rPr>
                          <w:t> </w:t>
                        </w:r>
                        <w:r>
                          <w:rPr>
                            <w:rFonts w:ascii="Courier New"/>
                            <w:color w:val="49138B"/>
                            <w:sz w:val="19"/>
                          </w:rPr>
                          <w:t>in</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UK</w:t>
                        </w:r>
                        <w:r>
                          <w:rPr>
                            <w:rFonts w:ascii="Courier New"/>
                            <w:color w:val="49138B"/>
                            <w:spacing w:val="-5"/>
                            <w:sz w:val="19"/>
                          </w:rPr>
                          <w:t> </w:t>
                        </w:r>
                        <w:r>
                          <w:rPr>
                            <w:rFonts w:ascii="Courier New"/>
                            <w:color w:val="49138B"/>
                            <w:sz w:val="19"/>
                          </w:rPr>
                          <w:t>Employment</w:t>
                        </w:r>
                        <w:r>
                          <w:rPr>
                            <w:rFonts w:ascii="Courier New"/>
                            <w:color w:val="49138B"/>
                            <w:spacing w:val="-5"/>
                            <w:sz w:val="19"/>
                          </w:rPr>
                          <w:t> </w:t>
                        </w:r>
                        <w:r>
                          <w:rPr>
                            <w:rFonts w:ascii="Courier New"/>
                            <w:color w:val="49138B"/>
                            <w:sz w:val="19"/>
                          </w:rPr>
                          <w:t>Tribunal</w:t>
                        </w:r>
                        <w:r>
                          <w:rPr>
                            <w:rFonts w:ascii="Courier New"/>
                            <w:color w:val="49138B"/>
                            <w:spacing w:val="-5"/>
                            <w:sz w:val="19"/>
                          </w:rPr>
                          <w:t> </w:t>
                        </w:r>
                        <w:r>
                          <w:rPr>
                            <w:rFonts w:ascii="Courier New"/>
                            <w:color w:val="49138B"/>
                            <w:sz w:val="19"/>
                          </w:rPr>
                          <w:t>and what do I need to prove for each one?</w:t>
                        </w:r>
                      </w:p>
                      <w:p>
                        <w:pPr>
                          <w:spacing w:before="98"/>
                          <w:ind w:left="395" w:right="206" w:firstLine="0"/>
                          <w:jc w:val="left"/>
                          <w:rPr>
                            <w:rFonts w:ascii="Courier New"/>
                            <w:sz w:val="19"/>
                          </w:rPr>
                        </w:pPr>
                        <w:r>
                          <w:rPr>
                            <w:rFonts w:ascii="Courier New"/>
                            <w:color w:val="49138B"/>
                            <w:sz w:val="19"/>
                          </w:rPr>
                          <w:t>Explain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Burchell</w:t>
                        </w:r>
                        <w:r>
                          <w:rPr>
                            <w:rFonts w:ascii="Courier New"/>
                            <w:color w:val="49138B"/>
                            <w:spacing w:val="-6"/>
                            <w:sz w:val="19"/>
                          </w:rPr>
                          <w:t> </w:t>
                        </w:r>
                        <w:r>
                          <w:rPr>
                            <w:rFonts w:ascii="Courier New"/>
                            <w:color w:val="49138B"/>
                            <w:sz w:val="19"/>
                          </w:rPr>
                          <w:t>test</w:t>
                        </w:r>
                        <w:r>
                          <w:rPr>
                            <w:rFonts w:ascii="Courier New"/>
                            <w:color w:val="49138B"/>
                            <w:spacing w:val="-6"/>
                            <w:sz w:val="19"/>
                          </w:rPr>
                          <w:t> </w:t>
                        </w:r>
                        <w:r>
                          <w:rPr>
                            <w:rFonts w:ascii="Courier New"/>
                            <w:color w:val="49138B"/>
                            <w:sz w:val="19"/>
                          </w:rPr>
                          <w:t>for</w:t>
                        </w:r>
                        <w:r>
                          <w:rPr>
                            <w:rFonts w:ascii="Courier New"/>
                            <w:color w:val="49138B"/>
                            <w:spacing w:val="-6"/>
                            <w:sz w:val="19"/>
                          </w:rPr>
                          <w:t> </w:t>
                        </w:r>
                        <w:r>
                          <w:rPr>
                            <w:rFonts w:ascii="Courier New"/>
                            <w:color w:val="49138B"/>
                            <w:sz w:val="19"/>
                          </w:rPr>
                          <w:t>misconduct</w:t>
                        </w:r>
                        <w:r>
                          <w:rPr>
                            <w:rFonts w:ascii="Courier New"/>
                            <w:color w:val="49138B"/>
                            <w:spacing w:val="-6"/>
                            <w:sz w:val="19"/>
                          </w:rPr>
                          <w:t> </w:t>
                        </w:r>
                        <w:r>
                          <w:rPr>
                            <w:rFonts w:ascii="Courier New"/>
                            <w:color w:val="49138B"/>
                            <w:sz w:val="19"/>
                          </w:rPr>
                          <w:t>dismissals</w:t>
                        </w:r>
                        <w:r>
                          <w:rPr>
                            <w:rFonts w:ascii="Courier New"/>
                            <w:color w:val="49138B"/>
                            <w:spacing w:val="-6"/>
                            <w:sz w:val="19"/>
                          </w:rPr>
                          <w:t> </w:t>
                        </w:r>
                        <w:r>
                          <w:rPr>
                            <w:rFonts w:ascii="Courier New"/>
                            <w:color w:val="49138B"/>
                            <w:sz w:val="19"/>
                          </w:rPr>
                          <w:t>in plain English and tell me what questions a tribunal will ask at each stage.</w:t>
                        </w:r>
                      </w:p>
                      <w:p>
                        <w:pPr>
                          <w:spacing w:before="100"/>
                          <w:ind w:left="395" w:right="0" w:firstLine="0"/>
                          <w:jc w:val="left"/>
                          <w:rPr>
                            <w:rFonts w:ascii="Courier New"/>
                            <w:sz w:val="19"/>
                          </w:rPr>
                        </w:pPr>
                        <w:r>
                          <w:rPr>
                            <w:rFonts w:ascii="Courier New"/>
                            <w:color w:val="49138B"/>
                            <w:sz w:val="19"/>
                          </w:rPr>
                          <w:t>What</w:t>
                        </w:r>
                        <w:r>
                          <w:rPr>
                            <w:rFonts w:ascii="Courier New"/>
                            <w:color w:val="49138B"/>
                            <w:spacing w:val="-6"/>
                            <w:sz w:val="19"/>
                          </w:rPr>
                          <w:t> </w:t>
                        </w:r>
                        <w:r>
                          <w:rPr>
                            <w:rFonts w:ascii="Courier New"/>
                            <w:color w:val="49138B"/>
                            <w:sz w:val="19"/>
                          </w:rPr>
                          <w:t>is</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difference</w:t>
                        </w:r>
                        <w:r>
                          <w:rPr>
                            <w:rFonts w:ascii="Courier New"/>
                            <w:color w:val="49138B"/>
                            <w:spacing w:val="-6"/>
                            <w:sz w:val="19"/>
                          </w:rPr>
                          <w:t> </w:t>
                        </w:r>
                        <w:r>
                          <w:rPr>
                            <w:rFonts w:ascii="Courier New"/>
                            <w:color w:val="49138B"/>
                            <w:sz w:val="19"/>
                          </w:rPr>
                          <w:t>between</w:t>
                        </w:r>
                        <w:r>
                          <w:rPr>
                            <w:rFonts w:ascii="Courier New"/>
                            <w:color w:val="49138B"/>
                            <w:spacing w:val="-6"/>
                            <w:sz w:val="19"/>
                          </w:rPr>
                          <w:t> </w:t>
                        </w:r>
                        <w:r>
                          <w:rPr>
                            <w:rFonts w:ascii="Courier New"/>
                            <w:color w:val="49138B"/>
                            <w:sz w:val="19"/>
                          </w:rPr>
                          <w:t>unfair</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and wrongful dismissal and could I have both claims?</w:t>
                        </w:r>
                      </w:p>
                      <w:p>
                        <w:pPr>
                          <w:spacing w:before="99"/>
                          <w:ind w:left="395" w:right="0" w:firstLine="0"/>
                          <w:jc w:val="left"/>
                          <w:rPr>
                            <w:rFonts w:ascii="Courier New"/>
                            <w:sz w:val="19"/>
                          </w:rPr>
                        </w:pPr>
                        <w:r>
                          <w:rPr>
                            <w:rFonts w:ascii="Courier New"/>
                            <w:color w:val="49138B"/>
                            <w:sz w:val="19"/>
                          </w:rPr>
                          <w:t>I</w:t>
                        </w:r>
                        <w:r>
                          <w:rPr>
                            <w:rFonts w:ascii="Courier New"/>
                            <w:color w:val="49138B"/>
                            <w:spacing w:val="-6"/>
                            <w:sz w:val="19"/>
                          </w:rPr>
                          <w:t> </w:t>
                        </w:r>
                        <w:r>
                          <w:rPr>
                            <w:rFonts w:ascii="Courier New"/>
                            <w:color w:val="49138B"/>
                            <w:sz w:val="19"/>
                          </w:rPr>
                          <w:t>think</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was</w:t>
                        </w:r>
                        <w:r>
                          <w:rPr>
                            <w:rFonts w:ascii="Courier New"/>
                            <w:color w:val="49138B"/>
                            <w:spacing w:val="-6"/>
                            <w:sz w:val="19"/>
                          </w:rPr>
                          <w:t> </w:t>
                        </w:r>
                        <w:r>
                          <w:rPr>
                            <w:rFonts w:ascii="Courier New"/>
                            <w:color w:val="49138B"/>
                            <w:sz w:val="19"/>
                          </w:rPr>
                          <w:t>discriminated</w:t>
                        </w:r>
                        <w:r>
                          <w:rPr>
                            <w:rFonts w:ascii="Courier New"/>
                            <w:color w:val="49138B"/>
                            <w:spacing w:val="-5"/>
                            <w:sz w:val="19"/>
                          </w:rPr>
                          <w:t> </w:t>
                        </w:r>
                        <w:r>
                          <w:rPr>
                            <w:rFonts w:ascii="Courier New"/>
                            <w:color w:val="49138B"/>
                            <w:sz w:val="19"/>
                          </w:rPr>
                          <w:t>against</w:t>
                        </w:r>
                        <w:r>
                          <w:rPr>
                            <w:rFonts w:ascii="Courier New"/>
                            <w:color w:val="49138B"/>
                            <w:spacing w:val="-5"/>
                            <w:sz w:val="19"/>
                          </w:rPr>
                          <w:t> </w:t>
                        </w:r>
                        <w:r>
                          <w:rPr>
                            <w:rFonts w:ascii="Courier New"/>
                            <w:color w:val="49138B"/>
                            <w:sz w:val="19"/>
                          </w:rPr>
                          <w:t>because</w:t>
                        </w:r>
                        <w:r>
                          <w:rPr>
                            <w:rFonts w:ascii="Courier New"/>
                            <w:color w:val="49138B"/>
                            <w:spacing w:val="-5"/>
                            <w:sz w:val="19"/>
                          </w:rPr>
                          <w:t> of</w:t>
                        </w:r>
                      </w:p>
                    </w:txbxContent>
                  </v:textbox>
                  <v:stroke dashstyle="solid"/>
                  <w10:wrap type="none"/>
                </v:shape>
                <w10:wrap type="none"/>
              </v:group>
            </w:pict>
          </mc:Fallback>
        </mc:AlternateContent>
      </w:r>
      <w:r>
        <w:rPr>
          <w:rFonts w:ascii="Arial"/>
          <w:b/>
          <w:color w:val="1E3763"/>
          <w:sz w:val="24"/>
        </w:rPr>
        <w:t>Understanding</w:t>
      </w:r>
      <w:r>
        <w:rPr>
          <w:rFonts w:ascii="Arial"/>
          <w:b/>
          <w:color w:val="1E3763"/>
          <w:spacing w:val="-9"/>
          <w:sz w:val="24"/>
        </w:rPr>
        <w:t> </w:t>
      </w:r>
      <w:r>
        <w:rPr>
          <w:rFonts w:ascii="Arial"/>
          <w:b/>
          <w:color w:val="1E3763"/>
          <w:sz w:val="24"/>
        </w:rPr>
        <w:t>your</w:t>
      </w:r>
      <w:r>
        <w:rPr>
          <w:rFonts w:ascii="Arial"/>
          <w:b/>
          <w:color w:val="1E3763"/>
          <w:spacing w:val="-8"/>
          <w:sz w:val="24"/>
        </w:rPr>
        <w:t> </w:t>
      </w:r>
      <w:r>
        <w:rPr>
          <w:rFonts w:ascii="Arial"/>
          <w:b/>
          <w:color w:val="1E3763"/>
          <w:spacing w:val="-2"/>
          <w:sz w:val="24"/>
        </w:rPr>
        <w:t>situation</w:t>
      </w:r>
    </w:p>
    <w:p>
      <w:pPr>
        <w:spacing w:after="0"/>
        <w:jc w:val="left"/>
        <w:rPr>
          <w:rFonts w:ascii="Arial"/>
          <w:b/>
          <w:sz w:val="24"/>
        </w:rPr>
        <w:sectPr>
          <w:pgSz w:w="8830" w:h="13320"/>
          <w:pgMar w:header="714" w:footer="710" w:top="980" w:bottom="900" w:left="1133" w:right="708"/>
        </w:sect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201"/>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1648">
                <wp:simplePos x="0" y="0"/>
                <wp:positionH relativeFrom="page">
                  <wp:posOffset>800734</wp:posOffset>
                </wp:positionH>
                <wp:positionV relativeFrom="paragraph">
                  <wp:posOffset>-951053</wp:posOffset>
                </wp:positionV>
                <wp:extent cx="4349750" cy="638810"/>
                <wp:effectExtent l="0" t="0" r="0" b="0"/>
                <wp:wrapNone/>
                <wp:docPr id="95" name="Group 95"/>
                <wp:cNvGraphicFramePr>
                  <a:graphicFrameLocks/>
                </wp:cNvGraphicFramePr>
                <a:graphic>
                  <a:graphicData uri="http://schemas.microsoft.com/office/word/2010/wordprocessingGroup">
                    <wpg:wgp>
                      <wpg:cNvPr id="95" name="Group 95"/>
                      <wpg:cNvGrpSpPr/>
                      <wpg:grpSpPr>
                        <a:xfrm>
                          <a:off x="0" y="0"/>
                          <a:ext cx="4349750" cy="638810"/>
                          <a:chExt cx="4349750" cy="638810"/>
                        </a:xfrm>
                      </wpg:grpSpPr>
                      <wps:wsp>
                        <wps:cNvPr id="96" name="Graphic 96"/>
                        <wps:cNvSpPr/>
                        <wps:spPr>
                          <a:xfrm>
                            <a:off x="3175" y="0"/>
                            <a:ext cx="4342765" cy="631825"/>
                          </a:xfrm>
                          <a:custGeom>
                            <a:avLst/>
                            <a:gdLst/>
                            <a:ahLst/>
                            <a:cxnLst/>
                            <a:rect l="l" t="t" r="r" b="b"/>
                            <a:pathLst>
                              <a:path w="4342765" h="631825">
                                <a:moveTo>
                                  <a:pt x="4342765" y="0"/>
                                </a:moveTo>
                                <a:lnTo>
                                  <a:pt x="0" y="0"/>
                                </a:lnTo>
                                <a:lnTo>
                                  <a:pt x="0" y="631825"/>
                                </a:lnTo>
                                <a:lnTo>
                                  <a:pt x="4342765" y="631825"/>
                                </a:lnTo>
                                <a:lnTo>
                                  <a:pt x="4342765" y="0"/>
                                </a:lnTo>
                                <a:close/>
                              </a:path>
                            </a:pathLst>
                          </a:custGeom>
                          <a:solidFill>
                            <a:srgbClr val="E7E9F5"/>
                          </a:solidFill>
                        </wps:spPr>
                        <wps:bodyPr wrap="square" lIns="0" tIns="0" rIns="0" bIns="0" rtlCol="0">
                          <a:prstTxWarp prst="textNoShape">
                            <a:avLst/>
                          </a:prstTxWarp>
                          <a:noAutofit/>
                        </wps:bodyPr>
                      </wps:wsp>
                      <wps:wsp>
                        <wps:cNvPr id="97" name="Graphic 97"/>
                        <wps:cNvSpPr/>
                        <wps:spPr>
                          <a:xfrm>
                            <a:off x="193675" y="82549"/>
                            <a:ext cx="12700" cy="409575"/>
                          </a:xfrm>
                          <a:custGeom>
                            <a:avLst/>
                            <a:gdLst/>
                            <a:ahLst/>
                            <a:cxnLst/>
                            <a:rect l="l" t="t" r="r" b="b"/>
                            <a:pathLst>
                              <a:path w="12700" h="409575">
                                <a:moveTo>
                                  <a:pt x="12700" y="0"/>
                                </a:moveTo>
                                <a:lnTo>
                                  <a:pt x="0" y="0"/>
                                </a:lnTo>
                                <a:lnTo>
                                  <a:pt x="0" y="409575"/>
                                </a:lnTo>
                                <a:lnTo>
                                  <a:pt x="12700" y="409575"/>
                                </a:lnTo>
                                <a:lnTo>
                                  <a:pt x="12700" y="0"/>
                                </a:lnTo>
                                <a:close/>
                              </a:path>
                            </a:pathLst>
                          </a:custGeom>
                          <a:solidFill>
                            <a:srgbClr val="19227D"/>
                          </a:solidFill>
                        </wps:spPr>
                        <wps:bodyPr wrap="square" lIns="0" tIns="0" rIns="0" bIns="0" rtlCol="0">
                          <a:prstTxWarp prst="textNoShape">
                            <a:avLst/>
                          </a:prstTxWarp>
                          <a:noAutofit/>
                        </wps:bodyPr>
                      </wps:wsp>
                      <wps:wsp>
                        <wps:cNvPr id="98" name="Textbox 98"/>
                        <wps:cNvSpPr txBox="1"/>
                        <wps:spPr>
                          <a:xfrm>
                            <a:off x="3175" y="3175"/>
                            <a:ext cx="4343400" cy="632460"/>
                          </a:xfrm>
                          <a:prstGeom prst="rect">
                            <a:avLst/>
                          </a:prstGeom>
                          <a:ln w="6350">
                            <a:solidFill>
                              <a:srgbClr val="19227D"/>
                            </a:solidFill>
                            <a:prstDash val="solid"/>
                          </a:ln>
                        </wps:spPr>
                        <wps:txbx>
                          <w:txbxContent>
                            <w:p>
                              <w:pPr>
                                <w:spacing w:before="120"/>
                                <w:ind w:left="395" w:right="731" w:firstLine="0"/>
                                <w:jc w:val="both"/>
                                <w:rPr>
                                  <w:rFonts w:ascii="Courier New"/>
                                  <w:sz w:val="19"/>
                                </w:rPr>
                              </w:pPr>
                              <w:r>
                                <w:rPr>
                                  <w:rFonts w:ascii="Courier New"/>
                                  <w:color w:val="49138B"/>
                                  <w:sz w:val="19"/>
                                </w:rPr>
                                <w:t>[protected</w:t>
                              </w:r>
                              <w:r>
                                <w:rPr>
                                  <w:rFonts w:ascii="Courier New"/>
                                  <w:color w:val="49138B"/>
                                  <w:spacing w:val="-7"/>
                                  <w:sz w:val="19"/>
                                </w:rPr>
                                <w:t> </w:t>
                              </w:r>
                              <w:r>
                                <w:rPr>
                                  <w:rFonts w:ascii="Courier New"/>
                                  <w:color w:val="49138B"/>
                                  <w:sz w:val="19"/>
                                </w:rPr>
                                <w:t>characteristic].</w:t>
                              </w:r>
                              <w:r>
                                <w:rPr>
                                  <w:rFonts w:ascii="Courier New"/>
                                  <w:color w:val="49138B"/>
                                  <w:spacing w:val="-7"/>
                                  <w:sz w:val="19"/>
                                </w:rPr>
                                <w:t> </w:t>
                              </w:r>
                              <w:r>
                                <w:rPr>
                                  <w:rFonts w:ascii="Courier New"/>
                                  <w:color w:val="49138B"/>
                                  <w:sz w:val="19"/>
                                </w:rPr>
                                <w:t>Walk</w:t>
                              </w:r>
                              <w:r>
                                <w:rPr>
                                  <w:rFonts w:ascii="Courier New"/>
                                  <w:color w:val="49138B"/>
                                  <w:spacing w:val="-7"/>
                                  <w:sz w:val="19"/>
                                </w:rPr>
                                <w:t> </w:t>
                              </w:r>
                              <w:r>
                                <w:rPr>
                                  <w:rFonts w:ascii="Courier New"/>
                                  <w:color w:val="49138B"/>
                                  <w:sz w:val="19"/>
                                </w:rPr>
                                <w:t>me</w:t>
                              </w:r>
                              <w:r>
                                <w:rPr>
                                  <w:rFonts w:ascii="Courier New"/>
                                  <w:color w:val="49138B"/>
                                  <w:spacing w:val="-7"/>
                                  <w:sz w:val="19"/>
                                </w:rPr>
                                <w:t> </w:t>
                              </w:r>
                              <w:r>
                                <w:rPr>
                                  <w:rFonts w:ascii="Courier New"/>
                                  <w:color w:val="49138B"/>
                                  <w:sz w:val="19"/>
                                </w:rPr>
                                <w:t>through</w:t>
                              </w:r>
                              <w:r>
                                <w:rPr>
                                  <w:rFonts w:ascii="Courier New"/>
                                  <w:color w:val="49138B"/>
                                  <w:spacing w:val="-7"/>
                                  <w:sz w:val="19"/>
                                </w:rPr>
                                <w:t> </w:t>
                              </w:r>
                              <w:r>
                                <w:rPr>
                                  <w:rFonts w:ascii="Courier New"/>
                                  <w:color w:val="49138B"/>
                                  <w:sz w:val="19"/>
                                </w:rPr>
                                <w:t>what</w:t>
                              </w:r>
                              <w:r>
                                <w:rPr>
                                  <w:rFonts w:ascii="Courier New"/>
                                  <w:color w:val="49138B"/>
                                  <w:spacing w:val="-7"/>
                                  <w:sz w:val="19"/>
                                </w:rPr>
                                <w:t> </w:t>
                              </w:r>
                              <w:r>
                                <w:rPr>
                                  <w:rFonts w:ascii="Courier New"/>
                                  <w:color w:val="49138B"/>
                                  <w:sz w:val="19"/>
                                </w:rPr>
                                <w:t>I need</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show</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satisfy</w:t>
                              </w:r>
                              <w:r>
                                <w:rPr>
                                  <w:rFonts w:ascii="Courier New"/>
                                  <w:color w:val="49138B"/>
                                  <w:spacing w:val="-4"/>
                                  <w:sz w:val="19"/>
                                </w:rPr>
                                <w:t> </w:t>
                              </w:r>
                              <w:r>
                                <w:rPr>
                                  <w:rFonts w:ascii="Courier New"/>
                                  <w:color w:val="49138B"/>
                                  <w:sz w:val="19"/>
                                </w:rPr>
                                <w:t>Stage</w:t>
                              </w:r>
                              <w:r>
                                <w:rPr>
                                  <w:rFonts w:ascii="Courier New"/>
                                  <w:color w:val="49138B"/>
                                  <w:spacing w:val="-4"/>
                                  <w:sz w:val="19"/>
                                </w:rPr>
                                <w:t> </w:t>
                              </w:r>
                              <w:r>
                                <w:rPr>
                                  <w:rFonts w:ascii="Courier New"/>
                                  <w:color w:val="49138B"/>
                                  <w:sz w:val="19"/>
                                </w:rPr>
                                <w:t>1</w:t>
                              </w:r>
                              <w:r>
                                <w:rPr>
                                  <w:rFonts w:ascii="Courier New"/>
                                  <w:color w:val="49138B"/>
                                  <w:spacing w:val="-4"/>
                                  <w:sz w:val="19"/>
                                </w:rPr>
                                <w:t> </w:t>
                              </w:r>
                              <w:r>
                                <w:rPr>
                                  <w:rFonts w:ascii="Courier New"/>
                                  <w:color w:val="49138B"/>
                                  <w:sz w:val="19"/>
                                </w:rPr>
                                <w:t>of</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Igen</w:t>
                              </w:r>
                              <w:r>
                                <w:rPr>
                                  <w:rFonts w:ascii="Courier New"/>
                                  <w:color w:val="49138B"/>
                                  <w:spacing w:val="-4"/>
                                  <w:sz w:val="19"/>
                                </w:rPr>
                                <w:t> </w:t>
                              </w:r>
                              <w:r>
                                <w:rPr>
                                  <w:rFonts w:ascii="Courier New"/>
                                  <w:color w:val="49138B"/>
                                  <w:sz w:val="19"/>
                                </w:rPr>
                                <w:t>v</w:t>
                              </w:r>
                              <w:r>
                                <w:rPr>
                                  <w:rFonts w:ascii="Courier New"/>
                                  <w:color w:val="49138B"/>
                                  <w:spacing w:val="-4"/>
                                  <w:sz w:val="19"/>
                                </w:rPr>
                                <w:t> </w:t>
                              </w:r>
                              <w:r>
                                <w:rPr>
                                  <w:rFonts w:ascii="Courier New"/>
                                  <w:color w:val="49138B"/>
                                  <w:sz w:val="19"/>
                                </w:rPr>
                                <w:t>Wong burden of proof test.</w:t>
                              </w:r>
                            </w:p>
                          </w:txbxContent>
                        </wps:txbx>
                        <wps:bodyPr wrap="square" lIns="0" tIns="0" rIns="0" bIns="0" rtlCol="0">
                          <a:noAutofit/>
                        </wps:bodyPr>
                      </wps:wsp>
                    </wpg:wgp>
                  </a:graphicData>
                </a:graphic>
              </wp:anchor>
            </w:drawing>
          </mc:Choice>
          <mc:Fallback>
            <w:pict>
              <v:group style="position:absolute;margin-left:63.049999pt;margin-top:-74.886131pt;width:342.5pt;height:50.3pt;mso-position-horizontal-relative:page;mso-position-vertical-relative:paragraph;z-index:15771648" id="docshapegroup95" coordorigin="1261,-1498" coordsize="6850,1006">
                <v:rect style="position:absolute;left:1266;top:-1498;width:6839;height:995" id="docshape96" filled="true" fillcolor="#e7e9f5" stroked="false">
                  <v:fill type="solid"/>
                </v:rect>
                <v:rect style="position:absolute;left:1566;top:-1368;width:20;height:645" id="docshape97" filled="true" fillcolor="#19227d" stroked="false">
                  <v:fill type="solid"/>
                </v:rect>
                <v:shape style="position:absolute;left:1266;top:-1493;width:6840;height:996" type="#_x0000_t202" id="docshape98" filled="false" stroked="true" strokeweight=".5pt" strokecolor="#19227d">
                  <v:textbox inset="0,0,0,0">
                    <w:txbxContent>
                      <w:p>
                        <w:pPr>
                          <w:spacing w:before="120"/>
                          <w:ind w:left="395" w:right="731" w:firstLine="0"/>
                          <w:jc w:val="both"/>
                          <w:rPr>
                            <w:rFonts w:ascii="Courier New"/>
                            <w:sz w:val="19"/>
                          </w:rPr>
                        </w:pPr>
                        <w:r>
                          <w:rPr>
                            <w:rFonts w:ascii="Courier New"/>
                            <w:color w:val="49138B"/>
                            <w:sz w:val="19"/>
                          </w:rPr>
                          <w:t>[protected</w:t>
                        </w:r>
                        <w:r>
                          <w:rPr>
                            <w:rFonts w:ascii="Courier New"/>
                            <w:color w:val="49138B"/>
                            <w:spacing w:val="-7"/>
                            <w:sz w:val="19"/>
                          </w:rPr>
                          <w:t> </w:t>
                        </w:r>
                        <w:r>
                          <w:rPr>
                            <w:rFonts w:ascii="Courier New"/>
                            <w:color w:val="49138B"/>
                            <w:sz w:val="19"/>
                          </w:rPr>
                          <w:t>characteristic].</w:t>
                        </w:r>
                        <w:r>
                          <w:rPr>
                            <w:rFonts w:ascii="Courier New"/>
                            <w:color w:val="49138B"/>
                            <w:spacing w:val="-7"/>
                            <w:sz w:val="19"/>
                          </w:rPr>
                          <w:t> </w:t>
                        </w:r>
                        <w:r>
                          <w:rPr>
                            <w:rFonts w:ascii="Courier New"/>
                            <w:color w:val="49138B"/>
                            <w:sz w:val="19"/>
                          </w:rPr>
                          <w:t>Walk</w:t>
                        </w:r>
                        <w:r>
                          <w:rPr>
                            <w:rFonts w:ascii="Courier New"/>
                            <w:color w:val="49138B"/>
                            <w:spacing w:val="-7"/>
                            <w:sz w:val="19"/>
                          </w:rPr>
                          <w:t> </w:t>
                        </w:r>
                        <w:r>
                          <w:rPr>
                            <w:rFonts w:ascii="Courier New"/>
                            <w:color w:val="49138B"/>
                            <w:sz w:val="19"/>
                          </w:rPr>
                          <w:t>me</w:t>
                        </w:r>
                        <w:r>
                          <w:rPr>
                            <w:rFonts w:ascii="Courier New"/>
                            <w:color w:val="49138B"/>
                            <w:spacing w:val="-7"/>
                            <w:sz w:val="19"/>
                          </w:rPr>
                          <w:t> </w:t>
                        </w:r>
                        <w:r>
                          <w:rPr>
                            <w:rFonts w:ascii="Courier New"/>
                            <w:color w:val="49138B"/>
                            <w:sz w:val="19"/>
                          </w:rPr>
                          <w:t>through</w:t>
                        </w:r>
                        <w:r>
                          <w:rPr>
                            <w:rFonts w:ascii="Courier New"/>
                            <w:color w:val="49138B"/>
                            <w:spacing w:val="-7"/>
                            <w:sz w:val="19"/>
                          </w:rPr>
                          <w:t> </w:t>
                        </w:r>
                        <w:r>
                          <w:rPr>
                            <w:rFonts w:ascii="Courier New"/>
                            <w:color w:val="49138B"/>
                            <w:sz w:val="19"/>
                          </w:rPr>
                          <w:t>what</w:t>
                        </w:r>
                        <w:r>
                          <w:rPr>
                            <w:rFonts w:ascii="Courier New"/>
                            <w:color w:val="49138B"/>
                            <w:spacing w:val="-7"/>
                            <w:sz w:val="19"/>
                          </w:rPr>
                          <w:t> </w:t>
                        </w:r>
                        <w:r>
                          <w:rPr>
                            <w:rFonts w:ascii="Courier New"/>
                            <w:color w:val="49138B"/>
                            <w:sz w:val="19"/>
                          </w:rPr>
                          <w:t>I need</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show</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satisfy</w:t>
                        </w:r>
                        <w:r>
                          <w:rPr>
                            <w:rFonts w:ascii="Courier New"/>
                            <w:color w:val="49138B"/>
                            <w:spacing w:val="-4"/>
                            <w:sz w:val="19"/>
                          </w:rPr>
                          <w:t> </w:t>
                        </w:r>
                        <w:r>
                          <w:rPr>
                            <w:rFonts w:ascii="Courier New"/>
                            <w:color w:val="49138B"/>
                            <w:sz w:val="19"/>
                          </w:rPr>
                          <w:t>Stage</w:t>
                        </w:r>
                        <w:r>
                          <w:rPr>
                            <w:rFonts w:ascii="Courier New"/>
                            <w:color w:val="49138B"/>
                            <w:spacing w:val="-4"/>
                            <w:sz w:val="19"/>
                          </w:rPr>
                          <w:t> </w:t>
                        </w:r>
                        <w:r>
                          <w:rPr>
                            <w:rFonts w:ascii="Courier New"/>
                            <w:color w:val="49138B"/>
                            <w:sz w:val="19"/>
                          </w:rPr>
                          <w:t>1</w:t>
                        </w:r>
                        <w:r>
                          <w:rPr>
                            <w:rFonts w:ascii="Courier New"/>
                            <w:color w:val="49138B"/>
                            <w:spacing w:val="-4"/>
                            <w:sz w:val="19"/>
                          </w:rPr>
                          <w:t> </w:t>
                        </w:r>
                        <w:r>
                          <w:rPr>
                            <w:rFonts w:ascii="Courier New"/>
                            <w:color w:val="49138B"/>
                            <w:sz w:val="19"/>
                          </w:rPr>
                          <w:t>of</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Igen</w:t>
                        </w:r>
                        <w:r>
                          <w:rPr>
                            <w:rFonts w:ascii="Courier New"/>
                            <w:color w:val="49138B"/>
                            <w:spacing w:val="-4"/>
                            <w:sz w:val="19"/>
                          </w:rPr>
                          <w:t> </w:t>
                        </w:r>
                        <w:r>
                          <w:rPr>
                            <w:rFonts w:ascii="Courier New"/>
                            <w:color w:val="49138B"/>
                            <w:sz w:val="19"/>
                          </w:rPr>
                          <w:t>v</w:t>
                        </w:r>
                        <w:r>
                          <w:rPr>
                            <w:rFonts w:ascii="Courier New"/>
                            <w:color w:val="49138B"/>
                            <w:spacing w:val="-4"/>
                            <w:sz w:val="19"/>
                          </w:rPr>
                          <w:t> </w:t>
                        </w:r>
                        <w:r>
                          <w:rPr>
                            <w:rFonts w:ascii="Courier New"/>
                            <w:color w:val="49138B"/>
                            <w:sz w:val="19"/>
                          </w:rPr>
                          <w:t>Wong burden of proof test.</w:t>
                        </w:r>
                      </w:p>
                    </w:txbxContent>
                  </v:textbox>
                  <v:stroke dashstyle="solid"/>
                  <w10:wrap type="none"/>
                </v:shape>
                <w10:wrap type="none"/>
              </v:group>
            </w:pict>
          </mc:Fallback>
        </mc:AlternateContent>
      </w:r>
      <w:r>
        <w:rPr>
          <w:rFonts w:ascii="Arial"/>
          <w:b/>
          <w:sz w:val="24"/>
        </w:rPr>
        <mc:AlternateContent>
          <mc:Choice Requires="wps">
            <w:drawing>
              <wp:anchor distT="0" distB="0" distL="0" distR="0" allowOverlap="1" layoutInCell="1" locked="0" behindDoc="0" simplePos="0" relativeHeight="15772160">
                <wp:simplePos x="0" y="0"/>
                <wp:positionH relativeFrom="page">
                  <wp:posOffset>800734</wp:posOffset>
                </wp:positionH>
                <wp:positionV relativeFrom="paragraph">
                  <wp:posOffset>277036</wp:posOffset>
                </wp:positionV>
                <wp:extent cx="4349750" cy="1778000"/>
                <wp:effectExtent l="0" t="0" r="0" b="0"/>
                <wp:wrapNone/>
                <wp:docPr id="99" name="Group 99"/>
                <wp:cNvGraphicFramePr>
                  <a:graphicFrameLocks/>
                </wp:cNvGraphicFramePr>
                <a:graphic>
                  <a:graphicData uri="http://schemas.microsoft.com/office/word/2010/wordprocessingGroup">
                    <wpg:wgp>
                      <wpg:cNvPr id="99" name="Group 99"/>
                      <wpg:cNvGrpSpPr/>
                      <wpg:grpSpPr>
                        <a:xfrm>
                          <a:off x="0" y="0"/>
                          <a:ext cx="4349750" cy="1778000"/>
                          <a:chExt cx="4349750" cy="1778000"/>
                        </a:xfrm>
                      </wpg:grpSpPr>
                      <wps:wsp>
                        <wps:cNvPr id="100" name="Graphic 100"/>
                        <wps:cNvSpPr/>
                        <wps:spPr>
                          <a:xfrm>
                            <a:off x="3175" y="0"/>
                            <a:ext cx="4342765" cy="1771014"/>
                          </a:xfrm>
                          <a:custGeom>
                            <a:avLst/>
                            <a:gdLst/>
                            <a:ahLst/>
                            <a:cxnLst/>
                            <a:rect l="l" t="t" r="r" b="b"/>
                            <a:pathLst>
                              <a:path w="4342765" h="1771014">
                                <a:moveTo>
                                  <a:pt x="4342765" y="0"/>
                                </a:moveTo>
                                <a:lnTo>
                                  <a:pt x="0" y="0"/>
                                </a:lnTo>
                                <a:lnTo>
                                  <a:pt x="0" y="1771014"/>
                                </a:lnTo>
                                <a:lnTo>
                                  <a:pt x="4342765" y="1771014"/>
                                </a:lnTo>
                                <a:lnTo>
                                  <a:pt x="4342765" y="0"/>
                                </a:lnTo>
                                <a:close/>
                              </a:path>
                            </a:pathLst>
                          </a:custGeom>
                          <a:solidFill>
                            <a:srgbClr val="E7E9F5"/>
                          </a:solidFill>
                        </wps:spPr>
                        <wps:bodyPr wrap="square" lIns="0" tIns="0" rIns="0" bIns="0" rtlCol="0">
                          <a:prstTxWarp prst="textNoShape">
                            <a:avLst/>
                          </a:prstTxWarp>
                          <a:noAutofit/>
                        </wps:bodyPr>
                      </wps:wsp>
                      <wps:wsp>
                        <wps:cNvPr id="101" name="Graphic 101"/>
                        <wps:cNvSpPr/>
                        <wps:spPr>
                          <a:xfrm>
                            <a:off x="193675" y="476250"/>
                            <a:ext cx="12700" cy="681990"/>
                          </a:xfrm>
                          <a:custGeom>
                            <a:avLst/>
                            <a:gdLst/>
                            <a:ahLst/>
                            <a:cxnLst/>
                            <a:rect l="l" t="t" r="r" b="b"/>
                            <a:pathLst>
                              <a:path w="12700" h="681990">
                                <a:moveTo>
                                  <a:pt x="12700" y="0"/>
                                </a:moveTo>
                                <a:lnTo>
                                  <a:pt x="0" y="0"/>
                                </a:lnTo>
                                <a:lnTo>
                                  <a:pt x="0" y="681989"/>
                                </a:lnTo>
                                <a:lnTo>
                                  <a:pt x="12700" y="681989"/>
                                </a:lnTo>
                                <a:lnTo>
                                  <a:pt x="12700" y="0"/>
                                </a:lnTo>
                                <a:close/>
                              </a:path>
                            </a:pathLst>
                          </a:custGeom>
                          <a:solidFill>
                            <a:srgbClr val="19227D"/>
                          </a:solidFill>
                        </wps:spPr>
                        <wps:bodyPr wrap="square" lIns="0" tIns="0" rIns="0" bIns="0" rtlCol="0">
                          <a:prstTxWarp prst="textNoShape">
                            <a:avLst/>
                          </a:prstTxWarp>
                          <a:noAutofit/>
                        </wps:bodyPr>
                      </wps:wsp>
                      <wps:wsp>
                        <wps:cNvPr id="102" name="Graphic 102"/>
                        <wps:cNvSpPr/>
                        <wps:spPr>
                          <a:xfrm>
                            <a:off x="193675" y="1158875"/>
                            <a:ext cx="12700" cy="472440"/>
                          </a:xfrm>
                          <a:custGeom>
                            <a:avLst/>
                            <a:gdLst/>
                            <a:ahLst/>
                            <a:cxnLst/>
                            <a:rect l="l" t="t" r="r" b="b"/>
                            <a:pathLst>
                              <a:path w="12700" h="472440">
                                <a:moveTo>
                                  <a:pt x="0" y="472439"/>
                                </a:moveTo>
                                <a:lnTo>
                                  <a:pt x="12700" y="472439"/>
                                </a:lnTo>
                                <a:lnTo>
                                  <a:pt x="12700" y="0"/>
                                </a:lnTo>
                                <a:lnTo>
                                  <a:pt x="0" y="0"/>
                                </a:lnTo>
                                <a:lnTo>
                                  <a:pt x="0" y="472439"/>
                                </a:lnTo>
                                <a:close/>
                              </a:path>
                            </a:pathLst>
                          </a:custGeom>
                          <a:solidFill>
                            <a:srgbClr val="19227D"/>
                          </a:solidFill>
                        </wps:spPr>
                        <wps:bodyPr wrap="square" lIns="0" tIns="0" rIns="0" bIns="0" rtlCol="0">
                          <a:prstTxWarp prst="textNoShape">
                            <a:avLst/>
                          </a:prstTxWarp>
                          <a:noAutofit/>
                        </wps:bodyPr>
                      </wps:wsp>
                      <wps:wsp>
                        <wps:cNvPr id="103" name="Graphic 103"/>
                        <wps:cNvSpPr/>
                        <wps:spPr>
                          <a:xfrm>
                            <a:off x="193675" y="476250"/>
                            <a:ext cx="12700" cy="681990"/>
                          </a:xfrm>
                          <a:custGeom>
                            <a:avLst/>
                            <a:gdLst/>
                            <a:ahLst/>
                            <a:cxnLst/>
                            <a:rect l="l" t="t" r="r" b="b"/>
                            <a:pathLst>
                              <a:path w="12700" h="681990">
                                <a:moveTo>
                                  <a:pt x="12700" y="0"/>
                                </a:moveTo>
                                <a:lnTo>
                                  <a:pt x="0" y="0"/>
                                </a:lnTo>
                                <a:lnTo>
                                  <a:pt x="0" y="681989"/>
                                </a:lnTo>
                                <a:lnTo>
                                  <a:pt x="12700" y="681989"/>
                                </a:lnTo>
                                <a:lnTo>
                                  <a:pt x="12700" y="0"/>
                                </a:lnTo>
                                <a:close/>
                              </a:path>
                            </a:pathLst>
                          </a:custGeom>
                          <a:solidFill>
                            <a:srgbClr val="19227D"/>
                          </a:solidFill>
                        </wps:spPr>
                        <wps:bodyPr wrap="square" lIns="0" tIns="0" rIns="0" bIns="0" rtlCol="0">
                          <a:prstTxWarp prst="textNoShape">
                            <a:avLst/>
                          </a:prstTxWarp>
                          <a:noAutofit/>
                        </wps:bodyPr>
                      </wps:wsp>
                      <wps:wsp>
                        <wps:cNvPr id="104" name="Graphic 104"/>
                        <wps:cNvSpPr/>
                        <wps:spPr>
                          <a:xfrm>
                            <a:off x="193675" y="1158875"/>
                            <a:ext cx="12700" cy="472440"/>
                          </a:xfrm>
                          <a:custGeom>
                            <a:avLst/>
                            <a:gdLst/>
                            <a:ahLst/>
                            <a:cxnLst/>
                            <a:rect l="l" t="t" r="r" b="b"/>
                            <a:pathLst>
                              <a:path w="12700" h="472440">
                                <a:moveTo>
                                  <a:pt x="0" y="472439"/>
                                </a:moveTo>
                                <a:lnTo>
                                  <a:pt x="12700" y="472439"/>
                                </a:lnTo>
                                <a:lnTo>
                                  <a:pt x="12700" y="0"/>
                                </a:lnTo>
                                <a:lnTo>
                                  <a:pt x="0" y="0"/>
                                </a:lnTo>
                                <a:lnTo>
                                  <a:pt x="0" y="472439"/>
                                </a:lnTo>
                                <a:close/>
                              </a:path>
                            </a:pathLst>
                          </a:custGeom>
                          <a:solidFill>
                            <a:srgbClr val="19227D"/>
                          </a:solidFill>
                        </wps:spPr>
                        <wps:bodyPr wrap="square" lIns="0" tIns="0" rIns="0" bIns="0" rtlCol="0">
                          <a:prstTxWarp prst="textNoShape">
                            <a:avLst/>
                          </a:prstTxWarp>
                          <a:noAutofit/>
                        </wps:bodyPr>
                      </wps:wsp>
                      <wps:wsp>
                        <wps:cNvPr id="105" name="Textbox 105"/>
                        <wps:cNvSpPr txBox="1"/>
                        <wps:spPr>
                          <a:xfrm>
                            <a:off x="3175" y="3175"/>
                            <a:ext cx="4343400" cy="1771650"/>
                          </a:xfrm>
                          <a:prstGeom prst="rect">
                            <a:avLst/>
                          </a:prstGeom>
                          <a:ln w="6350">
                            <a:solidFill>
                              <a:srgbClr val="19227D"/>
                            </a:solidFill>
                            <a:prstDash val="solid"/>
                          </a:ln>
                        </wps:spPr>
                        <wps:txbx>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Calculating</w:t>
                              </w:r>
                              <w:r>
                                <w:rPr>
                                  <w:rFonts w:ascii="Arial"/>
                                  <w:b/>
                                  <w:spacing w:val="-4"/>
                                  <w:sz w:val="20"/>
                                </w:rPr>
                                <w:t> </w:t>
                              </w:r>
                              <w:r>
                                <w:rPr>
                                  <w:rFonts w:ascii="Arial"/>
                                  <w:b/>
                                  <w:sz w:val="20"/>
                                </w:rPr>
                                <w:t>your</w:t>
                              </w:r>
                              <w:r>
                                <w:rPr>
                                  <w:rFonts w:ascii="Arial"/>
                                  <w:b/>
                                  <w:spacing w:val="-4"/>
                                  <w:sz w:val="20"/>
                                </w:rPr>
                                <w:t> </w:t>
                              </w:r>
                              <w:r>
                                <w:rPr>
                                  <w:rFonts w:ascii="Arial"/>
                                  <w:b/>
                                  <w:spacing w:val="-2"/>
                                  <w:sz w:val="20"/>
                                </w:rPr>
                                <w:t>deadline</w:t>
                              </w:r>
                            </w:p>
                            <w:p>
                              <w:pPr>
                                <w:spacing w:before="80"/>
                                <w:ind w:left="395" w:right="206" w:firstLine="0"/>
                                <w:jc w:val="left"/>
                                <w:rPr>
                                  <w:rFonts w:ascii="Courier New"/>
                                  <w:sz w:val="19"/>
                                </w:rPr>
                              </w:pPr>
                              <w:r>
                                <w:rPr>
                                  <w:rFonts w:ascii="Courier New"/>
                                  <w:color w:val="49138B"/>
                                  <w:sz w:val="19"/>
                                </w:rPr>
                                <w:t>My</w:t>
                              </w:r>
                              <w:r>
                                <w:rPr>
                                  <w:rFonts w:ascii="Courier New"/>
                                  <w:color w:val="49138B"/>
                                  <w:spacing w:val="-5"/>
                                  <w:sz w:val="19"/>
                                </w:rPr>
                                <w:t> </w:t>
                              </w:r>
                              <w:r>
                                <w:rPr>
                                  <w:rFonts w:ascii="Courier New"/>
                                  <w:color w:val="49138B"/>
                                  <w:sz w:val="19"/>
                                </w:rPr>
                                <w:t>last</w:t>
                              </w:r>
                              <w:r>
                                <w:rPr>
                                  <w:rFonts w:ascii="Courier New"/>
                                  <w:color w:val="49138B"/>
                                  <w:spacing w:val="-5"/>
                                  <w:sz w:val="19"/>
                                </w:rPr>
                                <w:t> </w:t>
                              </w:r>
                              <w:r>
                                <w:rPr>
                                  <w:rFonts w:ascii="Courier New"/>
                                  <w:color w:val="49138B"/>
                                  <w:sz w:val="19"/>
                                </w:rPr>
                                <w:t>day</w:t>
                              </w:r>
                              <w:r>
                                <w:rPr>
                                  <w:rFonts w:ascii="Courier New"/>
                                  <w:color w:val="49138B"/>
                                  <w:spacing w:val="-5"/>
                                  <w:sz w:val="19"/>
                                </w:rPr>
                                <w:t> </w:t>
                              </w:r>
                              <w:r>
                                <w:rPr>
                                  <w:rFonts w:ascii="Courier New"/>
                                  <w:color w:val="49138B"/>
                                  <w:sz w:val="19"/>
                                </w:rPr>
                                <w:t>of</w:t>
                              </w:r>
                              <w:r>
                                <w:rPr>
                                  <w:rFonts w:ascii="Courier New"/>
                                  <w:color w:val="49138B"/>
                                  <w:spacing w:val="-5"/>
                                  <w:sz w:val="19"/>
                                </w:rPr>
                                <w:t> </w:t>
                              </w:r>
                              <w:r>
                                <w:rPr>
                                  <w:rFonts w:ascii="Courier New"/>
                                  <w:color w:val="49138B"/>
                                  <w:sz w:val="19"/>
                                </w:rPr>
                                <w:t>employment</w:t>
                              </w:r>
                              <w:r>
                                <w:rPr>
                                  <w:rFonts w:ascii="Courier New"/>
                                  <w:color w:val="49138B"/>
                                  <w:spacing w:val="-5"/>
                                  <w:sz w:val="19"/>
                                </w:rPr>
                                <w:t> </w:t>
                              </w:r>
                              <w:r>
                                <w:rPr>
                                  <w:rFonts w:ascii="Courier New"/>
                                  <w:color w:val="49138B"/>
                                  <w:sz w:val="19"/>
                                </w:rPr>
                                <w:t>was</w:t>
                              </w:r>
                              <w:r>
                                <w:rPr>
                                  <w:rFonts w:ascii="Courier New"/>
                                  <w:color w:val="49138B"/>
                                  <w:spacing w:val="-5"/>
                                  <w:sz w:val="19"/>
                                </w:rPr>
                                <w:t> </w:t>
                              </w:r>
                              <w:r>
                                <w:rPr>
                                  <w:rFonts w:ascii="Courier New"/>
                                  <w:color w:val="49138B"/>
                                  <w:sz w:val="19"/>
                                </w:rPr>
                                <w:t>[date].</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contacted</w:t>
                              </w:r>
                              <w:r>
                                <w:rPr>
                                  <w:rFonts w:ascii="Courier New"/>
                                  <w:color w:val="49138B"/>
                                  <w:spacing w:val="-5"/>
                                  <w:sz w:val="19"/>
                                </w:rPr>
                                <w:t> </w:t>
                              </w:r>
                              <w:r>
                                <w:rPr>
                                  <w:rFonts w:ascii="Courier New"/>
                                  <w:color w:val="49138B"/>
                                  <w:sz w:val="19"/>
                                </w:rPr>
                                <w:t>ACAS on [Day A date] and received my certificate on [Day B date]. Calculate my final ET1 deadline using both Method A and Method B and tell me which applies. Show your working step by step.</w:t>
                              </w:r>
                            </w:p>
                            <w:p>
                              <w:pPr>
                                <w:spacing w:before="98"/>
                                <w:ind w:left="395" w:right="0" w:firstLine="0"/>
                                <w:jc w:val="left"/>
                                <w:rPr>
                                  <w:rFonts w:ascii="Courier New"/>
                                  <w:sz w:val="19"/>
                                </w:rPr>
                              </w:pPr>
                              <w:r>
                                <w:rPr>
                                  <w:rFonts w:ascii="Courier New"/>
                                  <w:color w:val="49138B"/>
                                  <w:sz w:val="19"/>
                                </w:rPr>
                                <w:t>Explain what ACAS Early Conciliation is, what happens during</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process,</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certificate</w:t>
                              </w:r>
                              <w:r>
                                <w:rPr>
                                  <w:rFonts w:ascii="Courier New"/>
                                  <w:color w:val="49138B"/>
                                  <w:spacing w:val="-5"/>
                                  <w:sz w:val="19"/>
                                </w:rPr>
                                <w:t> </w:t>
                              </w:r>
                              <w:r>
                                <w:rPr>
                                  <w:rFonts w:ascii="Courier New"/>
                                  <w:color w:val="49138B"/>
                                  <w:sz w:val="19"/>
                                </w:rPr>
                                <w:t>number</w:t>
                              </w:r>
                              <w:r>
                                <w:rPr>
                                  <w:rFonts w:ascii="Courier New"/>
                                  <w:color w:val="49138B"/>
                                  <w:spacing w:val="-5"/>
                                  <w:sz w:val="19"/>
                                </w:rPr>
                                <w:t> </w:t>
                              </w:r>
                              <w:r>
                                <w:rPr>
                                  <w:rFonts w:ascii="Courier New"/>
                                  <w:color w:val="49138B"/>
                                  <w:sz w:val="19"/>
                                </w:rPr>
                                <w:t>is used for.</w:t>
                              </w:r>
                            </w:p>
                          </w:txbxContent>
                        </wps:txbx>
                        <wps:bodyPr wrap="square" lIns="0" tIns="0" rIns="0" bIns="0" rtlCol="0">
                          <a:noAutofit/>
                        </wps:bodyPr>
                      </wps:wsp>
                    </wpg:wgp>
                  </a:graphicData>
                </a:graphic>
              </wp:anchor>
            </w:drawing>
          </mc:Choice>
          <mc:Fallback>
            <w:pict>
              <v:group style="position:absolute;margin-left:63.049999pt;margin-top:21.813868pt;width:342.5pt;height:140pt;mso-position-horizontal-relative:page;mso-position-vertical-relative:paragraph;z-index:15772160" id="docshapegroup99" coordorigin="1261,436" coordsize="6850,2800">
                <v:rect style="position:absolute;left:1266;top:436;width:6839;height:2789" id="docshape100" filled="true" fillcolor="#e7e9f5" stroked="false">
                  <v:fill type="solid"/>
                </v:rect>
                <v:rect style="position:absolute;left:1566;top:1186;width:20;height:1074" id="docshape101" filled="true" fillcolor="#19227d" stroked="false">
                  <v:fill type="solid"/>
                </v:rect>
                <v:rect style="position:absolute;left:1566;top:2261;width:20;height:744" id="docshape102" filled="true" fillcolor="#19227d" stroked="false">
                  <v:fill type="solid"/>
                </v:rect>
                <v:rect style="position:absolute;left:1566;top:1186;width:20;height:1074" id="docshape103" filled="true" fillcolor="#19227d" stroked="false">
                  <v:fill type="solid"/>
                </v:rect>
                <v:rect style="position:absolute;left:1566;top:2261;width:20;height:744" id="docshape104" filled="true" fillcolor="#19227d" stroked="false">
                  <v:fill type="solid"/>
                </v:rect>
                <v:shape style="position:absolute;left:1266;top:441;width:6840;height:2790" type="#_x0000_t202" id="docshape105" filled="false" stroked="true" strokeweight=".5pt" strokecolor="#19227d">
                  <v:textbox inset="0,0,0,0">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Calculating</w:t>
                        </w:r>
                        <w:r>
                          <w:rPr>
                            <w:rFonts w:ascii="Arial"/>
                            <w:b/>
                            <w:spacing w:val="-4"/>
                            <w:sz w:val="20"/>
                          </w:rPr>
                          <w:t> </w:t>
                        </w:r>
                        <w:r>
                          <w:rPr>
                            <w:rFonts w:ascii="Arial"/>
                            <w:b/>
                            <w:sz w:val="20"/>
                          </w:rPr>
                          <w:t>your</w:t>
                        </w:r>
                        <w:r>
                          <w:rPr>
                            <w:rFonts w:ascii="Arial"/>
                            <w:b/>
                            <w:spacing w:val="-4"/>
                            <w:sz w:val="20"/>
                          </w:rPr>
                          <w:t> </w:t>
                        </w:r>
                        <w:r>
                          <w:rPr>
                            <w:rFonts w:ascii="Arial"/>
                            <w:b/>
                            <w:spacing w:val="-2"/>
                            <w:sz w:val="20"/>
                          </w:rPr>
                          <w:t>deadline</w:t>
                        </w:r>
                      </w:p>
                      <w:p>
                        <w:pPr>
                          <w:spacing w:before="80"/>
                          <w:ind w:left="395" w:right="206" w:firstLine="0"/>
                          <w:jc w:val="left"/>
                          <w:rPr>
                            <w:rFonts w:ascii="Courier New"/>
                            <w:sz w:val="19"/>
                          </w:rPr>
                        </w:pPr>
                        <w:r>
                          <w:rPr>
                            <w:rFonts w:ascii="Courier New"/>
                            <w:color w:val="49138B"/>
                            <w:sz w:val="19"/>
                          </w:rPr>
                          <w:t>My</w:t>
                        </w:r>
                        <w:r>
                          <w:rPr>
                            <w:rFonts w:ascii="Courier New"/>
                            <w:color w:val="49138B"/>
                            <w:spacing w:val="-5"/>
                            <w:sz w:val="19"/>
                          </w:rPr>
                          <w:t> </w:t>
                        </w:r>
                        <w:r>
                          <w:rPr>
                            <w:rFonts w:ascii="Courier New"/>
                            <w:color w:val="49138B"/>
                            <w:sz w:val="19"/>
                          </w:rPr>
                          <w:t>last</w:t>
                        </w:r>
                        <w:r>
                          <w:rPr>
                            <w:rFonts w:ascii="Courier New"/>
                            <w:color w:val="49138B"/>
                            <w:spacing w:val="-5"/>
                            <w:sz w:val="19"/>
                          </w:rPr>
                          <w:t> </w:t>
                        </w:r>
                        <w:r>
                          <w:rPr>
                            <w:rFonts w:ascii="Courier New"/>
                            <w:color w:val="49138B"/>
                            <w:sz w:val="19"/>
                          </w:rPr>
                          <w:t>day</w:t>
                        </w:r>
                        <w:r>
                          <w:rPr>
                            <w:rFonts w:ascii="Courier New"/>
                            <w:color w:val="49138B"/>
                            <w:spacing w:val="-5"/>
                            <w:sz w:val="19"/>
                          </w:rPr>
                          <w:t> </w:t>
                        </w:r>
                        <w:r>
                          <w:rPr>
                            <w:rFonts w:ascii="Courier New"/>
                            <w:color w:val="49138B"/>
                            <w:sz w:val="19"/>
                          </w:rPr>
                          <w:t>of</w:t>
                        </w:r>
                        <w:r>
                          <w:rPr>
                            <w:rFonts w:ascii="Courier New"/>
                            <w:color w:val="49138B"/>
                            <w:spacing w:val="-5"/>
                            <w:sz w:val="19"/>
                          </w:rPr>
                          <w:t> </w:t>
                        </w:r>
                        <w:r>
                          <w:rPr>
                            <w:rFonts w:ascii="Courier New"/>
                            <w:color w:val="49138B"/>
                            <w:sz w:val="19"/>
                          </w:rPr>
                          <w:t>employment</w:t>
                        </w:r>
                        <w:r>
                          <w:rPr>
                            <w:rFonts w:ascii="Courier New"/>
                            <w:color w:val="49138B"/>
                            <w:spacing w:val="-5"/>
                            <w:sz w:val="19"/>
                          </w:rPr>
                          <w:t> </w:t>
                        </w:r>
                        <w:r>
                          <w:rPr>
                            <w:rFonts w:ascii="Courier New"/>
                            <w:color w:val="49138B"/>
                            <w:sz w:val="19"/>
                          </w:rPr>
                          <w:t>was</w:t>
                        </w:r>
                        <w:r>
                          <w:rPr>
                            <w:rFonts w:ascii="Courier New"/>
                            <w:color w:val="49138B"/>
                            <w:spacing w:val="-5"/>
                            <w:sz w:val="19"/>
                          </w:rPr>
                          <w:t> </w:t>
                        </w:r>
                        <w:r>
                          <w:rPr>
                            <w:rFonts w:ascii="Courier New"/>
                            <w:color w:val="49138B"/>
                            <w:sz w:val="19"/>
                          </w:rPr>
                          <w:t>[date].</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contacted</w:t>
                        </w:r>
                        <w:r>
                          <w:rPr>
                            <w:rFonts w:ascii="Courier New"/>
                            <w:color w:val="49138B"/>
                            <w:spacing w:val="-5"/>
                            <w:sz w:val="19"/>
                          </w:rPr>
                          <w:t> </w:t>
                        </w:r>
                        <w:r>
                          <w:rPr>
                            <w:rFonts w:ascii="Courier New"/>
                            <w:color w:val="49138B"/>
                            <w:sz w:val="19"/>
                          </w:rPr>
                          <w:t>ACAS on [Day A date] and received my certificate on [Day B date]. Calculate my final ET1 deadline using both Method A and Method B and tell me which applies. Show your working step by step.</w:t>
                        </w:r>
                      </w:p>
                      <w:p>
                        <w:pPr>
                          <w:spacing w:before="98"/>
                          <w:ind w:left="395" w:right="0" w:firstLine="0"/>
                          <w:jc w:val="left"/>
                          <w:rPr>
                            <w:rFonts w:ascii="Courier New"/>
                            <w:sz w:val="19"/>
                          </w:rPr>
                        </w:pPr>
                        <w:r>
                          <w:rPr>
                            <w:rFonts w:ascii="Courier New"/>
                            <w:color w:val="49138B"/>
                            <w:sz w:val="19"/>
                          </w:rPr>
                          <w:t>Explain what ACAS Early Conciliation is, what happens during</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process,</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certificate</w:t>
                        </w:r>
                        <w:r>
                          <w:rPr>
                            <w:rFonts w:ascii="Courier New"/>
                            <w:color w:val="49138B"/>
                            <w:spacing w:val="-5"/>
                            <w:sz w:val="19"/>
                          </w:rPr>
                          <w:t> </w:t>
                        </w:r>
                        <w:r>
                          <w:rPr>
                            <w:rFonts w:ascii="Courier New"/>
                            <w:color w:val="49138B"/>
                            <w:sz w:val="19"/>
                          </w:rPr>
                          <w:t>number</w:t>
                        </w:r>
                        <w:r>
                          <w:rPr>
                            <w:rFonts w:ascii="Courier New"/>
                            <w:color w:val="49138B"/>
                            <w:spacing w:val="-5"/>
                            <w:sz w:val="19"/>
                          </w:rPr>
                          <w:t> </w:t>
                        </w:r>
                        <w:r>
                          <w:rPr>
                            <w:rFonts w:ascii="Courier New"/>
                            <w:color w:val="49138B"/>
                            <w:sz w:val="19"/>
                          </w:rPr>
                          <w:t>is used for.</w:t>
                        </w:r>
                      </w:p>
                    </w:txbxContent>
                  </v:textbox>
                  <v:stroke dashstyle="solid"/>
                  <w10:wrap type="none"/>
                </v:shape>
                <w10:wrap type="none"/>
              </v:group>
            </w:pict>
          </mc:Fallback>
        </mc:AlternateContent>
      </w:r>
      <w:r>
        <w:rPr>
          <w:rFonts w:ascii="Arial"/>
          <w:b/>
          <w:color w:val="1E3763"/>
          <w:sz w:val="24"/>
        </w:rPr>
        <w:t>Time</w:t>
      </w:r>
      <w:r>
        <w:rPr>
          <w:rFonts w:ascii="Arial"/>
          <w:b/>
          <w:color w:val="1E3763"/>
          <w:spacing w:val="-5"/>
          <w:sz w:val="24"/>
        </w:rPr>
        <w:t> </w:t>
      </w:r>
      <w:r>
        <w:rPr>
          <w:rFonts w:ascii="Arial"/>
          <w:b/>
          <w:color w:val="1E3763"/>
          <w:sz w:val="24"/>
        </w:rPr>
        <w:t>limits</w:t>
      </w:r>
      <w:r>
        <w:rPr>
          <w:rFonts w:ascii="Arial"/>
          <w:b/>
          <w:color w:val="1E3763"/>
          <w:spacing w:val="-4"/>
          <w:sz w:val="24"/>
        </w:rPr>
        <w:t> </w:t>
      </w:r>
      <w:r>
        <w:rPr>
          <w:rFonts w:ascii="Arial"/>
          <w:b/>
          <w:color w:val="1E3763"/>
          <w:sz w:val="24"/>
        </w:rPr>
        <w:t>and</w:t>
      </w:r>
      <w:r>
        <w:rPr>
          <w:rFonts w:ascii="Arial"/>
          <w:b/>
          <w:color w:val="1E3763"/>
          <w:spacing w:val="-4"/>
          <w:sz w:val="24"/>
        </w:rPr>
        <w:t> ACAS</w:t>
      </w: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141"/>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2672">
                <wp:simplePos x="0" y="0"/>
                <wp:positionH relativeFrom="page">
                  <wp:posOffset>800734</wp:posOffset>
                </wp:positionH>
                <wp:positionV relativeFrom="paragraph">
                  <wp:posOffset>277864</wp:posOffset>
                </wp:positionV>
                <wp:extent cx="4349750" cy="2186940"/>
                <wp:effectExtent l="0" t="0" r="0" b="0"/>
                <wp:wrapNone/>
                <wp:docPr id="106" name="Group 106"/>
                <wp:cNvGraphicFramePr>
                  <a:graphicFrameLocks/>
                </wp:cNvGraphicFramePr>
                <a:graphic>
                  <a:graphicData uri="http://schemas.microsoft.com/office/word/2010/wordprocessingGroup">
                    <wpg:wgp>
                      <wpg:cNvPr id="106" name="Group 106"/>
                      <wpg:cNvGrpSpPr/>
                      <wpg:grpSpPr>
                        <a:xfrm>
                          <a:off x="0" y="0"/>
                          <a:ext cx="4349750" cy="2186940"/>
                          <a:chExt cx="4349750" cy="2186940"/>
                        </a:xfrm>
                      </wpg:grpSpPr>
                      <wps:wsp>
                        <wps:cNvPr id="107" name="Graphic 107"/>
                        <wps:cNvSpPr/>
                        <wps:spPr>
                          <a:xfrm>
                            <a:off x="3175" y="0"/>
                            <a:ext cx="4342765" cy="2179955"/>
                          </a:xfrm>
                          <a:custGeom>
                            <a:avLst/>
                            <a:gdLst/>
                            <a:ahLst/>
                            <a:cxnLst/>
                            <a:rect l="l" t="t" r="r" b="b"/>
                            <a:pathLst>
                              <a:path w="4342765" h="2179955">
                                <a:moveTo>
                                  <a:pt x="4342765" y="0"/>
                                </a:moveTo>
                                <a:lnTo>
                                  <a:pt x="0" y="0"/>
                                </a:lnTo>
                                <a:lnTo>
                                  <a:pt x="0" y="2179955"/>
                                </a:lnTo>
                                <a:lnTo>
                                  <a:pt x="4342765" y="2179955"/>
                                </a:lnTo>
                                <a:lnTo>
                                  <a:pt x="4342765" y="0"/>
                                </a:lnTo>
                                <a:close/>
                              </a:path>
                            </a:pathLst>
                          </a:custGeom>
                          <a:solidFill>
                            <a:srgbClr val="E7E9F5"/>
                          </a:solidFill>
                        </wps:spPr>
                        <wps:bodyPr wrap="square" lIns="0" tIns="0" rIns="0" bIns="0" rtlCol="0">
                          <a:prstTxWarp prst="textNoShape">
                            <a:avLst/>
                          </a:prstTxWarp>
                          <a:noAutofit/>
                        </wps:bodyPr>
                      </wps:wsp>
                      <wps:wsp>
                        <wps:cNvPr id="108" name="Graphic 108"/>
                        <wps:cNvSpPr/>
                        <wps:spPr>
                          <a:xfrm>
                            <a:off x="193675" y="476250"/>
                            <a:ext cx="12700" cy="818515"/>
                          </a:xfrm>
                          <a:custGeom>
                            <a:avLst/>
                            <a:gdLst/>
                            <a:ahLst/>
                            <a:cxnLst/>
                            <a:rect l="l" t="t" r="r" b="b"/>
                            <a:pathLst>
                              <a:path w="12700" h="818515">
                                <a:moveTo>
                                  <a:pt x="12700" y="0"/>
                                </a:moveTo>
                                <a:lnTo>
                                  <a:pt x="0" y="0"/>
                                </a:lnTo>
                                <a:lnTo>
                                  <a:pt x="0" y="817892"/>
                                </a:lnTo>
                                <a:lnTo>
                                  <a:pt x="12700" y="817892"/>
                                </a:lnTo>
                                <a:lnTo>
                                  <a:pt x="12700" y="0"/>
                                </a:lnTo>
                                <a:close/>
                              </a:path>
                            </a:pathLst>
                          </a:custGeom>
                          <a:solidFill>
                            <a:srgbClr val="19227D"/>
                          </a:solidFill>
                        </wps:spPr>
                        <wps:bodyPr wrap="square" lIns="0" tIns="0" rIns="0" bIns="0" rtlCol="0">
                          <a:prstTxWarp prst="textNoShape">
                            <a:avLst/>
                          </a:prstTxWarp>
                          <a:noAutofit/>
                        </wps:bodyPr>
                      </wps:wsp>
                      <wps:wsp>
                        <wps:cNvPr id="109" name="Graphic 109"/>
                        <wps:cNvSpPr/>
                        <wps:spPr>
                          <a:xfrm>
                            <a:off x="193675" y="1294764"/>
                            <a:ext cx="12700" cy="745490"/>
                          </a:xfrm>
                          <a:custGeom>
                            <a:avLst/>
                            <a:gdLst/>
                            <a:ahLst/>
                            <a:cxnLst/>
                            <a:rect l="l" t="t" r="r" b="b"/>
                            <a:pathLst>
                              <a:path w="12700" h="745490">
                                <a:moveTo>
                                  <a:pt x="0" y="745490"/>
                                </a:moveTo>
                                <a:lnTo>
                                  <a:pt x="12700" y="745490"/>
                                </a:lnTo>
                                <a:lnTo>
                                  <a:pt x="12700" y="0"/>
                                </a:lnTo>
                                <a:lnTo>
                                  <a:pt x="0" y="0"/>
                                </a:lnTo>
                                <a:lnTo>
                                  <a:pt x="0" y="745490"/>
                                </a:lnTo>
                                <a:close/>
                              </a:path>
                            </a:pathLst>
                          </a:custGeom>
                          <a:solidFill>
                            <a:srgbClr val="19227D"/>
                          </a:solidFill>
                        </wps:spPr>
                        <wps:bodyPr wrap="square" lIns="0" tIns="0" rIns="0" bIns="0" rtlCol="0">
                          <a:prstTxWarp prst="textNoShape">
                            <a:avLst/>
                          </a:prstTxWarp>
                          <a:noAutofit/>
                        </wps:bodyPr>
                      </wps:wsp>
                      <wps:wsp>
                        <wps:cNvPr id="110" name="Graphic 110"/>
                        <wps:cNvSpPr/>
                        <wps:spPr>
                          <a:xfrm>
                            <a:off x="193675" y="476250"/>
                            <a:ext cx="12700" cy="818515"/>
                          </a:xfrm>
                          <a:custGeom>
                            <a:avLst/>
                            <a:gdLst/>
                            <a:ahLst/>
                            <a:cxnLst/>
                            <a:rect l="l" t="t" r="r" b="b"/>
                            <a:pathLst>
                              <a:path w="12700" h="818515">
                                <a:moveTo>
                                  <a:pt x="12700" y="0"/>
                                </a:moveTo>
                                <a:lnTo>
                                  <a:pt x="0" y="0"/>
                                </a:lnTo>
                                <a:lnTo>
                                  <a:pt x="0" y="817892"/>
                                </a:lnTo>
                                <a:lnTo>
                                  <a:pt x="12700" y="817892"/>
                                </a:lnTo>
                                <a:lnTo>
                                  <a:pt x="12700" y="0"/>
                                </a:lnTo>
                                <a:close/>
                              </a:path>
                            </a:pathLst>
                          </a:custGeom>
                          <a:solidFill>
                            <a:srgbClr val="19227D"/>
                          </a:solidFill>
                        </wps:spPr>
                        <wps:bodyPr wrap="square" lIns="0" tIns="0" rIns="0" bIns="0" rtlCol="0">
                          <a:prstTxWarp prst="textNoShape">
                            <a:avLst/>
                          </a:prstTxWarp>
                          <a:noAutofit/>
                        </wps:bodyPr>
                      </wps:wsp>
                      <wps:wsp>
                        <wps:cNvPr id="111" name="Graphic 111"/>
                        <wps:cNvSpPr/>
                        <wps:spPr>
                          <a:xfrm>
                            <a:off x="193675" y="1294764"/>
                            <a:ext cx="12700" cy="745490"/>
                          </a:xfrm>
                          <a:custGeom>
                            <a:avLst/>
                            <a:gdLst/>
                            <a:ahLst/>
                            <a:cxnLst/>
                            <a:rect l="l" t="t" r="r" b="b"/>
                            <a:pathLst>
                              <a:path w="12700" h="745490">
                                <a:moveTo>
                                  <a:pt x="0" y="745490"/>
                                </a:moveTo>
                                <a:lnTo>
                                  <a:pt x="12700" y="745490"/>
                                </a:lnTo>
                                <a:lnTo>
                                  <a:pt x="12700" y="0"/>
                                </a:lnTo>
                                <a:lnTo>
                                  <a:pt x="0" y="0"/>
                                </a:lnTo>
                                <a:lnTo>
                                  <a:pt x="0" y="745490"/>
                                </a:lnTo>
                                <a:close/>
                              </a:path>
                            </a:pathLst>
                          </a:custGeom>
                          <a:solidFill>
                            <a:srgbClr val="19227D"/>
                          </a:solidFill>
                        </wps:spPr>
                        <wps:bodyPr wrap="square" lIns="0" tIns="0" rIns="0" bIns="0" rtlCol="0">
                          <a:prstTxWarp prst="textNoShape">
                            <a:avLst/>
                          </a:prstTxWarp>
                          <a:noAutofit/>
                        </wps:bodyPr>
                      </wps:wsp>
                      <wps:wsp>
                        <wps:cNvPr id="112" name="Textbox 112"/>
                        <wps:cNvSpPr txBox="1"/>
                        <wps:spPr>
                          <a:xfrm>
                            <a:off x="3175" y="3175"/>
                            <a:ext cx="4343400" cy="218059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hAnsi="Arial"/>
                                  <w:b/>
                                  <w:sz w:val="20"/>
                                </w:rPr>
                              </w:pPr>
                              <w:r>
                                <w:rPr>
                                  <w:rFonts w:ascii="Arial" w:hAnsi="Arial"/>
                                  <w:b/>
                                  <w:sz w:val="20"/>
                                </w:rPr>
                                <w:t>ET1</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claim</w:t>
                              </w:r>
                              <w:r>
                                <w:rPr>
                                  <w:rFonts w:ascii="Arial" w:hAnsi="Arial"/>
                                  <w:b/>
                                  <w:spacing w:val="-3"/>
                                  <w:sz w:val="20"/>
                                </w:rPr>
                                <w:t> </w:t>
                              </w:r>
                              <w:r>
                                <w:rPr>
                                  <w:rFonts w:ascii="Arial" w:hAnsi="Arial"/>
                                  <w:b/>
                                  <w:sz w:val="20"/>
                                </w:rPr>
                                <w:t>form</w:t>
                              </w:r>
                              <w:r>
                                <w:rPr>
                                  <w:rFonts w:ascii="Arial" w:hAnsi="Arial"/>
                                  <w:b/>
                                  <w:spacing w:val="-3"/>
                                  <w:sz w:val="20"/>
                                </w:rPr>
                                <w:t> </w:t>
                              </w:r>
                              <w:r>
                                <w:rPr>
                                  <w:rFonts w:ascii="Arial" w:hAnsi="Arial"/>
                                  <w:b/>
                                  <w:spacing w:val="-2"/>
                                  <w:sz w:val="20"/>
                                </w:rPr>
                                <w:t>drafting</w:t>
                              </w:r>
                            </w:p>
                            <w:p>
                              <w:pPr>
                                <w:spacing w:before="80"/>
                                <w:ind w:left="395" w:right="278" w:firstLine="0"/>
                                <w:jc w:val="left"/>
                                <w:rPr>
                                  <w:rFonts w:ascii="Courier New"/>
                                  <w:sz w:val="19"/>
                                </w:rPr>
                              </w:pPr>
                              <w:r>
                                <w:rPr>
                                  <w:rFonts w:ascii="Courier New"/>
                                  <w:color w:val="49138B"/>
                                  <w:sz w:val="19"/>
                                </w:rPr>
                                <w:t>Help me draft the Details of Claim section of an ET1 for</w:t>
                              </w:r>
                              <w:r>
                                <w:rPr>
                                  <w:rFonts w:ascii="Courier New"/>
                                  <w:color w:val="49138B"/>
                                  <w:spacing w:val="-5"/>
                                  <w:sz w:val="19"/>
                                </w:rPr>
                                <w:t> </w:t>
                              </w:r>
                              <w:r>
                                <w:rPr>
                                  <w:rFonts w:ascii="Courier New"/>
                                  <w:color w:val="49138B"/>
                                  <w:sz w:val="19"/>
                                </w:rPr>
                                <w:t>an</w:t>
                              </w:r>
                              <w:r>
                                <w:rPr>
                                  <w:rFonts w:ascii="Courier New"/>
                                  <w:color w:val="49138B"/>
                                  <w:spacing w:val="-5"/>
                                  <w:sz w:val="19"/>
                                </w:rPr>
                                <w:t> </w:t>
                              </w:r>
                              <w:r>
                                <w:rPr>
                                  <w:rFonts w:ascii="Courier New"/>
                                  <w:color w:val="49138B"/>
                                  <w:sz w:val="19"/>
                                </w:rPr>
                                <w:t>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key</w:t>
                              </w:r>
                              <w:r>
                                <w:rPr>
                                  <w:rFonts w:ascii="Courier New"/>
                                  <w:color w:val="49138B"/>
                                  <w:spacing w:val="-5"/>
                                  <w:sz w:val="19"/>
                                </w:rPr>
                                <w:t> </w:t>
                              </w:r>
                              <w:r>
                                <w:rPr>
                                  <w:rFonts w:ascii="Courier New"/>
                                  <w:color w:val="49138B"/>
                                  <w:sz w:val="19"/>
                                </w:rPr>
                                <w:t>facts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[set out facts in chronological order]. I want the draft to:</w:t>
                              </w:r>
                              <w:r>
                                <w:rPr>
                                  <w:rFonts w:ascii="Courier New"/>
                                  <w:color w:val="49138B"/>
                                  <w:spacing w:val="-5"/>
                                  <w:sz w:val="19"/>
                                </w:rPr>
                                <w:t> </w:t>
                              </w:r>
                              <w:r>
                                <w:rPr>
                                  <w:rFonts w:ascii="Courier New"/>
                                  <w:color w:val="49138B"/>
                                  <w:sz w:val="19"/>
                                </w:rPr>
                                <w:t>identify</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legal</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relevant</w:t>
                              </w:r>
                              <w:r>
                                <w:rPr>
                                  <w:rFonts w:ascii="Courier New"/>
                                  <w:color w:val="49138B"/>
                                  <w:spacing w:val="-5"/>
                                  <w:sz w:val="19"/>
                                </w:rPr>
                                <w:t> </w:t>
                              </w:r>
                              <w:r>
                                <w:rPr>
                                  <w:rFonts w:ascii="Courier New"/>
                                  <w:color w:val="49138B"/>
                                  <w:sz w:val="19"/>
                                </w:rPr>
                                <w:t>statute; set</w:t>
                              </w:r>
                              <w:r>
                                <w:rPr>
                                  <w:rFonts w:ascii="Courier New"/>
                                  <w:color w:val="49138B"/>
                                  <w:spacing w:val="-4"/>
                                  <w:sz w:val="19"/>
                                </w:rPr>
                                <w:t> </w:t>
                              </w:r>
                              <w:r>
                                <w:rPr>
                                  <w:rFonts w:ascii="Courier New"/>
                                  <w:color w:val="49138B"/>
                                  <w:sz w:val="19"/>
                                </w:rPr>
                                <w:t>out</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facts</w:t>
                              </w:r>
                              <w:r>
                                <w:rPr>
                                  <w:rFonts w:ascii="Courier New"/>
                                  <w:color w:val="49138B"/>
                                  <w:spacing w:val="-4"/>
                                  <w:sz w:val="19"/>
                                </w:rPr>
                                <w:t> </w:t>
                              </w:r>
                              <w:r>
                                <w:rPr>
                                  <w:rFonts w:ascii="Courier New"/>
                                  <w:color w:val="49138B"/>
                                  <w:sz w:val="19"/>
                                </w:rPr>
                                <w:t>in</w:t>
                              </w:r>
                              <w:r>
                                <w:rPr>
                                  <w:rFonts w:ascii="Courier New"/>
                                  <w:color w:val="49138B"/>
                                  <w:spacing w:val="-4"/>
                                  <w:sz w:val="19"/>
                                </w:rPr>
                                <w:t> </w:t>
                              </w:r>
                              <w:r>
                                <w:rPr>
                                  <w:rFonts w:ascii="Courier New"/>
                                  <w:color w:val="49138B"/>
                                  <w:sz w:val="19"/>
                                </w:rPr>
                                <w:t>order;</w:t>
                              </w:r>
                              <w:r>
                                <w:rPr>
                                  <w:rFonts w:ascii="Courier New"/>
                                  <w:color w:val="49138B"/>
                                  <w:spacing w:val="-4"/>
                                  <w:sz w:val="19"/>
                                </w:rPr>
                                <w:t> </w:t>
                              </w:r>
                              <w:r>
                                <w:rPr>
                                  <w:rFonts w:ascii="Courier New"/>
                                  <w:color w:val="49138B"/>
                                  <w:sz w:val="19"/>
                                </w:rPr>
                                <w:t>explain</w:t>
                              </w:r>
                              <w:r>
                                <w:rPr>
                                  <w:rFonts w:ascii="Courier New"/>
                                  <w:color w:val="49138B"/>
                                  <w:spacing w:val="-4"/>
                                  <w:sz w:val="19"/>
                                </w:rPr>
                                <w:t> </w:t>
                              </w:r>
                              <w:r>
                                <w:rPr>
                                  <w:rFonts w:ascii="Courier New"/>
                                  <w:color w:val="49138B"/>
                                  <w:sz w:val="19"/>
                                </w:rPr>
                                <w:t>why</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facts</w:t>
                              </w:r>
                              <w:r>
                                <w:rPr>
                                  <w:rFonts w:ascii="Courier New"/>
                                  <w:color w:val="49138B"/>
                                  <w:spacing w:val="-4"/>
                                  <w:sz w:val="19"/>
                                </w:rPr>
                                <w:t> </w:t>
                              </w:r>
                              <w:r>
                                <w:rPr>
                                  <w:rFonts w:ascii="Courier New"/>
                                  <w:color w:val="49138B"/>
                                  <w:sz w:val="19"/>
                                </w:rPr>
                                <w:t>give rise to the claim; and state the remedy I am seeking.</w:t>
                              </w:r>
                            </w:p>
                            <w:p>
                              <w:pPr>
                                <w:spacing w:before="98"/>
                                <w:ind w:left="395" w:right="206" w:firstLine="0"/>
                                <w:jc w:val="left"/>
                                <w:rPr>
                                  <w:rFonts w:ascii="Courier New"/>
                                  <w:sz w:val="19"/>
                                </w:rPr>
                              </w:pPr>
                              <w:r>
                                <w:rPr>
                                  <w:rFonts w:ascii="Courier New"/>
                                  <w:color w:val="49138B"/>
                                  <w:sz w:val="19"/>
                                </w:rPr>
                                <w:t>Review</w:t>
                              </w:r>
                              <w:r>
                                <w:rPr>
                                  <w:rFonts w:ascii="Courier New"/>
                                  <w:color w:val="49138B"/>
                                  <w:spacing w:val="-5"/>
                                  <w:sz w:val="19"/>
                                </w:rPr>
                                <w:t> </w:t>
                              </w:r>
                              <w:r>
                                <w:rPr>
                                  <w:rFonts w:ascii="Courier New"/>
                                  <w:color w:val="49138B"/>
                                  <w:sz w:val="19"/>
                                </w:rPr>
                                <w:t>this</w:t>
                              </w:r>
                              <w:r>
                                <w:rPr>
                                  <w:rFonts w:ascii="Courier New"/>
                                  <w:color w:val="49138B"/>
                                  <w:spacing w:val="-5"/>
                                  <w:sz w:val="19"/>
                                </w:rPr>
                                <w:t> </w:t>
                              </w:r>
                              <w:r>
                                <w:rPr>
                                  <w:rFonts w:ascii="Courier New"/>
                                  <w:color w:val="49138B"/>
                                  <w:sz w:val="19"/>
                                </w:rPr>
                                <w:t>draft</w:t>
                              </w:r>
                              <w:r>
                                <w:rPr>
                                  <w:rFonts w:ascii="Courier New"/>
                                  <w:color w:val="49138B"/>
                                  <w:spacing w:val="-5"/>
                                  <w:sz w:val="19"/>
                                </w:rPr>
                                <w:t> </w:t>
                              </w:r>
                              <w:r>
                                <w:rPr>
                                  <w:rFonts w:ascii="Courier New"/>
                                  <w:color w:val="49138B"/>
                                  <w:sz w:val="19"/>
                                </w:rPr>
                                <w:t>ET1</w:t>
                              </w:r>
                              <w:r>
                                <w:rPr>
                                  <w:rFonts w:ascii="Courier New"/>
                                  <w:color w:val="49138B"/>
                                  <w:spacing w:val="-5"/>
                                  <w:sz w:val="19"/>
                                </w:rPr>
                                <w:t> </w:t>
                              </w:r>
                              <w:r>
                                <w:rPr>
                                  <w:rFonts w:ascii="Courier New"/>
                                  <w:color w:val="49138B"/>
                                  <w:sz w:val="19"/>
                                </w:rPr>
                                <w:t>particulars</w:t>
                              </w:r>
                              <w:r>
                                <w:rPr>
                                  <w:rFonts w:ascii="Courier New"/>
                                  <w:color w:val="49138B"/>
                                  <w:spacing w:val="-5"/>
                                  <w:sz w:val="19"/>
                                </w:rPr>
                                <w:t> </w:t>
                              </w:r>
                              <w:r>
                                <w:rPr>
                                  <w:rFonts w:ascii="Courier New"/>
                                  <w:color w:val="49138B"/>
                                  <w:sz w:val="19"/>
                                </w:rPr>
                                <w:t>section</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tell</w:t>
                              </w:r>
                              <w:r>
                                <w:rPr>
                                  <w:rFonts w:ascii="Courier New"/>
                                  <w:color w:val="49138B"/>
                                  <w:spacing w:val="-5"/>
                                  <w:sz w:val="19"/>
                                </w:rPr>
                                <w:t> </w:t>
                              </w:r>
                              <w:r>
                                <w:rPr>
                                  <w:rFonts w:ascii="Courier New"/>
                                  <w:color w:val="49138B"/>
                                  <w:sz w:val="19"/>
                                </w:rPr>
                                <w:t>me: whether</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legal</w:t>
                              </w:r>
                              <w:r>
                                <w:rPr>
                                  <w:rFonts w:ascii="Courier New"/>
                                  <w:color w:val="49138B"/>
                                  <w:spacing w:val="-6"/>
                                  <w:sz w:val="19"/>
                                </w:rPr>
                                <w:t> </w:t>
                              </w:r>
                              <w:r>
                                <w:rPr>
                                  <w:rFonts w:ascii="Courier New"/>
                                  <w:color w:val="49138B"/>
                                  <w:sz w:val="19"/>
                                </w:rPr>
                                <w:t>basis</w:t>
                              </w:r>
                              <w:r>
                                <w:rPr>
                                  <w:rFonts w:ascii="Courier New"/>
                                  <w:color w:val="49138B"/>
                                  <w:spacing w:val="-6"/>
                                  <w:sz w:val="19"/>
                                </w:rPr>
                                <w:t> </w:t>
                              </w:r>
                              <w:r>
                                <w:rPr>
                                  <w:rFonts w:ascii="Courier New"/>
                                  <w:color w:val="49138B"/>
                                  <w:sz w:val="19"/>
                                </w:rPr>
                                <w:t>is</w:t>
                              </w:r>
                              <w:r>
                                <w:rPr>
                                  <w:rFonts w:ascii="Courier New"/>
                                  <w:color w:val="49138B"/>
                                  <w:spacing w:val="-6"/>
                                  <w:sz w:val="19"/>
                                </w:rPr>
                                <w:t> </w:t>
                              </w:r>
                              <w:r>
                                <w:rPr>
                                  <w:rFonts w:ascii="Courier New"/>
                                  <w:color w:val="49138B"/>
                                  <w:sz w:val="19"/>
                                </w:rPr>
                                <w:t>clearly</w:t>
                              </w:r>
                              <w:r>
                                <w:rPr>
                                  <w:rFonts w:ascii="Courier New"/>
                                  <w:color w:val="49138B"/>
                                  <w:spacing w:val="-6"/>
                                  <w:sz w:val="19"/>
                                </w:rPr>
                                <w:t> </w:t>
                              </w:r>
                              <w:r>
                                <w:rPr>
                                  <w:rFonts w:ascii="Courier New"/>
                                  <w:color w:val="49138B"/>
                                  <w:sz w:val="19"/>
                                </w:rPr>
                                <w:t>identified;</w:t>
                              </w:r>
                              <w:r>
                                <w:rPr>
                                  <w:rFonts w:ascii="Courier New"/>
                                  <w:color w:val="49138B"/>
                                  <w:spacing w:val="-6"/>
                                  <w:sz w:val="19"/>
                                </w:rPr>
                                <w:t> </w:t>
                              </w:r>
                              <w:r>
                                <w:rPr>
                                  <w:rFonts w:ascii="Courier New"/>
                                  <w:color w:val="49138B"/>
                                  <w:sz w:val="19"/>
                                </w:rPr>
                                <w:t>whether any</w:t>
                              </w:r>
                              <w:r>
                                <w:rPr>
                                  <w:rFonts w:ascii="Courier New"/>
                                  <w:color w:val="49138B"/>
                                  <w:spacing w:val="-5"/>
                                  <w:sz w:val="19"/>
                                </w:rPr>
                                <w:t> </w:t>
                              </w:r>
                              <w:r>
                                <w:rPr>
                                  <w:rFonts w:ascii="Courier New"/>
                                  <w:color w:val="49138B"/>
                                  <w:sz w:val="19"/>
                                </w:rPr>
                                <w:t>facts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missing</w:t>
                              </w:r>
                              <w:r>
                                <w:rPr>
                                  <w:rFonts w:ascii="Courier New"/>
                                  <w:color w:val="49138B"/>
                                  <w:spacing w:val="-5"/>
                                  <w:sz w:val="19"/>
                                </w:rPr>
                                <w:t> </w:t>
                              </w:r>
                              <w:r>
                                <w:rPr>
                                  <w:rFonts w:ascii="Courier New"/>
                                  <w:color w:val="49138B"/>
                                  <w:sz w:val="19"/>
                                </w:rPr>
                                <w:t>that</w:t>
                              </w:r>
                              <w:r>
                                <w:rPr>
                                  <w:rFonts w:ascii="Courier New"/>
                                  <w:color w:val="49138B"/>
                                  <w:spacing w:val="-5"/>
                                  <w:sz w:val="19"/>
                                </w:rPr>
                                <w:t> </w:t>
                              </w:r>
                              <w:r>
                                <w:rPr>
                                  <w:rFonts w:ascii="Courier New"/>
                                  <w:color w:val="49138B"/>
                                  <w:sz w:val="19"/>
                                </w:rPr>
                                <w:t>would</w:t>
                              </w:r>
                              <w:r>
                                <w:rPr>
                                  <w:rFonts w:ascii="Courier New"/>
                                  <w:color w:val="49138B"/>
                                  <w:spacing w:val="-5"/>
                                  <w:sz w:val="19"/>
                                </w:rPr>
                                <w:t> </w:t>
                              </w:r>
                              <w:r>
                                <w:rPr>
                                  <w:rFonts w:ascii="Courier New"/>
                                  <w:color w:val="49138B"/>
                                  <w:sz w:val="19"/>
                                </w:rPr>
                                <w:t>strengthen</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claim; whether anything should be removed because it weakens the case or reveals too much too early.</w:t>
                              </w:r>
                            </w:p>
                          </w:txbxContent>
                        </wps:txbx>
                        <wps:bodyPr wrap="square" lIns="0" tIns="0" rIns="0" bIns="0" rtlCol="0">
                          <a:noAutofit/>
                        </wps:bodyPr>
                      </wps:wsp>
                    </wpg:wgp>
                  </a:graphicData>
                </a:graphic>
              </wp:anchor>
            </w:drawing>
          </mc:Choice>
          <mc:Fallback>
            <w:pict>
              <v:group style="position:absolute;margin-left:63.049999pt;margin-top:21.879101pt;width:342.5pt;height:172.2pt;mso-position-horizontal-relative:page;mso-position-vertical-relative:paragraph;z-index:15772672" id="docshapegroup106" coordorigin="1261,438" coordsize="6850,3444">
                <v:rect style="position:absolute;left:1266;top:437;width:6839;height:3433" id="docshape107" filled="true" fillcolor="#e7e9f5" stroked="false">
                  <v:fill type="solid"/>
                </v:rect>
                <v:rect style="position:absolute;left:1566;top:1187;width:20;height:1289" id="docshape108" filled="true" fillcolor="#19227d" stroked="false">
                  <v:fill type="solid"/>
                </v:rect>
                <v:rect style="position:absolute;left:1566;top:2476;width:20;height:1174" id="docshape109" filled="true" fillcolor="#19227d" stroked="false">
                  <v:fill type="solid"/>
                </v:rect>
                <v:rect style="position:absolute;left:1566;top:1187;width:20;height:1289" id="docshape110" filled="true" fillcolor="#19227d" stroked="false">
                  <v:fill type="solid"/>
                </v:rect>
                <v:rect style="position:absolute;left:1566;top:2476;width:20;height:1174" id="docshape111" filled="true" fillcolor="#19227d" stroked="false">
                  <v:fill type="solid"/>
                </v:rect>
                <v:shape style="position:absolute;left:1266;top:442;width:6840;height:3434" type="#_x0000_t202" id="docshape112"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hAnsi="Arial"/>
                            <w:b/>
                            <w:sz w:val="20"/>
                          </w:rPr>
                        </w:pPr>
                        <w:r>
                          <w:rPr>
                            <w:rFonts w:ascii="Arial" w:hAnsi="Arial"/>
                            <w:b/>
                            <w:sz w:val="20"/>
                          </w:rPr>
                          <w:t>ET1</w:t>
                        </w:r>
                        <w:r>
                          <w:rPr>
                            <w:rFonts w:ascii="Arial" w:hAnsi="Arial"/>
                            <w:b/>
                            <w:spacing w:val="-4"/>
                            <w:sz w:val="20"/>
                          </w:rPr>
                          <w:t> </w:t>
                        </w:r>
                        <w:r>
                          <w:rPr>
                            <w:rFonts w:ascii="Arial" w:hAnsi="Arial"/>
                            <w:b/>
                            <w:sz w:val="20"/>
                          </w:rPr>
                          <w:t>—</w:t>
                        </w:r>
                        <w:r>
                          <w:rPr>
                            <w:rFonts w:ascii="Arial" w:hAnsi="Arial"/>
                            <w:b/>
                            <w:spacing w:val="-3"/>
                            <w:sz w:val="20"/>
                          </w:rPr>
                          <w:t> </w:t>
                        </w:r>
                        <w:r>
                          <w:rPr>
                            <w:rFonts w:ascii="Arial" w:hAnsi="Arial"/>
                            <w:b/>
                            <w:sz w:val="20"/>
                          </w:rPr>
                          <w:t>claim</w:t>
                        </w:r>
                        <w:r>
                          <w:rPr>
                            <w:rFonts w:ascii="Arial" w:hAnsi="Arial"/>
                            <w:b/>
                            <w:spacing w:val="-3"/>
                            <w:sz w:val="20"/>
                          </w:rPr>
                          <w:t> </w:t>
                        </w:r>
                        <w:r>
                          <w:rPr>
                            <w:rFonts w:ascii="Arial" w:hAnsi="Arial"/>
                            <w:b/>
                            <w:sz w:val="20"/>
                          </w:rPr>
                          <w:t>form</w:t>
                        </w:r>
                        <w:r>
                          <w:rPr>
                            <w:rFonts w:ascii="Arial" w:hAnsi="Arial"/>
                            <w:b/>
                            <w:spacing w:val="-3"/>
                            <w:sz w:val="20"/>
                          </w:rPr>
                          <w:t> </w:t>
                        </w:r>
                        <w:r>
                          <w:rPr>
                            <w:rFonts w:ascii="Arial" w:hAnsi="Arial"/>
                            <w:b/>
                            <w:spacing w:val="-2"/>
                            <w:sz w:val="20"/>
                          </w:rPr>
                          <w:t>drafting</w:t>
                        </w:r>
                      </w:p>
                      <w:p>
                        <w:pPr>
                          <w:spacing w:before="80"/>
                          <w:ind w:left="395" w:right="278" w:firstLine="0"/>
                          <w:jc w:val="left"/>
                          <w:rPr>
                            <w:rFonts w:ascii="Courier New"/>
                            <w:sz w:val="19"/>
                          </w:rPr>
                        </w:pPr>
                        <w:r>
                          <w:rPr>
                            <w:rFonts w:ascii="Courier New"/>
                            <w:color w:val="49138B"/>
                            <w:sz w:val="19"/>
                          </w:rPr>
                          <w:t>Help me draft the Details of Claim section of an ET1 for</w:t>
                        </w:r>
                        <w:r>
                          <w:rPr>
                            <w:rFonts w:ascii="Courier New"/>
                            <w:color w:val="49138B"/>
                            <w:spacing w:val="-5"/>
                            <w:sz w:val="19"/>
                          </w:rPr>
                          <w:t> </w:t>
                        </w:r>
                        <w:r>
                          <w:rPr>
                            <w:rFonts w:ascii="Courier New"/>
                            <w:color w:val="49138B"/>
                            <w:sz w:val="19"/>
                          </w:rPr>
                          <w:t>an</w:t>
                        </w:r>
                        <w:r>
                          <w:rPr>
                            <w:rFonts w:ascii="Courier New"/>
                            <w:color w:val="49138B"/>
                            <w:spacing w:val="-5"/>
                            <w:sz w:val="19"/>
                          </w:rPr>
                          <w:t> </w:t>
                        </w:r>
                        <w:r>
                          <w:rPr>
                            <w:rFonts w:ascii="Courier New"/>
                            <w:color w:val="49138B"/>
                            <w:sz w:val="19"/>
                          </w:rPr>
                          <w:t>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key</w:t>
                        </w:r>
                        <w:r>
                          <w:rPr>
                            <w:rFonts w:ascii="Courier New"/>
                            <w:color w:val="49138B"/>
                            <w:spacing w:val="-5"/>
                            <w:sz w:val="19"/>
                          </w:rPr>
                          <w:t> </w:t>
                        </w:r>
                        <w:r>
                          <w:rPr>
                            <w:rFonts w:ascii="Courier New"/>
                            <w:color w:val="49138B"/>
                            <w:sz w:val="19"/>
                          </w:rPr>
                          <w:t>facts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[set out facts in chronological order]. I want the draft to:</w:t>
                        </w:r>
                        <w:r>
                          <w:rPr>
                            <w:rFonts w:ascii="Courier New"/>
                            <w:color w:val="49138B"/>
                            <w:spacing w:val="-5"/>
                            <w:sz w:val="19"/>
                          </w:rPr>
                          <w:t> </w:t>
                        </w:r>
                        <w:r>
                          <w:rPr>
                            <w:rFonts w:ascii="Courier New"/>
                            <w:color w:val="49138B"/>
                            <w:sz w:val="19"/>
                          </w:rPr>
                          <w:t>identify</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legal</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relevant</w:t>
                        </w:r>
                        <w:r>
                          <w:rPr>
                            <w:rFonts w:ascii="Courier New"/>
                            <w:color w:val="49138B"/>
                            <w:spacing w:val="-5"/>
                            <w:sz w:val="19"/>
                          </w:rPr>
                          <w:t> </w:t>
                        </w:r>
                        <w:r>
                          <w:rPr>
                            <w:rFonts w:ascii="Courier New"/>
                            <w:color w:val="49138B"/>
                            <w:sz w:val="19"/>
                          </w:rPr>
                          <w:t>statute; set</w:t>
                        </w:r>
                        <w:r>
                          <w:rPr>
                            <w:rFonts w:ascii="Courier New"/>
                            <w:color w:val="49138B"/>
                            <w:spacing w:val="-4"/>
                            <w:sz w:val="19"/>
                          </w:rPr>
                          <w:t> </w:t>
                        </w:r>
                        <w:r>
                          <w:rPr>
                            <w:rFonts w:ascii="Courier New"/>
                            <w:color w:val="49138B"/>
                            <w:sz w:val="19"/>
                          </w:rPr>
                          <w:t>out</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facts</w:t>
                        </w:r>
                        <w:r>
                          <w:rPr>
                            <w:rFonts w:ascii="Courier New"/>
                            <w:color w:val="49138B"/>
                            <w:spacing w:val="-4"/>
                            <w:sz w:val="19"/>
                          </w:rPr>
                          <w:t> </w:t>
                        </w:r>
                        <w:r>
                          <w:rPr>
                            <w:rFonts w:ascii="Courier New"/>
                            <w:color w:val="49138B"/>
                            <w:sz w:val="19"/>
                          </w:rPr>
                          <w:t>in</w:t>
                        </w:r>
                        <w:r>
                          <w:rPr>
                            <w:rFonts w:ascii="Courier New"/>
                            <w:color w:val="49138B"/>
                            <w:spacing w:val="-4"/>
                            <w:sz w:val="19"/>
                          </w:rPr>
                          <w:t> </w:t>
                        </w:r>
                        <w:r>
                          <w:rPr>
                            <w:rFonts w:ascii="Courier New"/>
                            <w:color w:val="49138B"/>
                            <w:sz w:val="19"/>
                          </w:rPr>
                          <w:t>order;</w:t>
                        </w:r>
                        <w:r>
                          <w:rPr>
                            <w:rFonts w:ascii="Courier New"/>
                            <w:color w:val="49138B"/>
                            <w:spacing w:val="-4"/>
                            <w:sz w:val="19"/>
                          </w:rPr>
                          <w:t> </w:t>
                        </w:r>
                        <w:r>
                          <w:rPr>
                            <w:rFonts w:ascii="Courier New"/>
                            <w:color w:val="49138B"/>
                            <w:sz w:val="19"/>
                          </w:rPr>
                          <w:t>explain</w:t>
                        </w:r>
                        <w:r>
                          <w:rPr>
                            <w:rFonts w:ascii="Courier New"/>
                            <w:color w:val="49138B"/>
                            <w:spacing w:val="-4"/>
                            <w:sz w:val="19"/>
                          </w:rPr>
                          <w:t> </w:t>
                        </w:r>
                        <w:r>
                          <w:rPr>
                            <w:rFonts w:ascii="Courier New"/>
                            <w:color w:val="49138B"/>
                            <w:sz w:val="19"/>
                          </w:rPr>
                          <w:t>why</w:t>
                        </w:r>
                        <w:r>
                          <w:rPr>
                            <w:rFonts w:ascii="Courier New"/>
                            <w:color w:val="49138B"/>
                            <w:spacing w:val="-4"/>
                            <w:sz w:val="19"/>
                          </w:rPr>
                          <w:t> </w:t>
                        </w:r>
                        <w:r>
                          <w:rPr>
                            <w:rFonts w:ascii="Courier New"/>
                            <w:color w:val="49138B"/>
                            <w:sz w:val="19"/>
                          </w:rPr>
                          <w:t>the</w:t>
                        </w:r>
                        <w:r>
                          <w:rPr>
                            <w:rFonts w:ascii="Courier New"/>
                            <w:color w:val="49138B"/>
                            <w:spacing w:val="-4"/>
                            <w:sz w:val="19"/>
                          </w:rPr>
                          <w:t> </w:t>
                        </w:r>
                        <w:r>
                          <w:rPr>
                            <w:rFonts w:ascii="Courier New"/>
                            <w:color w:val="49138B"/>
                            <w:sz w:val="19"/>
                          </w:rPr>
                          <w:t>facts</w:t>
                        </w:r>
                        <w:r>
                          <w:rPr>
                            <w:rFonts w:ascii="Courier New"/>
                            <w:color w:val="49138B"/>
                            <w:spacing w:val="-4"/>
                            <w:sz w:val="19"/>
                          </w:rPr>
                          <w:t> </w:t>
                        </w:r>
                        <w:r>
                          <w:rPr>
                            <w:rFonts w:ascii="Courier New"/>
                            <w:color w:val="49138B"/>
                            <w:sz w:val="19"/>
                          </w:rPr>
                          <w:t>give rise to the claim; and state the remedy I am seeking.</w:t>
                        </w:r>
                      </w:p>
                      <w:p>
                        <w:pPr>
                          <w:spacing w:before="98"/>
                          <w:ind w:left="395" w:right="206" w:firstLine="0"/>
                          <w:jc w:val="left"/>
                          <w:rPr>
                            <w:rFonts w:ascii="Courier New"/>
                            <w:sz w:val="19"/>
                          </w:rPr>
                        </w:pPr>
                        <w:r>
                          <w:rPr>
                            <w:rFonts w:ascii="Courier New"/>
                            <w:color w:val="49138B"/>
                            <w:sz w:val="19"/>
                          </w:rPr>
                          <w:t>Review</w:t>
                        </w:r>
                        <w:r>
                          <w:rPr>
                            <w:rFonts w:ascii="Courier New"/>
                            <w:color w:val="49138B"/>
                            <w:spacing w:val="-5"/>
                            <w:sz w:val="19"/>
                          </w:rPr>
                          <w:t> </w:t>
                        </w:r>
                        <w:r>
                          <w:rPr>
                            <w:rFonts w:ascii="Courier New"/>
                            <w:color w:val="49138B"/>
                            <w:sz w:val="19"/>
                          </w:rPr>
                          <w:t>this</w:t>
                        </w:r>
                        <w:r>
                          <w:rPr>
                            <w:rFonts w:ascii="Courier New"/>
                            <w:color w:val="49138B"/>
                            <w:spacing w:val="-5"/>
                            <w:sz w:val="19"/>
                          </w:rPr>
                          <w:t> </w:t>
                        </w:r>
                        <w:r>
                          <w:rPr>
                            <w:rFonts w:ascii="Courier New"/>
                            <w:color w:val="49138B"/>
                            <w:sz w:val="19"/>
                          </w:rPr>
                          <w:t>draft</w:t>
                        </w:r>
                        <w:r>
                          <w:rPr>
                            <w:rFonts w:ascii="Courier New"/>
                            <w:color w:val="49138B"/>
                            <w:spacing w:val="-5"/>
                            <w:sz w:val="19"/>
                          </w:rPr>
                          <w:t> </w:t>
                        </w:r>
                        <w:r>
                          <w:rPr>
                            <w:rFonts w:ascii="Courier New"/>
                            <w:color w:val="49138B"/>
                            <w:sz w:val="19"/>
                          </w:rPr>
                          <w:t>ET1</w:t>
                        </w:r>
                        <w:r>
                          <w:rPr>
                            <w:rFonts w:ascii="Courier New"/>
                            <w:color w:val="49138B"/>
                            <w:spacing w:val="-5"/>
                            <w:sz w:val="19"/>
                          </w:rPr>
                          <w:t> </w:t>
                        </w:r>
                        <w:r>
                          <w:rPr>
                            <w:rFonts w:ascii="Courier New"/>
                            <w:color w:val="49138B"/>
                            <w:sz w:val="19"/>
                          </w:rPr>
                          <w:t>particulars</w:t>
                        </w:r>
                        <w:r>
                          <w:rPr>
                            <w:rFonts w:ascii="Courier New"/>
                            <w:color w:val="49138B"/>
                            <w:spacing w:val="-5"/>
                            <w:sz w:val="19"/>
                          </w:rPr>
                          <w:t> </w:t>
                        </w:r>
                        <w:r>
                          <w:rPr>
                            <w:rFonts w:ascii="Courier New"/>
                            <w:color w:val="49138B"/>
                            <w:sz w:val="19"/>
                          </w:rPr>
                          <w:t>section</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tell</w:t>
                        </w:r>
                        <w:r>
                          <w:rPr>
                            <w:rFonts w:ascii="Courier New"/>
                            <w:color w:val="49138B"/>
                            <w:spacing w:val="-5"/>
                            <w:sz w:val="19"/>
                          </w:rPr>
                          <w:t> </w:t>
                        </w:r>
                        <w:r>
                          <w:rPr>
                            <w:rFonts w:ascii="Courier New"/>
                            <w:color w:val="49138B"/>
                            <w:sz w:val="19"/>
                          </w:rPr>
                          <w:t>me: whether</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legal</w:t>
                        </w:r>
                        <w:r>
                          <w:rPr>
                            <w:rFonts w:ascii="Courier New"/>
                            <w:color w:val="49138B"/>
                            <w:spacing w:val="-6"/>
                            <w:sz w:val="19"/>
                          </w:rPr>
                          <w:t> </w:t>
                        </w:r>
                        <w:r>
                          <w:rPr>
                            <w:rFonts w:ascii="Courier New"/>
                            <w:color w:val="49138B"/>
                            <w:sz w:val="19"/>
                          </w:rPr>
                          <w:t>basis</w:t>
                        </w:r>
                        <w:r>
                          <w:rPr>
                            <w:rFonts w:ascii="Courier New"/>
                            <w:color w:val="49138B"/>
                            <w:spacing w:val="-6"/>
                            <w:sz w:val="19"/>
                          </w:rPr>
                          <w:t> </w:t>
                        </w:r>
                        <w:r>
                          <w:rPr>
                            <w:rFonts w:ascii="Courier New"/>
                            <w:color w:val="49138B"/>
                            <w:sz w:val="19"/>
                          </w:rPr>
                          <w:t>is</w:t>
                        </w:r>
                        <w:r>
                          <w:rPr>
                            <w:rFonts w:ascii="Courier New"/>
                            <w:color w:val="49138B"/>
                            <w:spacing w:val="-6"/>
                            <w:sz w:val="19"/>
                          </w:rPr>
                          <w:t> </w:t>
                        </w:r>
                        <w:r>
                          <w:rPr>
                            <w:rFonts w:ascii="Courier New"/>
                            <w:color w:val="49138B"/>
                            <w:sz w:val="19"/>
                          </w:rPr>
                          <w:t>clearly</w:t>
                        </w:r>
                        <w:r>
                          <w:rPr>
                            <w:rFonts w:ascii="Courier New"/>
                            <w:color w:val="49138B"/>
                            <w:spacing w:val="-6"/>
                            <w:sz w:val="19"/>
                          </w:rPr>
                          <w:t> </w:t>
                        </w:r>
                        <w:r>
                          <w:rPr>
                            <w:rFonts w:ascii="Courier New"/>
                            <w:color w:val="49138B"/>
                            <w:sz w:val="19"/>
                          </w:rPr>
                          <w:t>identified;</w:t>
                        </w:r>
                        <w:r>
                          <w:rPr>
                            <w:rFonts w:ascii="Courier New"/>
                            <w:color w:val="49138B"/>
                            <w:spacing w:val="-6"/>
                            <w:sz w:val="19"/>
                          </w:rPr>
                          <w:t> </w:t>
                        </w:r>
                        <w:r>
                          <w:rPr>
                            <w:rFonts w:ascii="Courier New"/>
                            <w:color w:val="49138B"/>
                            <w:sz w:val="19"/>
                          </w:rPr>
                          <w:t>whether any</w:t>
                        </w:r>
                        <w:r>
                          <w:rPr>
                            <w:rFonts w:ascii="Courier New"/>
                            <w:color w:val="49138B"/>
                            <w:spacing w:val="-5"/>
                            <w:sz w:val="19"/>
                          </w:rPr>
                          <w:t> </w:t>
                        </w:r>
                        <w:r>
                          <w:rPr>
                            <w:rFonts w:ascii="Courier New"/>
                            <w:color w:val="49138B"/>
                            <w:sz w:val="19"/>
                          </w:rPr>
                          <w:t>facts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missing</w:t>
                        </w:r>
                        <w:r>
                          <w:rPr>
                            <w:rFonts w:ascii="Courier New"/>
                            <w:color w:val="49138B"/>
                            <w:spacing w:val="-5"/>
                            <w:sz w:val="19"/>
                          </w:rPr>
                          <w:t> </w:t>
                        </w:r>
                        <w:r>
                          <w:rPr>
                            <w:rFonts w:ascii="Courier New"/>
                            <w:color w:val="49138B"/>
                            <w:sz w:val="19"/>
                          </w:rPr>
                          <w:t>that</w:t>
                        </w:r>
                        <w:r>
                          <w:rPr>
                            <w:rFonts w:ascii="Courier New"/>
                            <w:color w:val="49138B"/>
                            <w:spacing w:val="-5"/>
                            <w:sz w:val="19"/>
                          </w:rPr>
                          <w:t> </w:t>
                        </w:r>
                        <w:r>
                          <w:rPr>
                            <w:rFonts w:ascii="Courier New"/>
                            <w:color w:val="49138B"/>
                            <w:sz w:val="19"/>
                          </w:rPr>
                          <w:t>would</w:t>
                        </w:r>
                        <w:r>
                          <w:rPr>
                            <w:rFonts w:ascii="Courier New"/>
                            <w:color w:val="49138B"/>
                            <w:spacing w:val="-5"/>
                            <w:sz w:val="19"/>
                          </w:rPr>
                          <w:t> </w:t>
                        </w:r>
                        <w:r>
                          <w:rPr>
                            <w:rFonts w:ascii="Courier New"/>
                            <w:color w:val="49138B"/>
                            <w:sz w:val="19"/>
                          </w:rPr>
                          <w:t>strengthen</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claim; whether anything should be removed because it weakens the case or reveals too much too early.</w:t>
                        </w:r>
                      </w:p>
                    </w:txbxContent>
                  </v:textbox>
                  <v:stroke dashstyle="solid"/>
                  <w10:wrap type="none"/>
                </v:shape>
                <w10:wrap type="none"/>
              </v:group>
            </w:pict>
          </mc:Fallback>
        </mc:AlternateContent>
      </w:r>
      <w:r>
        <w:rPr>
          <w:rFonts w:ascii="Arial"/>
          <w:b/>
          <w:color w:val="1E3763"/>
          <w:sz w:val="24"/>
        </w:rPr>
        <w:t>Drafting</w:t>
      </w:r>
      <w:r>
        <w:rPr>
          <w:rFonts w:ascii="Arial"/>
          <w:b/>
          <w:color w:val="1E3763"/>
          <w:spacing w:val="-6"/>
          <w:sz w:val="24"/>
        </w:rPr>
        <w:t> </w:t>
      </w:r>
      <w:r>
        <w:rPr>
          <w:rFonts w:ascii="Arial"/>
          <w:b/>
          <w:color w:val="1E3763"/>
          <w:sz w:val="24"/>
        </w:rPr>
        <w:t>the</w:t>
      </w:r>
      <w:r>
        <w:rPr>
          <w:rFonts w:ascii="Arial"/>
          <w:b/>
          <w:color w:val="1E3763"/>
          <w:spacing w:val="-5"/>
          <w:sz w:val="24"/>
        </w:rPr>
        <w:t> ET1</w:t>
      </w: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234"/>
        <w:rPr>
          <w:rFonts w:ascii="Arial"/>
          <w:b/>
          <w:sz w:val="24"/>
        </w:rPr>
      </w:pPr>
    </w:p>
    <w:p>
      <w:pPr>
        <w:spacing w:before="1"/>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3184">
                <wp:simplePos x="0" y="0"/>
                <wp:positionH relativeFrom="page">
                  <wp:posOffset>800734</wp:posOffset>
                </wp:positionH>
                <wp:positionV relativeFrom="paragraph">
                  <wp:posOffset>278087</wp:posOffset>
                </wp:positionV>
                <wp:extent cx="4349750" cy="694690"/>
                <wp:effectExtent l="0" t="0" r="0" b="0"/>
                <wp:wrapNone/>
                <wp:docPr id="113" name="Group 113"/>
                <wp:cNvGraphicFramePr>
                  <a:graphicFrameLocks/>
                </wp:cNvGraphicFramePr>
                <a:graphic>
                  <a:graphicData uri="http://schemas.microsoft.com/office/word/2010/wordprocessingGroup">
                    <wpg:wgp>
                      <wpg:cNvPr id="113" name="Group 113"/>
                      <wpg:cNvGrpSpPr/>
                      <wpg:grpSpPr>
                        <a:xfrm>
                          <a:off x="0" y="0"/>
                          <a:ext cx="4349750" cy="694690"/>
                          <a:chExt cx="4349750" cy="694690"/>
                        </a:xfrm>
                      </wpg:grpSpPr>
                      <wps:wsp>
                        <wps:cNvPr id="114" name="Graphic 114"/>
                        <wps:cNvSpPr/>
                        <wps:spPr>
                          <a:xfrm>
                            <a:off x="3175" y="0"/>
                            <a:ext cx="4342765" cy="687705"/>
                          </a:xfrm>
                          <a:custGeom>
                            <a:avLst/>
                            <a:gdLst/>
                            <a:ahLst/>
                            <a:cxnLst/>
                            <a:rect l="l" t="t" r="r" b="b"/>
                            <a:pathLst>
                              <a:path w="4342765" h="687705">
                                <a:moveTo>
                                  <a:pt x="4342765" y="0"/>
                                </a:moveTo>
                                <a:lnTo>
                                  <a:pt x="0" y="0"/>
                                </a:lnTo>
                                <a:lnTo>
                                  <a:pt x="0" y="687705"/>
                                </a:lnTo>
                                <a:lnTo>
                                  <a:pt x="4342765" y="687705"/>
                                </a:lnTo>
                                <a:lnTo>
                                  <a:pt x="4342765" y="0"/>
                                </a:lnTo>
                                <a:close/>
                              </a:path>
                            </a:pathLst>
                          </a:custGeom>
                          <a:solidFill>
                            <a:srgbClr val="E7E9F5"/>
                          </a:solidFill>
                        </wps:spPr>
                        <wps:bodyPr wrap="square" lIns="0" tIns="0" rIns="0" bIns="0" rtlCol="0">
                          <a:prstTxWarp prst="textNoShape">
                            <a:avLst/>
                          </a:prstTxWarp>
                          <a:noAutofit/>
                        </wps:bodyPr>
                      </wps:wsp>
                      <wps:wsp>
                        <wps:cNvPr id="115" name="Graphic 115"/>
                        <wps:cNvSpPr/>
                        <wps:spPr>
                          <a:xfrm>
                            <a:off x="193675" y="476249"/>
                            <a:ext cx="12700" cy="135255"/>
                          </a:xfrm>
                          <a:custGeom>
                            <a:avLst/>
                            <a:gdLst/>
                            <a:ahLst/>
                            <a:cxnLst/>
                            <a:rect l="l" t="t" r="r" b="b"/>
                            <a:pathLst>
                              <a:path w="12700" h="135255">
                                <a:moveTo>
                                  <a:pt x="12700" y="0"/>
                                </a:moveTo>
                                <a:lnTo>
                                  <a:pt x="0" y="0"/>
                                </a:lnTo>
                                <a:lnTo>
                                  <a:pt x="0" y="135255"/>
                                </a:lnTo>
                                <a:lnTo>
                                  <a:pt x="12700" y="135255"/>
                                </a:lnTo>
                                <a:lnTo>
                                  <a:pt x="12700" y="0"/>
                                </a:lnTo>
                                <a:close/>
                              </a:path>
                            </a:pathLst>
                          </a:custGeom>
                          <a:solidFill>
                            <a:srgbClr val="19227D"/>
                          </a:solidFill>
                        </wps:spPr>
                        <wps:bodyPr wrap="square" lIns="0" tIns="0" rIns="0" bIns="0" rtlCol="0">
                          <a:prstTxWarp prst="textNoShape">
                            <a:avLst/>
                          </a:prstTxWarp>
                          <a:noAutofit/>
                        </wps:bodyPr>
                      </wps:wsp>
                      <wps:wsp>
                        <wps:cNvPr id="116" name="Textbox 116"/>
                        <wps:cNvSpPr txBox="1"/>
                        <wps:spPr>
                          <a:xfrm>
                            <a:off x="3175" y="3175"/>
                            <a:ext cx="4343400" cy="68834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hAnsi="Arial"/>
                                  <w:b/>
                                  <w:sz w:val="20"/>
                                </w:rPr>
                              </w:pPr>
                              <w:r>
                                <w:rPr>
                                  <w:rFonts w:ascii="Arial" w:hAnsi="Arial"/>
                                  <w:b/>
                                  <w:sz w:val="20"/>
                                </w:rPr>
                                <w:t>ET3</w:t>
                              </w:r>
                              <w:r>
                                <w:rPr>
                                  <w:rFonts w:ascii="Arial" w:hAnsi="Arial"/>
                                  <w:b/>
                                  <w:spacing w:val="-4"/>
                                  <w:sz w:val="20"/>
                                </w:rPr>
                                <w:t> </w:t>
                              </w:r>
                              <w:r>
                                <w:rPr>
                                  <w:rFonts w:ascii="Arial" w:hAnsi="Arial"/>
                                  <w:b/>
                                  <w:sz w:val="20"/>
                                </w:rPr>
                                <w:t>—</w:t>
                              </w:r>
                              <w:r>
                                <w:rPr>
                                  <w:rFonts w:ascii="Arial" w:hAnsi="Arial"/>
                                  <w:b/>
                                  <w:spacing w:val="-4"/>
                                  <w:sz w:val="20"/>
                                </w:rPr>
                                <w:t> </w:t>
                              </w:r>
                              <w:r>
                                <w:rPr>
                                  <w:rFonts w:ascii="Arial" w:hAnsi="Arial"/>
                                  <w:b/>
                                  <w:sz w:val="20"/>
                                </w:rPr>
                                <w:t>response</w:t>
                              </w:r>
                              <w:r>
                                <w:rPr>
                                  <w:rFonts w:ascii="Arial" w:hAnsi="Arial"/>
                                  <w:b/>
                                  <w:spacing w:val="-4"/>
                                  <w:sz w:val="20"/>
                                </w:rPr>
                                <w:t> </w:t>
                              </w:r>
                              <w:r>
                                <w:rPr>
                                  <w:rFonts w:ascii="Arial" w:hAnsi="Arial"/>
                                  <w:b/>
                                  <w:sz w:val="20"/>
                                </w:rPr>
                                <w:t>form</w:t>
                              </w:r>
                              <w:r>
                                <w:rPr>
                                  <w:rFonts w:ascii="Arial" w:hAnsi="Arial"/>
                                  <w:b/>
                                  <w:spacing w:val="-4"/>
                                  <w:sz w:val="20"/>
                                </w:rPr>
                                <w:t> </w:t>
                              </w:r>
                              <w:r>
                                <w:rPr>
                                  <w:rFonts w:ascii="Arial" w:hAnsi="Arial"/>
                                  <w:b/>
                                  <w:spacing w:val="-2"/>
                                  <w:sz w:val="20"/>
                                </w:rPr>
                                <w:t>drafting</w:t>
                              </w:r>
                            </w:p>
                            <w:p>
                              <w:pPr>
                                <w:spacing w:before="80"/>
                                <w:ind w:left="395" w:right="0" w:firstLine="0"/>
                                <w:jc w:val="left"/>
                                <w:rPr>
                                  <w:rFonts w:ascii="Courier New"/>
                                  <w:sz w:val="19"/>
                                </w:rPr>
                              </w:pPr>
                              <w:r>
                                <w:rPr>
                                  <w:rFonts w:ascii="Courier New"/>
                                  <w:color w:val="49138B"/>
                                  <w:sz w:val="19"/>
                                </w:rPr>
                                <w:t>I</w:t>
                              </w:r>
                              <w:r>
                                <w:rPr>
                                  <w:rFonts w:ascii="Courier New"/>
                                  <w:color w:val="49138B"/>
                                  <w:spacing w:val="-5"/>
                                  <w:sz w:val="19"/>
                                </w:rPr>
                                <w:t> </w:t>
                              </w:r>
                              <w:r>
                                <w:rPr>
                                  <w:rFonts w:ascii="Courier New"/>
                                  <w:color w:val="49138B"/>
                                  <w:sz w:val="19"/>
                                </w:rPr>
                                <w:t>am</w:t>
                              </w:r>
                              <w:r>
                                <w:rPr>
                                  <w:rFonts w:ascii="Courier New"/>
                                  <w:color w:val="49138B"/>
                                  <w:spacing w:val="-4"/>
                                  <w:sz w:val="19"/>
                                </w:rPr>
                                <w:t> </w:t>
                              </w:r>
                              <w:r>
                                <w:rPr>
                                  <w:rFonts w:ascii="Courier New"/>
                                  <w:color w:val="49138B"/>
                                  <w:sz w:val="19"/>
                                </w:rPr>
                                <w:t>a</w:t>
                              </w:r>
                              <w:r>
                                <w:rPr>
                                  <w:rFonts w:ascii="Courier New"/>
                                  <w:color w:val="49138B"/>
                                  <w:spacing w:val="-4"/>
                                  <w:sz w:val="19"/>
                                </w:rPr>
                                <w:t> </w:t>
                              </w:r>
                              <w:r>
                                <w:rPr>
                                  <w:rFonts w:ascii="Courier New"/>
                                  <w:color w:val="49138B"/>
                                  <w:sz w:val="19"/>
                                </w:rPr>
                                <w:t>respondent.</w:t>
                              </w:r>
                              <w:r>
                                <w:rPr>
                                  <w:rFonts w:ascii="Courier New"/>
                                  <w:color w:val="49138B"/>
                                  <w:spacing w:val="-4"/>
                                  <w:sz w:val="19"/>
                                </w:rPr>
                                <w:t> </w:t>
                              </w:r>
                              <w:r>
                                <w:rPr>
                                  <w:rFonts w:ascii="Courier New"/>
                                  <w:color w:val="49138B"/>
                                  <w:sz w:val="19"/>
                                </w:rPr>
                                <w:t>The</w:t>
                              </w:r>
                              <w:r>
                                <w:rPr>
                                  <w:rFonts w:ascii="Courier New"/>
                                  <w:color w:val="49138B"/>
                                  <w:spacing w:val="-5"/>
                                  <w:sz w:val="19"/>
                                </w:rPr>
                                <w:t> </w:t>
                              </w:r>
                              <w:r>
                                <w:rPr>
                                  <w:rFonts w:ascii="Courier New"/>
                                  <w:color w:val="49138B"/>
                                  <w:sz w:val="19"/>
                                </w:rPr>
                                <w:t>ET1</w:t>
                              </w:r>
                              <w:r>
                                <w:rPr>
                                  <w:rFonts w:ascii="Courier New"/>
                                  <w:color w:val="49138B"/>
                                  <w:spacing w:val="-4"/>
                                  <w:sz w:val="19"/>
                                </w:rPr>
                                <w:t> </w:t>
                              </w:r>
                              <w:r>
                                <w:rPr>
                                  <w:rFonts w:ascii="Courier New"/>
                                  <w:color w:val="49138B"/>
                                  <w:sz w:val="19"/>
                                </w:rPr>
                                <w:t>alleges</w:t>
                              </w:r>
                              <w:r>
                                <w:rPr>
                                  <w:rFonts w:ascii="Courier New"/>
                                  <w:color w:val="49138B"/>
                                  <w:spacing w:val="-4"/>
                                  <w:sz w:val="19"/>
                                </w:rPr>
                                <w:t> </w:t>
                              </w:r>
                              <w:r>
                                <w:rPr>
                                  <w:rFonts w:ascii="Courier New"/>
                                  <w:color w:val="49138B"/>
                                  <w:sz w:val="19"/>
                                </w:rPr>
                                <w:t>unfair</w:t>
                              </w:r>
                              <w:r>
                                <w:rPr>
                                  <w:rFonts w:ascii="Courier New"/>
                                  <w:color w:val="49138B"/>
                                  <w:spacing w:val="-4"/>
                                  <w:sz w:val="19"/>
                                </w:rPr>
                                <w:t> </w:t>
                              </w:r>
                              <w:r>
                                <w:rPr>
                                  <w:rFonts w:ascii="Courier New"/>
                                  <w:color w:val="49138B"/>
                                  <w:spacing w:val="-2"/>
                                  <w:sz w:val="19"/>
                                </w:rPr>
                                <w:t>dismissal</w:t>
                              </w:r>
                            </w:p>
                          </w:txbxContent>
                        </wps:txbx>
                        <wps:bodyPr wrap="square" lIns="0" tIns="0" rIns="0" bIns="0" rtlCol="0">
                          <a:noAutofit/>
                        </wps:bodyPr>
                      </wps:wsp>
                    </wpg:wgp>
                  </a:graphicData>
                </a:graphic>
              </wp:anchor>
            </w:drawing>
          </mc:Choice>
          <mc:Fallback>
            <w:pict>
              <v:group style="position:absolute;margin-left:63.049999pt;margin-top:21.896679pt;width:342.5pt;height:54.7pt;mso-position-horizontal-relative:page;mso-position-vertical-relative:paragraph;z-index:15773184" id="docshapegroup113" coordorigin="1261,438" coordsize="6850,1094">
                <v:rect style="position:absolute;left:1266;top:437;width:6839;height:1083" id="docshape114" filled="true" fillcolor="#e7e9f5" stroked="false">
                  <v:fill type="solid"/>
                </v:rect>
                <v:rect style="position:absolute;left:1566;top:1187;width:20;height:213" id="docshape115" filled="true" fillcolor="#19227d" stroked="false">
                  <v:fill type="solid"/>
                </v:rect>
                <v:shape style="position:absolute;left:1266;top:442;width:6840;height:1084" type="#_x0000_t202" id="docshape116"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hAnsi="Arial"/>
                            <w:b/>
                            <w:sz w:val="20"/>
                          </w:rPr>
                        </w:pPr>
                        <w:r>
                          <w:rPr>
                            <w:rFonts w:ascii="Arial" w:hAnsi="Arial"/>
                            <w:b/>
                            <w:sz w:val="20"/>
                          </w:rPr>
                          <w:t>ET3</w:t>
                        </w:r>
                        <w:r>
                          <w:rPr>
                            <w:rFonts w:ascii="Arial" w:hAnsi="Arial"/>
                            <w:b/>
                            <w:spacing w:val="-4"/>
                            <w:sz w:val="20"/>
                          </w:rPr>
                          <w:t> </w:t>
                        </w:r>
                        <w:r>
                          <w:rPr>
                            <w:rFonts w:ascii="Arial" w:hAnsi="Arial"/>
                            <w:b/>
                            <w:sz w:val="20"/>
                          </w:rPr>
                          <w:t>—</w:t>
                        </w:r>
                        <w:r>
                          <w:rPr>
                            <w:rFonts w:ascii="Arial" w:hAnsi="Arial"/>
                            <w:b/>
                            <w:spacing w:val="-4"/>
                            <w:sz w:val="20"/>
                          </w:rPr>
                          <w:t> </w:t>
                        </w:r>
                        <w:r>
                          <w:rPr>
                            <w:rFonts w:ascii="Arial" w:hAnsi="Arial"/>
                            <w:b/>
                            <w:sz w:val="20"/>
                          </w:rPr>
                          <w:t>response</w:t>
                        </w:r>
                        <w:r>
                          <w:rPr>
                            <w:rFonts w:ascii="Arial" w:hAnsi="Arial"/>
                            <w:b/>
                            <w:spacing w:val="-4"/>
                            <w:sz w:val="20"/>
                          </w:rPr>
                          <w:t> </w:t>
                        </w:r>
                        <w:r>
                          <w:rPr>
                            <w:rFonts w:ascii="Arial" w:hAnsi="Arial"/>
                            <w:b/>
                            <w:sz w:val="20"/>
                          </w:rPr>
                          <w:t>form</w:t>
                        </w:r>
                        <w:r>
                          <w:rPr>
                            <w:rFonts w:ascii="Arial" w:hAnsi="Arial"/>
                            <w:b/>
                            <w:spacing w:val="-4"/>
                            <w:sz w:val="20"/>
                          </w:rPr>
                          <w:t> </w:t>
                        </w:r>
                        <w:r>
                          <w:rPr>
                            <w:rFonts w:ascii="Arial" w:hAnsi="Arial"/>
                            <w:b/>
                            <w:spacing w:val="-2"/>
                            <w:sz w:val="20"/>
                          </w:rPr>
                          <w:t>drafting</w:t>
                        </w:r>
                      </w:p>
                      <w:p>
                        <w:pPr>
                          <w:spacing w:before="80"/>
                          <w:ind w:left="395" w:right="0" w:firstLine="0"/>
                          <w:jc w:val="left"/>
                          <w:rPr>
                            <w:rFonts w:ascii="Courier New"/>
                            <w:sz w:val="19"/>
                          </w:rPr>
                        </w:pPr>
                        <w:r>
                          <w:rPr>
                            <w:rFonts w:ascii="Courier New"/>
                            <w:color w:val="49138B"/>
                            <w:sz w:val="19"/>
                          </w:rPr>
                          <w:t>I</w:t>
                        </w:r>
                        <w:r>
                          <w:rPr>
                            <w:rFonts w:ascii="Courier New"/>
                            <w:color w:val="49138B"/>
                            <w:spacing w:val="-5"/>
                            <w:sz w:val="19"/>
                          </w:rPr>
                          <w:t> </w:t>
                        </w:r>
                        <w:r>
                          <w:rPr>
                            <w:rFonts w:ascii="Courier New"/>
                            <w:color w:val="49138B"/>
                            <w:sz w:val="19"/>
                          </w:rPr>
                          <w:t>am</w:t>
                        </w:r>
                        <w:r>
                          <w:rPr>
                            <w:rFonts w:ascii="Courier New"/>
                            <w:color w:val="49138B"/>
                            <w:spacing w:val="-4"/>
                            <w:sz w:val="19"/>
                          </w:rPr>
                          <w:t> </w:t>
                        </w:r>
                        <w:r>
                          <w:rPr>
                            <w:rFonts w:ascii="Courier New"/>
                            <w:color w:val="49138B"/>
                            <w:sz w:val="19"/>
                          </w:rPr>
                          <w:t>a</w:t>
                        </w:r>
                        <w:r>
                          <w:rPr>
                            <w:rFonts w:ascii="Courier New"/>
                            <w:color w:val="49138B"/>
                            <w:spacing w:val="-4"/>
                            <w:sz w:val="19"/>
                          </w:rPr>
                          <w:t> </w:t>
                        </w:r>
                        <w:r>
                          <w:rPr>
                            <w:rFonts w:ascii="Courier New"/>
                            <w:color w:val="49138B"/>
                            <w:sz w:val="19"/>
                          </w:rPr>
                          <w:t>respondent.</w:t>
                        </w:r>
                        <w:r>
                          <w:rPr>
                            <w:rFonts w:ascii="Courier New"/>
                            <w:color w:val="49138B"/>
                            <w:spacing w:val="-4"/>
                            <w:sz w:val="19"/>
                          </w:rPr>
                          <w:t> </w:t>
                        </w:r>
                        <w:r>
                          <w:rPr>
                            <w:rFonts w:ascii="Courier New"/>
                            <w:color w:val="49138B"/>
                            <w:sz w:val="19"/>
                          </w:rPr>
                          <w:t>The</w:t>
                        </w:r>
                        <w:r>
                          <w:rPr>
                            <w:rFonts w:ascii="Courier New"/>
                            <w:color w:val="49138B"/>
                            <w:spacing w:val="-5"/>
                            <w:sz w:val="19"/>
                          </w:rPr>
                          <w:t> </w:t>
                        </w:r>
                        <w:r>
                          <w:rPr>
                            <w:rFonts w:ascii="Courier New"/>
                            <w:color w:val="49138B"/>
                            <w:sz w:val="19"/>
                          </w:rPr>
                          <w:t>ET1</w:t>
                        </w:r>
                        <w:r>
                          <w:rPr>
                            <w:rFonts w:ascii="Courier New"/>
                            <w:color w:val="49138B"/>
                            <w:spacing w:val="-4"/>
                            <w:sz w:val="19"/>
                          </w:rPr>
                          <w:t> </w:t>
                        </w:r>
                        <w:r>
                          <w:rPr>
                            <w:rFonts w:ascii="Courier New"/>
                            <w:color w:val="49138B"/>
                            <w:sz w:val="19"/>
                          </w:rPr>
                          <w:t>alleges</w:t>
                        </w:r>
                        <w:r>
                          <w:rPr>
                            <w:rFonts w:ascii="Courier New"/>
                            <w:color w:val="49138B"/>
                            <w:spacing w:val="-4"/>
                            <w:sz w:val="19"/>
                          </w:rPr>
                          <w:t> </w:t>
                        </w:r>
                        <w:r>
                          <w:rPr>
                            <w:rFonts w:ascii="Courier New"/>
                            <w:color w:val="49138B"/>
                            <w:sz w:val="19"/>
                          </w:rPr>
                          <w:t>unfair</w:t>
                        </w:r>
                        <w:r>
                          <w:rPr>
                            <w:rFonts w:ascii="Courier New"/>
                            <w:color w:val="49138B"/>
                            <w:spacing w:val="-4"/>
                            <w:sz w:val="19"/>
                          </w:rPr>
                          <w:t> </w:t>
                        </w:r>
                        <w:r>
                          <w:rPr>
                            <w:rFonts w:ascii="Courier New"/>
                            <w:color w:val="49138B"/>
                            <w:spacing w:val="-2"/>
                            <w:sz w:val="19"/>
                          </w:rPr>
                          <w:t>dismissal</w:t>
                        </w:r>
                      </w:p>
                    </w:txbxContent>
                  </v:textbox>
                  <v:stroke dashstyle="solid"/>
                  <w10:wrap type="none"/>
                </v:shape>
                <w10:wrap type="none"/>
              </v:group>
            </w:pict>
          </mc:Fallback>
        </mc:AlternateContent>
      </w:r>
      <w:r>
        <w:rPr>
          <w:rFonts w:ascii="Arial"/>
          <w:b/>
          <w:color w:val="1E3763"/>
          <w:sz w:val="24"/>
        </w:rPr>
        <w:t>Drafting</w:t>
      </w:r>
      <w:r>
        <w:rPr>
          <w:rFonts w:ascii="Arial"/>
          <w:b/>
          <w:color w:val="1E3763"/>
          <w:spacing w:val="-6"/>
          <w:sz w:val="24"/>
        </w:rPr>
        <w:t> </w:t>
      </w:r>
      <w:r>
        <w:rPr>
          <w:rFonts w:ascii="Arial"/>
          <w:b/>
          <w:color w:val="1E3763"/>
          <w:sz w:val="24"/>
        </w:rPr>
        <w:t>the</w:t>
      </w:r>
      <w:r>
        <w:rPr>
          <w:rFonts w:ascii="Arial"/>
          <w:b/>
          <w:color w:val="1E3763"/>
          <w:spacing w:val="-5"/>
          <w:sz w:val="24"/>
        </w:rPr>
        <w:t> ET3</w:t>
      </w:r>
    </w:p>
    <w:p>
      <w:pPr>
        <w:spacing w:after="0"/>
        <w:jc w:val="left"/>
        <w:rPr>
          <w:rFonts w:ascii="Arial"/>
          <w:b/>
          <w:sz w:val="24"/>
        </w:rPr>
        <w:sectPr>
          <w:pgSz w:w="8830" w:h="13320"/>
          <w:pgMar w:header="714" w:footer="710" w:top="980" w:bottom="900" w:left="1133" w:right="708"/>
        </w:sect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233"/>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3696">
                <wp:simplePos x="0" y="0"/>
                <wp:positionH relativeFrom="page">
                  <wp:posOffset>800734</wp:posOffset>
                </wp:positionH>
                <wp:positionV relativeFrom="paragraph">
                  <wp:posOffset>-1497109</wp:posOffset>
                </wp:positionV>
                <wp:extent cx="4349750" cy="1184910"/>
                <wp:effectExtent l="0" t="0" r="0" b="0"/>
                <wp:wrapNone/>
                <wp:docPr id="117" name="Group 117"/>
                <wp:cNvGraphicFramePr>
                  <a:graphicFrameLocks/>
                </wp:cNvGraphicFramePr>
                <a:graphic>
                  <a:graphicData uri="http://schemas.microsoft.com/office/word/2010/wordprocessingGroup">
                    <wpg:wgp>
                      <wpg:cNvPr id="117" name="Group 117"/>
                      <wpg:cNvGrpSpPr/>
                      <wpg:grpSpPr>
                        <a:xfrm>
                          <a:off x="0" y="0"/>
                          <a:ext cx="4349750" cy="1184910"/>
                          <a:chExt cx="4349750" cy="1184910"/>
                        </a:xfrm>
                      </wpg:grpSpPr>
                      <wps:wsp>
                        <wps:cNvPr id="118" name="Graphic 118"/>
                        <wps:cNvSpPr/>
                        <wps:spPr>
                          <a:xfrm>
                            <a:off x="3175" y="0"/>
                            <a:ext cx="4342765" cy="1177925"/>
                          </a:xfrm>
                          <a:custGeom>
                            <a:avLst/>
                            <a:gdLst/>
                            <a:ahLst/>
                            <a:cxnLst/>
                            <a:rect l="l" t="t" r="r" b="b"/>
                            <a:pathLst>
                              <a:path w="4342765" h="1177925">
                                <a:moveTo>
                                  <a:pt x="4342765" y="0"/>
                                </a:moveTo>
                                <a:lnTo>
                                  <a:pt x="0" y="0"/>
                                </a:lnTo>
                                <a:lnTo>
                                  <a:pt x="0" y="1177925"/>
                                </a:lnTo>
                                <a:lnTo>
                                  <a:pt x="4342765" y="1177925"/>
                                </a:lnTo>
                                <a:lnTo>
                                  <a:pt x="4342765" y="0"/>
                                </a:lnTo>
                                <a:close/>
                              </a:path>
                            </a:pathLst>
                          </a:custGeom>
                          <a:solidFill>
                            <a:srgbClr val="E7E9F5"/>
                          </a:solidFill>
                        </wps:spPr>
                        <wps:bodyPr wrap="square" lIns="0" tIns="0" rIns="0" bIns="0" rtlCol="0">
                          <a:prstTxWarp prst="textNoShape">
                            <a:avLst/>
                          </a:prstTxWarp>
                          <a:noAutofit/>
                        </wps:bodyPr>
                      </wps:wsp>
                      <wps:wsp>
                        <wps:cNvPr id="119" name="Graphic 119"/>
                        <wps:cNvSpPr/>
                        <wps:spPr>
                          <a:xfrm>
                            <a:off x="193675" y="82549"/>
                            <a:ext cx="12700" cy="955675"/>
                          </a:xfrm>
                          <a:custGeom>
                            <a:avLst/>
                            <a:gdLst/>
                            <a:ahLst/>
                            <a:cxnLst/>
                            <a:rect l="l" t="t" r="r" b="b"/>
                            <a:pathLst>
                              <a:path w="12700" h="955675">
                                <a:moveTo>
                                  <a:pt x="12700" y="0"/>
                                </a:moveTo>
                                <a:lnTo>
                                  <a:pt x="0" y="0"/>
                                </a:lnTo>
                                <a:lnTo>
                                  <a:pt x="0" y="955675"/>
                                </a:lnTo>
                                <a:lnTo>
                                  <a:pt x="12700" y="955675"/>
                                </a:lnTo>
                                <a:lnTo>
                                  <a:pt x="12700" y="0"/>
                                </a:lnTo>
                                <a:close/>
                              </a:path>
                            </a:pathLst>
                          </a:custGeom>
                          <a:solidFill>
                            <a:srgbClr val="19227D"/>
                          </a:solidFill>
                        </wps:spPr>
                        <wps:bodyPr wrap="square" lIns="0" tIns="0" rIns="0" bIns="0" rtlCol="0">
                          <a:prstTxWarp prst="textNoShape">
                            <a:avLst/>
                          </a:prstTxWarp>
                          <a:noAutofit/>
                        </wps:bodyPr>
                      </wps:wsp>
                      <wps:wsp>
                        <wps:cNvPr id="120" name="Textbox 120"/>
                        <wps:cNvSpPr txBox="1"/>
                        <wps:spPr>
                          <a:xfrm>
                            <a:off x="3175" y="3175"/>
                            <a:ext cx="4343400" cy="1178560"/>
                          </a:xfrm>
                          <a:prstGeom prst="rect">
                            <a:avLst/>
                          </a:prstGeom>
                          <a:ln w="6350">
                            <a:solidFill>
                              <a:srgbClr val="19227D"/>
                            </a:solidFill>
                            <a:prstDash val="solid"/>
                          </a:ln>
                        </wps:spPr>
                        <wps:txbx>
                          <w:txbxContent>
                            <w:p>
                              <w:pPr>
                                <w:spacing w:before="120"/>
                                <w:ind w:left="395" w:right="343" w:firstLine="0"/>
                                <w:jc w:val="left"/>
                                <w:rPr>
                                  <w:rFonts w:ascii="Courier New"/>
                                  <w:sz w:val="19"/>
                                </w:rPr>
                              </w:pPr>
                              <w:r>
                                <w:rPr>
                                  <w:rFonts w:ascii="Courier New"/>
                                  <w:color w:val="49138B"/>
                                  <w:sz w:val="19"/>
                                </w:rPr>
                                <w:t>for misconduct. The facts are: [summary]. Help me draft grounds of resistance that: admit clearly correct facts; set out the respondent's version of events;</w:t>
                              </w:r>
                              <w:r>
                                <w:rPr>
                                  <w:rFonts w:ascii="Courier New"/>
                                  <w:color w:val="49138B"/>
                                  <w:spacing w:val="-6"/>
                                  <w:sz w:val="19"/>
                                </w:rPr>
                                <w:t> </w:t>
                              </w:r>
                              <w:r>
                                <w:rPr>
                                  <w:rFonts w:ascii="Courier New"/>
                                  <w:color w:val="49138B"/>
                                  <w:sz w:val="19"/>
                                </w:rPr>
                                <w:t>explain</w:t>
                              </w:r>
                              <w:r>
                                <w:rPr>
                                  <w:rFonts w:ascii="Courier New"/>
                                  <w:color w:val="49138B"/>
                                  <w:spacing w:val="-6"/>
                                  <w:sz w:val="19"/>
                                </w:rPr>
                                <w:t> </w:t>
                              </w:r>
                              <w:r>
                                <w:rPr>
                                  <w:rFonts w:ascii="Courier New"/>
                                  <w:color w:val="49138B"/>
                                  <w:sz w:val="19"/>
                                </w:rPr>
                                <w:t>why</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was</w:t>
                              </w:r>
                              <w:r>
                                <w:rPr>
                                  <w:rFonts w:ascii="Courier New"/>
                                  <w:color w:val="49138B"/>
                                  <w:spacing w:val="-6"/>
                                  <w:sz w:val="19"/>
                                </w:rPr>
                                <w:t> </w:t>
                              </w:r>
                              <w:r>
                                <w:rPr>
                                  <w:rFonts w:ascii="Courier New"/>
                                  <w:color w:val="49138B"/>
                                  <w:sz w:val="19"/>
                                </w:rPr>
                                <w:t>fair</w:t>
                              </w:r>
                              <w:r>
                                <w:rPr>
                                  <w:rFonts w:ascii="Courier New"/>
                                  <w:color w:val="49138B"/>
                                  <w:spacing w:val="-6"/>
                                  <w:sz w:val="19"/>
                                </w:rPr>
                                <w:t> </w:t>
                              </w:r>
                              <w:r>
                                <w:rPr>
                                  <w:rFonts w:ascii="Courier New"/>
                                  <w:color w:val="49138B"/>
                                  <w:sz w:val="19"/>
                                </w:rPr>
                                <w:t>applying the Burchell test and the Range of Reasonable Responses; and identify any Polkey or contributory fault arguments.</w:t>
                              </w:r>
                            </w:p>
                          </w:txbxContent>
                        </wps:txbx>
                        <wps:bodyPr wrap="square" lIns="0" tIns="0" rIns="0" bIns="0" rtlCol="0">
                          <a:noAutofit/>
                        </wps:bodyPr>
                      </wps:wsp>
                    </wpg:wgp>
                  </a:graphicData>
                </a:graphic>
              </wp:anchor>
            </w:drawing>
          </mc:Choice>
          <mc:Fallback>
            <w:pict>
              <v:group style="position:absolute;margin-left:63.049999pt;margin-top:-117.882614pt;width:342.5pt;height:93.3pt;mso-position-horizontal-relative:page;mso-position-vertical-relative:paragraph;z-index:15773696" id="docshapegroup117" coordorigin="1261,-2358" coordsize="6850,1866">
                <v:rect style="position:absolute;left:1266;top:-2358;width:6839;height:1855" id="docshape118" filled="true" fillcolor="#e7e9f5" stroked="false">
                  <v:fill type="solid"/>
                </v:rect>
                <v:rect style="position:absolute;left:1566;top:-2228;width:20;height:1505" id="docshape119" filled="true" fillcolor="#19227d" stroked="false">
                  <v:fill type="solid"/>
                </v:rect>
                <v:shape style="position:absolute;left:1266;top:-2353;width:6840;height:1856" type="#_x0000_t202" id="docshape120" filled="false" stroked="true" strokeweight=".5pt" strokecolor="#19227d">
                  <v:textbox inset="0,0,0,0">
                    <w:txbxContent>
                      <w:p>
                        <w:pPr>
                          <w:spacing w:before="120"/>
                          <w:ind w:left="395" w:right="343" w:firstLine="0"/>
                          <w:jc w:val="left"/>
                          <w:rPr>
                            <w:rFonts w:ascii="Courier New"/>
                            <w:sz w:val="19"/>
                          </w:rPr>
                        </w:pPr>
                        <w:r>
                          <w:rPr>
                            <w:rFonts w:ascii="Courier New"/>
                            <w:color w:val="49138B"/>
                            <w:sz w:val="19"/>
                          </w:rPr>
                          <w:t>for misconduct. The facts are: [summary]. Help me draft grounds of resistance that: admit clearly correct facts; set out the respondent's version of events;</w:t>
                        </w:r>
                        <w:r>
                          <w:rPr>
                            <w:rFonts w:ascii="Courier New"/>
                            <w:color w:val="49138B"/>
                            <w:spacing w:val="-6"/>
                            <w:sz w:val="19"/>
                          </w:rPr>
                          <w:t> </w:t>
                        </w:r>
                        <w:r>
                          <w:rPr>
                            <w:rFonts w:ascii="Courier New"/>
                            <w:color w:val="49138B"/>
                            <w:sz w:val="19"/>
                          </w:rPr>
                          <w:t>explain</w:t>
                        </w:r>
                        <w:r>
                          <w:rPr>
                            <w:rFonts w:ascii="Courier New"/>
                            <w:color w:val="49138B"/>
                            <w:spacing w:val="-6"/>
                            <w:sz w:val="19"/>
                          </w:rPr>
                          <w:t> </w:t>
                        </w:r>
                        <w:r>
                          <w:rPr>
                            <w:rFonts w:ascii="Courier New"/>
                            <w:color w:val="49138B"/>
                            <w:sz w:val="19"/>
                          </w:rPr>
                          <w:t>why</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was</w:t>
                        </w:r>
                        <w:r>
                          <w:rPr>
                            <w:rFonts w:ascii="Courier New"/>
                            <w:color w:val="49138B"/>
                            <w:spacing w:val="-6"/>
                            <w:sz w:val="19"/>
                          </w:rPr>
                          <w:t> </w:t>
                        </w:r>
                        <w:r>
                          <w:rPr>
                            <w:rFonts w:ascii="Courier New"/>
                            <w:color w:val="49138B"/>
                            <w:sz w:val="19"/>
                          </w:rPr>
                          <w:t>fair</w:t>
                        </w:r>
                        <w:r>
                          <w:rPr>
                            <w:rFonts w:ascii="Courier New"/>
                            <w:color w:val="49138B"/>
                            <w:spacing w:val="-6"/>
                            <w:sz w:val="19"/>
                          </w:rPr>
                          <w:t> </w:t>
                        </w:r>
                        <w:r>
                          <w:rPr>
                            <w:rFonts w:ascii="Courier New"/>
                            <w:color w:val="49138B"/>
                            <w:sz w:val="19"/>
                          </w:rPr>
                          <w:t>applying the Burchell test and the Range of Reasonable Responses; and identify any Polkey or contributory fault arguments.</w:t>
                        </w:r>
                      </w:p>
                    </w:txbxContent>
                  </v:textbox>
                  <v:stroke dashstyle="solid"/>
                  <w10:wrap type="none"/>
                </v:shape>
                <w10:wrap type="none"/>
              </v:group>
            </w:pict>
          </mc:Fallback>
        </mc:AlternateContent>
      </w:r>
      <w:r>
        <w:rPr>
          <w:rFonts w:ascii="Arial"/>
          <w:b/>
          <w:sz w:val="24"/>
        </w:rPr>
        <mc:AlternateContent>
          <mc:Choice Requires="wps">
            <w:drawing>
              <wp:anchor distT="0" distB="0" distL="0" distR="0" allowOverlap="1" layoutInCell="1" locked="0" behindDoc="0" simplePos="0" relativeHeight="15774208">
                <wp:simplePos x="0" y="0"/>
                <wp:positionH relativeFrom="page">
                  <wp:posOffset>800734</wp:posOffset>
                </wp:positionH>
                <wp:positionV relativeFrom="paragraph">
                  <wp:posOffset>277080</wp:posOffset>
                </wp:positionV>
                <wp:extent cx="4349750" cy="2324100"/>
                <wp:effectExtent l="0" t="0" r="0" b="0"/>
                <wp:wrapNone/>
                <wp:docPr id="121" name="Group 121"/>
                <wp:cNvGraphicFramePr>
                  <a:graphicFrameLocks/>
                </wp:cNvGraphicFramePr>
                <a:graphic>
                  <a:graphicData uri="http://schemas.microsoft.com/office/word/2010/wordprocessingGroup">
                    <wpg:wgp>
                      <wpg:cNvPr id="121" name="Group 121"/>
                      <wpg:cNvGrpSpPr/>
                      <wpg:grpSpPr>
                        <a:xfrm>
                          <a:off x="0" y="0"/>
                          <a:ext cx="4349750" cy="2324100"/>
                          <a:chExt cx="4349750" cy="2324100"/>
                        </a:xfrm>
                      </wpg:grpSpPr>
                      <wps:wsp>
                        <wps:cNvPr id="122" name="Graphic 122"/>
                        <wps:cNvSpPr/>
                        <wps:spPr>
                          <a:xfrm>
                            <a:off x="3175" y="0"/>
                            <a:ext cx="4342765" cy="2317115"/>
                          </a:xfrm>
                          <a:custGeom>
                            <a:avLst/>
                            <a:gdLst/>
                            <a:ahLst/>
                            <a:cxnLst/>
                            <a:rect l="l" t="t" r="r" b="b"/>
                            <a:pathLst>
                              <a:path w="4342765" h="2317115">
                                <a:moveTo>
                                  <a:pt x="4342765" y="0"/>
                                </a:moveTo>
                                <a:lnTo>
                                  <a:pt x="0" y="0"/>
                                </a:lnTo>
                                <a:lnTo>
                                  <a:pt x="0" y="2317115"/>
                                </a:lnTo>
                                <a:lnTo>
                                  <a:pt x="4342765" y="2317115"/>
                                </a:lnTo>
                                <a:lnTo>
                                  <a:pt x="4342765" y="0"/>
                                </a:lnTo>
                                <a:close/>
                              </a:path>
                            </a:pathLst>
                          </a:custGeom>
                          <a:solidFill>
                            <a:srgbClr val="E7E9F5"/>
                          </a:solidFill>
                        </wps:spPr>
                        <wps:bodyPr wrap="square" lIns="0" tIns="0" rIns="0" bIns="0" rtlCol="0">
                          <a:prstTxWarp prst="textNoShape">
                            <a:avLst/>
                          </a:prstTxWarp>
                          <a:noAutofit/>
                        </wps:bodyPr>
                      </wps:wsp>
                      <wps:wsp>
                        <wps:cNvPr id="123" name="Graphic 123"/>
                        <wps:cNvSpPr/>
                        <wps:spPr>
                          <a:xfrm>
                            <a:off x="193675" y="476250"/>
                            <a:ext cx="12700" cy="955040"/>
                          </a:xfrm>
                          <a:custGeom>
                            <a:avLst/>
                            <a:gdLst/>
                            <a:ahLst/>
                            <a:cxnLst/>
                            <a:rect l="l" t="t" r="r" b="b"/>
                            <a:pathLst>
                              <a:path w="12700" h="955040">
                                <a:moveTo>
                                  <a:pt x="12700" y="0"/>
                                </a:moveTo>
                                <a:lnTo>
                                  <a:pt x="0" y="0"/>
                                </a:lnTo>
                                <a:lnTo>
                                  <a:pt x="0" y="955039"/>
                                </a:lnTo>
                                <a:lnTo>
                                  <a:pt x="12700" y="955039"/>
                                </a:lnTo>
                                <a:lnTo>
                                  <a:pt x="12700" y="0"/>
                                </a:lnTo>
                                <a:close/>
                              </a:path>
                            </a:pathLst>
                          </a:custGeom>
                          <a:solidFill>
                            <a:srgbClr val="19227D"/>
                          </a:solidFill>
                        </wps:spPr>
                        <wps:bodyPr wrap="square" lIns="0" tIns="0" rIns="0" bIns="0" rtlCol="0">
                          <a:prstTxWarp prst="textNoShape">
                            <a:avLst/>
                          </a:prstTxWarp>
                          <a:noAutofit/>
                        </wps:bodyPr>
                      </wps:wsp>
                      <wps:wsp>
                        <wps:cNvPr id="124" name="Graphic 124"/>
                        <wps:cNvSpPr/>
                        <wps:spPr>
                          <a:xfrm>
                            <a:off x="193675" y="1431925"/>
                            <a:ext cx="12700" cy="745490"/>
                          </a:xfrm>
                          <a:custGeom>
                            <a:avLst/>
                            <a:gdLst/>
                            <a:ahLst/>
                            <a:cxnLst/>
                            <a:rect l="l" t="t" r="r" b="b"/>
                            <a:pathLst>
                              <a:path w="12700" h="745490">
                                <a:moveTo>
                                  <a:pt x="0" y="745489"/>
                                </a:moveTo>
                                <a:lnTo>
                                  <a:pt x="12700" y="745489"/>
                                </a:lnTo>
                                <a:lnTo>
                                  <a:pt x="12700" y="0"/>
                                </a:lnTo>
                                <a:lnTo>
                                  <a:pt x="0" y="0"/>
                                </a:lnTo>
                                <a:lnTo>
                                  <a:pt x="0" y="745489"/>
                                </a:lnTo>
                                <a:close/>
                              </a:path>
                            </a:pathLst>
                          </a:custGeom>
                          <a:solidFill>
                            <a:srgbClr val="19227D"/>
                          </a:solidFill>
                        </wps:spPr>
                        <wps:bodyPr wrap="square" lIns="0" tIns="0" rIns="0" bIns="0" rtlCol="0">
                          <a:prstTxWarp prst="textNoShape">
                            <a:avLst/>
                          </a:prstTxWarp>
                          <a:noAutofit/>
                        </wps:bodyPr>
                      </wps:wsp>
                      <wps:wsp>
                        <wps:cNvPr id="125" name="Graphic 125"/>
                        <wps:cNvSpPr/>
                        <wps:spPr>
                          <a:xfrm>
                            <a:off x="193675" y="476250"/>
                            <a:ext cx="12700" cy="955040"/>
                          </a:xfrm>
                          <a:custGeom>
                            <a:avLst/>
                            <a:gdLst/>
                            <a:ahLst/>
                            <a:cxnLst/>
                            <a:rect l="l" t="t" r="r" b="b"/>
                            <a:pathLst>
                              <a:path w="12700" h="955040">
                                <a:moveTo>
                                  <a:pt x="12700" y="0"/>
                                </a:moveTo>
                                <a:lnTo>
                                  <a:pt x="0" y="0"/>
                                </a:lnTo>
                                <a:lnTo>
                                  <a:pt x="0" y="955039"/>
                                </a:lnTo>
                                <a:lnTo>
                                  <a:pt x="12700" y="955039"/>
                                </a:lnTo>
                                <a:lnTo>
                                  <a:pt x="12700" y="0"/>
                                </a:lnTo>
                                <a:close/>
                              </a:path>
                            </a:pathLst>
                          </a:custGeom>
                          <a:solidFill>
                            <a:srgbClr val="19227D"/>
                          </a:solidFill>
                        </wps:spPr>
                        <wps:bodyPr wrap="square" lIns="0" tIns="0" rIns="0" bIns="0" rtlCol="0">
                          <a:prstTxWarp prst="textNoShape">
                            <a:avLst/>
                          </a:prstTxWarp>
                          <a:noAutofit/>
                        </wps:bodyPr>
                      </wps:wsp>
                      <wps:wsp>
                        <wps:cNvPr id="126" name="Graphic 126"/>
                        <wps:cNvSpPr/>
                        <wps:spPr>
                          <a:xfrm>
                            <a:off x="193675" y="1431925"/>
                            <a:ext cx="12700" cy="745490"/>
                          </a:xfrm>
                          <a:custGeom>
                            <a:avLst/>
                            <a:gdLst/>
                            <a:ahLst/>
                            <a:cxnLst/>
                            <a:rect l="l" t="t" r="r" b="b"/>
                            <a:pathLst>
                              <a:path w="12700" h="745490">
                                <a:moveTo>
                                  <a:pt x="0" y="745489"/>
                                </a:moveTo>
                                <a:lnTo>
                                  <a:pt x="12700" y="745489"/>
                                </a:lnTo>
                                <a:lnTo>
                                  <a:pt x="12700" y="0"/>
                                </a:lnTo>
                                <a:lnTo>
                                  <a:pt x="0" y="0"/>
                                </a:lnTo>
                                <a:lnTo>
                                  <a:pt x="0" y="745489"/>
                                </a:lnTo>
                                <a:close/>
                              </a:path>
                            </a:pathLst>
                          </a:custGeom>
                          <a:solidFill>
                            <a:srgbClr val="19227D"/>
                          </a:solidFill>
                        </wps:spPr>
                        <wps:bodyPr wrap="square" lIns="0" tIns="0" rIns="0" bIns="0" rtlCol="0">
                          <a:prstTxWarp prst="textNoShape">
                            <a:avLst/>
                          </a:prstTxWarp>
                          <a:noAutofit/>
                        </wps:bodyPr>
                      </wps:wsp>
                      <wps:wsp>
                        <wps:cNvPr id="127" name="Textbox 127"/>
                        <wps:cNvSpPr txBox="1"/>
                        <wps:spPr>
                          <a:xfrm>
                            <a:off x="3175" y="3175"/>
                            <a:ext cx="4343400" cy="2317750"/>
                          </a:xfrm>
                          <a:prstGeom prst="rect">
                            <a:avLst/>
                          </a:prstGeom>
                          <a:ln w="6350">
                            <a:solidFill>
                              <a:srgbClr val="19227D"/>
                            </a:solidFill>
                            <a:prstDash val="solid"/>
                          </a:ln>
                        </wps:spPr>
                        <wps:txbx>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Witness</w:t>
                              </w:r>
                              <w:r>
                                <w:rPr>
                                  <w:rFonts w:ascii="Arial"/>
                                  <w:b/>
                                  <w:spacing w:val="-5"/>
                                  <w:sz w:val="20"/>
                                </w:rPr>
                                <w:t> </w:t>
                              </w:r>
                              <w:r>
                                <w:rPr>
                                  <w:rFonts w:ascii="Arial"/>
                                  <w:b/>
                                  <w:sz w:val="20"/>
                                </w:rPr>
                                <w:t>statement</w:t>
                              </w:r>
                              <w:r>
                                <w:rPr>
                                  <w:rFonts w:ascii="Arial"/>
                                  <w:b/>
                                  <w:spacing w:val="-5"/>
                                  <w:sz w:val="20"/>
                                </w:rPr>
                                <w:t> </w:t>
                              </w:r>
                              <w:r>
                                <w:rPr>
                                  <w:rFonts w:ascii="Arial"/>
                                  <w:b/>
                                  <w:spacing w:val="-2"/>
                                  <w:sz w:val="20"/>
                                </w:rPr>
                                <w:t>drafting</w:t>
                              </w:r>
                            </w:p>
                            <w:p>
                              <w:pPr>
                                <w:spacing w:before="80"/>
                                <w:ind w:left="395" w:right="206" w:firstLine="0"/>
                                <w:jc w:val="left"/>
                                <w:rPr>
                                  <w:rFonts w:ascii="Courier New" w:hAnsi="Courier New"/>
                                  <w:sz w:val="19"/>
                                </w:rPr>
                              </w:pPr>
                              <w:r>
                                <w:rPr>
                                  <w:rFonts w:ascii="Courier New" w:hAnsi="Courier New"/>
                                  <w:color w:val="49138B"/>
                                  <w:sz w:val="19"/>
                                </w:rPr>
                                <w:t>Help me draft a witness statement for an Employment Tribunal. The witness is [name and role]. The key issues they need to address from the List of Issues are:</w:t>
                              </w:r>
                              <w:r>
                                <w:rPr>
                                  <w:rFonts w:ascii="Courier New" w:hAnsi="Courier New"/>
                                  <w:color w:val="49138B"/>
                                  <w:spacing w:val="-5"/>
                                  <w:sz w:val="19"/>
                                </w:rPr>
                                <w:t> </w:t>
                              </w:r>
                              <w:r>
                                <w:rPr>
                                  <w:rFonts w:ascii="Courier New" w:hAnsi="Courier New"/>
                                  <w:color w:val="49138B"/>
                                  <w:sz w:val="19"/>
                                </w:rPr>
                                <w:t>[list].</w:t>
                              </w:r>
                              <w:r>
                                <w:rPr>
                                  <w:rFonts w:ascii="Courier New" w:hAnsi="Courier New"/>
                                  <w:color w:val="49138B"/>
                                  <w:spacing w:val="-5"/>
                                  <w:sz w:val="19"/>
                                </w:rPr>
                                <w:t> </w:t>
                              </w:r>
                              <w:r>
                                <w:rPr>
                                  <w:rFonts w:ascii="Courier New" w:hAnsi="Courier New"/>
                                  <w:color w:val="49138B"/>
                                  <w:sz w:val="19"/>
                                </w:rPr>
                                <w:t>The</w:t>
                              </w:r>
                              <w:r>
                                <w:rPr>
                                  <w:rFonts w:ascii="Courier New" w:hAnsi="Courier New"/>
                                  <w:color w:val="49138B"/>
                                  <w:spacing w:val="-5"/>
                                  <w:sz w:val="19"/>
                                </w:rPr>
                                <w:t> </w:t>
                              </w:r>
                              <w:r>
                                <w:rPr>
                                  <w:rFonts w:ascii="Courier New" w:hAnsi="Courier New"/>
                                  <w:color w:val="49138B"/>
                                  <w:sz w:val="19"/>
                                </w:rPr>
                                <w:t>relevant</w:t>
                              </w:r>
                              <w:r>
                                <w:rPr>
                                  <w:rFonts w:ascii="Courier New" w:hAnsi="Courier New"/>
                                  <w:color w:val="49138B"/>
                                  <w:spacing w:val="-5"/>
                                  <w:sz w:val="19"/>
                                </w:rPr>
                                <w:t> </w:t>
                              </w:r>
                              <w:r>
                                <w:rPr>
                                  <w:rFonts w:ascii="Courier New" w:hAnsi="Courier New"/>
                                  <w:color w:val="49138B"/>
                                  <w:sz w:val="19"/>
                                </w:rPr>
                                <w:t>documents</w:t>
                              </w:r>
                              <w:r>
                                <w:rPr>
                                  <w:rFonts w:ascii="Courier New" w:hAnsi="Courier New"/>
                                  <w:color w:val="49138B"/>
                                  <w:spacing w:val="-5"/>
                                  <w:sz w:val="19"/>
                                </w:rPr>
                                <w:t> </w:t>
                              </w:r>
                              <w:r>
                                <w:rPr>
                                  <w:rFonts w:ascii="Courier New" w:hAnsi="Courier New"/>
                                  <w:color w:val="49138B"/>
                                  <w:sz w:val="19"/>
                                </w:rPr>
                                <w:t>in</w:t>
                              </w:r>
                              <w:r>
                                <w:rPr>
                                  <w:rFonts w:ascii="Courier New" w:hAnsi="Courier New"/>
                                  <w:color w:val="49138B"/>
                                  <w:spacing w:val="-5"/>
                                  <w:sz w:val="19"/>
                                </w:rPr>
                                <w:t> </w:t>
                              </w:r>
                              <w:r>
                                <w:rPr>
                                  <w:rFonts w:ascii="Courier New" w:hAnsi="Courier New"/>
                                  <w:color w:val="49138B"/>
                                  <w:sz w:val="19"/>
                                </w:rPr>
                                <w:t>the</w:t>
                              </w:r>
                              <w:r>
                                <w:rPr>
                                  <w:rFonts w:ascii="Courier New" w:hAnsi="Courier New"/>
                                  <w:color w:val="49138B"/>
                                  <w:spacing w:val="-5"/>
                                  <w:sz w:val="19"/>
                                </w:rPr>
                                <w:t> </w:t>
                              </w:r>
                              <w:r>
                                <w:rPr>
                                  <w:rFonts w:ascii="Courier New" w:hAnsi="Courier New"/>
                                  <w:color w:val="49138B"/>
                                  <w:sz w:val="19"/>
                                </w:rPr>
                                <w:t>bundle</w:t>
                              </w:r>
                              <w:r>
                                <w:rPr>
                                  <w:rFonts w:ascii="Courier New" w:hAnsi="Courier New"/>
                                  <w:color w:val="49138B"/>
                                  <w:spacing w:val="-5"/>
                                  <w:sz w:val="19"/>
                                </w:rPr>
                                <w:t> </w:t>
                              </w:r>
                              <w:r>
                                <w:rPr>
                                  <w:rFonts w:ascii="Courier New" w:hAnsi="Courier New"/>
                                  <w:color w:val="49138B"/>
                                  <w:sz w:val="19"/>
                                </w:rPr>
                                <w:t>are: [describe]. Write it in the first person, in plain language, with specific dates and details. Do not use legal argument — that belongs in closing submissions.</w:t>
                              </w:r>
                            </w:p>
                            <w:p>
                              <w:pPr>
                                <w:spacing w:before="98"/>
                                <w:ind w:left="395" w:right="206" w:firstLine="0"/>
                                <w:jc w:val="left"/>
                                <w:rPr>
                                  <w:rFonts w:ascii="Courier New"/>
                                  <w:sz w:val="19"/>
                                </w:rPr>
                              </w:pPr>
                              <w:r>
                                <w:rPr>
                                  <w:rFonts w:ascii="Courier New"/>
                                  <w:color w:val="49138B"/>
                                  <w:sz w:val="19"/>
                                </w:rPr>
                                <w:t>Review this witness statement and tell me: whether it sounds</w:t>
                              </w:r>
                              <w:r>
                                <w:rPr>
                                  <w:rFonts w:ascii="Courier New"/>
                                  <w:color w:val="49138B"/>
                                  <w:spacing w:val="-5"/>
                                  <w:sz w:val="19"/>
                                </w:rPr>
                                <w:t> </w:t>
                              </w:r>
                              <w:r>
                                <w:rPr>
                                  <w:rFonts w:ascii="Courier New"/>
                                  <w:color w:val="49138B"/>
                                  <w:sz w:val="19"/>
                                </w:rPr>
                                <w:t>like</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witness</w:t>
                              </w:r>
                              <w:r>
                                <w:rPr>
                                  <w:rFonts w:ascii="Courier New"/>
                                  <w:color w:val="49138B"/>
                                  <w:spacing w:val="-5"/>
                                  <w:sz w:val="19"/>
                                </w:rPr>
                                <w:t> </w:t>
                              </w:r>
                              <w:r>
                                <w:rPr>
                                  <w:rFonts w:ascii="Courier New"/>
                                  <w:color w:val="49138B"/>
                                  <w:sz w:val="19"/>
                                </w:rPr>
                                <w:t>or</w:t>
                              </w:r>
                              <w:r>
                                <w:rPr>
                                  <w:rFonts w:ascii="Courier New"/>
                                  <w:color w:val="49138B"/>
                                  <w:spacing w:val="-5"/>
                                  <w:sz w:val="19"/>
                                </w:rPr>
                                <w:t> </w:t>
                              </w:r>
                              <w:r>
                                <w:rPr>
                                  <w:rFonts w:ascii="Courier New"/>
                                  <w:color w:val="49138B"/>
                                  <w:sz w:val="19"/>
                                </w:rPr>
                                <w:t>like</w:t>
                              </w:r>
                              <w:r>
                                <w:rPr>
                                  <w:rFonts w:ascii="Courier New"/>
                                  <w:color w:val="49138B"/>
                                  <w:spacing w:val="-5"/>
                                  <w:sz w:val="19"/>
                                </w:rPr>
                                <w:t> </w:t>
                              </w:r>
                              <w:r>
                                <w:rPr>
                                  <w:rFonts w:ascii="Courier New"/>
                                  <w:color w:val="49138B"/>
                                  <w:sz w:val="19"/>
                                </w:rPr>
                                <w:t>a</w:t>
                              </w:r>
                              <w:r>
                                <w:rPr>
                                  <w:rFonts w:ascii="Courier New"/>
                                  <w:color w:val="49138B"/>
                                  <w:spacing w:val="-5"/>
                                  <w:sz w:val="19"/>
                                </w:rPr>
                                <w:t> </w:t>
                              </w:r>
                              <w:r>
                                <w:rPr>
                                  <w:rFonts w:ascii="Courier New"/>
                                  <w:color w:val="49138B"/>
                                  <w:sz w:val="19"/>
                                </w:rPr>
                                <w:t>lawyer;</w:t>
                              </w:r>
                              <w:r>
                                <w:rPr>
                                  <w:rFonts w:ascii="Courier New"/>
                                  <w:color w:val="49138B"/>
                                  <w:spacing w:val="-5"/>
                                  <w:sz w:val="19"/>
                                </w:rPr>
                                <w:t> </w:t>
                              </w:r>
                              <w:r>
                                <w:rPr>
                                  <w:rFonts w:ascii="Courier New"/>
                                  <w:color w:val="49138B"/>
                                  <w:sz w:val="19"/>
                                </w:rPr>
                                <w:t>which</w:t>
                              </w:r>
                              <w:r>
                                <w:rPr>
                                  <w:rFonts w:ascii="Courier New"/>
                                  <w:color w:val="49138B"/>
                                  <w:spacing w:val="-5"/>
                                  <w:sz w:val="19"/>
                                </w:rPr>
                                <w:t> </w:t>
                              </w:r>
                              <w:r>
                                <w:rPr>
                                  <w:rFonts w:ascii="Courier New"/>
                                  <w:color w:val="49138B"/>
                                  <w:sz w:val="19"/>
                                </w:rPr>
                                <w:t>issues from</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List</w:t>
                              </w:r>
                              <w:r>
                                <w:rPr>
                                  <w:rFonts w:ascii="Courier New"/>
                                  <w:color w:val="49138B"/>
                                  <w:spacing w:val="-5"/>
                                  <w:sz w:val="19"/>
                                </w:rPr>
                                <w:t> </w:t>
                              </w:r>
                              <w:r>
                                <w:rPr>
                                  <w:rFonts w:ascii="Courier New"/>
                                  <w:color w:val="49138B"/>
                                  <w:sz w:val="19"/>
                                </w:rPr>
                                <w:t>of</w:t>
                              </w:r>
                              <w:r>
                                <w:rPr>
                                  <w:rFonts w:ascii="Courier New"/>
                                  <w:color w:val="49138B"/>
                                  <w:spacing w:val="-5"/>
                                  <w:sz w:val="19"/>
                                </w:rPr>
                                <w:t> </w:t>
                              </w:r>
                              <w:r>
                                <w:rPr>
                                  <w:rFonts w:ascii="Courier New"/>
                                  <w:color w:val="49138B"/>
                                  <w:sz w:val="19"/>
                                </w:rPr>
                                <w:t>Issues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not</w:t>
                              </w:r>
                              <w:r>
                                <w:rPr>
                                  <w:rFonts w:ascii="Courier New"/>
                                  <w:color w:val="49138B"/>
                                  <w:spacing w:val="-5"/>
                                  <w:sz w:val="19"/>
                                </w:rPr>
                                <w:t> </w:t>
                              </w:r>
                              <w:r>
                                <w:rPr>
                                  <w:rFonts w:ascii="Courier New"/>
                                  <w:color w:val="49138B"/>
                                  <w:sz w:val="19"/>
                                </w:rPr>
                                <w:t>addressed;</w:t>
                              </w:r>
                              <w:r>
                                <w:rPr>
                                  <w:rFonts w:ascii="Courier New"/>
                                  <w:color w:val="49138B"/>
                                  <w:spacing w:val="-5"/>
                                  <w:sz w:val="19"/>
                                </w:rPr>
                                <w:t> </w:t>
                              </w:r>
                              <w:r>
                                <w:rPr>
                                  <w:rFonts w:ascii="Courier New"/>
                                  <w:color w:val="49138B"/>
                                  <w:sz w:val="19"/>
                                </w:rPr>
                                <w:t>which</w:t>
                              </w:r>
                              <w:r>
                                <w:rPr>
                                  <w:rFonts w:ascii="Courier New"/>
                                  <w:color w:val="49138B"/>
                                  <w:spacing w:val="-5"/>
                                  <w:sz w:val="19"/>
                                </w:rPr>
                                <w:t> </w:t>
                              </w:r>
                              <w:r>
                                <w:rPr>
                                  <w:rFonts w:ascii="Courier New"/>
                                  <w:color w:val="49138B"/>
                                  <w:sz w:val="19"/>
                                </w:rPr>
                                <w:t>parts are too vague and need specific dates or details; and whether there is anything that should be removed.</w:t>
                              </w:r>
                            </w:p>
                          </w:txbxContent>
                        </wps:txbx>
                        <wps:bodyPr wrap="square" lIns="0" tIns="0" rIns="0" bIns="0" rtlCol="0">
                          <a:noAutofit/>
                        </wps:bodyPr>
                      </wps:wsp>
                    </wpg:wgp>
                  </a:graphicData>
                </a:graphic>
              </wp:anchor>
            </w:drawing>
          </mc:Choice>
          <mc:Fallback>
            <w:pict>
              <v:group style="position:absolute;margin-left:63.049999pt;margin-top:21.817383pt;width:342.5pt;height:183pt;mso-position-horizontal-relative:page;mso-position-vertical-relative:paragraph;z-index:15774208" id="docshapegroup121" coordorigin="1261,436" coordsize="6850,3660">
                <v:rect style="position:absolute;left:1266;top:436;width:6839;height:3649" id="docshape122" filled="true" fillcolor="#e7e9f5" stroked="false">
                  <v:fill type="solid"/>
                </v:rect>
                <v:rect style="position:absolute;left:1566;top:1186;width:20;height:1504" id="docshape123" filled="true" fillcolor="#19227d" stroked="false">
                  <v:fill type="solid"/>
                </v:rect>
                <v:rect style="position:absolute;left:1566;top:2691;width:20;height:1174" id="docshape124" filled="true" fillcolor="#19227d" stroked="false">
                  <v:fill type="solid"/>
                </v:rect>
                <v:rect style="position:absolute;left:1566;top:1186;width:20;height:1504" id="docshape125" filled="true" fillcolor="#19227d" stroked="false">
                  <v:fill type="solid"/>
                </v:rect>
                <v:rect style="position:absolute;left:1566;top:2691;width:20;height:1174" id="docshape126" filled="true" fillcolor="#19227d" stroked="false">
                  <v:fill type="solid"/>
                </v:rect>
                <v:shape style="position:absolute;left:1266;top:441;width:6840;height:3650" type="#_x0000_t202" id="docshape127" filled="false" stroked="true" strokeweight=".5pt" strokecolor="#19227d">
                  <v:textbox inset="0,0,0,0">
                    <w:txbxContent>
                      <w:p>
                        <w:pPr>
                          <w:spacing w:before="120"/>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Witness</w:t>
                        </w:r>
                        <w:r>
                          <w:rPr>
                            <w:rFonts w:ascii="Arial"/>
                            <w:b/>
                            <w:spacing w:val="-5"/>
                            <w:sz w:val="20"/>
                          </w:rPr>
                          <w:t> </w:t>
                        </w:r>
                        <w:r>
                          <w:rPr>
                            <w:rFonts w:ascii="Arial"/>
                            <w:b/>
                            <w:sz w:val="20"/>
                          </w:rPr>
                          <w:t>statement</w:t>
                        </w:r>
                        <w:r>
                          <w:rPr>
                            <w:rFonts w:ascii="Arial"/>
                            <w:b/>
                            <w:spacing w:val="-5"/>
                            <w:sz w:val="20"/>
                          </w:rPr>
                          <w:t> </w:t>
                        </w:r>
                        <w:r>
                          <w:rPr>
                            <w:rFonts w:ascii="Arial"/>
                            <w:b/>
                            <w:spacing w:val="-2"/>
                            <w:sz w:val="20"/>
                          </w:rPr>
                          <w:t>drafting</w:t>
                        </w:r>
                      </w:p>
                      <w:p>
                        <w:pPr>
                          <w:spacing w:before="80"/>
                          <w:ind w:left="395" w:right="206" w:firstLine="0"/>
                          <w:jc w:val="left"/>
                          <w:rPr>
                            <w:rFonts w:ascii="Courier New" w:hAnsi="Courier New"/>
                            <w:sz w:val="19"/>
                          </w:rPr>
                        </w:pPr>
                        <w:r>
                          <w:rPr>
                            <w:rFonts w:ascii="Courier New" w:hAnsi="Courier New"/>
                            <w:color w:val="49138B"/>
                            <w:sz w:val="19"/>
                          </w:rPr>
                          <w:t>Help me draft a witness statement for an Employment Tribunal. The witness is [name and role]. The key issues they need to address from the List of Issues are:</w:t>
                        </w:r>
                        <w:r>
                          <w:rPr>
                            <w:rFonts w:ascii="Courier New" w:hAnsi="Courier New"/>
                            <w:color w:val="49138B"/>
                            <w:spacing w:val="-5"/>
                            <w:sz w:val="19"/>
                          </w:rPr>
                          <w:t> </w:t>
                        </w:r>
                        <w:r>
                          <w:rPr>
                            <w:rFonts w:ascii="Courier New" w:hAnsi="Courier New"/>
                            <w:color w:val="49138B"/>
                            <w:sz w:val="19"/>
                          </w:rPr>
                          <w:t>[list].</w:t>
                        </w:r>
                        <w:r>
                          <w:rPr>
                            <w:rFonts w:ascii="Courier New" w:hAnsi="Courier New"/>
                            <w:color w:val="49138B"/>
                            <w:spacing w:val="-5"/>
                            <w:sz w:val="19"/>
                          </w:rPr>
                          <w:t> </w:t>
                        </w:r>
                        <w:r>
                          <w:rPr>
                            <w:rFonts w:ascii="Courier New" w:hAnsi="Courier New"/>
                            <w:color w:val="49138B"/>
                            <w:sz w:val="19"/>
                          </w:rPr>
                          <w:t>The</w:t>
                        </w:r>
                        <w:r>
                          <w:rPr>
                            <w:rFonts w:ascii="Courier New" w:hAnsi="Courier New"/>
                            <w:color w:val="49138B"/>
                            <w:spacing w:val="-5"/>
                            <w:sz w:val="19"/>
                          </w:rPr>
                          <w:t> </w:t>
                        </w:r>
                        <w:r>
                          <w:rPr>
                            <w:rFonts w:ascii="Courier New" w:hAnsi="Courier New"/>
                            <w:color w:val="49138B"/>
                            <w:sz w:val="19"/>
                          </w:rPr>
                          <w:t>relevant</w:t>
                        </w:r>
                        <w:r>
                          <w:rPr>
                            <w:rFonts w:ascii="Courier New" w:hAnsi="Courier New"/>
                            <w:color w:val="49138B"/>
                            <w:spacing w:val="-5"/>
                            <w:sz w:val="19"/>
                          </w:rPr>
                          <w:t> </w:t>
                        </w:r>
                        <w:r>
                          <w:rPr>
                            <w:rFonts w:ascii="Courier New" w:hAnsi="Courier New"/>
                            <w:color w:val="49138B"/>
                            <w:sz w:val="19"/>
                          </w:rPr>
                          <w:t>documents</w:t>
                        </w:r>
                        <w:r>
                          <w:rPr>
                            <w:rFonts w:ascii="Courier New" w:hAnsi="Courier New"/>
                            <w:color w:val="49138B"/>
                            <w:spacing w:val="-5"/>
                            <w:sz w:val="19"/>
                          </w:rPr>
                          <w:t> </w:t>
                        </w:r>
                        <w:r>
                          <w:rPr>
                            <w:rFonts w:ascii="Courier New" w:hAnsi="Courier New"/>
                            <w:color w:val="49138B"/>
                            <w:sz w:val="19"/>
                          </w:rPr>
                          <w:t>in</w:t>
                        </w:r>
                        <w:r>
                          <w:rPr>
                            <w:rFonts w:ascii="Courier New" w:hAnsi="Courier New"/>
                            <w:color w:val="49138B"/>
                            <w:spacing w:val="-5"/>
                            <w:sz w:val="19"/>
                          </w:rPr>
                          <w:t> </w:t>
                        </w:r>
                        <w:r>
                          <w:rPr>
                            <w:rFonts w:ascii="Courier New" w:hAnsi="Courier New"/>
                            <w:color w:val="49138B"/>
                            <w:sz w:val="19"/>
                          </w:rPr>
                          <w:t>the</w:t>
                        </w:r>
                        <w:r>
                          <w:rPr>
                            <w:rFonts w:ascii="Courier New" w:hAnsi="Courier New"/>
                            <w:color w:val="49138B"/>
                            <w:spacing w:val="-5"/>
                            <w:sz w:val="19"/>
                          </w:rPr>
                          <w:t> </w:t>
                        </w:r>
                        <w:r>
                          <w:rPr>
                            <w:rFonts w:ascii="Courier New" w:hAnsi="Courier New"/>
                            <w:color w:val="49138B"/>
                            <w:sz w:val="19"/>
                          </w:rPr>
                          <w:t>bundle</w:t>
                        </w:r>
                        <w:r>
                          <w:rPr>
                            <w:rFonts w:ascii="Courier New" w:hAnsi="Courier New"/>
                            <w:color w:val="49138B"/>
                            <w:spacing w:val="-5"/>
                            <w:sz w:val="19"/>
                          </w:rPr>
                          <w:t> </w:t>
                        </w:r>
                        <w:r>
                          <w:rPr>
                            <w:rFonts w:ascii="Courier New" w:hAnsi="Courier New"/>
                            <w:color w:val="49138B"/>
                            <w:sz w:val="19"/>
                          </w:rPr>
                          <w:t>are: [describe]. Write it in the first person, in plain language, with specific dates and details. Do not use legal argument — that belongs in closing submissions.</w:t>
                        </w:r>
                      </w:p>
                      <w:p>
                        <w:pPr>
                          <w:spacing w:before="98"/>
                          <w:ind w:left="395" w:right="206" w:firstLine="0"/>
                          <w:jc w:val="left"/>
                          <w:rPr>
                            <w:rFonts w:ascii="Courier New"/>
                            <w:sz w:val="19"/>
                          </w:rPr>
                        </w:pPr>
                        <w:r>
                          <w:rPr>
                            <w:rFonts w:ascii="Courier New"/>
                            <w:color w:val="49138B"/>
                            <w:sz w:val="19"/>
                          </w:rPr>
                          <w:t>Review this witness statement and tell me: whether it sounds</w:t>
                        </w:r>
                        <w:r>
                          <w:rPr>
                            <w:rFonts w:ascii="Courier New"/>
                            <w:color w:val="49138B"/>
                            <w:spacing w:val="-5"/>
                            <w:sz w:val="19"/>
                          </w:rPr>
                          <w:t> </w:t>
                        </w:r>
                        <w:r>
                          <w:rPr>
                            <w:rFonts w:ascii="Courier New"/>
                            <w:color w:val="49138B"/>
                            <w:sz w:val="19"/>
                          </w:rPr>
                          <w:t>like</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witness</w:t>
                        </w:r>
                        <w:r>
                          <w:rPr>
                            <w:rFonts w:ascii="Courier New"/>
                            <w:color w:val="49138B"/>
                            <w:spacing w:val="-5"/>
                            <w:sz w:val="19"/>
                          </w:rPr>
                          <w:t> </w:t>
                        </w:r>
                        <w:r>
                          <w:rPr>
                            <w:rFonts w:ascii="Courier New"/>
                            <w:color w:val="49138B"/>
                            <w:sz w:val="19"/>
                          </w:rPr>
                          <w:t>or</w:t>
                        </w:r>
                        <w:r>
                          <w:rPr>
                            <w:rFonts w:ascii="Courier New"/>
                            <w:color w:val="49138B"/>
                            <w:spacing w:val="-5"/>
                            <w:sz w:val="19"/>
                          </w:rPr>
                          <w:t> </w:t>
                        </w:r>
                        <w:r>
                          <w:rPr>
                            <w:rFonts w:ascii="Courier New"/>
                            <w:color w:val="49138B"/>
                            <w:sz w:val="19"/>
                          </w:rPr>
                          <w:t>like</w:t>
                        </w:r>
                        <w:r>
                          <w:rPr>
                            <w:rFonts w:ascii="Courier New"/>
                            <w:color w:val="49138B"/>
                            <w:spacing w:val="-5"/>
                            <w:sz w:val="19"/>
                          </w:rPr>
                          <w:t> </w:t>
                        </w:r>
                        <w:r>
                          <w:rPr>
                            <w:rFonts w:ascii="Courier New"/>
                            <w:color w:val="49138B"/>
                            <w:sz w:val="19"/>
                          </w:rPr>
                          <w:t>a</w:t>
                        </w:r>
                        <w:r>
                          <w:rPr>
                            <w:rFonts w:ascii="Courier New"/>
                            <w:color w:val="49138B"/>
                            <w:spacing w:val="-5"/>
                            <w:sz w:val="19"/>
                          </w:rPr>
                          <w:t> </w:t>
                        </w:r>
                        <w:r>
                          <w:rPr>
                            <w:rFonts w:ascii="Courier New"/>
                            <w:color w:val="49138B"/>
                            <w:sz w:val="19"/>
                          </w:rPr>
                          <w:t>lawyer;</w:t>
                        </w:r>
                        <w:r>
                          <w:rPr>
                            <w:rFonts w:ascii="Courier New"/>
                            <w:color w:val="49138B"/>
                            <w:spacing w:val="-5"/>
                            <w:sz w:val="19"/>
                          </w:rPr>
                          <w:t> </w:t>
                        </w:r>
                        <w:r>
                          <w:rPr>
                            <w:rFonts w:ascii="Courier New"/>
                            <w:color w:val="49138B"/>
                            <w:sz w:val="19"/>
                          </w:rPr>
                          <w:t>which</w:t>
                        </w:r>
                        <w:r>
                          <w:rPr>
                            <w:rFonts w:ascii="Courier New"/>
                            <w:color w:val="49138B"/>
                            <w:spacing w:val="-5"/>
                            <w:sz w:val="19"/>
                          </w:rPr>
                          <w:t> </w:t>
                        </w:r>
                        <w:r>
                          <w:rPr>
                            <w:rFonts w:ascii="Courier New"/>
                            <w:color w:val="49138B"/>
                            <w:sz w:val="19"/>
                          </w:rPr>
                          <w:t>issues from</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List</w:t>
                        </w:r>
                        <w:r>
                          <w:rPr>
                            <w:rFonts w:ascii="Courier New"/>
                            <w:color w:val="49138B"/>
                            <w:spacing w:val="-5"/>
                            <w:sz w:val="19"/>
                          </w:rPr>
                          <w:t> </w:t>
                        </w:r>
                        <w:r>
                          <w:rPr>
                            <w:rFonts w:ascii="Courier New"/>
                            <w:color w:val="49138B"/>
                            <w:sz w:val="19"/>
                          </w:rPr>
                          <w:t>of</w:t>
                        </w:r>
                        <w:r>
                          <w:rPr>
                            <w:rFonts w:ascii="Courier New"/>
                            <w:color w:val="49138B"/>
                            <w:spacing w:val="-5"/>
                            <w:sz w:val="19"/>
                          </w:rPr>
                          <w:t> </w:t>
                        </w:r>
                        <w:r>
                          <w:rPr>
                            <w:rFonts w:ascii="Courier New"/>
                            <w:color w:val="49138B"/>
                            <w:sz w:val="19"/>
                          </w:rPr>
                          <w:t>Issues</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not</w:t>
                        </w:r>
                        <w:r>
                          <w:rPr>
                            <w:rFonts w:ascii="Courier New"/>
                            <w:color w:val="49138B"/>
                            <w:spacing w:val="-5"/>
                            <w:sz w:val="19"/>
                          </w:rPr>
                          <w:t> </w:t>
                        </w:r>
                        <w:r>
                          <w:rPr>
                            <w:rFonts w:ascii="Courier New"/>
                            <w:color w:val="49138B"/>
                            <w:sz w:val="19"/>
                          </w:rPr>
                          <w:t>addressed;</w:t>
                        </w:r>
                        <w:r>
                          <w:rPr>
                            <w:rFonts w:ascii="Courier New"/>
                            <w:color w:val="49138B"/>
                            <w:spacing w:val="-5"/>
                            <w:sz w:val="19"/>
                          </w:rPr>
                          <w:t> </w:t>
                        </w:r>
                        <w:r>
                          <w:rPr>
                            <w:rFonts w:ascii="Courier New"/>
                            <w:color w:val="49138B"/>
                            <w:sz w:val="19"/>
                          </w:rPr>
                          <w:t>which</w:t>
                        </w:r>
                        <w:r>
                          <w:rPr>
                            <w:rFonts w:ascii="Courier New"/>
                            <w:color w:val="49138B"/>
                            <w:spacing w:val="-5"/>
                            <w:sz w:val="19"/>
                          </w:rPr>
                          <w:t> </w:t>
                        </w:r>
                        <w:r>
                          <w:rPr>
                            <w:rFonts w:ascii="Courier New"/>
                            <w:color w:val="49138B"/>
                            <w:sz w:val="19"/>
                          </w:rPr>
                          <w:t>parts are too vague and need specific dates or details; and whether there is anything that should be removed.</w:t>
                        </w:r>
                      </w:p>
                    </w:txbxContent>
                  </v:textbox>
                  <v:stroke dashstyle="solid"/>
                  <w10:wrap type="none"/>
                </v:shape>
                <w10:wrap type="none"/>
              </v:group>
            </w:pict>
          </mc:Fallback>
        </mc:AlternateContent>
      </w:r>
      <w:r>
        <w:rPr>
          <w:rFonts w:ascii="Arial"/>
          <w:b/>
          <w:color w:val="1E3763"/>
          <w:sz w:val="24"/>
        </w:rPr>
        <w:t>Witness</w:t>
      </w:r>
      <w:r>
        <w:rPr>
          <w:rFonts w:ascii="Arial"/>
          <w:b/>
          <w:color w:val="1E3763"/>
          <w:spacing w:val="-7"/>
          <w:sz w:val="24"/>
        </w:rPr>
        <w:t> </w:t>
      </w:r>
      <w:r>
        <w:rPr>
          <w:rFonts w:ascii="Arial"/>
          <w:b/>
          <w:color w:val="1E3763"/>
          <w:spacing w:val="-2"/>
          <w:sz w:val="24"/>
        </w:rPr>
        <w:t>statements</w:t>
      </w: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173"/>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4720">
                <wp:simplePos x="0" y="0"/>
                <wp:positionH relativeFrom="page">
                  <wp:posOffset>800734</wp:posOffset>
                </wp:positionH>
                <wp:positionV relativeFrom="paragraph">
                  <wp:posOffset>277953</wp:posOffset>
                </wp:positionV>
                <wp:extent cx="4349750" cy="2324100"/>
                <wp:effectExtent l="0" t="0" r="0" b="0"/>
                <wp:wrapNone/>
                <wp:docPr id="128" name="Group 128"/>
                <wp:cNvGraphicFramePr>
                  <a:graphicFrameLocks/>
                </wp:cNvGraphicFramePr>
                <a:graphic>
                  <a:graphicData uri="http://schemas.microsoft.com/office/word/2010/wordprocessingGroup">
                    <wpg:wgp>
                      <wpg:cNvPr id="128" name="Group 128"/>
                      <wpg:cNvGrpSpPr/>
                      <wpg:grpSpPr>
                        <a:xfrm>
                          <a:off x="0" y="0"/>
                          <a:ext cx="4349750" cy="2324100"/>
                          <a:chExt cx="4349750" cy="2324100"/>
                        </a:xfrm>
                      </wpg:grpSpPr>
                      <wps:wsp>
                        <wps:cNvPr id="129" name="Graphic 129"/>
                        <wps:cNvSpPr/>
                        <wps:spPr>
                          <a:xfrm>
                            <a:off x="3175" y="0"/>
                            <a:ext cx="4342765" cy="2317115"/>
                          </a:xfrm>
                          <a:custGeom>
                            <a:avLst/>
                            <a:gdLst/>
                            <a:ahLst/>
                            <a:cxnLst/>
                            <a:rect l="l" t="t" r="r" b="b"/>
                            <a:pathLst>
                              <a:path w="4342765" h="2317115">
                                <a:moveTo>
                                  <a:pt x="4342765" y="0"/>
                                </a:moveTo>
                                <a:lnTo>
                                  <a:pt x="0" y="0"/>
                                </a:lnTo>
                                <a:lnTo>
                                  <a:pt x="0" y="2317114"/>
                                </a:lnTo>
                                <a:lnTo>
                                  <a:pt x="4342765" y="2317114"/>
                                </a:lnTo>
                                <a:lnTo>
                                  <a:pt x="4342765" y="0"/>
                                </a:lnTo>
                                <a:close/>
                              </a:path>
                            </a:pathLst>
                          </a:custGeom>
                          <a:solidFill>
                            <a:srgbClr val="E7E9F5"/>
                          </a:solidFill>
                        </wps:spPr>
                        <wps:bodyPr wrap="square" lIns="0" tIns="0" rIns="0" bIns="0" rtlCol="0">
                          <a:prstTxWarp prst="textNoShape">
                            <a:avLst/>
                          </a:prstTxWarp>
                          <a:noAutofit/>
                        </wps:bodyPr>
                      </wps:wsp>
                      <wps:wsp>
                        <wps:cNvPr id="130" name="Graphic 130"/>
                        <wps:cNvSpPr/>
                        <wps:spPr>
                          <a:xfrm>
                            <a:off x="193675" y="476249"/>
                            <a:ext cx="12700" cy="1564640"/>
                          </a:xfrm>
                          <a:custGeom>
                            <a:avLst/>
                            <a:gdLst/>
                            <a:ahLst/>
                            <a:cxnLst/>
                            <a:rect l="l" t="t" r="r" b="b"/>
                            <a:pathLst>
                              <a:path w="12700" h="1564640">
                                <a:moveTo>
                                  <a:pt x="12700" y="1564017"/>
                                </a:moveTo>
                                <a:lnTo>
                                  <a:pt x="12687" y="1091577"/>
                                </a:lnTo>
                                <a:lnTo>
                                  <a:pt x="0" y="1091577"/>
                                </a:lnTo>
                                <a:lnTo>
                                  <a:pt x="0" y="1564017"/>
                                </a:lnTo>
                                <a:lnTo>
                                  <a:pt x="12700" y="1564017"/>
                                </a:lnTo>
                                <a:close/>
                              </a:path>
                              <a:path w="12700" h="1564640">
                                <a:moveTo>
                                  <a:pt x="12700" y="0"/>
                                </a:moveTo>
                                <a:lnTo>
                                  <a:pt x="0" y="0"/>
                                </a:lnTo>
                                <a:lnTo>
                                  <a:pt x="0" y="1090942"/>
                                </a:lnTo>
                                <a:lnTo>
                                  <a:pt x="12700" y="1090942"/>
                                </a:lnTo>
                                <a:lnTo>
                                  <a:pt x="12700" y="0"/>
                                </a:lnTo>
                                <a:close/>
                              </a:path>
                            </a:pathLst>
                          </a:custGeom>
                          <a:solidFill>
                            <a:srgbClr val="19227D"/>
                          </a:solidFill>
                        </wps:spPr>
                        <wps:bodyPr wrap="square" lIns="0" tIns="0" rIns="0" bIns="0" rtlCol="0">
                          <a:prstTxWarp prst="textNoShape">
                            <a:avLst/>
                          </a:prstTxWarp>
                          <a:noAutofit/>
                        </wps:bodyPr>
                      </wps:wsp>
                      <wps:wsp>
                        <wps:cNvPr id="131" name="Graphic 131"/>
                        <wps:cNvSpPr/>
                        <wps:spPr>
                          <a:xfrm>
                            <a:off x="193675" y="2040889"/>
                            <a:ext cx="12700" cy="200025"/>
                          </a:xfrm>
                          <a:custGeom>
                            <a:avLst/>
                            <a:gdLst/>
                            <a:ahLst/>
                            <a:cxnLst/>
                            <a:rect l="l" t="t" r="r" b="b"/>
                            <a:pathLst>
                              <a:path w="12700" h="200025">
                                <a:moveTo>
                                  <a:pt x="0" y="200025"/>
                                </a:moveTo>
                                <a:lnTo>
                                  <a:pt x="12700" y="200025"/>
                                </a:lnTo>
                                <a:lnTo>
                                  <a:pt x="12700" y="0"/>
                                </a:lnTo>
                                <a:lnTo>
                                  <a:pt x="0" y="0"/>
                                </a:lnTo>
                                <a:lnTo>
                                  <a:pt x="0" y="200025"/>
                                </a:lnTo>
                                <a:close/>
                              </a:path>
                            </a:pathLst>
                          </a:custGeom>
                          <a:solidFill>
                            <a:srgbClr val="19227D"/>
                          </a:solidFill>
                        </wps:spPr>
                        <wps:bodyPr wrap="square" lIns="0" tIns="0" rIns="0" bIns="0" rtlCol="0">
                          <a:prstTxWarp prst="textNoShape">
                            <a:avLst/>
                          </a:prstTxWarp>
                          <a:noAutofit/>
                        </wps:bodyPr>
                      </wps:wsp>
                      <wps:wsp>
                        <wps:cNvPr id="132" name="Graphic 132"/>
                        <wps:cNvSpPr/>
                        <wps:spPr>
                          <a:xfrm>
                            <a:off x="193675" y="476249"/>
                            <a:ext cx="12700" cy="1564640"/>
                          </a:xfrm>
                          <a:custGeom>
                            <a:avLst/>
                            <a:gdLst/>
                            <a:ahLst/>
                            <a:cxnLst/>
                            <a:rect l="l" t="t" r="r" b="b"/>
                            <a:pathLst>
                              <a:path w="12700" h="1564640">
                                <a:moveTo>
                                  <a:pt x="12700" y="1564017"/>
                                </a:moveTo>
                                <a:lnTo>
                                  <a:pt x="12687" y="1091577"/>
                                </a:lnTo>
                                <a:lnTo>
                                  <a:pt x="0" y="1091577"/>
                                </a:lnTo>
                                <a:lnTo>
                                  <a:pt x="0" y="1564017"/>
                                </a:lnTo>
                                <a:lnTo>
                                  <a:pt x="12700" y="1564017"/>
                                </a:lnTo>
                                <a:close/>
                              </a:path>
                              <a:path w="12700" h="1564640">
                                <a:moveTo>
                                  <a:pt x="12700" y="0"/>
                                </a:moveTo>
                                <a:lnTo>
                                  <a:pt x="0" y="0"/>
                                </a:lnTo>
                                <a:lnTo>
                                  <a:pt x="0" y="1090942"/>
                                </a:lnTo>
                                <a:lnTo>
                                  <a:pt x="12700" y="1090942"/>
                                </a:lnTo>
                                <a:lnTo>
                                  <a:pt x="12700" y="0"/>
                                </a:lnTo>
                                <a:close/>
                              </a:path>
                            </a:pathLst>
                          </a:custGeom>
                          <a:solidFill>
                            <a:srgbClr val="19227D"/>
                          </a:solidFill>
                        </wps:spPr>
                        <wps:bodyPr wrap="square" lIns="0" tIns="0" rIns="0" bIns="0" rtlCol="0">
                          <a:prstTxWarp prst="textNoShape">
                            <a:avLst/>
                          </a:prstTxWarp>
                          <a:noAutofit/>
                        </wps:bodyPr>
                      </wps:wsp>
                      <wps:wsp>
                        <wps:cNvPr id="133" name="Graphic 133"/>
                        <wps:cNvSpPr/>
                        <wps:spPr>
                          <a:xfrm>
                            <a:off x="193675" y="2040889"/>
                            <a:ext cx="12700" cy="200025"/>
                          </a:xfrm>
                          <a:custGeom>
                            <a:avLst/>
                            <a:gdLst/>
                            <a:ahLst/>
                            <a:cxnLst/>
                            <a:rect l="l" t="t" r="r" b="b"/>
                            <a:pathLst>
                              <a:path w="12700" h="200025">
                                <a:moveTo>
                                  <a:pt x="0" y="200025"/>
                                </a:moveTo>
                                <a:lnTo>
                                  <a:pt x="12700" y="200025"/>
                                </a:lnTo>
                                <a:lnTo>
                                  <a:pt x="12700" y="0"/>
                                </a:lnTo>
                                <a:lnTo>
                                  <a:pt x="0" y="0"/>
                                </a:lnTo>
                                <a:lnTo>
                                  <a:pt x="0" y="200025"/>
                                </a:lnTo>
                                <a:close/>
                              </a:path>
                            </a:pathLst>
                          </a:custGeom>
                          <a:solidFill>
                            <a:srgbClr val="19227D"/>
                          </a:solidFill>
                        </wps:spPr>
                        <wps:bodyPr wrap="square" lIns="0" tIns="0" rIns="0" bIns="0" rtlCol="0">
                          <a:prstTxWarp prst="textNoShape">
                            <a:avLst/>
                          </a:prstTxWarp>
                          <a:noAutofit/>
                        </wps:bodyPr>
                      </wps:wsp>
                      <wps:wsp>
                        <wps:cNvPr id="134" name="Textbox 134"/>
                        <wps:cNvSpPr txBox="1"/>
                        <wps:spPr>
                          <a:xfrm>
                            <a:off x="3175" y="3175"/>
                            <a:ext cx="4343400" cy="231775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Remedy</w:t>
                              </w:r>
                              <w:r>
                                <w:rPr>
                                  <w:rFonts w:ascii="Arial"/>
                                  <w:b/>
                                  <w:spacing w:val="-6"/>
                                  <w:sz w:val="20"/>
                                </w:rPr>
                                <w:t> </w:t>
                              </w:r>
                              <w:r>
                                <w:rPr>
                                  <w:rFonts w:ascii="Arial"/>
                                  <w:b/>
                                  <w:spacing w:val="-2"/>
                                  <w:sz w:val="20"/>
                                </w:rPr>
                                <w:t>calculation</w:t>
                              </w:r>
                            </w:p>
                            <w:p>
                              <w:pPr>
                                <w:spacing w:before="80"/>
                                <w:ind w:left="395" w:right="278" w:firstLine="0"/>
                                <w:jc w:val="left"/>
                                <w:rPr>
                                  <w:rFonts w:ascii="Courier New" w:hAnsi="Courier New"/>
                                  <w:sz w:val="19"/>
                                </w:rPr>
                              </w:pPr>
                              <w:r>
                                <w:rPr>
                                  <w:rFonts w:ascii="Courier New" w:hAnsi="Courier New"/>
                                  <w:color w:val="49138B"/>
                                  <w:sz w:val="19"/>
                                </w:rPr>
                                <w:t>Calculate a Schedule of Loss for an Employment Tribunal unfair dismissal claim using these figures: dismissal date [date]; hearing date [date]; age [X]; years of service [X]; gross weekly pay [£X]; net weekly pay [£X]; new employment found [date] at net [£X] per week. Apply a Polkey reduction of [X]%, a contributory</w:t>
                              </w:r>
                              <w:r>
                                <w:rPr>
                                  <w:rFonts w:ascii="Courier New" w:hAnsi="Courier New"/>
                                  <w:color w:val="49138B"/>
                                  <w:spacing w:val="-5"/>
                                  <w:sz w:val="19"/>
                                </w:rPr>
                                <w:t> </w:t>
                              </w:r>
                              <w:r>
                                <w:rPr>
                                  <w:rFonts w:ascii="Courier New" w:hAnsi="Courier New"/>
                                  <w:color w:val="49138B"/>
                                  <w:sz w:val="19"/>
                                </w:rPr>
                                <w:t>fault</w:t>
                              </w:r>
                              <w:r>
                                <w:rPr>
                                  <w:rFonts w:ascii="Courier New" w:hAnsi="Courier New"/>
                                  <w:color w:val="49138B"/>
                                  <w:spacing w:val="-5"/>
                                  <w:sz w:val="19"/>
                                </w:rPr>
                                <w:t> </w:t>
                              </w:r>
                              <w:r>
                                <w:rPr>
                                  <w:rFonts w:ascii="Courier New" w:hAnsi="Courier New"/>
                                  <w:color w:val="49138B"/>
                                  <w:sz w:val="19"/>
                                </w:rPr>
                                <w:t>reduction</w:t>
                              </w:r>
                              <w:r>
                                <w:rPr>
                                  <w:rFonts w:ascii="Courier New" w:hAnsi="Courier New"/>
                                  <w:color w:val="49138B"/>
                                  <w:spacing w:val="-5"/>
                                  <w:sz w:val="19"/>
                                </w:rPr>
                                <w:t> </w:t>
                              </w:r>
                              <w:r>
                                <w:rPr>
                                  <w:rFonts w:ascii="Courier New" w:hAnsi="Courier New"/>
                                  <w:color w:val="49138B"/>
                                  <w:sz w:val="19"/>
                                </w:rPr>
                                <w:t>of</w:t>
                              </w:r>
                              <w:r>
                                <w:rPr>
                                  <w:rFonts w:ascii="Courier New" w:hAnsi="Courier New"/>
                                  <w:color w:val="49138B"/>
                                  <w:spacing w:val="-5"/>
                                  <w:sz w:val="19"/>
                                </w:rPr>
                                <w:t> </w:t>
                              </w:r>
                              <w:r>
                                <w:rPr>
                                  <w:rFonts w:ascii="Courier New" w:hAnsi="Courier New"/>
                                  <w:color w:val="49138B"/>
                                  <w:sz w:val="19"/>
                                </w:rPr>
                                <w:t>[X]%,</w:t>
                              </w:r>
                              <w:r>
                                <w:rPr>
                                  <w:rFonts w:ascii="Courier New" w:hAnsi="Courier New"/>
                                  <w:color w:val="49138B"/>
                                  <w:spacing w:val="-5"/>
                                  <w:sz w:val="19"/>
                                </w:rPr>
                                <w:t> </w:t>
                              </w:r>
                              <w:r>
                                <w:rPr>
                                  <w:rFonts w:ascii="Courier New" w:hAnsi="Courier New"/>
                                  <w:color w:val="49138B"/>
                                  <w:sz w:val="19"/>
                                </w:rPr>
                                <w:t>and</w:t>
                              </w:r>
                              <w:r>
                                <w:rPr>
                                  <w:rFonts w:ascii="Courier New" w:hAnsi="Courier New"/>
                                  <w:color w:val="49138B"/>
                                  <w:spacing w:val="-5"/>
                                  <w:sz w:val="19"/>
                                </w:rPr>
                                <w:t> </w:t>
                              </w:r>
                              <w:r>
                                <w:rPr>
                                  <w:rFonts w:ascii="Courier New" w:hAnsi="Courier New"/>
                                  <w:color w:val="49138B"/>
                                  <w:sz w:val="19"/>
                                </w:rPr>
                                <w:t>an</w:t>
                              </w:r>
                              <w:r>
                                <w:rPr>
                                  <w:rFonts w:ascii="Courier New" w:hAnsi="Courier New"/>
                                  <w:color w:val="49138B"/>
                                  <w:spacing w:val="-5"/>
                                  <w:sz w:val="19"/>
                                </w:rPr>
                                <w:t> </w:t>
                              </w:r>
                              <w:r>
                                <w:rPr>
                                  <w:rFonts w:ascii="Courier New" w:hAnsi="Courier New"/>
                                  <w:color w:val="49138B"/>
                                  <w:sz w:val="19"/>
                                </w:rPr>
                                <w:t>ACAS</w:t>
                              </w:r>
                              <w:r>
                                <w:rPr>
                                  <w:rFonts w:ascii="Courier New" w:hAnsi="Courier New"/>
                                  <w:color w:val="49138B"/>
                                  <w:spacing w:val="-5"/>
                                  <w:sz w:val="19"/>
                                </w:rPr>
                                <w:t> </w:t>
                              </w:r>
                              <w:r>
                                <w:rPr>
                                  <w:rFonts w:ascii="Courier New" w:hAnsi="Courier New"/>
                                  <w:color w:val="49138B"/>
                                  <w:sz w:val="19"/>
                                </w:rPr>
                                <w:t>Code uplift of [X]%. Show the order of deductions clearly.</w:t>
                              </w:r>
                            </w:p>
                            <w:p>
                              <w:pPr>
                                <w:spacing w:before="98"/>
                                <w:ind w:left="395" w:right="206" w:firstLine="0"/>
                                <w:jc w:val="left"/>
                                <w:rPr>
                                  <w:rFonts w:ascii="Courier New"/>
                                  <w:sz w:val="19"/>
                                </w:rPr>
                              </w:pPr>
                              <w:r>
                                <w:rPr>
                                  <w:rFonts w:ascii="Courier New"/>
                                  <w:color w:val="49138B"/>
                                  <w:sz w:val="19"/>
                                </w:rPr>
                                <w:t>What</w:t>
                              </w:r>
                              <w:r>
                                <w:rPr>
                                  <w:rFonts w:ascii="Courier New"/>
                                  <w:color w:val="49138B"/>
                                  <w:spacing w:val="-4"/>
                                  <w:sz w:val="19"/>
                                </w:rPr>
                                <w:t> </w:t>
                              </w:r>
                              <w:r>
                                <w:rPr>
                                  <w:rFonts w:ascii="Courier New"/>
                                  <w:color w:val="49138B"/>
                                  <w:sz w:val="19"/>
                                </w:rPr>
                                <w:t>heads</w:t>
                              </w:r>
                              <w:r>
                                <w:rPr>
                                  <w:rFonts w:ascii="Courier New"/>
                                  <w:color w:val="49138B"/>
                                  <w:spacing w:val="-4"/>
                                  <w:sz w:val="19"/>
                                </w:rPr>
                                <w:t> </w:t>
                              </w:r>
                              <w:r>
                                <w:rPr>
                                  <w:rFonts w:ascii="Courier New"/>
                                  <w:color w:val="49138B"/>
                                  <w:sz w:val="19"/>
                                </w:rPr>
                                <w:t>of</w:t>
                              </w:r>
                              <w:r>
                                <w:rPr>
                                  <w:rFonts w:ascii="Courier New"/>
                                  <w:color w:val="49138B"/>
                                  <w:spacing w:val="-4"/>
                                  <w:sz w:val="19"/>
                                </w:rPr>
                                <w:t> </w:t>
                              </w:r>
                              <w:r>
                                <w:rPr>
                                  <w:rFonts w:ascii="Courier New"/>
                                  <w:color w:val="49138B"/>
                                  <w:sz w:val="19"/>
                                </w:rPr>
                                <w:t>loss</w:t>
                              </w:r>
                              <w:r>
                                <w:rPr>
                                  <w:rFonts w:ascii="Courier New"/>
                                  <w:color w:val="49138B"/>
                                  <w:spacing w:val="-4"/>
                                  <w:sz w:val="19"/>
                                </w:rPr>
                                <w:t> </w:t>
                              </w:r>
                              <w:r>
                                <w:rPr>
                                  <w:rFonts w:ascii="Courier New"/>
                                  <w:color w:val="49138B"/>
                                  <w:sz w:val="19"/>
                                </w:rPr>
                                <w:t>am</w:t>
                              </w:r>
                              <w:r>
                                <w:rPr>
                                  <w:rFonts w:ascii="Courier New"/>
                                  <w:color w:val="49138B"/>
                                  <w:spacing w:val="-4"/>
                                  <w:sz w:val="19"/>
                                </w:rPr>
                                <w:t> </w:t>
                              </w:r>
                              <w:r>
                                <w:rPr>
                                  <w:rFonts w:ascii="Courier New"/>
                                  <w:color w:val="49138B"/>
                                  <w:sz w:val="19"/>
                                </w:rPr>
                                <w:t>I</w:t>
                              </w:r>
                              <w:r>
                                <w:rPr>
                                  <w:rFonts w:ascii="Courier New"/>
                                  <w:color w:val="49138B"/>
                                  <w:spacing w:val="-4"/>
                                  <w:sz w:val="19"/>
                                </w:rPr>
                                <w:t> </w:t>
                              </w:r>
                              <w:r>
                                <w:rPr>
                                  <w:rFonts w:ascii="Courier New"/>
                                  <w:color w:val="49138B"/>
                                  <w:sz w:val="19"/>
                                </w:rPr>
                                <w:t>entitled</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claim</w:t>
                              </w:r>
                              <w:r>
                                <w:rPr>
                                  <w:rFonts w:ascii="Courier New"/>
                                  <w:color w:val="49138B"/>
                                  <w:spacing w:val="-4"/>
                                  <w:sz w:val="19"/>
                                </w:rPr>
                                <w:t> </w:t>
                              </w:r>
                              <w:r>
                                <w:rPr>
                                  <w:rFonts w:ascii="Courier New"/>
                                  <w:color w:val="49138B"/>
                                  <w:sz w:val="19"/>
                                </w:rPr>
                                <w:t>in</w:t>
                              </w:r>
                              <w:r>
                                <w:rPr>
                                  <w:rFonts w:ascii="Courier New"/>
                                  <w:color w:val="49138B"/>
                                  <w:spacing w:val="-4"/>
                                  <w:sz w:val="19"/>
                                </w:rPr>
                                <w:t> </w:t>
                              </w:r>
                              <w:r>
                                <w:rPr>
                                  <w:rFonts w:ascii="Courier New"/>
                                  <w:color w:val="49138B"/>
                                  <w:sz w:val="19"/>
                                </w:rPr>
                                <w:t>an</w:t>
                              </w:r>
                              <w:r>
                                <w:rPr>
                                  <w:rFonts w:ascii="Courier New"/>
                                  <w:color w:val="49138B"/>
                                  <w:spacing w:val="-4"/>
                                  <w:sz w:val="19"/>
                                </w:rPr>
                                <w:t> </w:t>
                              </w:r>
                              <w:r>
                                <w:rPr>
                                  <w:rFonts w:ascii="Courier New"/>
                                  <w:color w:val="49138B"/>
                                  <w:sz w:val="19"/>
                                </w:rPr>
                                <w:t>unfair dismissal case? For each head explain what it covers and how it is calculated.</w:t>
                              </w:r>
                            </w:p>
                            <w:p>
                              <w:pPr>
                                <w:spacing w:before="99"/>
                                <w:ind w:left="395" w:right="0" w:firstLine="0"/>
                                <w:jc w:val="left"/>
                                <w:rPr>
                                  <w:rFonts w:ascii="Courier New"/>
                                  <w:sz w:val="19"/>
                                </w:rPr>
                              </w:pPr>
                              <w:r>
                                <w:rPr>
                                  <w:rFonts w:ascii="Courier New"/>
                                  <w:color w:val="49138B"/>
                                  <w:sz w:val="19"/>
                                </w:rPr>
                                <w:t>My</w:t>
                              </w:r>
                              <w:r>
                                <w:rPr>
                                  <w:rFonts w:ascii="Courier New"/>
                                  <w:color w:val="49138B"/>
                                  <w:spacing w:val="-8"/>
                                  <w:sz w:val="19"/>
                                </w:rPr>
                                <w:t> </w:t>
                              </w:r>
                              <w:r>
                                <w:rPr>
                                  <w:rFonts w:ascii="Courier New"/>
                                  <w:color w:val="49138B"/>
                                  <w:sz w:val="19"/>
                                </w:rPr>
                                <w:t>employer</w:t>
                              </w:r>
                              <w:r>
                                <w:rPr>
                                  <w:rFonts w:ascii="Courier New"/>
                                  <w:color w:val="49138B"/>
                                  <w:spacing w:val="-5"/>
                                  <w:sz w:val="19"/>
                                </w:rPr>
                                <w:t> </w:t>
                              </w:r>
                              <w:r>
                                <w:rPr>
                                  <w:rFonts w:ascii="Courier New"/>
                                  <w:color w:val="49138B"/>
                                  <w:sz w:val="19"/>
                                </w:rPr>
                                <w:t>contributed</w:t>
                              </w:r>
                              <w:r>
                                <w:rPr>
                                  <w:rFonts w:ascii="Courier New"/>
                                  <w:color w:val="49138B"/>
                                  <w:spacing w:val="-6"/>
                                  <w:sz w:val="19"/>
                                </w:rPr>
                                <w:t> </w:t>
                              </w:r>
                              <w:r>
                                <w:rPr>
                                  <w:rFonts w:ascii="Courier New"/>
                                  <w:color w:val="49138B"/>
                                  <w:sz w:val="19"/>
                                </w:rPr>
                                <w:t>[X]%</w:t>
                              </w:r>
                              <w:r>
                                <w:rPr>
                                  <w:rFonts w:ascii="Courier New"/>
                                  <w:color w:val="49138B"/>
                                  <w:spacing w:val="-5"/>
                                  <w:sz w:val="19"/>
                                </w:rPr>
                                <w:t> </w:t>
                              </w:r>
                              <w:r>
                                <w:rPr>
                                  <w:rFonts w:ascii="Courier New"/>
                                  <w:color w:val="49138B"/>
                                  <w:sz w:val="19"/>
                                </w:rPr>
                                <w:t>to</w:t>
                              </w:r>
                              <w:r>
                                <w:rPr>
                                  <w:rFonts w:ascii="Courier New"/>
                                  <w:color w:val="49138B"/>
                                  <w:spacing w:val="-6"/>
                                  <w:sz w:val="19"/>
                                </w:rPr>
                                <w:t> </w:t>
                              </w:r>
                              <w:r>
                                <w:rPr>
                                  <w:rFonts w:ascii="Courier New"/>
                                  <w:color w:val="49138B"/>
                                  <w:sz w:val="19"/>
                                </w:rPr>
                                <w:t>my</w:t>
                              </w:r>
                              <w:r>
                                <w:rPr>
                                  <w:rFonts w:ascii="Courier New"/>
                                  <w:color w:val="49138B"/>
                                  <w:spacing w:val="-5"/>
                                  <w:sz w:val="19"/>
                                </w:rPr>
                                <w:t> </w:t>
                              </w:r>
                              <w:r>
                                <w:rPr>
                                  <w:rFonts w:ascii="Courier New"/>
                                  <w:color w:val="49138B"/>
                                  <w:sz w:val="19"/>
                                </w:rPr>
                                <w:t>workplace</w:t>
                              </w:r>
                              <w:r>
                                <w:rPr>
                                  <w:rFonts w:ascii="Courier New"/>
                                  <w:color w:val="49138B"/>
                                  <w:spacing w:val="-5"/>
                                  <w:sz w:val="19"/>
                                </w:rPr>
                                <w:t> </w:t>
                              </w:r>
                              <w:r>
                                <w:rPr>
                                  <w:rFonts w:ascii="Courier New"/>
                                  <w:color w:val="49138B"/>
                                  <w:spacing w:val="-2"/>
                                  <w:sz w:val="19"/>
                                </w:rPr>
                                <w:t>pension.</w:t>
                              </w:r>
                            </w:p>
                          </w:txbxContent>
                        </wps:txbx>
                        <wps:bodyPr wrap="square" lIns="0" tIns="0" rIns="0" bIns="0" rtlCol="0">
                          <a:noAutofit/>
                        </wps:bodyPr>
                      </wps:wsp>
                    </wpg:wgp>
                  </a:graphicData>
                </a:graphic>
              </wp:anchor>
            </w:drawing>
          </mc:Choice>
          <mc:Fallback>
            <w:pict>
              <v:group style="position:absolute;margin-left:63.049999pt;margin-top:21.886133pt;width:342.5pt;height:183pt;mso-position-horizontal-relative:page;mso-position-vertical-relative:paragraph;z-index:15774720" id="docshapegroup128" coordorigin="1261,438" coordsize="6850,3660">
                <v:rect style="position:absolute;left:1266;top:437;width:6839;height:3649" id="docshape129" filled="true" fillcolor="#e7e9f5" stroked="false">
                  <v:fill type="solid"/>
                </v:rect>
                <v:shape style="position:absolute;left:1566;top:1187;width:20;height:2464" id="docshape130" coordorigin="1566,1188" coordsize="20,2464" path="m1586,3651l1586,2907,1566,2907,1566,3651,1586,3651xm1586,1188l1566,1188,1566,2906,1586,2906,1586,1188xe" filled="true" fillcolor="#19227d" stroked="false">
                  <v:path arrowok="t"/>
                  <v:fill type="solid"/>
                </v:shape>
                <v:rect style="position:absolute;left:1566;top:3651;width:20;height:315" id="docshape131" filled="true" fillcolor="#19227d" stroked="false">
                  <v:fill type="solid"/>
                </v:rect>
                <v:shape style="position:absolute;left:1566;top:1187;width:20;height:2464" id="docshape132" coordorigin="1566,1188" coordsize="20,2464" path="m1586,3651l1586,2907,1566,2907,1566,3651,1586,3651xm1586,1188l1566,1188,1566,2906,1586,2906,1586,1188xe" filled="true" fillcolor="#19227d" stroked="false">
                  <v:path arrowok="t"/>
                  <v:fill type="solid"/>
                </v:shape>
                <v:rect style="position:absolute;left:1566;top:3651;width:20;height:315" id="docshape133" filled="true" fillcolor="#19227d" stroked="false">
                  <v:fill type="solid"/>
                </v:rect>
                <v:shape style="position:absolute;left:1266;top:442;width:6840;height:3650" type="#_x0000_t202" id="docshape134"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Remedy</w:t>
                        </w:r>
                        <w:r>
                          <w:rPr>
                            <w:rFonts w:ascii="Arial"/>
                            <w:b/>
                            <w:spacing w:val="-6"/>
                            <w:sz w:val="20"/>
                          </w:rPr>
                          <w:t> </w:t>
                        </w:r>
                        <w:r>
                          <w:rPr>
                            <w:rFonts w:ascii="Arial"/>
                            <w:b/>
                            <w:spacing w:val="-2"/>
                            <w:sz w:val="20"/>
                          </w:rPr>
                          <w:t>calculation</w:t>
                        </w:r>
                      </w:p>
                      <w:p>
                        <w:pPr>
                          <w:spacing w:before="80"/>
                          <w:ind w:left="395" w:right="278" w:firstLine="0"/>
                          <w:jc w:val="left"/>
                          <w:rPr>
                            <w:rFonts w:ascii="Courier New" w:hAnsi="Courier New"/>
                            <w:sz w:val="19"/>
                          </w:rPr>
                        </w:pPr>
                        <w:r>
                          <w:rPr>
                            <w:rFonts w:ascii="Courier New" w:hAnsi="Courier New"/>
                            <w:color w:val="49138B"/>
                            <w:sz w:val="19"/>
                          </w:rPr>
                          <w:t>Calculate a Schedule of Loss for an Employment Tribunal unfair dismissal claim using these figures: dismissal date [date]; hearing date [date]; age [X]; years of service [X]; gross weekly pay [£X]; net weekly pay [£X]; new employment found [date] at net [£X] per week. Apply a Polkey reduction of [X]%, a contributory</w:t>
                        </w:r>
                        <w:r>
                          <w:rPr>
                            <w:rFonts w:ascii="Courier New" w:hAnsi="Courier New"/>
                            <w:color w:val="49138B"/>
                            <w:spacing w:val="-5"/>
                            <w:sz w:val="19"/>
                          </w:rPr>
                          <w:t> </w:t>
                        </w:r>
                        <w:r>
                          <w:rPr>
                            <w:rFonts w:ascii="Courier New" w:hAnsi="Courier New"/>
                            <w:color w:val="49138B"/>
                            <w:sz w:val="19"/>
                          </w:rPr>
                          <w:t>fault</w:t>
                        </w:r>
                        <w:r>
                          <w:rPr>
                            <w:rFonts w:ascii="Courier New" w:hAnsi="Courier New"/>
                            <w:color w:val="49138B"/>
                            <w:spacing w:val="-5"/>
                            <w:sz w:val="19"/>
                          </w:rPr>
                          <w:t> </w:t>
                        </w:r>
                        <w:r>
                          <w:rPr>
                            <w:rFonts w:ascii="Courier New" w:hAnsi="Courier New"/>
                            <w:color w:val="49138B"/>
                            <w:sz w:val="19"/>
                          </w:rPr>
                          <w:t>reduction</w:t>
                        </w:r>
                        <w:r>
                          <w:rPr>
                            <w:rFonts w:ascii="Courier New" w:hAnsi="Courier New"/>
                            <w:color w:val="49138B"/>
                            <w:spacing w:val="-5"/>
                            <w:sz w:val="19"/>
                          </w:rPr>
                          <w:t> </w:t>
                        </w:r>
                        <w:r>
                          <w:rPr>
                            <w:rFonts w:ascii="Courier New" w:hAnsi="Courier New"/>
                            <w:color w:val="49138B"/>
                            <w:sz w:val="19"/>
                          </w:rPr>
                          <w:t>of</w:t>
                        </w:r>
                        <w:r>
                          <w:rPr>
                            <w:rFonts w:ascii="Courier New" w:hAnsi="Courier New"/>
                            <w:color w:val="49138B"/>
                            <w:spacing w:val="-5"/>
                            <w:sz w:val="19"/>
                          </w:rPr>
                          <w:t> </w:t>
                        </w:r>
                        <w:r>
                          <w:rPr>
                            <w:rFonts w:ascii="Courier New" w:hAnsi="Courier New"/>
                            <w:color w:val="49138B"/>
                            <w:sz w:val="19"/>
                          </w:rPr>
                          <w:t>[X]%,</w:t>
                        </w:r>
                        <w:r>
                          <w:rPr>
                            <w:rFonts w:ascii="Courier New" w:hAnsi="Courier New"/>
                            <w:color w:val="49138B"/>
                            <w:spacing w:val="-5"/>
                            <w:sz w:val="19"/>
                          </w:rPr>
                          <w:t> </w:t>
                        </w:r>
                        <w:r>
                          <w:rPr>
                            <w:rFonts w:ascii="Courier New" w:hAnsi="Courier New"/>
                            <w:color w:val="49138B"/>
                            <w:sz w:val="19"/>
                          </w:rPr>
                          <w:t>and</w:t>
                        </w:r>
                        <w:r>
                          <w:rPr>
                            <w:rFonts w:ascii="Courier New" w:hAnsi="Courier New"/>
                            <w:color w:val="49138B"/>
                            <w:spacing w:val="-5"/>
                            <w:sz w:val="19"/>
                          </w:rPr>
                          <w:t> </w:t>
                        </w:r>
                        <w:r>
                          <w:rPr>
                            <w:rFonts w:ascii="Courier New" w:hAnsi="Courier New"/>
                            <w:color w:val="49138B"/>
                            <w:sz w:val="19"/>
                          </w:rPr>
                          <w:t>an</w:t>
                        </w:r>
                        <w:r>
                          <w:rPr>
                            <w:rFonts w:ascii="Courier New" w:hAnsi="Courier New"/>
                            <w:color w:val="49138B"/>
                            <w:spacing w:val="-5"/>
                            <w:sz w:val="19"/>
                          </w:rPr>
                          <w:t> </w:t>
                        </w:r>
                        <w:r>
                          <w:rPr>
                            <w:rFonts w:ascii="Courier New" w:hAnsi="Courier New"/>
                            <w:color w:val="49138B"/>
                            <w:sz w:val="19"/>
                          </w:rPr>
                          <w:t>ACAS</w:t>
                        </w:r>
                        <w:r>
                          <w:rPr>
                            <w:rFonts w:ascii="Courier New" w:hAnsi="Courier New"/>
                            <w:color w:val="49138B"/>
                            <w:spacing w:val="-5"/>
                            <w:sz w:val="19"/>
                          </w:rPr>
                          <w:t> </w:t>
                        </w:r>
                        <w:r>
                          <w:rPr>
                            <w:rFonts w:ascii="Courier New" w:hAnsi="Courier New"/>
                            <w:color w:val="49138B"/>
                            <w:sz w:val="19"/>
                          </w:rPr>
                          <w:t>Code uplift of [X]%. Show the order of deductions clearly.</w:t>
                        </w:r>
                      </w:p>
                      <w:p>
                        <w:pPr>
                          <w:spacing w:before="98"/>
                          <w:ind w:left="395" w:right="206" w:firstLine="0"/>
                          <w:jc w:val="left"/>
                          <w:rPr>
                            <w:rFonts w:ascii="Courier New"/>
                            <w:sz w:val="19"/>
                          </w:rPr>
                        </w:pPr>
                        <w:r>
                          <w:rPr>
                            <w:rFonts w:ascii="Courier New"/>
                            <w:color w:val="49138B"/>
                            <w:sz w:val="19"/>
                          </w:rPr>
                          <w:t>What</w:t>
                        </w:r>
                        <w:r>
                          <w:rPr>
                            <w:rFonts w:ascii="Courier New"/>
                            <w:color w:val="49138B"/>
                            <w:spacing w:val="-4"/>
                            <w:sz w:val="19"/>
                          </w:rPr>
                          <w:t> </w:t>
                        </w:r>
                        <w:r>
                          <w:rPr>
                            <w:rFonts w:ascii="Courier New"/>
                            <w:color w:val="49138B"/>
                            <w:sz w:val="19"/>
                          </w:rPr>
                          <w:t>heads</w:t>
                        </w:r>
                        <w:r>
                          <w:rPr>
                            <w:rFonts w:ascii="Courier New"/>
                            <w:color w:val="49138B"/>
                            <w:spacing w:val="-4"/>
                            <w:sz w:val="19"/>
                          </w:rPr>
                          <w:t> </w:t>
                        </w:r>
                        <w:r>
                          <w:rPr>
                            <w:rFonts w:ascii="Courier New"/>
                            <w:color w:val="49138B"/>
                            <w:sz w:val="19"/>
                          </w:rPr>
                          <w:t>of</w:t>
                        </w:r>
                        <w:r>
                          <w:rPr>
                            <w:rFonts w:ascii="Courier New"/>
                            <w:color w:val="49138B"/>
                            <w:spacing w:val="-4"/>
                            <w:sz w:val="19"/>
                          </w:rPr>
                          <w:t> </w:t>
                        </w:r>
                        <w:r>
                          <w:rPr>
                            <w:rFonts w:ascii="Courier New"/>
                            <w:color w:val="49138B"/>
                            <w:sz w:val="19"/>
                          </w:rPr>
                          <w:t>loss</w:t>
                        </w:r>
                        <w:r>
                          <w:rPr>
                            <w:rFonts w:ascii="Courier New"/>
                            <w:color w:val="49138B"/>
                            <w:spacing w:val="-4"/>
                            <w:sz w:val="19"/>
                          </w:rPr>
                          <w:t> </w:t>
                        </w:r>
                        <w:r>
                          <w:rPr>
                            <w:rFonts w:ascii="Courier New"/>
                            <w:color w:val="49138B"/>
                            <w:sz w:val="19"/>
                          </w:rPr>
                          <w:t>am</w:t>
                        </w:r>
                        <w:r>
                          <w:rPr>
                            <w:rFonts w:ascii="Courier New"/>
                            <w:color w:val="49138B"/>
                            <w:spacing w:val="-4"/>
                            <w:sz w:val="19"/>
                          </w:rPr>
                          <w:t> </w:t>
                        </w:r>
                        <w:r>
                          <w:rPr>
                            <w:rFonts w:ascii="Courier New"/>
                            <w:color w:val="49138B"/>
                            <w:sz w:val="19"/>
                          </w:rPr>
                          <w:t>I</w:t>
                        </w:r>
                        <w:r>
                          <w:rPr>
                            <w:rFonts w:ascii="Courier New"/>
                            <w:color w:val="49138B"/>
                            <w:spacing w:val="-4"/>
                            <w:sz w:val="19"/>
                          </w:rPr>
                          <w:t> </w:t>
                        </w:r>
                        <w:r>
                          <w:rPr>
                            <w:rFonts w:ascii="Courier New"/>
                            <w:color w:val="49138B"/>
                            <w:sz w:val="19"/>
                          </w:rPr>
                          <w:t>entitled</w:t>
                        </w:r>
                        <w:r>
                          <w:rPr>
                            <w:rFonts w:ascii="Courier New"/>
                            <w:color w:val="49138B"/>
                            <w:spacing w:val="-4"/>
                            <w:sz w:val="19"/>
                          </w:rPr>
                          <w:t> </w:t>
                        </w:r>
                        <w:r>
                          <w:rPr>
                            <w:rFonts w:ascii="Courier New"/>
                            <w:color w:val="49138B"/>
                            <w:sz w:val="19"/>
                          </w:rPr>
                          <w:t>to</w:t>
                        </w:r>
                        <w:r>
                          <w:rPr>
                            <w:rFonts w:ascii="Courier New"/>
                            <w:color w:val="49138B"/>
                            <w:spacing w:val="-4"/>
                            <w:sz w:val="19"/>
                          </w:rPr>
                          <w:t> </w:t>
                        </w:r>
                        <w:r>
                          <w:rPr>
                            <w:rFonts w:ascii="Courier New"/>
                            <w:color w:val="49138B"/>
                            <w:sz w:val="19"/>
                          </w:rPr>
                          <w:t>claim</w:t>
                        </w:r>
                        <w:r>
                          <w:rPr>
                            <w:rFonts w:ascii="Courier New"/>
                            <w:color w:val="49138B"/>
                            <w:spacing w:val="-4"/>
                            <w:sz w:val="19"/>
                          </w:rPr>
                          <w:t> </w:t>
                        </w:r>
                        <w:r>
                          <w:rPr>
                            <w:rFonts w:ascii="Courier New"/>
                            <w:color w:val="49138B"/>
                            <w:sz w:val="19"/>
                          </w:rPr>
                          <w:t>in</w:t>
                        </w:r>
                        <w:r>
                          <w:rPr>
                            <w:rFonts w:ascii="Courier New"/>
                            <w:color w:val="49138B"/>
                            <w:spacing w:val="-4"/>
                            <w:sz w:val="19"/>
                          </w:rPr>
                          <w:t> </w:t>
                        </w:r>
                        <w:r>
                          <w:rPr>
                            <w:rFonts w:ascii="Courier New"/>
                            <w:color w:val="49138B"/>
                            <w:sz w:val="19"/>
                          </w:rPr>
                          <w:t>an</w:t>
                        </w:r>
                        <w:r>
                          <w:rPr>
                            <w:rFonts w:ascii="Courier New"/>
                            <w:color w:val="49138B"/>
                            <w:spacing w:val="-4"/>
                            <w:sz w:val="19"/>
                          </w:rPr>
                          <w:t> </w:t>
                        </w:r>
                        <w:r>
                          <w:rPr>
                            <w:rFonts w:ascii="Courier New"/>
                            <w:color w:val="49138B"/>
                            <w:sz w:val="19"/>
                          </w:rPr>
                          <w:t>unfair dismissal case? For each head explain what it covers and how it is calculated.</w:t>
                        </w:r>
                      </w:p>
                      <w:p>
                        <w:pPr>
                          <w:spacing w:before="99"/>
                          <w:ind w:left="395" w:right="0" w:firstLine="0"/>
                          <w:jc w:val="left"/>
                          <w:rPr>
                            <w:rFonts w:ascii="Courier New"/>
                            <w:sz w:val="19"/>
                          </w:rPr>
                        </w:pPr>
                        <w:r>
                          <w:rPr>
                            <w:rFonts w:ascii="Courier New"/>
                            <w:color w:val="49138B"/>
                            <w:sz w:val="19"/>
                          </w:rPr>
                          <w:t>My</w:t>
                        </w:r>
                        <w:r>
                          <w:rPr>
                            <w:rFonts w:ascii="Courier New"/>
                            <w:color w:val="49138B"/>
                            <w:spacing w:val="-8"/>
                            <w:sz w:val="19"/>
                          </w:rPr>
                          <w:t> </w:t>
                        </w:r>
                        <w:r>
                          <w:rPr>
                            <w:rFonts w:ascii="Courier New"/>
                            <w:color w:val="49138B"/>
                            <w:sz w:val="19"/>
                          </w:rPr>
                          <w:t>employer</w:t>
                        </w:r>
                        <w:r>
                          <w:rPr>
                            <w:rFonts w:ascii="Courier New"/>
                            <w:color w:val="49138B"/>
                            <w:spacing w:val="-5"/>
                            <w:sz w:val="19"/>
                          </w:rPr>
                          <w:t> </w:t>
                        </w:r>
                        <w:r>
                          <w:rPr>
                            <w:rFonts w:ascii="Courier New"/>
                            <w:color w:val="49138B"/>
                            <w:sz w:val="19"/>
                          </w:rPr>
                          <w:t>contributed</w:t>
                        </w:r>
                        <w:r>
                          <w:rPr>
                            <w:rFonts w:ascii="Courier New"/>
                            <w:color w:val="49138B"/>
                            <w:spacing w:val="-6"/>
                            <w:sz w:val="19"/>
                          </w:rPr>
                          <w:t> </w:t>
                        </w:r>
                        <w:r>
                          <w:rPr>
                            <w:rFonts w:ascii="Courier New"/>
                            <w:color w:val="49138B"/>
                            <w:sz w:val="19"/>
                          </w:rPr>
                          <w:t>[X]%</w:t>
                        </w:r>
                        <w:r>
                          <w:rPr>
                            <w:rFonts w:ascii="Courier New"/>
                            <w:color w:val="49138B"/>
                            <w:spacing w:val="-5"/>
                            <w:sz w:val="19"/>
                          </w:rPr>
                          <w:t> </w:t>
                        </w:r>
                        <w:r>
                          <w:rPr>
                            <w:rFonts w:ascii="Courier New"/>
                            <w:color w:val="49138B"/>
                            <w:sz w:val="19"/>
                          </w:rPr>
                          <w:t>to</w:t>
                        </w:r>
                        <w:r>
                          <w:rPr>
                            <w:rFonts w:ascii="Courier New"/>
                            <w:color w:val="49138B"/>
                            <w:spacing w:val="-6"/>
                            <w:sz w:val="19"/>
                          </w:rPr>
                          <w:t> </w:t>
                        </w:r>
                        <w:r>
                          <w:rPr>
                            <w:rFonts w:ascii="Courier New"/>
                            <w:color w:val="49138B"/>
                            <w:sz w:val="19"/>
                          </w:rPr>
                          <w:t>my</w:t>
                        </w:r>
                        <w:r>
                          <w:rPr>
                            <w:rFonts w:ascii="Courier New"/>
                            <w:color w:val="49138B"/>
                            <w:spacing w:val="-5"/>
                            <w:sz w:val="19"/>
                          </w:rPr>
                          <w:t> </w:t>
                        </w:r>
                        <w:r>
                          <w:rPr>
                            <w:rFonts w:ascii="Courier New"/>
                            <w:color w:val="49138B"/>
                            <w:sz w:val="19"/>
                          </w:rPr>
                          <w:t>workplace</w:t>
                        </w:r>
                        <w:r>
                          <w:rPr>
                            <w:rFonts w:ascii="Courier New"/>
                            <w:color w:val="49138B"/>
                            <w:spacing w:val="-5"/>
                            <w:sz w:val="19"/>
                          </w:rPr>
                          <w:t> </w:t>
                        </w:r>
                        <w:r>
                          <w:rPr>
                            <w:rFonts w:ascii="Courier New"/>
                            <w:color w:val="49138B"/>
                            <w:spacing w:val="-2"/>
                            <w:sz w:val="19"/>
                          </w:rPr>
                          <w:t>pension.</w:t>
                        </w:r>
                      </w:p>
                    </w:txbxContent>
                  </v:textbox>
                  <v:stroke dashstyle="solid"/>
                  <w10:wrap type="none"/>
                </v:shape>
                <w10:wrap type="none"/>
              </v:group>
            </w:pict>
          </mc:Fallback>
        </mc:AlternateContent>
      </w:r>
      <w:r>
        <w:rPr>
          <w:rFonts w:ascii="Arial"/>
          <w:b/>
          <w:color w:val="1E3763"/>
          <w:sz w:val="24"/>
        </w:rPr>
        <w:t>Schedules</w:t>
      </w:r>
      <w:r>
        <w:rPr>
          <w:rFonts w:ascii="Arial"/>
          <w:b/>
          <w:color w:val="1E3763"/>
          <w:spacing w:val="-5"/>
          <w:sz w:val="24"/>
        </w:rPr>
        <w:t> </w:t>
      </w:r>
      <w:r>
        <w:rPr>
          <w:rFonts w:ascii="Arial"/>
          <w:b/>
          <w:color w:val="1E3763"/>
          <w:sz w:val="24"/>
        </w:rPr>
        <w:t>of</w:t>
      </w:r>
      <w:r>
        <w:rPr>
          <w:rFonts w:ascii="Arial"/>
          <w:b/>
          <w:color w:val="1E3763"/>
          <w:spacing w:val="-5"/>
          <w:sz w:val="24"/>
        </w:rPr>
        <w:t> </w:t>
      </w:r>
      <w:r>
        <w:rPr>
          <w:rFonts w:ascii="Arial"/>
          <w:b/>
          <w:color w:val="1E3763"/>
          <w:spacing w:val="-4"/>
          <w:sz w:val="24"/>
        </w:rPr>
        <w:t>Loss</w:t>
      </w:r>
    </w:p>
    <w:p>
      <w:pPr>
        <w:spacing w:after="0"/>
        <w:jc w:val="left"/>
        <w:rPr>
          <w:rFonts w:ascii="Arial"/>
          <w:b/>
          <w:sz w:val="24"/>
        </w:rPr>
        <w:sectPr>
          <w:pgSz w:w="8830" w:h="13320"/>
          <w:pgMar w:header="714" w:footer="710" w:top="980" w:bottom="900" w:left="1133" w:right="708"/>
        </w:sect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118"/>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5232">
                <wp:simplePos x="0" y="0"/>
                <wp:positionH relativeFrom="page">
                  <wp:posOffset>800734</wp:posOffset>
                </wp:positionH>
                <wp:positionV relativeFrom="paragraph">
                  <wp:posOffset>-1424084</wp:posOffset>
                </wp:positionV>
                <wp:extent cx="4349750" cy="1111250"/>
                <wp:effectExtent l="0" t="0" r="0" b="0"/>
                <wp:wrapNone/>
                <wp:docPr id="135" name="Group 135"/>
                <wp:cNvGraphicFramePr>
                  <a:graphicFrameLocks/>
                </wp:cNvGraphicFramePr>
                <a:graphic>
                  <a:graphicData uri="http://schemas.microsoft.com/office/word/2010/wordprocessingGroup">
                    <wpg:wgp>
                      <wpg:cNvPr id="135" name="Group 135"/>
                      <wpg:cNvGrpSpPr/>
                      <wpg:grpSpPr>
                        <a:xfrm>
                          <a:off x="0" y="0"/>
                          <a:ext cx="4349750" cy="1111250"/>
                          <a:chExt cx="4349750" cy="1111250"/>
                        </a:xfrm>
                      </wpg:grpSpPr>
                      <wps:wsp>
                        <wps:cNvPr id="136" name="Graphic 136"/>
                        <wps:cNvSpPr/>
                        <wps:spPr>
                          <a:xfrm>
                            <a:off x="3175" y="0"/>
                            <a:ext cx="4342765" cy="1104265"/>
                          </a:xfrm>
                          <a:custGeom>
                            <a:avLst/>
                            <a:gdLst/>
                            <a:ahLst/>
                            <a:cxnLst/>
                            <a:rect l="l" t="t" r="r" b="b"/>
                            <a:pathLst>
                              <a:path w="4342765" h="1104265">
                                <a:moveTo>
                                  <a:pt x="4342765" y="0"/>
                                </a:moveTo>
                                <a:lnTo>
                                  <a:pt x="0" y="0"/>
                                </a:lnTo>
                                <a:lnTo>
                                  <a:pt x="0" y="1104265"/>
                                </a:lnTo>
                                <a:lnTo>
                                  <a:pt x="4342765" y="1104265"/>
                                </a:lnTo>
                                <a:lnTo>
                                  <a:pt x="4342765" y="0"/>
                                </a:lnTo>
                                <a:close/>
                              </a:path>
                            </a:pathLst>
                          </a:custGeom>
                          <a:solidFill>
                            <a:srgbClr val="E7E9F5"/>
                          </a:solidFill>
                        </wps:spPr>
                        <wps:bodyPr wrap="square" lIns="0" tIns="0" rIns="0" bIns="0" rtlCol="0">
                          <a:prstTxWarp prst="textNoShape">
                            <a:avLst/>
                          </a:prstTxWarp>
                          <a:noAutofit/>
                        </wps:bodyPr>
                      </wps:wsp>
                      <wps:wsp>
                        <wps:cNvPr id="137" name="Graphic 137"/>
                        <wps:cNvSpPr/>
                        <wps:spPr>
                          <a:xfrm>
                            <a:off x="193675" y="82575"/>
                            <a:ext cx="12700" cy="272415"/>
                          </a:xfrm>
                          <a:custGeom>
                            <a:avLst/>
                            <a:gdLst/>
                            <a:ahLst/>
                            <a:cxnLst/>
                            <a:rect l="l" t="t" r="r" b="b"/>
                            <a:pathLst>
                              <a:path w="12700" h="272415">
                                <a:moveTo>
                                  <a:pt x="12699" y="0"/>
                                </a:moveTo>
                                <a:lnTo>
                                  <a:pt x="0" y="0"/>
                                </a:lnTo>
                                <a:lnTo>
                                  <a:pt x="0" y="272402"/>
                                </a:lnTo>
                                <a:lnTo>
                                  <a:pt x="12700" y="272402"/>
                                </a:lnTo>
                                <a:lnTo>
                                  <a:pt x="12699" y="0"/>
                                </a:lnTo>
                                <a:close/>
                              </a:path>
                            </a:pathLst>
                          </a:custGeom>
                          <a:solidFill>
                            <a:srgbClr val="19227D"/>
                          </a:solidFill>
                        </wps:spPr>
                        <wps:bodyPr wrap="square" lIns="0" tIns="0" rIns="0" bIns="0" rtlCol="0">
                          <a:prstTxWarp prst="textNoShape">
                            <a:avLst/>
                          </a:prstTxWarp>
                          <a:noAutofit/>
                        </wps:bodyPr>
                      </wps:wsp>
                      <wps:wsp>
                        <wps:cNvPr id="138" name="Graphic 138"/>
                        <wps:cNvSpPr/>
                        <wps:spPr>
                          <a:xfrm>
                            <a:off x="193675" y="355600"/>
                            <a:ext cx="12700" cy="608965"/>
                          </a:xfrm>
                          <a:custGeom>
                            <a:avLst/>
                            <a:gdLst/>
                            <a:ahLst/>
                            <a:cxnLst/>
                            <a:rect l="l" t="t" r="r" b="b"/>
                            <a:pathLst>
                              <a:path w="12700" h="608965">
                                <a:moveTo>
                                  <a:pt x="0" y="608965"/>
                                </a:moveTo>
                                <a:lnTo>
                                  <a:pt x="12700" y="608965"/>
                                </a:lnTo>
                                <a:lnTo>
                                  <a:pt x="12700" y="0"/>
                                </a:lnTo>
                                <a:lnTo>
                                  <a:pt x="0" y="0"/>
                                </a:lnTo>
                                <a:lnTo>
                                  <a:pt x="0" y="608965"/>
                                </a:lnTo>
                                <a:close/>
                              </a:path>
                            </a:pathLst>
                          </a:custGeom>
                          <a:solidFill>
                            <a:srgbClr val="19227D"/>
                          </a:solidFill>
                        </wps:spPr>
                        <wps:bodyPr wrap="square" lIns="0" tIns="0" rIns="0" bIns="0" rtlCol="0">
                          <a:prstTxWarp prst="textNoShape">
                            <a:avLst/>
                          </a:prstTxWarp>
                          <a:noAutofit/>
                        </wps:bodyPr>
                      </wps:wsp>
                      <wps:wsp>
                        <wps:cNvPr id="139" name="Graphic 139"/>
                        <wps:cNvSpPr/>
                        <wps:spPr>
                          <a:xfrm>
                            <a:off x="193675" y="82575"/>
                            <a:ext cx="12700" cy="272415"/>
                          </a:xfrm>
                          <a:custGeom>
                            <a:avLst/>
                            <a:gdLst/>
                            <a:ahLst/>
                            <a:cxnLst/>
                            <a:rect l="l" t="t" r="r" b="b"/>
                            <a:pathLst>
                              <a:path w="12700" h="272415">
                                <a:moveTo>
                                  <a:pt x="12699" y="0"/>
                                </a:moveTo>
                                <a:lnTo>
                                  <a:pt x="0" y="0"/>
                                </a:lnTo>
                                <a:lnTo>
                                  <a:pt x="0" y="272402"/>
                                </a:lnTo>
                                <a:lnTo>
                                  <a:pt x="12700" y="272402"/>
                                </a:lnTo>
                                <a:lnTo>
                                  <a:pt x="12699" y="0"/>
                                </a:lnTo>
                                <a:close/>
                              </a:path>
                            </a:pathLst>
                          </a:custGeom>
                          <a:solidFill>
                            <a:srgbClr val="19227D"/>
                          </a:solidFill>
                        </wps:spPr>
                        <wps:bodyPr wrap="square" lIns="0" tIns="0" rIns="0" bIns="0" rtlCol="0">
                          <a:prstTxWarp prst="textNoShape">
                            <a:avLst/>
                          </a:prstTxWarp>
                          <a:noAutofit/>
                        </wps:bodyPr>
                      </wps:wsp>
                      <wps:wsp>
                        <wps:cNvPr id="140" name="Graphic 140"/>
                        <wps:cNvSpPr/>
                        <wps:spPr>
                          <a:xfrm>
                            <a:off x="193675" y="355600"/>
                            <a:ext cx="12700" cy="608965"/>
                          </a:xfrm>
                          <a:custGeom>
                            <a:avLst/>
                            <a:gdLst/>
                            <a:ahLst/>
                            <a:cxnLst/>
                            <a:rect l="l" t="t" r="r" b="b"/>
                            <a:pathLst>
                              <a:path w="12700" h="608965">
                                <a:moveTo>
                                  <a:pt x="0" y="608965"/>
                                </a:moveTo>
                                <a:lnTo>
                                  <a:pt x="12700" y="608965"/>
                                </a:lnTo>
                                <a:lnTo>
                                  <a:pt x="12700" y="0"/>
                                </a:lnTo>
                                <a:lnTo>
                                  <a:pt x="0" y="0"/>
                                </a:lnTo>
                                <a:lnTo>
                                  <a:pt x="0" y="608965"/>
                                </a:lnTo>
                                <a:close/>
                              </a:path>
                            </a:pathLst>
                          </a:custGeom>
                          <a:solidFill>
                            <a:srgbClr val="19227D"/>
                          </a:solidFill>
                        </wps:spPr>
                        <wps:bodyPr wrap="square" lIns="0" tIns="0" rIns="0" bIns="0" rtlCol="0">
                          <a:prstTxWarp prst="textNoShape">
                            <a:avLst/>
                          </a:prstTxWarp>
                          <a:noAutofit/>
                        </wps:bodyPr>
                      </wps:wsp>
                      <wps:wsp>
                        <wps:cNvPr id="141" name="Textbox 141"/>
                        <wps:cNvSpPr txBox="1"/>
                        <wps:spPr>
                          <a:xfrm>
                            <a:off x="3175" y="3175"/>
                            <a:ext cx="4343400" cy="1104900"/>
                          </a:xfrm>
                          <a:prstGeom prst="rect">
                            <a:avLst/>
                          </a:prstGeom>
                          <a:ln w="6350">
                            <a:solidFill>
                              <a:srgbClr val="19227D"/>
                            </a:solidFill>
                            <a:prstDash val="solid"/>
                          </a:ln>
                        </wps:spPr>
                        <wps:txbx>
                          <w:txbxContent>
                            <w:p>
                              <w:pPr>
                                <w:spacing w:before="120"/>
                                <w:ind w:left="395" w:right="343" w:firstLine="0"/>
                                <w:jc w:val="left"/>
                                <w:rPr>
                                  <w:rFonts w:ascii="Courier New"/>
                                  <w:sz w:val="19"/>
                                </w:rPr>
                              </w:pPr>
                              <w:r>
                                <w:rPr>
                                  <w:rFonts w:ascii="Courier New"/>
                                  <w:color w:val="49138B"/>
                                  <w:sz w:val="19"/>
                                </w:rPr>
                                <w:t>How</w:t>
                              </w:r>
                              <w:r>
                                <w:rPr>
                                  <w:rFonts w:ascii="Courier New"/>
                                  <w:color w:val="49138B"/>
                                  <w:spacing w:val="-5"/>
                                  <w:sz w:val="19"/>
                                </w:rPr>
                                <w:t> </w:t>
                              </w:r>
                              <w:r>
                                <w:rPr>
                                  <w:rFonts w:ascii="Courier New"/>
                                  <w:color w:val="49138B"/>
                                  <w:sz w:val="19"/>
                                </w:rPr>
                                <w:t>do</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calculate</w:t>
                              </w:r>
                              <w:r>
                                <w:rPr>
                                  <w:rFonts w:ascii="Courier New"/>
                                  <w:color w:val="49138B"/>
                                  <w:spacing w:val="-5"/>
                                  <w:sz w:val="19"/>
                                </w:rPr>
                                <w:t> </w:t>
                              </w:r>
                              <w:r>
                                <w:rPr>
                                  <w:rFonts w:ascii="Courier New"/>
                                  <w:color w:val="49138B"/>
                                  <w:sz w:val="19"/>
                                </w:rPr>
                                <w:t>pension</w:t>
                              </w:r>
                              <w:r>
                                <w:rPr>
                                  <w:rFonts w:ascii="Courier New"/>
                                  <w:color w:val="49138B"/>
                                  <w:spacing w:val="-5"/>
                                  <w:sz w:val="19"/>
                                </w:rPr>
                                <w:t> </w:t>
                              </w:r>
                              <w:r>
                                <w:rPr>
                                  <w:rFonts w:ascii="Courier New"/>
                                  <w:color w:val="49138B"/>
                                  <w:sz w:val="19"/>
                                </w:rPr>
                                <w:t>loss</w:t>
                              </w:r>
                              <w:r>
                                <w:rPr>
                                  <w:rFonts w:ascii="Courier New"/>
                                  <w:color w:val="49138B"/>
                                  <w:spacing w:val="-5"/>
                                  <w:sz w:val="19"/>
                                </w:rPr>
                                <w:t> </w:t>
                              </w:r>
                              <w:r>
                                <w:rPr>
                                  <w:rFonts w:ascii="Courier New"/>
                                  <w:color w:val="49138B"/>
                                  <w:sz w:val="19"/>
                                </w:rPr>
                                <w:t>for</w:t>
                              </w:r>
                              <w:r>
                                <w:rPr>
                                  <w:rFonts w:ascii="Courier New"/>
                                  <w:color w:val="49138B"/>
                                  <w:spacing w:val="-5"/>
                                  <w:sz w:val="19"/>
                                </w:rPr>
                                <w:t> </w:t>
                              </w:r>
                              <w:r>
                                <w:rPr>
                                  <w:rFonts w:ascii="Courier New"/>
                                  <w:color w:val="49138B"/>
                                  <w:sz w:val="19"/>
                                </w:rPr>
                                <w:t>my</w:t>
                              </w:r>
                              <w:r>
                                <w:rPr>
                                  <w:rFonts w:ascii="Courier New"/>
                                  <w:color w:val="49138B"/>
                                  <w:spacing w:val="-5"/>
                                  <w:sz w:val="19"/>
                                </w:rPr>
                                <w:t> </w:t>
                              </w:r>
                              <w:r>
                                <w:rPr>
                                  <w:rFonts w:ascii="Courier New"/>
                                  <w:color w:val="49138B"/>
                                  <w:sz w:val="19"/>
                                </w:rPr>
                                <w:t>Schedule</w:t>
                              </w:r>
                              <w:r>
                                <w:rPr>
                                  <w:rFonts w:ascii="Courier New"/>
                                  <w:color w:val="49138B"/>
                                  <w:spacing w:val="-5"/>
                                  <w:sz w:val="19"/>
                                </w:rPr>
                                <w:t> </w:t>
                              </w:r>
                              <w:r>
                                <w:rPr>
                                  <w:rFonts w:ascii="Courier New"/>
                                  <w:color w:val="49138B"/>
                                  <w:sz w:val="19"/>
                                </w:rPr>
                                <w:t>of Loss and over what period does it run?</w:t>
                              </w:r>
                            </w:p>
                            <w:p>
                              <w:pPr>
                                <w:spacing w:before="99"/>
                                <w:ind w:left="395" w:right="206" w:firstLine="0"/>
                                <w:jc w:val="left"/>
                                <w:rPr>
                                  <w:rFonts w:ascii="Courier New" w:hAnsi="Courier New"/>
                                  <w:sz w:val="19"/>
                                </w:rPr>
                              </w:pPr>
                              <w:r>
                                <w:rPr>
                                  <w:rFonts w:ascii="Courier New" w:hAnsi="Courier New"/>
                                  <w:color w:val="49138B"/>
                                  <w:sz w:val="19"/>
                                </w:rPr>
                                <w:t>Calculate</w:t>
                              </w:r>
                              <w:r>
                                <w:rPr>
                                  <w:rFonts w:ascii="Courier New" w:hAnsi="Courier New"/>
                                  <w:color w:val="49138B"/>
                                  <w:spacing w:val="-6"/>
                                  <w:sz w:val="19"/>
                                </w:rPr>
                                <w:t> </w:t>
                              </w:r>
                              <w:r>
                                <w:rPr>
                                  <w:rFonts w:ascii="Courier New" w:hAnsi="Courier New"/>
                                  <w:color w:val="49138B"/>
                                  <w:sz w:val="19"/>
                                </w:rPr>
                                <w:t>the</w:t>
                              </w:r>
                              <w:r>
                                <w:rPr>
                                  <w:rFonts w:ascii="Courier New" w:hAnsi="Courier New"/>
                                  <w:color w:val="49138B"/>
                                  <w:spacing w:val="-6"/>
                                  <w:sz w:val="19"/>
                                </w:rPr>
                                <w:t> </w:t>
                              </w:r>
                              <w:r>
                                <w:rPr>
                                  <w:rFonts w:ascii="Courier New" w:hAnsi="Courier New"/>
                                  <w:color w:val="49138B"/>
                                  <w:sz w:val="19"/>
                                </w:rPr>
                                <w:t>interest</w:t>
                              </w:r>
                              <w:r>
                                <w:rPr>
                                  <w:rFonts w:ascii="Courier New" w:hAnsi="Courier New"/>
                                  <w:color w:val="49138B"/>
                                  <w:spacing w:val="-6"/>
                                  <w:sz w:val="19"/>
                                </w:rPr>
                                <w:t> </w:t>
                              </w:r>
                              <w:r>
                                <w:rPr>
                                  <w:rFonts w:ascii="Courier New" w:hAnsi="Courier New"/>
                                  <w:color w:val="49138B"/>
                                  <w:sz w:val="19"/>
                                </w:rPr>
                                <w:t>on</w:t>
                              </w:r>
                              <w:r>
                                <w:rPr>
                                  <w:rFonts w:ascii="Courier New" w:hAnsi="Courier New"/>
                                  <w:color w:val="49138B"/>
                                  <w:spacing w:val="-6"/>
                                  <w:sz w:val="19"/>
                                </w:rPr>
                                <w:t> </w:t>
                              </w:r>
                              <w:r>
                                <w:rPr>
                                  <w:rFonts w:ascii="Courier New" w:hAnsi="Courier New"/>
                                  <w:color w:val="49138B"/>
                                  <w:sz w:val="19"/>
                                </w:rPr>
                                <w:t>my</w:t>
                              </w:r>
                              <w:r>
                                <w:rPr>
                                  <w:rFonts w:ascii="Courier New" w:hAnsi="Courier New"/>
                                  <w:color w:val="49138B"/>
                                  <w:spacing w:val="-6"/>
                                  <w:sz w:val="19"/>
                                </w:rPr>
                                <w:t> </w:t>
                              </w:r>
                              <w:r>
                                <w:rPr>
                                  <w:rFonts w:ascii="Courier New" w:hAnsi="Courier New"/>
                                  <w:color w:val="49138B"/>
                                  <w:sz w:val="19"/>
                                </w:rPr>
                                <w:t>discrimination</w:t>
                              </w:r>
                              <w:r>
                                <w:rPr>
                                  <w:rFonts w:ascii="Courier New" w:hAnsi="Courier New"/>
                                  <w:color w:val="49138B"/>
                                  <w:spacing w:val="-6"/>
                                  <w:sz w:val="19"/>
                                </w:rPr>
                                <w:t> </w:t>
                              </w:r>
                              <w:r>
                                <w:rPr>
                                  <w:rFonts w:ascii="Courier New" w:hAnsi="Courier New"/>
                                  <w:color w:val="49138B"/>
                                  <w:sz w:val="19"/>
                                </w:rPr>
                                <w:t>injury</w:t>
                              </w:r>
                              <w:r>
                                <w:rPr>
                                  <w:rFonts w:ascii="Courier New" w:hAnsi="Courier New"/>
                                  <w:color w:val="49138B"/>
                                  <w:spacing w:val="-6"/>
                                  <w:sz w:val="19"/>
                                </w:rPr>
                                <w:t> </w:t>
                              </w:r>
                              <w:r>
                                <w:rPr>
                                  <w:rFonts w:ascii="Courier New" w:hAnsi="Courier New"/>
                                  <w:color w:val="49138B"/>
                                  <w:sz w:val="19"/>
                                </w:rPr>
                                <w:t>to feelings award of [£X], awarded in respect of an act that occurred on [date], with a judgment date of [date]. Show how you calculate the interest period.</w:t>
                              </w:r>
                            </w:p>
                          </w:txbxContent>
                        </wps:txbx>
                        <wps:bodyPr wrap="square" lIns="0" tIns="0" rIns="0" bIns="0" rtlCol="0">
                          <a:noAutofit/>
                        </wps:bodyPr>
                      </wps:wsp>
                    </wpg:wgp>
                  </a:graphicData>
                </a:graphic>
              </wp:anchor>
            </w:drawing>
          </mc:Choice>
          <mc:Fallback>
            <w:pict>
              <v:group style="position:absolute;margin-left:63.049999pt;margin-top:-112.132614pt;width:342.5pt;height:87.5pt;mso-position-horizontal-relative:page;mso-position-vertical-relative:paragraph;z-index:15775232" id="docshapegroup135" coordorigin="1261,-2243" coordsize="6850,1750">
                <v:rect style="position:absolute;left:1266;top:-2243;width:6839;height:1739" id="docshape136" filled="true" fillcolor="#e7e9f5" stroked="false">
                  <v:fill type="solid"/>
                </v:rect>
                <v:rect style="position:absolute;left:1566;top:-2113;width:20;height:429" id="docshape137" filled="true" fillcolor="#19227d" stroked="false">
                  <v:fill type="solid"/>
                </v:rect>
                <v:rect style="position:absolute;left:1566;top:-1683;width:20;height:959" id="docshape138" filled="true" fillcolor="#19227d" stroked="false">
                  <v:fill type="solid"/>
                </v:rect>
                <v:rect style="position:absolute;left:1566;top:-2113;width:20;height:429" id="docshape139" filled="true" fillcolor="#19227d" stroked="false">
                  <v:fill type="solid"/>
                </v:rect>
                <v:rect style="position:absolute;left:1566;top:-1683;width:20;height:959" id="docshape140" filled="true" fillcolor="#19227d" stroked="false">
                  <v:fill type="solid"/>
                </v:rect>
                <v:shape style="position:absolute;left:1266;top:-2238;width:6840;height:1740" type="#_x0000_t202" id="docshape141" filled="false" stroked="true" strokeweight=".5pt" strokecolor="#19227d">
                  <v:textbox inset="0,0,0,0">
                    <w:txbxContent>
                      <w:p>
                        <w:pPr>
                          <w:spacing w:before="120"/>
                          <w:ind w:left="395" w:right="343" w:firstLine="0"/>
                          <w:jc w:val="left"/>
                          <w:rPr>
                            <w:rFonts w:ascii="Courier New"/>
                            <w:sz w:val="19"/>
                          </w:rPr>
                        </w:pPr>
                        <w:r>
                          <w:rPr>
                            <w:rFonts w:ascii="Courier New"/>
                            <w:color w:val="49138B"/>
                            <w:sz w:val="19"/>
                          </w:rPr>
                          <w:t>How</w:t>
                        </w:r>
                        <w:r>
                          <w:rPr>
                            <w:rFonts w:ascii="Courier New"/>
                            <w:color w:val="49138B"/>
                            <w:spacing w:val="-5"/>
                            <w:sz w:val="19"/>
                          </w:rPr>
                          <w:t> </w:t>
                        </w:r>
                        <w:r>
                          <w:rPr>
                            <w:rFonts w:ascii="Courier New"/>
                            <w:color w:val="49138B"/>
                            <w:sz w:val="19"/>
                          </w:rPr>
                          <w:t>do</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calculate</w:t>
                        </w:r>
                        <w:r>
                          <w:rPr>
                            <w:rFonts w:ascii="Courier New"/>
                            <w:color w:val="49138B"/>
                            <w:spacing w:val="-5"/>
                            <w:sz w:val="19"/>
                          </w:rPr>
                          <w:t> </w:t>
                        </w:r>
                        <w:r>
                          <w:rPr>
                            <w:rFonts w:ascii="Courier New"/>
                            <w:color w:val="49138B"/>
                            <w:sz w:val="19"/>
                          </w:rPr>
                          <w:t>pension</w:t>
                        </w:r>
                        <w:r>
                          <w:rPr>
                            <w:rFonts w:ascii="Courier New"/>
                            <w:color w:val="49138B"/>
                            <w:spacing w:val="-5"/>
                            <w:sz w:val="19"/>
                          </w:rPr>
                          <w:t> </w:t>
                        </w:r>
                        <w:r>
                          <w:rPr>
                            <w:rFonts w:ascii="Courier New"/>
                            <w:color w:val="49138B"/>
                            <w:sz w:val="19"/>
                          </w:rPr>
                          <w:t>loss</w:t>
                        </w:r>
                        <w:r>
                          <w:rPr>
                            <w:rFonts w:ascii="Courier New"/>
                            <w:color w:val="49138B"/>
                            <w:spacing w:val="-5"/>
                            <w:sz w:val="19"/>
                          </w:rPr>
                          <w:t> </w:t>
                        </w:r>
                        <w:r>
                          <w:rPr>
                            <w:rFonts w:ascii="Courier New"/>
                            <w:color w:val="49138B"/>
                            <w:sz w:val="19"/>
                          </w:rPr>
                          <w:t>for</w:t>
                        </w:r>
                        <w:r>
                          <w:rPr>
                            <w:rFonts w:ascii="Courier New"/>
                            <w:color w:val="49138B"/>
                            <w:spacing w:val="-5"/>
                            <w:sz w:val="19"/>
                          </w:rPr>
                          <w:t> </w:t>
                        </w:r>
                        <w:r>
                          <w:rPr>
                            <w:rFonts w:ascii="Courier New"/>
                            <w:color w:val="49138B"/>
                            <w:sz w:val="19"/>
                          </w:rPr>
                          <w:t>my</w:t>
                        </w:r>
                        <w:r>
                          <w:rPr>
                            <w:rFonts w:ascii="Courier New"/>
                            <w:color w:val="49138B"/>
                            <w:spacing w:val="-5"/>
                            <w:sz w:val="19"/>
                          </w:rPr>
                          <w:t> </w:t>
                        </w:r>
                        <w:r>
                          <w:rPr>
                            <w:rFonts w:ascii="Courier New"/>
                            <w:color w:val="49138B"/>
                            <w:sz w:val="19"/>
                          </w:rPr>
                          <w:t>Schedule</w:t>
                        </w:r>
                        <w:r>
                          <w:rPr>
                            <w:rFonts w:ascii="Courier New"/>
                            <w:color w:val="49138B"/>
                            <w:spacing w:val="-5"/>
                            <w:sz w:val="19"/>
                          </w:rPr>
                          <w:t> </w:t>
                        </w:r>
                        <w:r>
                          <w:rPr>
                            <w:rFonts w:ascii="Courier New"/>
                            <w:color w:val="49138B"/>
                            <w:sz w:val="19"/>
                          </w:rPr>
                          <w:t>of Loss and over what period does it run?</w:t>
                        </w:r>
                      </w:p>
                      <w:p>
                        <w:pPr>
                          <w:spacing w:before="99"/>
                          <w:ind w:left="395" w:right="206" w:firstLine="0"/>
                          <w:jc w:val="left"/>
                          <w:rPr>
                            <w:rFonts w:ascii="Courier New" w:hAnsi="Courier New"/>
                            <w:sz w:val="19"/>
                          </w:rPr>
                        </w:pPr>
                        <w:r>
                          <w:rPr>
                            <w:rFonts w:ascii="Courier New" w:hAnsi="Courier New"/>
                            <w:color w:val="49138B"/>
                            <w:sz w:val="19"/>
                          </w:rPr>
                          <w:t>Calculate</w:t>
                        </w:r>
                        <w:r>
                          <w:rPr>
                            <w:rFonts w:ascii="Courier New" w:hAnsi="Courier New"/>
                            <w:color w:val="49138B"/>
                            <w:spacing w:val="-6"/>
                            <w:sz w:val="19"/>
                          </w:rPr>
                          <w:t> </w:t>
                        </w:r>
                        <w:r>
                          <w:rPr>
                            <w:rFonts w:ascii="Courier New" w:hAnsi="Courier New"/>
                            <w:color w:val="49138B"/>
                            <w:sz w:val="19"/>
                          </w:rPr>
                          <w:t>the</w:t>
                        </w:r>
                        <w:r>
                          <w:rPr>
                            <w:rFonts w:ascii="Courier New" w:hAnsi="Courier New"/>
                            <w:color w:val="49138B"/>
                            <w:spacing w:val="-6"/>
                            <w:sz w:val="19"/>
                          </w:rPr>
                          <w:t> </w:t>
                        </w:r>
                        <w:r>
                          <w:rPr>
                            <w:rFonts w:ascii="Courier New" w:hAnsi="Courier New"/>
                            <w:color w:val="49138B"/>
                            <w:sz w:val="19"/>
                          </w:rPr>
                          <w:t>interest</w:t>
                        </w:r>
                        <w:r>
                          <w:rPr>
                            <w:rFonts w:ascii="Courier New" w:hAnsi="Courier New"/>
                            <w:color w:val="49138B"/>
                            <w:spacing w:val="-6"/>
                            <w:sz w:val="19"/>
                          </w:rPr>
                          <w:t> </w:t>
                        </w:r>
                        <w:r>
                          <w:rPr>
                            <w:rFonts w:ascii="Courier New" w:hAnsi="Courier New"/>
                            <w:color w:val="49138B"/>
                            <w:sz w:val="19"/>
                          </w:rPr>
                          <w:t>on</w:t>
                        </w:r>
                        <w:r>
                          <w:rPr>
                            <w:rFonts w:ascii="Courier New" w:hAnsi="Courier New"/>
                            <w:color w:val="49138B"/>
                            <w:spacing w:val="-6"/>
                            <w:sz w:val="19"/>
                          </w:rPr>
                          <w:t> </w:t>
                        </w:r>
                        <w:r>
                          <w:rPr>
                            <w:rFonts w:ascii="Courier New" w:hAnsi="Courier New"/>
                            <w:color w:val="49138B"/>
                            <w:sz w:val="19"/>
                          </w:rPr>
                          <w:t>my</w:t>
                        </w:r>
                        <w:r>
                          <w:rPr>
                            <w:rFonts w:ascii="Courier New" w:hAnsi="Courier New"/>
                            <w:color w:val="49138B"/>
                            <w:spacing w:val="-6"/>
                            <w:sz w:val="19"/>
                          </w:rPr>
                          <w:t> </w:t>
                        </w:r>
                        <w:r>
                          <w:rPr>
                            <w:rFonts w:ascii="Courier New" w:hAnsi="Courier New"/>
                            <w:color w:val="49138B"/>
                            <w:sz w:val="19"/>
                          </w:rPr>
                          <w:t>discrimination</w:t>
                        </w:r>
                        <w:r>
                          <w:rPr>
                            <w:rFonts w:ascii="Courier New" w:hAnsi="Courier New"/>
                            <w:color w:val="49138B"/>
                            <w:spacing w:val="-6"/>
                            <w:sz w:val="19"/>
                          </w:rPr>
                          <w:t> </w:t>
                        </w:r>
                        <w:r>
                          <w:rPr>
                            <w:rFonts w:ascii="Courier New" w:hAnsi="Courier New"/>
                            <w:color w:val="49138B"/>
                            <w:sz w:val="19"/>
                          </w:rPr>
                          <w:t>injury</w:t>
                        </w:r>
                        <w:r>
                          <w:rPr>
                            <w:rFonts w:ascii="Courier New" w:hAnsi="Courier New"/>
                            <w:color w:val="49138B"/>
                            <w:spacing w:val="-6"/>
                            <w:sz w:val="19"/>
                          </w:rPr>
                          <w:t> </w:t>
                        </w:r>
                        <w:r>
                          <w:rPr>
                            <w:rFonts w:ascii="Courier New" w:hAnsi="Courier New"/>
                            <w:color w:val="49138B"/>
                            <w:sz w:val="19"/>
                          </w:rPr>
                          <w:t>to feelings award of [£X], awarded in respect of an act that occurred on [date], with a judgment date of [date]. Show how you calculate the interest period.</w:t>
                        </w:r>
                      </w:p>
                    </w:txbxContent>
                  </v:textbox>
                  <v:stroke dashstyle="solid"/>
                  <w10:wrap type="none"/>
                </v:shape>
                <w10:wrap type="none"/>
              </v:group>
            </w:pict>
          </mc:Fallback>
        </mc:AlternateContent>
      </w:r>
      <w:r>
        <w:rPr>
          <w:rFonts w:ascii="Arial"/>
          <w:b/>
          <w:sz w:val="24"/>
        </w:rPr>
        <mc:AlternateContent>
          <mc:Choice Requires="wps">
            <w:drawing>
              <wp:anchor distT="0" distB="0" distL="0" distR="0" allowOverlap="1" layoutInCell="1" locked="0" behindDoc="0" simplePos="0" relativeHeight="15775744">
                <wp:simplePos x="0" y="0"/>
                <wp:positionH relativeFrom="page">
                  <wp:posOffset>800734</wp:posOffset>
                </wp:positionH>
                <wp:positionV relativeFrom="paragraph">
                  <wp:posOffset>277715</wp:posOffset>
                </wp:positionV>
                <wp:extent cx="4349750" cy="1577340"/>
                <wp:effectExtent l="0" t="0" r="0" b="0"/>
                <wp:wrapNone/>
                <wp:docPr id="142" name="Group 142"/>
                <wp:cNvGraphicFramePr>
                  <a:graphicFrameLocks/>
                </wp:cNvGraphicFramePr>
                <a:graphic>
                  <a:graphicData uri="http://schemas.microsoft.com/office/word/2010/wordprocessingGroup">
                    <wpg:wgp>
                      <wpg:cNvPr id="142" name="Group 142"/>
                      <wpg:cNvGrpSpPr/>
                      <wpg:grpSpPr>
                        <a:xfrm>
                          <a:off x="0" y="0"/>
                          <a:ext cx="4349750" cy="1577340"/>
                          <a:chExt cx="4349750" cy="1577340"/>
                        </a:xfrm>
                      </wpg:grpSpPr>
                      <wps:wsp>
                        <wps:cNvPr id="143" name="Graphic 143"/>
                        <wps:cNvSpPr/>
                        <wps:spPr>
                          <a:xfrm>
                            <a:off x="3175" y="0"/>
                            <a:ext cx="4342765" cy="1570355"/>
                          </a:xfrm>
                          <a:custGeom>
                            <a:avLst/>
                            <a:gdLst/>
                            <a:ahLst/>
                            <a:cxnLst/>
                            <a:rect l="l" t="t" r="r" b="b"/>
                            <a:pathLst>
                              <a:path w="4342765" h="1570355">
                                <a:moveTo>
                                  <a:pt x="4342765" y="0"/>
                                </a:moveTo>
                                <a:lnTo>
                                  <a:pt x="0" y="0"/>
                                </a:lnTo>
                                <a:lnTo>
                                  <a:pt x="0" y="1570354"/>
                                </a:lnTo>
                                <a:lnTo>
                                  <a:pt x="4342765" y="1570354"/>
                                </a:lnTo>
                                <a:lnTo>
                                  <a:pt x="4342765" y="0"/>
                                </a:lnTo>
                                <a:close/>
                              </a:path>
                            </a:pathLst>
                          </a:custGeom>
                          <a:solidFill>
                            <a:srgbClr val="E7E9F5"/>
                          </a:solidFill>
                        </wps:spPr>
                        <wps:bodyPr wrap="square" lIns="0" tIns="0" rIns="0" bIns="0" rtlCol="0">
                          <a:prstTxWarp prst="textNoShape">
                            <a:avLst/>
                          </a:prstTxWarp>
                          <a:noAutofit/>
                        </wps:bodyPr>
                      </wps:wsp>
                      <wps:wsp>
                        <wps:cNvPr id="144" name="Graphic 144"/>
                        <wps:cNvSpPr/>
                        <wps:spPr>
                          <a:xfrm>
                            <a:off x="193675" y="476249"/>
                            <a:ext cx="12700" cy="954405"/>
                          </a:xfrm>
                          <a:custGeom>
                            <a:avLst/>
                            <a:gdLst/>
                            <a:ahLst/>
                            <a:cxnLst/>
                            <a:rect l="l" t="t" r="r" b="b"/>
                            <a:pathLst>
                              <a:path w="12700" h="954405">
                                <a:moveTo>
                                  <a:pt x="12700" y="0"/>
                                </a:moveTo>
                                <a:lnTo>
                                  <a:pt x="0" y="0"/>
                                </a:lnTo>
                                <a:lnTo>
                                  <a:pt x="0" y="954405"/>
                                </a:lnTo>
                                <a:lnTo>
                                  <a:pt x="12700" y="954405"/>
                                </a:lnTo>
                                <a:lnTo>
                                  <a:pt x="12700" y="0"/>
                                </a:lnTo>
                                <a:close/>
                              </a:path>
                            </a:pathLst>
                          </a:custGeom>
                          <a:solidFill>
                            <a:srgbClr val="19227D"/>
                          </a:solidFill>
                        </wps:spPr>
                        <wps:bodyPr wrap="square" lIns="0" tIns="0" rIns="0" bIns="0" rtlCol="0">
                          <a:prstTxWarp prst="textNoShape">
                            <a:avLst/>
                          </a:prstTxWarp>
                          <a:noAutofit/>
                        </wps:bodyPr>
                      </wps:wsp>
                      <wps:wsp>
                        <wps:cNvPr id="145" name="Textbox 145"/>
                        <wps:cNvSpPr txBox="1"/>
                        <wps:spPr>
                          <a:xfrm>
                            <a:off x="3175" y="3175"/>
                            <a:ext cx="4343400" cy="157099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pacing w:val="-2"/>
                                  <w:sz w:val="20"/>
                                </w:rPr>
                                <w:t>Cross-examination</w:t>
                              </w:r>
                              <w:r>
                                <w:rPr>
                                  <w:rFonts w:ascii="Arial"/>
                                  <w:b/>
                                  <w:spacing w:val="17"/>
                                  <w:sz w:val="20"/>
                                </w:rPr>
                                <w:t> </w:t>
                              </w:r>
                              <w:r>
                                <w:rPr>
                                  <w:rFonts w:ascii="Arial"/>
                                  <w:b/>
                                  <w:spacing w:val="-2"/>
                                  <w:sz w:val="20"/>
                                </w:rPr>
                                <w:t>questions</w:t>
                              </w:r>
                            </w:p>
                            <w:p>
                              <w:pPr>
                                <w:spacing w:before="80"/>
                                <w:ind w:left="395" w:right="278" w:firstLine="0"/>
                                <w:jc w:val="left"/>
                                <w:rPr>
                                  <w:rFonts w:ascii="Courier New"/>
                                  <w:sz w:val="19"/>
                                </w:rPr>
                              </w:pPr>
                              <w:r>
                                <w:rPr>
                                  <w:rFonts w:ascii="Courier New"/>
                                  <w:color w:val="49138B"/>
                                  <w:sz w:val="19"/>
                                </w:rPr>
                                <w:t>I need to cross-examine the HR manager in an unfair dismissal case. The key weaknesses in their evidence are: [list]. Write 10 cross-examination questions organised by theme, using closed questions. For each question</w:t>
                              </w:r>
                              <w:r>
                                <w:rPr>
                                  <w:rFonts w:ascii="Courier New"/>
                                  <w:color w:val="49138B"/>
                                  <w:spacing w:val="-5"/>
                                  <w:sz w:val="19"/>
                                </w:rPr>
                                <w:t> </w:t>
                              </w:r>
                              <w:r>
                                <w:rPr>
                                  <w:rFonts w:ascii="Courier New"/>
                                  <w:color w:val="49138B"/>
                                  <w:sz w:val="19"/>
                                </w:rPr>
                                <w:t>state</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am</w:t>
                              </w:r>
                              <w:r>
                                <w:rPr>
                                  <w:rFonts w:ascii="Courier New"/>
                                  <w:color w:val="49138B"/>
                                  <w:spacing w:val="-5"/>
                                  <w:sz w:val="19"/>
                                </w:rPr>
                                <w:t> </w:t>
                              </w:r>
                              <w:r>
                                <w:rPr>
                                  <w:rFonts w:ascii="Courier New"/>
                                  <w:color w:val="49138B"/>
                                  <w:sz w:val="19"/>
                                </w:rPr>
                                <w:t>trying</w:t>
                              </w:r>
                              <w:r>
                                <w:rPr>
                                  <w:rFonts w:ascii="Courier New"/>
                                  <w:color w:val="49138B"/>
                                  <w:spacing w:val="-5"/>
                                  <w:sz w:val="19"/>
                                </w:rPr>
                                <w:t> </w:t>
                              </w:r>
                              <w:r>
                                <w:rPr>
                                  <w:rFonts w:ascii="Courier New"/>
                                  <w:color w:val="49138B"/>
                                  <w:sz w:val="19"/>
                                </w:rPr>
                                <w:t>to</w:t>
                              </w:r>
                              <w:r>
                                <w:rPr>
                                  <w:rFonts w:ascii="Courier New"/>
                                  <w:color w:val="49138B"/>
                                  <w:spacing w:val="-5"/>
                                  <w:sz w:val="19"/>
                                </w:rPr>
                                <w:t> </w:t>
                              </w:r>
                              <w:r>
                                <w:rPr>
                                  <w:rFonts w:ascii="Courier New"/>
                                  <w:color w:val="49138B"/>
                                  <w:sz w:val="19"/>
                                </w:rPr>
                                <w:t>establish.</w:t>
                              </w:r>
                              <w:r>
                                <w:rPr>
                                  <w:rFonts w:ascii="Courier New"/>
                                  <w:color w:val="49138B"/>
                                  <w:spacing w:val="-5"/>
                                  <w:sz w:val="19"/>
                                </w:rPr>
                                <w:t> </w:t>
                              </w:r>
                              <w:r>
                                <w:rPr>
                                  <w:rFonts w:ascii="Courier New"/>
                                  <w:color w:val="49138B"/>
                                  <w:sz w:val="19"/>
                                </w:rPr>
                                <w:t>Remember I must put my client's case to the witness on every key point (Browne v Dunn).</w:t>
                              </w:r>
                            </w:p>
                          </w:txbxContent>
                        </wps:txbx>
                        <wps:bodyPr wrap="square" lIns="0" tIns="0" rIns="0" bIns="0" rtlCol="0">
                          <a:noAutofit/>
                        </wps:bodyPr>
                      </wps:wsp>
                    </wpg:wgp>
                  </a:graphicData>
                </a:graphic>
              </wp:anchor>
            </w:drawing>
          </mc:Choice>
          <mc:Fallback>
            <w:pict>
              <v:group style="position:absolute;margin-left:63.049999pt;margin-top:21.867382pt;width:342.5pt;height:124.2pt;mso-position-horizontal-relative:page;mso-position-vertical-relative:paragraph;z-index:15775744" id="docshapegroup142" coordorigin="1261,437" coordsize="6850,2484">
                <v:rect style="position:absolute;left:1266;top:437;width:6839;height:2473" id="docshape143" filled="true" fillcolor="#e7e9f5" stroked="false">
                  <v:fill type="solid"/>
                </v:rect>
                <v:rect style="position:absolute;left:1566;top:1187;width:20;height:1503" id="docshape144" filled="true" fillcolor="#19227d" stroked="false">
                  <v:fill type="solid"/>
                </v:rect>
                <v:shape style="position:absolute;left:1266;top:442;width:6840;height:2474" type="#_x0000_t202" id="docshape145"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pacing w:val="-2"/>
                            <w:sz w:val="20"/>
                          </w:rPr>
                          <w:t>Cross-examination</w:t>
                        </w:r>
                        <w:r>
                          <w:rPr>
                            <w:rFonts w:ascii="Arial"/>
                            <w:b/>
                            <w:spacing w:val="17"/>
                            <w:sz w:val="20"/>
                          </w:rPr>
                          <w:t> </w:t>
                        </w:r>
                        <w:r>
                          <w:rPr>
                            <w:rFonts w:ascii="Arial"/>
                            <w:b/>
                            <w:spacing w:val="-2"/>
                            <w:sz w:val="20"/>
                          </w:rPr>
                          <w:t>questions</w:t>
                        </w:r>
                      </w:p>
                      <w:p>
                        <w:pPr>
                          <w:spacing w:before="80"/>
                          <w:ind w:left="395" w:right="278" w:firstLine="0"/>
                          <w:jc w:val="left"/>
                          <w:rPr>
                            <w:rFonts w:ascii="Courier New"/>
                            <w:sz w:val="19"/>
                          </w:rPr>
                        </w:pPr>
                        <w:r>
                          <w:rPr>
                            <w:rFonts w:ascii="Courier New"/>
                            <w:color w:val="49138B"/>
                            <w:sz w:val="19"/>
                          </w:rPr>
                          <w:t>I need to cross-examine the HR manager in an unfair dismissal case. The key weaknesses in their evidence are: [list]. Write 10 cross-examination questions organised by theme, using closed questions. For each question</w:t>
                        </w:r>
                        <w:r>
                          <w:rPr>
                            <w:rFonts w:ascii="Courier New"/>
                            <w:color w:val="49138B"/>
                            <w:spacing w:val="-5"/>
                            <w:sz w:val="19"/>
                          </w:rPr>
                          <w:t> </w:t>
                        </w:r>
                        <w:r>
                          <w:rPr>
                            <w:rFonts w:ascii="Courier New"/>
                            <w:color w:val="49138B"/>
                            <w:sz w:val="19"/>
                          </w:rPr>
                          <w:t>state</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I</w:t>
                        </w:r>
                        <w:r>
                          <w:rPr>
                            <w:rFonts w:ascii="Courier New"/>
                            <w:color w:val="49138B"/>
                            <w:spacing w:val="-5"/>
                            <w:sz w:val="19"/>
                          </w:rPr>
                          <w:t> </w:t>
                        </w:r>
                        <w:r>
                          <w:rPr>
                            <w:rFonts w:ascii="Courier New"/>
                            <w:color w:val="49138B"/>
                            <w:sz w:val="19"/>
                          </w:rPr>
                          <w:t>am</w:t>
                        </w:r>
                        <w:r>
                          <w:rPr>
                            <w:rFonts w:ascii="Courier New"/>
                            <w:color w:val="49138B"/>
                            <w:spacing w:val="-5"/>
                            <w:sz w:val="19"/>
                          </w:rPr>
                          <w:t> </w:t>
                        </w:r>
                        <w:r>
                          <w:rPr>
                            <w:rFonts w:ascii="Courier New"/>
                            <w:color w:val="49138B"/>
                            <w:sz w:val="19"/>
                          </w:rPr>
                          <w:t>trying</w:t>
                        </w:r>
                        <w:r>
                          <w:rPr>
                            <w:rFonts w:ascii="Courier New"/>
                            <w:color w:val="49138B"/>
                            <w:spacing w:val="-5"/>
                            <w:sz w:val="19"/>
                          </w:rPr>
                          <w:t> </w:t>
                        </w:r>
                        <w:r>
                          <w:rPr>
                            <w:rFonts w:ascii="Courier New"/>
                            <w:color w:val="49138B"/>
                            <w:sz w:val="19"/>
                          </w:rPr>
                          <w:t>to</w:t>
                        </w:r>
                        <w:r>
                          <w:rPr>
                            <w:rFonts w:ascii="Courier New"/>
                            <w:color w:val="49138B"/>
                            <w:spacing w:val="-5"/>
                            <w:sz w:val="19"/>
                          </w:rPr>
                          <w:t> </w:t>
                        </w:r>
                        <w:r>
                          <w:rPr>
                            <w:rFonts w:ascii="Courier New"/>
                            <w:color w:val="49138B"/>
                            <w:sz w:val="19"/>
                          </w:rPr>
                          <w:t>establish.</w:t>
                        </w:r>
                        <w:r>
                          <w:rPr>
                            <w:rFonts w:ascii="Courier New"/>
                            <w:color w:val="49138B"/>
                            <w:spacing w:val="-5"/>
                            <w:sz w:val="19"/>
                          </w:rPr>
                          <w:t> </w:t>
                        </w:r>
                        <w:r>
                          <w:rPr>
                            <w:rFonts w:ascii="Courier New"/>
                            <w:color w:val="49138B"/>
                            <w:sz w:val="19"/>
                          </w:rPr>
                          <w:t>Remember I must put my client's case to the witness on every key point (Browne v Dunn).</w:t>
                        </w:r>
                      </w:p>
                    </w:txbxContent>
                  </v:textbox>
                  <v:stroke dashstyle="solid"/>
                  <w10:wrap type="none"/>
                </v:shape>
                <w10:wrap type="none"/>
              </v:group>
            </w:pict>
          </mc:Fallback>
        </mc:AlternateContent>
      </w:r>
      <w:r>
        <w:rPr>
          <w:rFonts w:ascii="Arial"/>
          <w:b/>
          <w:color w:val="1E3763"/>
          <w:spacing w:val="-2"/>
          <w:sz w:val="24"/>
        </w:rPr>
        <w:t>Cross-examination</w:t>
      </w:r>
      <w:r>
        <w:rPr>
          <w:rFonts w:ascii="Arial"/>
          <w:b/>
          <w:color w:val="1E3763"/>
          <w:spacing w:val="17"/>
          <w:sz w:val="24"/>
        </w:rPr>
        <w:t> </w:t>
      </w:r>
      <w:r>
        <w:rPr>
          <w:rFonts w:ascii="Arial"/>
          <w:b/>
          <w:color w:val="1E3763"/>
          <w:spacing w:val="-2"/>
          <w:sz w:val="24"/>
        </w:rPr>
        <w:t>preparation</w:t>
      </w: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102"/>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6256">
                <wp:simplePos x="0" y="0"/>
                <wp:positionH relativeFrom="page">
                  <wp:posOffset>800734</wp:posOffset>
                </wp:positionH>
                <wp:positionV relativeFrom="paragraph">
                  <wp:posOffset>277894</wp:posOffset>
                </wp:positionV>
                <wp:extent cx="4349750" cy="3133090"/>
                <wp:effectExtent l="0" t="0" r="0" b="0"/>
                <wp:wrapNone/>
                <wp:docPr id="146" name="Group 146"/>
                <wp:cNvGraphicFramePr>
                  <a:graphicFrameLocks/>
                </wp:cNvGraphicFramePr>
                <a:graphic>
                  <a:graphicData uri="http://schemas.microsoft.com/office/word/2010/wordprocessingGroup">
                    <wpg:wgp>
                      <wpg:cNvPr id="146" name="Group 146"/>
                      <wpg:cNvGrpSpPr/>
                      <wpg:grpSpPr>
                        <a:xfrm>
                          <a:off x="0" y="0"/>
                          <a:ext cx="4349750" cy="3133090"/>
                          <a:chExt cx="4349750" cy="3133090"/>
                        </a:xfrm>
                      </wpg:grpSpPr>
                      <wps:wsp>
                        <wps:cNvPr id="147" name="Graphic 147"/>
                        <wps:cNvSpPr/>
                        <wps:spPr>
                          <a:xfrm>
                            <a:off x="3175" y="0"/>
                            <a:ext cx="4342765" cy="3126105"/>
                          </a:xfrm>
                          <a:custGeom>
                            <a:avLst/>
                            <a:gdLst/>
                            <a:ahLst/>
                            <a:cxnLst/>
                            <a:rect l="l" t="t" r="r" b="b"/>
                            <a:pathLst>
                              <a:path w="4342765" h="3126105">
                                <a:moveTo>
                                  <a:pt x="4342765" y="0"/>
                                </a:moveTo>
                                <a:lnTo>
                                  <a:pt x="0" y="0"/>
                                </a:lnTo>
                                <a:lnTo>
                                  <a:pt x="0" y="3126105"/>
                                </a:lnTo>
                                <a:lnTo>
                                  <a:pt x="4342765" y="3126105"/>
                                </a:lnTo>
                                <a:lnTo>
                                  <a:pt x="4342765" y="0"/>
                                </a:lnTo>
                                <a:close/>
                              </a:path>
                            </a:pathLst>
                          </a:custGeom>
                          <a:solidFill>
                            <a:srgbClr val="E7E9F5"/>
                          </a:solidFill>
                        </wps:spPr>
                        <wps:bodyPr wrap="square" lIns="0" tIns="0" rIns="0" bIns="0" rtlCol="0">
                          <a:prstTxWarp prst="textNoShape">
                            <a:avLst/>
                          </a:prstTxWarp>
                          <a:noAutofit/>
                        </wps:bodyPr>
                      </wps:wsp>
                      <wps:wsp>
                        <wps:cNvPr id="148" name="Graphic 148"/>
                        <wps:cNvSpPr/>
                        <wps:spPr>
                          <a:xfrm>
                            <a:off x="193675" y="476249"/>
                            <a:ext cx="12700" cy="1901189"/>
                          </a:xfrm>
                          <a:custGeom>
                            <a:avLst/>
                            <a:gdLst/>
                            <a:ahLst/>
                            <a:cxnLst/>
                            <a:rect l="l" t="t" r="r" b="b"/>
                            <a:pathLst>
                              <a:path w="12700" h="1901189">
                                <a:moveTo>
                                  <a:pt x="12700" y="1900567"/>
                                </a:moveTo>
                                <a:lnTo>
                                  <a:pt x="12687" y="1428127"/>
                                </a:lnTo>
                                <a:lnTo>
                                  <a:pt x="0" y="1428127"/>
                                </a:lnTo>
                                <a:lnTo>
                                  <a:pt x="0" y="1900567"/>
                                </a:lnTo>
                                <a:lnTo>
                                  <a:pt x="12700" y="1900567"/>
                                </a:lnTo>
                                <a:close/>
                              </a:path>
                              <a:path w="12700" h="1901189">
                                <a:moveTo>
                                  <a:pt x="12700" y="1427492"/>
                                </a:moveTo>
                                <a:lnTo>
                                  <a:pt x="12687" y="682002"/>
                                </a:lnTo>
                                <a:lnTo>
                                  <a:pt x="0" y="682002"/>
                                </a:lnTo>
                                <a:lnTo>
                                  <a:pt x="0" y="1427492"/>
                                </a:lnTo>
                                <a:lnTo>
                                  <a:pt x="12700" y="1427492"/>
                                </a:lnTo>
                                <a:close/>
                              </a:path>
                              <a:path w="12700" h="1901189">
                                <a:moveTo>
                                  <a:pt x="12700" y="0"/>
                                </a:moveTo>
                                <a:lnTo>
                                  <a:pt x="0" y="0"/>
                                </a:lnTo>
                                <a:lnTo>
                                  <a:pt x="0" y="681367"/>
                                </a:lnTo>
                                <a:lnTo>
                                  <a:pt x="12700" y="681367"/>
                                </a:lnTo>
                                <a:lnTo>
                                  <a:pt x="12700" y="0"/>
                                </a:lnTo>
                                <a:close/>
                              </a:path>
                            </a:pathLst>
                          </a:custGeom>
                          <a:solidFill>
                            <a:srgbClr val="19227D"/>
                          </a:solidFill>
                        </wps:spPr>
                        <wps:bodyPr wrap="square" lIns="0" tIns="0" rIns="0" bIns="0" rtlCol="0">
                          <a:prstTxWarp prst="textNoShape">
                            <a:avLst/>
                          </a:prstTxWarp>
                          <a:noAutofit/>
                        </wps:bodyPr>
                      </wps:wsp>
                      <wps:wsp>
                        <wps:cNvPr id="149" name="Graphic 149"/>
                        <wps:cNvSpPr/>
                        <wps:spPr>
                          <a:xfrm>
                            <a:off x="193675" y="2377439"/>
                            <a:ext cx="12700" cy="608965"/>
                          </a:xfrm>
                          <a:custGeom>
                            <a:avLst/>
                            <a:gdLst/>
                            <a:ahLst/>
                            <a:cxnLst/>
                            <a:rect l="l" t="t" r="r" b="b"/>
                            <a:pathLst>
                              <a:path w="12700" h="608965">
                                <a:moveTo>
                                  <a:pt x="0" y="608965"/>
                                </a:moveTo>
                                <a:lnTo>
                                  <a:pt x="12700" y="608965"/>
                                </a:lnTo>
                                <a:lnTo>
                                  <a:pt x="12700" y="0"/>
                                </a:lnTo>
                                <a:lnTo>
                                  <a:pt x="0" y="0"/>
                                </a:lnTo>
                                <a:lnTo>
                                  <a:pt x="0" y="608965"/>
                                </a:lnTo>
                                <a:close/>
                              </a:path>
                            </a:pathLst>
                          </a:custGeom>
                          <a:solidFill>
                            <a:srgbClr val="19227D"/>
                          </a:solidFill>
                        </wps:spPr>
                        <wps:bodyPr wrap="square" lIns="0" tIns="0" rIns="0" bIns="0" rtlCol="0">
                          <a:prstTxWarp prst="textNoShape">
                            <a:avLst/>
                          </a:prstTxWarp>
                          <a:noAutofit/>
                        </wps:bodyPr>
                      </wps:wsp>
                      <wps:wsp>
                        <wps:cNvPr id="150" name="Graphic 150"/>
                        <wps:cNvSpPr/>
                        <wps:spPr>
                          <a:xfrm>
                            <a:off x="193675" y="476249"/>
                            <a:ext cx="12700" cy="1901189"/>
                          </a:xfrm>
                          <a:custGeom>
                            <a:avLst/>
                            <a:gdLst/>
                            <a:ahLst/>
                            <a:cxnLst/>
                            <a:rect l="l" t="t" r="r" b="b"/>
                            <a:pathLst>
                              <a:path w="12700" h="1901189">
                                <a:moveTo>
                                  <a:pt x="12700" y="1900567"/>
                                </a:moveTo>
                                <a:lnTo>
                                  <a:pt x="12687" y="1428127"/>
                                </a:lnTo>
                                <a:lnTo>
                                  <a:pt x="0" y="1428127"/>
                                </a:lnTo>
                                <a:lnTo>
                                  <a:pt x="0" y="1900567"/>
                                </a:lnTo>
                                <a:lnTo>
                                  <a:pt x="12700" y="1900567"/>
                                </a:lnTo>
                                <a:close/>
                              </a:path>
                              <a:path w="12700" h="1901189">
                                <a:moveTo>
                                  <a:pt x="12700" y="1427492"/>
                                </a:moveTo>
                                <a:lnTo>
                                  <a:pt x="12687" y="682002"/>
                                </a:lnTo>
                                <a:lnTo>
                                  <a:pt x="0" y="682002"/>
                                </a:lnTo>
                                <a:lnTo>
                                  <a:pt x="0" y="1427492"/>
                                </a:lnTo>
                                <a:lnTo>
                                  <a:pt x="12700" y="1427492"/>
                                </a:lnTo>
                                <a:close/>
                              </a:path>
                              <a:path w="12700" h="1901189">
                                <a:moveTo>
                                  <a:pt x="12700" y="0"/>
                                </a:moveTo>
                                <a:lnTo>
                                  <a:pt x="0" y="0"/>
                                </a:lnTo>
                                <a:lnTo>
                                  <a:pt x="0" y="681367"/>
                                </a:lnTo>
                                <a:lnTo>
                                  <a:pt x="12700" y="681367"/>
                                </a:lnTo>
                                <a:lnTo>
                                  <a:pt x="12700" y="0"/>
                                </a:lnTo>
                                <a:close/>
                              </a:path>
                            </a:pathLst>
                          </a:custGeom>
                          <a:solidFill>
                            <a:srgbClr val="19227D"/>
                          </a:solidFill>
                        </wps:spPr>
                        <wps:bodyPr wrap="square" lIns="0" tIns="0" rIns="0" bIns="0" rtlCol="0">
                          <a:prstTxWarp prst="textNoShape">
                            <a:avLst/>
                          </a:prstTxWarp>
                          <a:noAutofit/>
                        </wps:bodyPr>
                      </wps:wsp>
                      <wps:wsp>
                        <wps:cNvPr id="151" name="Graphic 151"/>
                        <wps:cNvSpPr/>
                        <wps:spPr>
                          <a:xfrm>
                            <a:off x="193675" y="2377439"/>
                            <a:ext cx="12700" cy="608965"/>
                          </a:xfrm>
                          <a:custGeom>
                            <a:avLst/>
                            <a:gdLst/>
                            <a:ahLst/>
                            <a:cxnLst/>
                            <a:rect l="l" t="t" r="r" b="b"/>
                            <a:pathLst>
                              <a:path w="12700" h="608965">
                                <a:moveTo>
                                  <a:pt x="0" y="608965"/>
                                </a:moveTo>
                                <a:lnTo>
                                  <a:pt x="12700" y="608965"/>
                                </a:lnTo>
                                <a:lnTo>
                                  <a:pt x="12700" y="0"/>
                                </a:lnTo>
                                <a:lnTo>
                                  <a:pt x="0" y="0"/>
                                </a:lnTo>
                                <a:lnTo>
                                  <a:pt x="0" y="608965"/>
                                </a:lnTo>
                                <a:close/>
                              </a:path>
                            </a:pathLst>
                          </a:custGeom>
                          <a:solidFill>
                            <a:srgbClr val="19227D"/>
                          </a:solidFill>
                        </wps:spPr>
                        <wps:bodyPr wrap="square" lIns="0" tIns="0" rIns="0" bIns="0" rtlCol="0">
                          <a:prstTxWarp prst="textNoShape">
                            <a:avLst/>
                          </a:prstTxWarp>
                          <a:noAutofit/>
                        </wps:bodyPr>
                      </wps:wsp>
                      <wps:wsp>
                        <wps:cNvPr id="152" name="Textbox 152"/>
                        <wps:cNvSpPr txBox="1"/>
                        <wps:spPr>
                          <a:xfrm>
                            <a:off x="3175" y="3175"/>
                            <a:ext cx="4343400" cy="312674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Case</w:t>
                              </w:r>
                              <w:r>
                                <w:rPr>
                                  <w:rFonts w:ascii="Arial"/>
                                  <w:b/>
                                  <w:spacing w:val="-3"/>
                                  <w:sz w:val="20"/>
                                </w:rPr>
                                <w:t> </w:t>
                              </w:r>
                              <w:r>
                                <w:rPr>
                                  <w:rFonts w:ascii="Arial"/>
                                  <w:b/>
                                  <w:sz w:val="20"/>
                                </w:rPr>
                                <w:t>law</w:t>
                              </w:r>
                              <w:r>
                                <w:rPr>
                                  <w:rFonts w:ascii="Arial"/>
                                  <w:b/>
                                  <w:spacing w:val="-3"/>
                                  <w:sz w:val="20"/>
                                </w:rPr>
                                <w:t> </w:t>
                              </w:r>
                              <w:r>
                                <w:rPr>
                                  <w:rFonts w:ascii="Arial"/>
                                  <w:b/>
                                  <w:sz w:val="20"/>
                                </w:rPr>
                                <w:t>and</w:t>
                              </w:r>
                              <w:r>
                                <w:rPr>
                                  <w:rFonts w:ascii="Arial"/>
                                  <w:b/>
                                  <w:spacing w:val="-3"/>
                                  <w:sz w:val="20"/>
                                </w:rPr>
                                <w:t> </w:t>
                              </w:r>
                              <w:r>
                                <w:rPr>
                                  <w:rFonts w:ascii="Arial"/>
                                  <w:b/>
                                  <w:sz w:val="20"/>
                                </w:rPr>
                                <w:t>statute</w:t>
                              </w:r>
                              <w:r>
                                <w:rPr>
                                  <w:rFonts w:ascii="Arial"/>
                                  <w:b/>
                                  <w:spacing w:val="-3"/>
                                  <w:sz w:val="20"/>
                                </w:rPr>
                                <w:t> </w:t>
                              </w:r>
                              <w:r>
                                <w:rPr>
                                  <w:rFonts w:ascii="Arial"/>
                                  <w:b/>
                                  <w:spacing w:val="-2"/>
                                  <w:sz w:val="20"/>
                                </w:rPr>
                                <w:t>research</w:t>
                              </w:r>
                            </w:p>
                            <w:p>
                              <w:pPr>
                                <w:spacing w:before="80"/>
                                <w:ind w:left="395" w:right="206" w:firstLine="0"/>
                                <w:jc w:val="left"/>
                                <w:rPr>
                                  <w:rFonts w:ascii="Courier New"/>
                                  <w:sz w:val="19"/>
                                </w:rPr>
                              </w:pPr>
                              <w:r>
                                <w:rPr>
                                  <w:rFonts w:ascii="Courier New"/>
                                  <w:color w:val="49138B"/>
                                  <w:sz w:val="19"/>
                                </w:rPr>
                                <w:t>Summarise the key cases I need to know for an unfair dismissal claim involving [misconduct / redundancy / constructive dismissal / capability]. For each case give</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name,</w:t>
                              </w:r>
                              <w:r>
                                <w:rPr>
                                  <w:rFonts w:ascii="Courier New"/>
                                  <w:color w:val="49138B"/>
                                  <w:spacing w:val="-6"/>
                                  <w:sz w:val="19"/>
                                </w:rPr>
                                <w:t> </w:t>
                              </w:r>
                              <w:r>
                                <w:rPr>
                                  <w:rFonts w:ascii="Courier New"/>
                                  <w:color w:val="49138B"/>
                                  <w:sz w:val="19"/>
                                </w:rPr>
                                <w:t>citation,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principle</w:t>
                              </w:r>
                              <w:r>
                                <w:rPr>
                                  <w:rFonts w:ascii="Courier New"/>
                                  <w:color w:val="49138B"/>
                                  <w:spacing w:val="-6"/>
                                  <w:sz w:val="19"/>
                                </w:rPr>
                                <w:t> </w:t>
                              </w:r>
                              <w:r>
                                <w:rPr>
                                  <w:rFonts w:ascii="Courier New"/>
                                  <w:color w:val="49138B"/>
                                  <w:sz w:val="19"/>
                                </w:rPr>
                                <w:t>it</w:t>
                              </w:r>
                              <w:r>
                                <w:rPr>
                                  <w:rFonts w:ascii="Courier New"/>
                                  <w:color w:val="49138B"/>
                                  <w:spacing w:val="-6"/>
                                  <w:sz w:val="19"/>
                                </w:rPr>
                                <w:t> </w:t>
                              </w:r>
                              <w:r>
                                <w:rPr>
                                  <w:rFonts w:ascii="Courier New"/>
                                  <w:color w:val="49138B"/>
                                  <w:sz w:val="19"/>
                                </w:rPr>
                                <w:t>established, and what it means in practice.</w:t>
                              </w:r>
                            </w:p>
                            <w:p>
                              <w:pPr>
                                <w:spacing w:before="98"/>
                                <w:ind w:left="395" w:right="206" w:firstLine="0"/>
                                <w:jc w:val="left"/>
                                <w:rPr>
                                  <w:rFonts w:ascii="Courier New"/>
                                  <w:sz w:val="19"/>
                                </w:rPr>
                              </w:pPr>
                              <w:r>
                                <w:rPr>
                                  <w:rFonts w:ascii="Courier New"/>
                                  <w:color w:val="49138B"/>
                                  <w:sz w:val="19"/>
                                </w:rPr>
                                <w:t>What is the current maximum compensatory award for 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is</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weekly</w:t>
                              </w:r>
                              <w:r>
                                <w:rPr>
                                  <w:rFonts w:ascii="Courier New"/>
                                  <w:color w:val="49138B"/>
                                  <w:spacing w:val="-5"/>
                                  <w:sz w:val="19"/>
                                </w:rPr>
                                <w:t> </w:t>
                              </w:r>
                              <w:r>
                                <w:rPr>
                                  <w:rFonts w:ascii="Courier New"/>
                                  <w:color w:val="49138B"/>
                                  <w:sz w:val="19"/>
                                </w:rPr>
                                <w:t>pay</w:t>
                              </w:r>
                              <w:r>
                                <w:rPr>
                                  <w:rFonts w:ascii="Courier New"/>
                                  <w:color w:val="49138B"/>
                                  <w:spacing w:val="-5"/>
                                  <w:sz w:val="19"/>
                                </w:rPr>
                                <w:t> </w:t>
                              </w:r>
                              <w:r>
                                <w:rPr>
                                  <w:rFonts w:ascii="Courier New"/>
                                  <w:color w:val="49138B"/>
                                  <w:sz w:val="19"/>
                                </w:rPr>
                                <w:t>cap</w:t>
                              </w:r>
                              <w:r>
                                <w:rPr>
                                  <w:rFonts w:ascii="Courier New"/>
                                  <w:color w:val="49138B"/>
                                  <w:spacing w:val="-5"/>
                                  <w:sz w:val="19"/>
                                </w:rPr>
                                <w:t> </w:t>
                              </w:r>
                              <w:r>
                                <w:rPr>
                                  <w:rFonts w:ascii="Courier New"/>
                                  <w:color w:val="49138B"/>
                                  <w:sz w:val="19"/>
                                </w:rPr>
                                <w:t>for</w:t>
                              </w:r>
                              <w:r>
                                <w:rPr>
                                  <w:rFonts w:ascii="Courier New"/>
                                  <w:color w:val="49138B"/>
                                  <w:spacing w:val="-5"/>
                                  <w:sz w:val="19"/>
                                </w:rPr>
                                <w:t> </w:t>
                              </w:r>
                              <w:r>
                                <w:rPr>
                                  <w:rFonts w:ascii="Courier New"/>
                                  <w:color w:val="49138B"/>
                                  <w:sz w:val="19"/>
                                </w:rPr>
                                <w:t>the basic award? What are the current Vento bands for injury to feelings? Note: verify these figures on GOV.UK as they change each April.</w:t>
                              </w:r>
                            </w:p>
                            <w:p>
                              <w:pPr>
                                <w:spacing w:before="99"/>
                                <w:ind w:left="395" w:right="206" w:firstLine="0"/>
                                <w:jc w:val="left"/>
                                <w:rPr>
                                  <w:rFonts w:ascii="Courier New"/>
                                  <w:sz w:val="19"/>
                                </w:rPr>
                              </w:pPr>
                              <w:r>
                                <w:rPr>
                                  <w:rFonts w:ascii="Courier New"/>
                                  <w:color w:val="49138B"/>
                                  <w:sz w:val="19"/>
                                </w:rPr>
                                <w:t>Is there any case law on [specific issue]? Summarise the</w:t>
                              </w:r>
                              <w:r>
                                <w:rPr>
                                  <w:rFonts w:ascii="Courier New"/>
                                  <w:color w:val="49138B"/>
                                  <w:spacing w:val="-5"/>
                                  <w:sz w:val="19"/>
                                </w:rPr>
                                <w:t> </w:t>
                              </w:r>
                              <w:r>
                                <w:rPr>
                                  <w:rFonts w:ascii="Courier New"/>
                                  <w:color w:val="49138B"/>
                                  <w:sz w:val="19"/>
                                </w:rPr>
                                <w:t>relevant</w:t>
                              </w:r>
                              <w:r>
                                <w:rPr>
                                  <w:rFonts w:ascii="Courier New"/>
                                  <w:color w:val="49138B"/>
                                  <w:spacing w:val="-5"/>
                                  <w:sz w:val="19"/>
                                </w:rPr>
                                <w:t> </w:t>
                              </w:r>
                              <w:r>
                                <w:rPr>
                                  <w:rFonts w:ascii="Courier New"/>
                                  <w:color w:val="49138B"/>
                                  <w:sz w:val="19"/>
                                </w:rPr>
                                <w:t>authorities</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note</w:t>
                              </w:r>
                              <w:r>
                                <w:rPr>
                                  <w:rFonts w:ascii="Courier New"/>
                                  <w:color w:val="49138B"/>
                                  <w:spacing w:val="-5"/>
                                  <w:sz w:val="19"/>
                                </w:rPr>
                                <w:t> </w:t>
                              </w:r>
                              <w:r>
                                <w:rPr>
                                  <w:rFonts w:ascii="Courier New"/>
                                  <w:color w:val="49138B"/>
                                  <w:sz w:val="19"/>
                                </w:rPr>
                                <w:t>if</w:t>
                              </w:r>
                              <w:r>
                                <w:rPr>
                                  <w:rFonts w:ascii="Courier New"/>
                                  <w:color w:val="49138B"/>
                                  <w:spacing w:val="-5"/>
                                  <w:sz w:val="19"/>
                                </w:rPr>
                                <w:t> </w:t>
                              </w:r>
                              <w:r>
                                <w:rPr>
                                  <w:rFonts w:ascii="Courier New"/>
                                  <w:color w:val="49138B"/>
                                  <w:sz w:val="19"/>
                                </w:rPr>
                                <w:t>you</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uncertain whether they are current.</w:t>
                              </w:r>
                            </w:p>
                            <w:p>
                              <w:pPr>
                                <w:spacing w:before="100"/>
                                <w:ind w:left="395" w:right="277" w:firstLine="0"/>
                                <w:jc w:val="both"/>
                                <w:rPr>
                                  <w:rFonts w:ascii="Courier New"/>
                                  <w:sz w:val="19"/>
                                </w:rPr>
                              </w:pPr>
                              <w:r>
                                <w:rPr>
                                  <w:rFonts w:ascii="Courier New"/>
                                  <w:color w:val="49138B"/>
                                  <w:sz w:val="19"/>
                                </w:rPr>
                                <w:t>Does</w:t>
                              </w:r>
                              <w:r>
                                <w:rPr>
                                  <w:rFonts w:ascii="Courier New"/>
                                  <w:color w:val="49138B"/>
                                  <w:spacing w:val="-5"/>
                                  <w:sz w:val="19"/>
                                </w:rPr>
                                <w:t> </w:t>
                              </w:r>
                              <w:r>
                                <w:rPr>
                                  <w:rFonts w:ascii="Courier New"/>
                                  <w:color w:val="49138B"/>
                                  <w:sz w:val="19"/>
                                </w:rPr>
                                <w:t>s.111A</w:t>
                              </w:r>
                              <w:r>
                                <w:rPr>
                                  <w:rFonts w:ascii="Courier New"/>
                                  <w:color w:val="49138B"/>
                                  <w:spacing w:val="-5"/>
                                  <w:sz w:val="19"/>
                                </w:rPr>
                                <w:t> </w:t>
                              </w:r>
                              <w:r>
                                <w:rPr>
                                  <w:rFonts w:ascii="Courier New"/>
                                  <w:color w:val="49138B"/>
                                  <w:sz w:val="19"/>
                                </w:rPr>
                                <w:t>ERA</w:t>
                              </w:r>
                              <w:r>
                                <w:rPr>
                                  <w:rFonts w:ascii="Courier New"/>
                                  <w:color w:val="49138B"/>
                                  <w:spacing w:val="-5"/>
                                  <w:sz w:val="19"/>
                                </w:rPr>
                                <w:t> </w:t>
                              </w:r>
                              <w:r>
                                <w:rPr>
                                  <w:rFonts w:ascii="Courier New"/>
                                  <w:color w:val="49138B"/>
                                  <w:sz w:val="19"/>
                                </w:rPr>
                                <w:t>1996</w:t>
                              </w:r>
                              <w:r>
                                <w:rPr>
                                  <w:rFonts w:ascii="Courier New"/>
                                  <w:color w:val="49138B"/>
                                  <w:spacing w:val="-5"/>
                                  <w:sz w:val="19"/>
                                </w:rPr>
                                <w:t> </w:t>
                              </w:r>
                              <w:r>
                                <w:rPr>
                                  <w:rFonts w:ascii="Courier New"/>
                                  <w:color w:val="49138B"/>
                                  <w:sz w:val="19"/>
                                </w:rPr>
                                <w:t>apply</w:t>
                              </w:r>
                              <w:r>
                                <w:rPr>
                                  <w:rFonts w:ascii="Courier New"/>
                                  <w:color w:val="49138B"/>
                                  <w:spacing w:val="-5"/>
                                  <w:sz w:val="19"/>
                                </w:rPr>
                                <w:t> </w:t>
                              </w:r>
                              <w:r>
                                <w:rPr>
                                  <w:rFonts w:ascii="Courier New"/>
                                  <w:color w:val="49138B"/>
                                  <w:sz w:val="19"/>
                                </w:rPr>
                                <w:t>to</w:t>
                              </w:r>
                              <w:r>
                                <w:rPr>
                                  <w:rFonts w:ascii="Courier New"/>
                                  <w:color w:val="49138B"/>
                                  <w:spacing w:val="-5"/>
                                  <w:sz w:val="19"/>
                                </w:rPr>
                                <w:t> </w:t>
                              </w:r>
                              <w:r>
                                <w:rPr>
                                  <w:rFonts w:ascii="Courier New"/>
                                  <w:color w:val="49138B"/>
                                  <w:sz w:val="19"/>
                                </w:rPr>
                                <w:t>a</w:t>
                              </w:r>
                              <w:r>
                                <w:rPr>
                                  <w:rFonts w:ascii="Courier New"/>
                                  <w:color w:val="49138B"/>
                                  <w:spacing w:val="-5"/>
                                  <w:sz w:val="19"/>
                                </w:rPr>
                                <w:t> </w:t>
                              </w:r>
                              <w:r>
                                <w:rPr>
                                  <w:rFonts w:ascii="Courier New"/>
                                  <w:color w:val="49138B"/>
                                  <w:sz w:val="19"/>
                                </w:rPr>
                                <w:t>protected</w:t>
                              </w:r>
                              <w:r>
                                <w:rPr>
                                  <w:rFonts w:ascii="Courier New"/>
                                  <w:color w:val="49138B"/>
                                  <w:spacing w:val="-5"/>
                                  <w:sz w:val="19"/>
                                </w:rPr>
                                <w:t> </w:t>
                              </w:r>
                              <w:r>
                                <w:rPr>
                                  <w:rFonts w:ascii="Courier New"/>
                                  <w:color w:val="49138B"/>
                                  <w:sz w:val="19"/>
                                </w:rPr>
                                <w:t>conversation if</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includes</w:t>
                              </w:r>
                              <w:r>
                                <w:rPr>
                                  <w:rFonts w:ascii="Courier New"/>
                                  <w:color w:val="49138B"/>
                                  <w:spacing w:val="-5"/>
                                  <w:sz w:val="19"/>
                                </w:rPr>
                                <w:t> </w:t>
                              </w:r>
                              <w:r>
                                <w:rPr>
                                  <w:rFonts w:ascii="Courier New"/>
                                  <w:color w:val="49138B"/>
                                  <w:sz w:val="19"/>
                                </w:rPr>
                                <w:t>both</w:t>
                              </w:r>
                              <w:r>
                                <w:rPr>
                                  <w:rFonts w:ascii="Courier New"/>
                                  <w:color w:val="49138B"/>
                                  <w:spacing w:val="-5"/>
                                  <w:sz w:val="19"/>
                                </w:rPr>
                                <w:t> </w:t>
                              </w:r>
                              <w:r>
                                <w:rPr>
                                  <w:rFonts w:ascii="Courier New"/>
                                  <w:color w:val="49138B"/>
                                  <w:sz w:val="19"/>
                                </w:rPr>
                                <w:t>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direct sex</w:t>
                              </w:r>
                              <w:r>
                                <w:rPr>
                                  <w:rFonts w:ascii="Courier New"/>
                                  <w:color w:val="49138B"/>
                                  <w:spacing w:val="-6"/>
                                  <w:sz w:val="19"/>
                                </w:rPr>
                                <w:t> </w:t>
                              </w:r>
                              <w:r>
                                <w:rPr>
                                  <w:rFonts w:ascii="Courier New"/>
                                  <w:color w:val="49138B"/>
                                  <w:sz w:val="19"/>
                                </w:rPr>
                                <w:t>discrimination?</w:t>
                              </w:r>
                              <w:r>
                                <w:rPr>
                                  <w:rFonts w:ascii="Courier New"/>
                                  <w:color w:val="49138B"/>
                                  <w:spacing w:val="-6"/>
                                  <w:sz w:val="19"/>
                                </w:rPr>
                                <w:t> </w:t>
                              </w:r>
                              <w:r>
                                <w:rPr>
                                  <w:rFonts w:ascii="Courier New"/>
                                  <w:color w:val="49138B"/>
                                  <w:sz w:val="19"/>
                                </w:rPr>
                                <w:t>Explain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position</w:t>
                              </w:r>
                              <w:r>
                                <w:rPr>
                                  <w:rFonts w:ascii="Courier New"/>
                                  <w:color w:val="49138B"/>
                                  <w:spacing w:val="-6"/>
                                  <w:sz w:val="19"/>
                                </w:rPr>
                                <w:t> </w:t>
                              </w:r>
                              <w:r>
                                <w:rPr>
                                  <w:rFonts w:ascii="Courier New"/>
                                  <w:color w:val="49138B"/>
                                  <w:sz w:val="19"/>
                                </w:rPr>
                                <w:t>for</w:t>
                              </w:r>
                              <w:r>
                                <w:rPr>
                                  <w:rFonts w:ascii="Courier New"/>
                                  <w:color w:val="49138B"/>
                                  <w:spacing w:val="-6"/>
                                  <w:sz w:val="19"/>
                                </w:rPr>
                                <w:t> </w:t>
                              </w:r>
                              <w:r>
                                <w:rPr>
                                  <w:rFonts w:ascii="Courier New"/>
                                  <w:color w:val="49138B"/>
                                  <w:sz w:val="19"/>
                                </w:rPr>
                                <w:t>each</w:t>
                              </w:r>
                              <w:r>
                                <w:rPr>
                                  <w:rFonts w:ascii="Courier New"/>
                                  <w:color w:val="49138B"/>
                                  <w:spacing w:val="-6"/>
                                  <w:sz w:val="19"/>
                                </w:rPr>
                                <w:t> </w:t>
                              </w:r>
                              <w:r>
                                <w:rPr>
                                  <w:rFonts w:ascii="Courier New"/>
                                  <w:color w:val="49138B"/>
                                  <w:sz w:val="19"/>
                                </w:rPr>
                                <w:t>head of claim separately.</w:t>
                              </w:r>
                            </w:p>
                          </w:txbxContent>
                        </wps:txbx>
                        <wps:bodyPr wrap="square" lIns="0" tIns="0" rIns="0" bIns="0" rtlCol="0">
                          <a:noAutofit/>
                        </wps:bodyPr>
                      </wps:wsp>
                    </wpg:wgp>
                  </a:graphicData>
                </a:graphic>
              </wp:anchor>
            </w:drawing>
          </mc:Choice>
          <mc:Fallback>
            <w:pict>
              <v:group style="position:absolute;margin-left:63.049999pt;margin-top:21.881445pt;width:342.5pt;height:246.7pt;mso-position-horizontal-relative:page;mso-position-vertical-relative:paragraph;z-index:15776256" id="docshapegroup146" coordorigin="1261,438" coordsize="6850,4934">
                <v:rect style="position:absolute;left:1266;top:437;width:6839;height:4923" id="docshape147" filled="true" fillcolor="#e7e9f5" stroked="false">
                  <v:fill type="solid"/>
                </v:rect>
                <v:shape style="position:absolute;left:1566;top:1187;width:20;height:2994" id="docshape148" coordorigin="1566,1188" coordsize="20,2994" path="m1586,4181l1586,3437,1566,3437,1566,4181,1586,4181xm1586,3436l1586,2262,1566,2262,1566,3436,1586,3436xm1586,1188l1566,1188,1566,2261,1586,2261,1586,1188xe" filled="true" fillcolor="#19227d" stroked="false">
                  <v:path arrowok="t"/>
                  <v:fill type="solid"/>
                </v:shape>
                <v:rect style="position:absolute;left:1566;top:4181;width:20;height:959" id="docshape149" filled="true" fillcolor="#19227d" stroked="false">
                  <v:fill type="solid"/>
                </v:rect>
                <v:shape style="position:absolute;left:1566;top:1187;width:20;height:2994" id="docshape150" coordorigin="1566,1188" coordsize="20,2994" path="m1586,4181l1586,3437,1566,3437,1566,4181,1586,4181xm1586,3436l1586,2262,1566,2262,1566,3436,1586,3436xm1586,1188l1566,1188,1566,2261,1586,2261,1586,1188xe" filled="true" fillcolor="#19227d" stroked="false">
                  <v:path arrowok="t"/>
                  <v:fill type="solid"/>
                </v:shape>
                <v:rect style="position:absolute;left:1566;top:4181;width:20;height:959" id="docshape151" filled="true" fillcolor="#19227d" stroked="false">
                  <v:fill type="solid"/>
                </v:rect>
                <v:shape style="position:absolute;left:1266;top:442;width:6840;height:4924" type="#_x0000_t202" id="docshape152"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Case</w:t>
                        </w:r>
                        <w:r>
                          <w:rPr>
                            <w:rFonts w:ascii="Arial"/>
                            <w:b/>
                            <w:spacing w:val="-3"/>
                            <w:sz w:val="20"/>
                          </w:rPr>
                          <w:t> </w:t>
                        </w:r>
                        <w:r>
                          <w:rPr>
                            <w:rFonts w:ascii="Arial"/>
                            <w:b/>
                            <w:sz w:val="20"/>
                          </w:rPr>
                          <w:t>law</w:t>
                        </w:r>
                        <w:r>
                          <w:rPr>
                            <w:rFonts w:ascii="Arial"/>
                            <w:b/>
                            <w:spacing w:val="-3"/>
                            <w:sz w:val="20"/>
                          </w:rPr>
                          <w:t> </w:t>
                        </w:r>
                        <w:r>
                          <w:rPr>
                            <w:rFonts w:ascii="Arial"/>
                            <w:b/>
                            <w:sz w:val="20"/>
                          </w:rPr>
                          <w:t>and</w:t>
                        </w:r>
                        <w:r>
                          <w:rPr>
                            <w:rFonts w:ascii="Arial"/>
                            <w:b/>
                            <w:spacing w:val="-3"/>
                            <w:sz w:val="20"/>
                          </w:rPr>
                          <w:t> </w:t>
                        </w:r>
                        <w:r>
                          <w:rPr>
                            <w:rFonts w:ascii="Arial"/>
                            <w:b/>
                            <w:sz w:val="20"/>
                          </w:rPr>
                          <w:t>statute</w:t>
                        </w:r>
                        <w:r>
                          <w:rPr>
                            <w:rFonts w:ascii="Arial"/>
                            <w:b/>
                            <w:spacing w:val="-3"/>
                            <w:sz w:val="20"/>
                          </w:rPr>
                          <w:t> </w:t>
                        </w:r>
                        <w:r>
                          <w:rPr>
                            <w:rFonts w:ascii="Arial"/>
                            <w:b/>
                            <w:spacing w:val="-2"/>
                            <w:sz w:val="20"/>
                          </w:rPr>
                          <w:t>research</w:t>
                        </w:r>
                      </w:p>
                      <w:p>
                        <w:pPr>
                          <w:spacing w:before="80"/>
                          <w:ind w:left="395" w:right="206" w:firstLine="0"/>
                          <w:jc w:val="left"/>
                          <w:rPr>
                            <w:rFonts w:ascii="Courier New"/>
                            <w:sz w:val="19"/>
                          </w:rPr>
                        </w:pPr>
                        <w:r>
                          <w:rPr>
                            <w:rFonts w:ascii="Courier New"/>
                            <w:color w:val="49138B"/>
                            <w:sz w:val="19"/>
                          </w:rPr>
                          <w:t>Summarise the key cases I need to know for an unfair dismissal claim involving [misconduct / redundancy / constructive dismissal / capability]. For each case give</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name,</w:t>
                        </w:r>
                        <w:r>
                          <w:rPr>
                            <w:rFonts w:ascii="Courier New"/>
                            <w:color w:val="49138B"/>
                            <w:spacing w:val="-6"/>
                            <w:sz w:val="19"/>
                          </w:rPr>
                          <w:t> </w:t>
                        </w:r>
                        <w:r>
                          <w:rPr>
                            <w:rFonts w:ascii="Courier New"/>
                            <w:color w:val="49138B"/>
                            <w:sz w:val="19"/>
                          </w:rPr>
                          <w:t>citation,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principle</w:t>
                        </w:r>
                        <w:r>
                          <w:rPr>
                            <w:rFonts w:ascii="Courier New"/>
                            <w:color w:val="49138B"/>
                            <w:spacing w:val="-6"/>
                            <w:sz w:val="19"/>
                          </w:rPr>
                          <w:t> </w:t>
                        </w:r>
                        <w:r>
                          <w:rPr>
                            <w:rFonts w:ascii="Courier New"/>
                            <w:color w:val="49138B"/>
                            <w:sz w:val="19"/>
                          </w:rPr>
                          <w:t>it</w:t>
                        </w:r>
                        <w:r>
                          <w:rPr>
                            <w:rFonts w:ascii="Courier New"/>
                            <w:color w:val="49138B"/>
                            <w:spacing w:val="-6"/>
                            <w:sz w:val="19"/>
                          </w:rPr>
                          <w:t> </w:t>
                        </w:r>
                        <w:r>
                          <w:rPr>
                            <w:rFonts w:ascii="Courier New"/>
                            <w:color w:val="49138B"/>
                            <w:sz w:val="19"/>
                          </w:rPr>
                          <w:t>established, and what it means in practice.</w:t>
                        </w:r>
                      </w:p>
                      <w:p>
                        <w:pPr>
                          <w:spacing w:before="98"/>
                          <w:ind w:left="395" w:right="206" w:firstLine="0"/>
                          <w:jc w:val="left"/>
                          <w:rPr>
                            <w:rFonts w:ascii="Courier New"/>
                            <w:sz w:val="19"/>
                          </w:rPr>
                        </w:pPr>
                        <w:r>
                          <w:rPr>
                            <w:rFonts w:ascii="Courier New"/>
                            <w:color w:val="49138B"/>
                            <w:sz w:val="19"/>
                          </w:rPr>
                          <w:t>What is the current maximum compensatory award for 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What</w:t>
                        </w:r>
                        <w:r>
                          <w:rPr>
                            <w:rFonts w:ascii="Courier New"/>
                            <w:color w:val="49138B"/>
                            <w:spacing w:val="-5"/>
                            <w:sz w:val="19"/>
                          </w:rPr>
                          <w:t> </w:t>
                        </w:r>
                        <w:r>
                          <w:rPr>
                            <w:rFonts w:ascii="Courier New"/>
                            <w:color w:val="49138B"/>
                            <w:sz w:val="19"/>
                          </w:rPr>
                          <w:t>is</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weekly</w:t>
                        </w:r>
                        <w:r>
                          <w:rPr>
                            <w:rFonts w:ascii="Courier New"/>
                            <w:color w:val="49138B"/>
                            <w:spacing w:val="-5"/>
                            <w:sz w:val="19"/>
                          </w:rPr>
                          <w:t> </w:t>
                        </w:r>
                        <w:r>
                          <w:rPr>
                            <w:rFonts w:ascii="Courier New"/>
                            <w:color w:val="49138B"/>
                            <w:sz w:val="19"/>
                          </w:rPr>
                          <w:t>pay</w:t>
                        </w:r>
                        <w:r>
                          <w:rPr>
                            <w:rFonts w:ascii="Courier New"/>
                            <w:color w:val="49138B"/>
                            <w:spacing w:val="-5"/>
                            <w:sz w:val="19"/>
                          </w:rPr>
                          <w:t> </w:t>
                        </w:r>
                        <w:r>
                          <w:rPr>
                            <w:rFonts w:ascii="Courier New"/>
                            <w:color w:val="49138B"/>
                            <w:sz w:val="19"/>
                          </w:rPr>
                          <w:t>cap</w:t>
                        </w:r>
                        <w:r>
                          <w:rPr>
                            <w:rFonts w:ascii="Courier New"/>
                            <w:color w:val="49138B"/>
                            <w:spacing w:val="-5"/>
                            <w:sz w:val="19"/>
                          </w:rPr>
                          <w:t> </w:t>
                        </w:r>
                        <w:r>
                          <w:rPr>
                            <w:rFonts w:ascii="Courier New"/>
                            <w:color w:val="49138B"/>
                            <w:sz w:val="19"/>
                          </w:rPr>
                          <w:t>for</w:t>
                        </w:r>
                        <w:r>
                          <w:rPr>
                            <w:rFonts w:ascii="Courier New"/>
                            <w:color w:val="49138B"/>
                            <w:spacing w:val="-5"/>
                            <w:sz w:val="19"/>
                          </w:rPr>
                          <w:t> </w:t>
                        </w:r>
                        <w:r>
                          <w:rPr>
                            <w:rFonts w:ascii="Courier New"/>
                            <w:color w:val="49138B"/>
                            <w:sz w:val="19"/>
                          </w:rPr>
                          <w:t>the basic award? What are the current Vento bands for injury to feelings? Note: verify these figures on GOV.UK as they change each April.</w:t>
                        </w:r>
                      </w:p>
                      <w:p>
                        <w:pPr>
                          <w:spacing w:before="99"/>
                          <w:ind w:left="395" w:right="206" w:firstLine="0"/>
                          <w:jc w:val="left"/>
                          <w:rPr>
                            <w:rFonts w:ascii="Courier New"/>
                            <w:sz w:val="19"/>
                          </w:rPr>
                        </w:pPr>
                        <w:r>
                          <w:rPr>
                            <w:rFonts w:ascii="Courier New"/>
                            <w:color w:val="49138B"/>
                            <w:sz w:val="19"/>
                          </w:rPr>
                          <w:t>Is there any case law on [specific issue]? Summarise the</w:t>
                        </w:r>
                        <w:r>
                          <w:rPr>
                            <w:rFonts w:ascii="Courier New"/>
                            <w:color w:val="49138B"/>
                            <w:spacing w:val="-5"/>
                            <w:sz w:val="19"/>
                          </w:rPr>
                          <w:t> </w:t>
                        </w:r>
                        <w:r>
                          <w:rPr>
                            <w:rFonts w:ascii="Courier New"/>
                            <w:color w:val="49138B"/>
                            <w:sz w:val="19"/>
                          </w:rPr>
                          <w:t>relevant</w:t>
                        </w:r>
                        <w:r>
                          <w:rPr>
                            <w:rFonts w:ascii="Courier New"/>
                            <w:color w:val="49138B"/>
                            <w:spacing w:val="-5"/>
                            <w:sz w:val="19"/>
                          </w:rPr>
                          <w:t> </w:t>
                        </w:r>
                        <w:r>
                          <w:rPr>
                            <w:rFonts w:ascii="Courier New"/>
                            <w:color w:val="49138B"/>
                            <w:sz w:val="19"/>
                          </w:rPr>
                          <w:t>authorities</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note</w:t>
                        </w:r>
                        <w:r>
                          <w:rPr>
                            <w:rFonts w:ascii="Courier New"/>
                            <w:color w:val="49138B"/>
                            <w:spacing w:val="-5"/>
                            <w:sz w:val="19"/>
                          </w:rPr>
                          <w:t> </w:t>
                        </w:r>
                        <w:r>
                          <w:rPr>
                            <w:rFonts w:ascii="Courier New"/>
                            <w:color w:val="49138B"/>
                            <w:sz w:val="19"/>
                          </w:rPr>
                          <w:t>if</w:t>
                        </w:r>
                        <w:r>
                          <w:rPr>
                            <w:rFonts w:ascii="Courier New"/>
                            <w:color w:val="49138B"/>
                            <w:spacing w:val="-5"/>
                            <w:sz w:val="19"/>
                          </w:rPr>
                          <w:t> </w:t>
                        </w:r>
                        <w:r>
                          <w:rPr>
                            <w:rFonts w:ascii="Courier New"/>
                            <w:color w:val="49138B"/>
                            <w:sz w:val="19"/>
                          </w:rPr>
                          <w:t>you</w:t>
                        </w:r>
                        <w:r>
                          <w:rPr>
                            <w:rFonts w:ascii="Courier New"/>
                            <w:color w:val="49138B"/>
                            <w:spacing w:val="-5"/>
                            <w:sz w:val="19"/>
                          </w:rPr>
                          <w:t> </w:t>
                        </w:r>
                        <w:r>
                          <w:rPr>
                            <w:rFonts w:ascii="Courier New"/>
                            <w:color w:val="49138B"/>
                            <w:sz w:val="19"/>
                          </w:rPr>
                          <w:t>are</w:t>
                        </w:r>
                        <w:r>
                          <w:rPr>
                            <w:rFonts w:ascii="Courier New"/>
                            <w:color w:val="49138B"/>
                            <w:spacing w:val="-5"/>
                            <w:sz w:val="19"/>
                          </w:rPr>
                          <w:t> </w:t>
                        </w:r>
                        <w:r>
                          <w:rPr>
                            <w:rFonts w:ascii="Courier New"/>
                            <w:color w:val="49138B"/>
                            <w:sz w:val="19"/>
                          </w:rPr>
                          <w:t>uncertain whether they are current.</w:t>
                        </w:r>
                      </w:p>
                      <w:p>
                        <w:pPr>
                          <w:spacing w:before="100"/>
                          <w:ind w:left="395" w:right="277" w:firstLine="0"/>
                          <w:jc w:val="both"/>
                          <w:rPr>
                            <w:rFonts w:ascii="Courier New"/>
                            <w:sz w:val="19"/>
                          </w:rPr>
                        </w:pPr>
                        <w:r>
                          <w:rPr>
                            <w:rFonts w:ascii="Courier New"/>
                            <w:color w:val="49138B"/>
                            <w:sz w:val="19"/>
                          </w:rPr>
                          <w:t>Does</w:t>
                        </w:r>
                        <w:r>
                          <w:rPr>
                            <w:rFonts w:ascii="Courier New"/>
                            <w:color w:val="49138B"/>
                            <w:spacing w:val="-5"/>
                            <w:sz w:val="19"/>
                          </w:rPr>
                          <w:t> </w:t>
                        </w:r>
                        <w:r>
                          <w:rPr>
                            <w:rFonts w:ascii="Courier New"/>
                            <w:color w:val="49138B"/>
                            <w:sz w:val="19"/>
                          </w:rPr>
                          <w:t>s.111A</w:t>
                        </w:r>
                        <w:r>
                          <w:rPr>
                            <w:rFonts w:ascii="Courier New"/>
                            <w:color w:val="49138B"/>
                            <w:spacing w:val="-5"/>
                            <w:sz w:val="19"/>
                          </w:rPr>
                          <w:t> </w:t>
                        </w:r>
                        <w:r>
                          <w:rPr>
                            <w:rFonts w:ascii="Courier New"/>
                            <w:color w:val="49138B"/>
                            <w:sz w:val="19"/>
                          </w:rPr>
                          <w:t>ERA</w:t>
                        </w:r>
                        <w:r>
                          <w:rPr>
                            <w:rFonts w:ascii="Courier New"/>
                            <w:color w:val="49138B"/>
                            <w:spacing w:val="-5"/>
                            <w:sz w:val="19"/>
                          </w:rPr>
                          <w:t> </w:t>
                        </w:r>
                        <w:r>
                          <w:rPr>
                            <w:rFonts w:ascii="Courier New"/>
                            <w:color w:val="49138B"/>
                            <w:sz w:val="19"/>
                          </w:rPr>
                          <w:t>1996</w:t>
                        </w:r>
                        <w:r>
                          <w:rPr>
                            <w:rFonts w:ascii="Courier New"/>
                            <w:color w:val="49138B"/>
                            <w:spacing w:val="-5"/>
                            <w:sz w:val="19"/>
                          </w:rPr>
                          <w:t> </w:t>
                        </w:r>
                        <w:r>
                          <w:rPr>
                            <w:rFonts w:ascii="Courier New"/>
                            <w:color w:val="49138B"/>
                            <w:sz w:val="19"/>
                          </w:rPr>
                          <w:t>apply</w:t>
                        </w:r>
                        <w:r>
                          <w:rPr>
                            <w:rFonts w:ascii="Courier New"/>
                            <w:color w:val="49138B"/>
                            <w:spacing w:val="-5"/>
                            <w:sz w:val="19"/>
                          </w:rPr>
                          <w:t> </w:t>
                        </w:r>
                        <w:r>
                          <w:rPr>
                            <w:rFonts w:ascii="Courier New"/>
                            <w:color w:val="49138B"/>
                            <w:sz w:val="19"/>
                          </w:rPr>
                          <w:t>to</w:t>
                        </w:r>
                        <w:r>
                          <w:rPr>
                            <w:rFonts w:ascii="Courier New"/>
                            <w:color w:val="49138B"/>
                            <w:spacing w:val="-5"/>
                            <w:sz w:val="19"/>
                          </w:rPr>
                          <w:t> </w:t>
                        </w:r>
                        <w:r>
                          <w:rPr>
                            <w:rFonts w:ascii="Courier New"/>
                            <w:color w:val="49138B"/>
                            <w:sz w:val="19"/>
                          </w:rPr>
                          <w:t>a</w:t>
                        </w:r>
                        <w:r>
                          <w:rPr>
                            <w:rFonts w:ascii="Courier New"/>
                            <w:color w:val="49138B"/>
                            <w:spacing w:val="-5"/>
                            <w:sz w:val="19"/>
                          </w:rPr>
                          <w:t> </w:t>
                        </w:r>
                        <w:r>
                          <w:rPr>
                            <w:rFonts w:ascii="Courier New"/>
                            <w:color w:val="49138B"/>
                            <w:sz w:val="19"/>
                          </w:rPr>
                          <w:t>protected</w:t>
                        </w:r>
                        <w:r>
                          <w:rPr>
                            <w:rFonts w:ascii="Courier New"/>
                            <w:color w:val="49138B"/>
                            <w:spacing w:val="-5"/>
                            <w:sz w:val="19"/>
                          </w:rPr>
                          <w:t> </w:t>
                        </w:r>
                        <w:r>
                          <w:rPr>
                            <w:rFonts w:ascii="Courier New"/>
                            <w:color w:val="49138B"/>
                            <w:sz w:val="19"/>
                          </w:rPr>
                          <w:t>conversation if</w:t>
                        </w:r>
                        <w:r>
                          <w:rPr>
                            <w:rFonts w:ascii="Courier New"/>
                            <w:color w:val="49138B"/>
                            <w:spacing w:val="-5"/>
                            <w:sz w:val="19"/>
                          </w:rPr>
                          <w:t> </w:t>
                        </w:r>
                        <w:r>
                          <w:rPr>
                            <w:rFonts w:ascii="Courier New"/>
                            <w:color w:val="49138B"/>
                            <w:sz w:val="19"/>
                          </w:rPr>
                          <w:t>the</w:t>
                        </w:r>
                        <w:r>
                          <w:rPr>
                            <w:rFonts w:ascii="Courier New"/>
                            <w:color w:val="49138B"/>
                            <w:spacing w:val="-5"/>
                            <w:sz w:val="19"/>
                          </w:rPr>
                          <w:t> </w:t>
                        </w:r>
                        <w:r>
                          <w:rPr>
                            <w:rFonts w:ascii="Courier New"/>
                            <w:color w:val="49138B"/>
                            <w:sz w:val="19"/>
                          </w:rPr>
                          <w:t>claim</w:t>
                        </w:r>
                        <w:r>
                          <w:rPr>
                            <w:rFonts w:ascii="Courier New"/>
                            <w:color w:val="49138B"/>
                            <w:spacing w:val="-5"/>
                            <w:sz w:val="19"/>
                          </w:rPr>
                          <w:t> </w:t>
                        </w:r>
                        <w:r>
                          <w:rPr>
                            <w:rFonts w:ascii="Courier New"/>
                            <w:color w:val="49138B"/>
                            <w:sz w:val="19"/>
                          </w:rPr>
                          <w:t>includes</w:t>
                        </w:r>
                        <w:r>
                          <w:rPr>
                            <w:rFonts w:ascii="Courier New"/>
                            <w:color w:val="49138B"/>
                            <w:spacing w:val="-5"/>
                            <w:sz w:val="19"/>
                          </w:rPr>
                          <w:t> </w:t>
                        </w:r>
                        <w:r>
                          <w:rPr>
                            <w:rFonts w:ascii="Courier New"/>
                            <w:color w:val="49138B"/>
                            <w:sz w:val="19"/>
                          </w:rPr>
                          <w:t>both</w:t>
                        </w:r>
                        <w:r>
                          <w:rPr>
                            <w:rFonts w:ascii="Courier New"/>
                            <w:color w:val="49138B"/>
                            <w:spacing w:val="-5"/>
                            <w:sz w:val="19"/>
                          </w:rPr>
                          <w:t> </w:t>
                        </w:r>
                        <w:r>
                          <w:rPr>
                            <w:rFonts w:ascii="Courier New"/>
                            <w:color w:val="49138B"/>
                            <w:sz w:val="19"/>
                          </w:rPr>
                          <w:t>unfair</w:t>
                        </w:r>
                        <w:r>
                          <w:rPr>
                            <w:rFonts w:ascii="Courier New"/>
                            <w:color w:val="49138B"/>
                            <w:spacing w:val="-5"/>
                            <w:sz w:val="19"/>
                          </w:rPr>
                          <w:t> </w:t>
                        </w:r>
                        <w:r>
                          <w:rPr>
                            <w:rFonts w:ascii="Courier New"/>
                            <w:color w:val="49138B"/>
                            <w:sz w:val="19"/>
                          </w:rPr>
                          <w:t>dismissal</w:t>
                        </w:r>
                        <w:r>
                          <w:rPr>
                            <w:rFonts w:ascii="Courier New"/>
                            <w:color w:val="49138B"/>
                            <w:spacing w:val="-5"/>
                            <w:sz w:val="19"/>
                          </w:rPr>
                          <w:t> </w:t>
                        </w:r>
                        <w:r>
                          <w:rPr>
                            <w:rFonts w:ascii="Courier New"/>
                            <w:color w:val="49138B"/>
                            <w:sz w:val="19"/>
                          </w:rPr>
                          <w:t>and</w:t>
                        </w:r>
                        <w:r>
                          <w:rPr>
                            <w:rFonts w:ascii="Courier New"/>
                            <w:color w:val="49138B"/>
                            <w:spacing w:val="-5"/>
                            <w:sz w:val="19"/>
                          </w:rPr>
                          <w:t> </w:t>
                        </w:r>
                        <w:r>
                          <w:rPr>
                            <w:rFonts w:ascii="Courier New"/>
                            <w:color w:val="49138B"/>
                            <w:sz w:val="19"/>
                          </w:rPr>
                          <w:t>direct sex</w:t>
                        </w:r>
                        <w:r>
                          <w:rPr>
                            <w:rFonts w:ascii="Courier New"/>
                            <w:color w:val="49138B"/>
                            <w:spacing w:val="-6"/>
                            <w:sz w:val="19"/>
                          </w:rPr>
                          <w:t> </w:t>
                        </w:r>
                        <w:r>
                          <w:rPr>
                            <w:rFonts w:ascii="Courier New"/>
                            <w:color w:val="49138B"/>
                            <w:sz w:val="19"/>
                          </w:rPr>
                          <w:t>discrimination?</w:t>
                        </w:r>
                        <w:r>
                          <w:rPr>
                            <w:rFonts w:ascii="Courier New"/>
                            <w:color w:val="49138B"/>
                            <w:spacing w:val="-6"/>
                            <w:sz w:val="19"/>
                          </w:rPr>
                          <w:t> </w:t>
                        </w:r>
                        <w:r>
                          <w:rPr>
                            <w:rFonts w:ascii="Courier New"/>
                            <w:color w:val="49138B"/>
                            <w:sz w:val="19"/>
                          </w:rPr>
                          <w:t>Explain</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position</w:t>
                        </w:r>
                        <w:r>
                          <w:rPr>
                            <w:rFonts w:ascii="Courier New"/>
                            <w:color w:val="49138B"/>
                            <w:spacing w:val="-6"/>
                            <w:sz w:val="19"/>
                          </w:rPr>
                          <w:t> </w:t>
                        </w:r>
                        <w:r>
                          <w:rPr>
                            <w:rFonts w:ascii="Courier New"/>
                            <w:color w:val="49138B"/>
                            <w:sz w:val="19"/>
                          </w:rPr>
                          <w:t>for</w:t>
                        </w:r>
                        <w:r>
                          <w:rPr>
                            <w:rFonts w:ascii="Courier New"/>
                            <w:color w:val="49138B"/>
                            <w:spacing w:val="-6"/>
                            <w:sz w:val="19"/>
                          </w:rPr>
                          <w:t> </w:t>
                        </w:r>
                        <w:r>
                          <w:rPr>
                            <w:rFonts w:ascii="Courier New"/>
                            <w:color w:val="49138B"/>
                            <w:sz w:val="19"/>
                          </w:rPr>
                          <w:t>each</w:t>
                        </w:r>
                        <w:r>
                          <w:rPr>
                            <w:rFonts w:ascii="Courier New"/>
                            <w:color w:val="49138B"/>
                            <w:spacing w:val="-6"/>
                            <w:sz w:val="19"/>
                          </w:rPr>
                          <w:t> </w:t>
                        </w:r>
                        <w:r>
                          <w:rPr>
                            <w:rFonts w:ascii="Courier New"/>
                            <w:color w:val="49138B"/>
                            <w:sz w:val="19"/>
                          </w:rPr>
                          <w:t>head of claim separately.</w:t>
                        </w:r>
                      </w:p>
                    </w:txbxContent>
                  </v:textbox>
                  <v:stroke dashstyle="solid"/>
                  <w10:wrap type="none"/>
                </v:shape>
                <w10:wrap type="none"/>
              </v:group>
            </w:pict>
          </mc:Fallback>
        </mc:AlternateContent>
      </w:r>
      <w:r>
        <w:rPr>
          <w:rFonts w:ascii="Arial"/>
          <w:b/>
          <w:color w:val="1E3763"/>
          <w:sz w:val="24"/>
        </w:rPr>
        <w:t>Legal</w:t>
      </w:r>
      <w:r>
        <w:rPr>
          <w:rFonts w:ascii="Arial"/>
          <w:b/>
          <w:color w:val="1E3763"/>
          <w:spacing w:val="-5"/>
          <w:sz w:val="24"/>
        </w:rPr>
        <w:t> </w:t>
      </w:r>
      <w:r>
        <w:rPr>
          <w:rFonts w:ascii="Arial"/>
          <w:b/>
          <w:color w:val="1E3763"/>
          <w:spacing w:val="-2"/>
          <w:sz w:val="24"/>
        </w:rPr>
        <w:t>research</w:t>
      </w:r>
    </w:p>
    <w:p>
      <w:pPr>
        <w:spacing w:after="0"/>
        <w:jc w:val="left"/>
        <w:rPr>
          <w:rFonts w:ascii="Arial"/>
          <w:b/>
          <w:sz w:val="24"/>
        </w:rPr>
        <w:sectPr>
          <w:pgSz w:w="8830" w:h="13320"/>
          <w:pgMar w:header="714" w:footer="710" w:top="980" w:bottom="900" w:left="1133" w:right="708"/>
        </w:sectPr>
      </w:pPr>
    </w:p>
    <w:p>
      <w:pPr>
        <w:pStyle w:val="BodyText"/>
        <w:rPr>
          <w:rFonts w:ascii="Arial"/>
          <w:b/>
          <w:sz w:val="24"/>
        </w:rPr>
      </w:pPr>
    </w:p>
    <w:p>
      <w:pPr>
        <w:pStyle w:val="BodyText"/>
        <w:spacing w:before="24"/>
        <w:rPr>
          <w:rFonts w:ascii="Arial"/>
          <w:b/>
          <w:sz w:val="24"/>
        </w:rPr>
      </w:pPr>
    </w:p>
    <w:p>
      <w:pPr>
        <w:spacing w:before="0"/>
        <w:ind w:left="129" w:right="0" w:firstLine="0"/>
        <w:jc w:val="left"/>
        <w:rPr>
          <w:rFonts w:ascii="Arial"/>
          <w:b/>
          <w:sz w:val="24"/>
        </w:rPr>
      </w:pPr>
      <w:r>
        <w:rPr>
          <w:rFonts w:ascii="Arial"/>
          <w:b/>
          <w:sz w:val="24"/>
        </w:rPr>
        <mc:AlternateContent>
          <mc:Choice Requires="wps">
            <w:drawing>
              <wp:anchor distT="0" distB="0" distL="0" distR="0" allowOverlap="1" layoutInCell="1" locked="0" behindDoc="0" simplePos="0" relativeHeight="15776768">
                <wp:simplePos x="0" y="0"/>
                <wp:positionH relativeFrom="page">
                  <wp:posOffset>800734</wp:posOffset>
                </wp:positionH>
                <wp:positionV relativeFrom="paragraph">
                  <wp:posOffset>277626</wp:posOffset>
                </wp:positionV>
                <wp:extent cx="4349750" cy="1577340"/>
                <wp:effectExtent l="0" t="0" r="0" b="0"/>
                <wp:wrapNone/>
                <wp:docPr id="153" name="Group 153"/>
                <wp:cNvGraphicFramePr>
                  <a:graphicFrameLocks/>
                </wp:cNvGraphicFramePr>
                <a:graphic>
                  <a:graphicData uri="http://schemas.microsoft.com/office/word/2010/wordprocessingGroup">
                    <wpg:wgp>
                      <wpg:cNvPr id="153" name="Group 153"/>
                      <wpg:cNvGrpSpPr/>
                      <wpg:grpSpPr>
                        <a:xfrm>
                          <a:off x="0" y="0"/>
                          <a:ext cx="4349750" cy="1577340"/>
                          <a:chExt cx="4349750" cy="1577340"/>
                        </a:xfrm>
                      </wpg:grpSpPr>
                      <wps:wsp>
                        <wps:cNvPr id="154" name="Graphic 154"/>
                        <wps:cNvSpPr/>
                        <wps:spPr>
                          <a:xfrm>
                            <a:off x="3175" y="0"/>
                            <a:ext cx="4342765" cy="1570355"/>
                          </a:xfrm>
                          <a:custGeom>
                            <a:avLst/>
                            <a:gdLst/>
                            <a:ahLst/>
                            <a:cxnLst/>
                            <a:rect l="l" t="t" r="r" b="b"/>
                            <a:pathLst>
                              <a:path w="4342765" h="1570355">
                                <a:moveTo>
                                  <a:pt x="4342765" y="0"/>
                                </a:moveTo>
                                <a:lnTo>
                                  <a:pt x="0" y="0"/>
                                </a:lnTo>
                                <a:lnTo>
                                  <a:pt x="0" y="1570354"/>
                                </a:lnTo>
                                <a:lnTo>
                                  <a:pt x="4342765" y="1570354"/>
                                </a:lnTo>
                                <a:lnTo>
                                  <a:pt x="4342765" y="0"/>
                                </a:lnTo>
                                <a:close/>
                              </a:path>
                            </a:pathLst>
                          </a:custGeom>
                          <a:solidFill>
                            <a:srgbClr val="E7E9F5"/>
                          </a:solidFill>
                        </wps:spPr>
                        <wps:bodyPr wrap="square" lIns="0" tIns="0" rIns="0" bIns="0" rtlCol="0">
                          <a:prstTxWarp prst="textNoShape">
                            <a:avLst/>
                          </a:prstTxWarp>
                          <a:noAutofit/>
                        </wps:bodyPr>
                      </wps:wsp>
                      <wps:wsp>
                        <wps:cNvPr id="155" name="Graphic 155"/>
                        <wps:cNvSpPr/>
                        <wps:spPr>
                          <a:xfrm>
                            <a:off x="193675" y="476249"/>
                            <a:ext cx="12700" cy="954405"/>
                          </a:xfrm>
                          <a:custGeom>
                            <a:avLst/>
                            <a:gdLst/>
                            <a:ahLst/>
                            <a:cxnLst/>
                            <a:rect l="l" t="t" r="r" b="b"/>
                            <a:pathLst>
                              <a:path w="12700" h="954405">
                                <a:moveTo>
                                  <a:pt x="12700" y="0"/>
                                </a:moveTo>
                                <a:lnTo>
                                  <a:pt x="0" y="0"/>
                                </a:lnTo>
                                <a:lnTo>
                                  <a:pt x="0" y="954405"/>
                                </a:lnTo>
                                <a:lnTo>
                                  <a:pt x="12700" y="954405"/>
                                </a:lnTo>
                                <a:lnTo>
                                  <a:pt x="12700" y="0"/>
                                </a:lnTo>
                                <a:close/>
                              </a:path>
                            </a:pathLst>
                          </a:custGeom>
                          <a:solidFill>
                            <a:srgbClr val="19227D"/>
                          </a:solidFill>
                        </wps:spPr>
                        <wps:bodyPr wrap="square" lIns="0" tIns="0" rIns="0" bIns="0" rtlCol="0">
                          <a:prstTxWarp prst="textNoShape">
                            <a:avLst/>
                          </a:prstTxWarp>
                          <a:noAutofit/>
                        </wps:bodyPr>
                      </wps:wsp>
                      <wps:wsp>
                        <wps:cNvPr id="156" name="Textbox 156"/>
                        <wps:cNvSpPr txBox="1"/>
                        <wps:spPr>
                          <a:xfrm>
                            <a:off x="3175" y="3175"/>
                            <a:ext cx="4343400" cy="1570990"/>
                          </a:xfrm>
                          <a:prstGeom prst="rect">
                            <a:avLst/>
                          </a:prstGeom>
                          <a:ln w="6350">
                            <a:solidFill>
                              <a:srgbClr val="19227D"/>
                            </a:solidFill>
                            <a:prstDash val="solid"/>
                          </a:ln>
                        </wps:spPr>
                        <wps:txbx>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Closing</w:t>
                              </w:r>
                              <w:r>
                                <w:rPr>
                                  <w:rFonts w:ascii="Arial"/>
                                  <w:b/>
                                  <w:spacing w:val="-9"/>
                                  <w:sz w:val="20"/>
                                </w:rPr>
                                <w:t> </w:t>
                              </w:r>
                              <w:r>
                                <w:rPr>
                                  <w:rFonts w:ascii="Arial"/>
                                  <w:b/>
                                  <w:sz w:val="20"/>
                                </w:rPr>
                                <w:t>submissions</w:t>
                              </w:r>
                              <w:r>
                                <w:rPr>
                                  <w:rFonts w:ascii="Arial"/>
                                  <w:b/>
                                  <w:spacing w:val="-9"/>
                                  <w:sz w:val="20"/>
                                </w:rPr>
                                <w:t> </w:t>
                              </w:r>
                              <w:r>
                                <w:rPr>
                                  <w:rFonts w:ascii="Arial"/>
                                  <w:b/>
                                  <w:spacing w:val="-2"/>
                                  <w:sz w:val="20"/>
                                </w:rPr>
                                <w:t>structure</w:t>
                              </w:r>
                            </w:p>
                            <w:p>
                              <w:pPr>
                                <w:spacing w:before="80"/>
                                <w:ind w:left="395" w:right="278" w:firstLine="0"/>
                                <w:jc w:val="left"/>
                                <w:rPr>
                                  <w:rFonts w:ascii="Courier New"/>
                                  <w:sz w:val="19"/>
                                </w:rPr>
                              </w:pPr>
                              <w:r>
                                <w:rPr>
                                  <w:rFonts w:ascii="Courier New"/>
                                  <w:color w:val="49138B"/>
                                  <w:sz w:val="19"/>
                                </w:rPr>
                                <w:t>Help me structure closing submissions for an Employment</w:t>
                              </w:r>
                              <w:r>
                                <w:rPr>
                                  <w:rFonts w:ascii="Courier New"/>
                                  <w:color w:val="49138B"/>
                                  <w:spacing w:val="-6"/>
                                  <w:sz w:val="19"/>
                                </w:rPr>
                                <w:t> </w:t>
                              </w:r>
                              <w:r>
                                <w:rPr>
                                  <w:rFonts w:ascii="Courier New"/>
                                  <w:color w:val="49138B"/>
                                  <w:sz w:val="19"/>
                                </w:rPr>
                                <w:t>Tribunal</w:t>
                              </w:r>
                              <w:r>
                                <w:rPr>
                                  <w:rFonts w:ascii="Courier New"/>
                                  <w:color w:val="49138B"/>
                                  <w:spacing w:val="-6"/>
                                  <w:sz w:val="19"/>
                                </w:rPr>
                                <w:t> </w:t>
                              </w:r>
                              <w:r>
                                <w:rPr>
                                  <w:rFonts w:ascii="Courier New"/>
                                  <w:color w:val="49138B"/>
                                  <w:sz w:val="19"/>
                                </w:rPr>
                                <w:t>unfair</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case.</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List</w:t>
                              </w:r>
                              <w:r>
                                <w:rPr>
                                  <w:rFonts w:ascii="Courier New"/>
                                  <w:color w:val="49138B"/>
                                  <w:spacing w:val="-6"/>
                                  <w:sz w:val="19"/>
                                </w:rPr>
                                <w:t> </w:t>
                              </w:r>
                              <w:r>
                                <w:rPr>
                                  <w:rFonts w:ascii="Courier New"/>
                                  <w:color w:val="49138B"/>
                                  <w:sz w:val="19"/>
                                </w:rPr>
                                <w:t>of Issues is: [paste]. My key evidence points are: [summary]. The other side's main arguments are: [summary]. I need to cover: the legal framework; my client's case on each issue; why the other side's witnesses should not be believed; and remedy.</w:t>
                              </w:r>
                            </w:p>
                          </w:txbxContent>
                        </wps:txbx>
                        <wps:bodyPr wrap="square" lIns="0" tIns="0" rIns="0" bIns="0" rtlCol="0">
                          <a:noAutofit/>
                        </wps:bodyPr>
                      </wps:wsp>
                    </wpg:wgp>
                  </a:graphicData>
                </a:graphic>
              </wp:anchor>
            </w:drawing>
          </mc:Choice>
          <mc:Fallback>
            <w:pict>
              <v:group style="position:absolute;margin-left:63.049999pt;margin-top:21.860352pt;width:342.5pt;height:124.2pt;mso-position-horizontal-relative:page;mso-position-vertical-relative:paragraph;z-index:15776768" id="docshapegroup153" coordorigin="1261,437" coordsize="6850,2484">
                <v:rect style="position:absolute;left:1266;top:437;width:6839;height:2473" id="docshape154" filled="true" fillcolor="#e7e9f5" stroked="false">
                  <v:fill type="solid"/>
                </v:rect>
                <v:rect style="position:absolute;left:1566;top:1187;width:20;height:1503" id="docshape155" filled="true" fillcolor="#19227d" stroked="false">
                  <v:fill type="solid"/>
                </v:rect>
                <v:shape style="position:absolute;left:1266;top:442;width:6840;height:2474" type="#_x0000_t202" id="docshape156" filled="false" stroked="true" strokeweight=".5pt" strokecolor="#19227d">
                  <v:textbox inset="0,0,0,0">
                    <w:txbxContent>
                      <w:p>
                        <w:pPr>
                          <w:spacing w:before="119"/>
                          <w:ind w:left="195" w:right="0" w:firstLine="0"/>
                          <w:jc w:val="left"/>
                          <w:rPr>
                            <w:rFonts w:ascii="Arial"/>
                            <w:b/>
                            <w:sz w:val="20"/>
                          </w:rPr>
                        </w:pPr>
                        <w:r>
                          <w:rPr>
                            <w:rFonts w:ascii="Arial"/>
                            <w:b/>
                            <w:color w:val="19227D"/>
                            <w:spacing w:val="-2"/>
                            <w:sz w:val="20"/>
                          </w:rPr>
                          <w:t>PROMPT</w:t>
                        </w:r>
                      </w:p>
                      <w:p>
                        <w:pPr>
                          <w:spacing w:before="80"/>
                          <w:ind w:left="195" w:right="0" w:firstLine="0"/>
                          <w:jc w:val="left"/>
                          <w:rPr>
                            <w:rFonts w:ascii="Arial"/>
                            <w:b/>
                            <w:sz w:val="20"/>
                          </w:rPr>
                        </w:pPr>
                        <w:r>
                          <w:rPr>
                            <w:rFonts w:ascii="Arial"/>
                            <w:b/>
                            <w:sz w:val="20"/>
                          </w:rPr>
                          <w:t>Closing</w:t>
                        </w:r>
                        <w:r>
                          <w:rPr>
                            <w:rFonts w:ascii="Arial"/>
                            <w:b/>
                            <w:spacing w:val="-9"/>
                            <w:sz w:val="20"/>
                          </w:rPr>
                          <w:t> </w:t>
                        </w:r>
                        <w:r>
                          <w:rPr>
                            <w:rFonts w:ascii="Arial"/>
                            <w:b/>
                            <w:sz w:val="20"/>
                          </w:rPr>
                          <w:t>submissions</w:t>
                        </w:r>
                        <w:r>
                          <w:rPr>
                            <w:rFonts w:ascii="Arial"/>
                            <w:b/>
                            <w:spacing w:val="-9"/>
                            <w:sz w:val="20"/>
                          </w:rPr>
                          <w:t> </w:t>
                        </w:r>
                        <w:r>
                          <w:rPr>
                            <w:rFonts w:ascii="Arial"/>
                            <w:b/>
                            <w:spacing w:val="-2"/>
                            <w:sz w:val="20"/>
                          </w:rPr>
                          <w:t>structure</w:t>
                        </w:r>
                      </w:p>
                      <w:p>
                        <w:pPr>
                          <w:spacing w:before="80"/>
                          <w:ind w:left="395" w:right="278" w:firstLine="0"/>
                          <w:jc w:val="left"/>
                          <w:rPr>
                            <w:rFonts w:ascii="Courier New"/>
                            <w:sz w:val="19"/>
                          </w:rPr>
                        </w:pPr>
                        <w:r>
                          <w:rPr>
                            <w:rFonts w:ascii="Courier New"/>
                            <w:color w:val="49138B"/>
                            <w:sz w:val="19"/>
                          </w:rPr>
                          <w:t>Help me structure closing submissions for an Employment</w:t>
                        </w:r>
                        <w:r>
                          <w:rPr>
                            <w:rFonts w:ascii="Courier New"/>
                            <w:color w:val="49138B"/>
                            <w:spacing w:val="-6"/>
                            <w:sz w:val="19"/>
                          </w:rPr>
                          <w:t> </w:t>
                        </w:r>
                        <w:r>
                          <w:rPr>
                            <w:rFonts w:ascii="Courier New"/>
                            <w:color w:val="49138B"/>
                            <w:sz w:val="19"/>
                          </w:rPr>
                          <w:t>Tribunal</w:t>
                        </w:r>
                        <w:r>
                          <w:rPr>
                            <w:rFonts w:ascii="Courier New"/>
                            <w:color w:val="49138B"/>
                            <w:spacing w:val="-6"/>
                            <w:sz w:val="19"/>
                          </w:rPr>
                          <w:t> </w:t>
                        </w:r>
                        <w:r>
                          <w:rPr>
                            <w:rFonts w:ascii="Courier New"/>
                            <w:color w:val="49138B"/>
                            <w:sz w:val="19"/>
                          </w:rPr>
                          <w:t>unfair</w:t>
                        </w:r>
                        <w:r>
                          <w:rPr>
                            <w:rFonts w:ascii="Courier New"/>
                            <w:color w:val="49138B"/>
                            <w:spacing w:val="-6"/>
                            <w:sz w:val="19"/>
                          </w:rPr>
                          <w:t> </w:t>
                        </w:r>
                        <w:r>
                          <w:rPr>
                            <w:rFonts w:ascii="Courier New"/>
                            <w:color w:val="49138B"/>
                            <w:sz w:val="19"/>
                          </w:rPr>
                          <w:t>dismissal</w:t>
                        </w:r>
                        <w:r>
                          <w:rPr>
                            <w:rFonts w:ascii="Courier New"/>
                            <w:color w:val="49138B"/>
                            <w:spacing w:val="-6"/>
                            <w:sz w:val="19"/>
                          </w:rPr>
                          <w:t> </w:t>
                        </w:r>
                        <w:r>
                          <w:rPr>
                            <w:rFonts w:ascii="Courier New"/>
                            <w:color w:val="49138B"/>
                            <w:sz w:val="19"/>
                          </w:rPr>
                          <w:t>case.</w:t>
                        </w:r>
                        <w:r>
                          <w:rPr>
                            <w:rFonts w:ascii="Courier New"/>
                            <w:color w:val="49138B"/>
                            <w:spacing w:val="-6"/>
                            <w:sz w:val="19"/>
                          </w:rPr>
                          <w:t> </w:t>
                        </w:r>
                        <w:r>
                          <w:rPr>
                            <w:rFonts w:ascii="Courier New"/>
                            <w:color w:val="49138B"/>
                            <w:sz w:val="19"/>
                          </w:rPr>
                          <w:t>The</w:t>
                        </w:r>
                        <w:r>
                          <w:rPr>
                            <w:rFonts w:ascii="Courier New"/>
                            <w:color w:val="49138B"/>
                            <w:spacing w:val="-6"/>
                            <w:sz w:val="19"/>
                          </w:rPr>
                          <w:t> </w:t>
                        </w:r>
                        <w:r>
                          <w:rPr>
                            <w:rFonts w:ascii="Courier New"/>
                            <w:color w:val="49138B"/>
                            <w:sz w:val="19"/>
                          </w:rPr>
                          <w:t>List</w:t>
                        </w:r>
                        <w:r>
                          <w:rPr>
                            <w:rFonts w:ascii="Courier New"/>
                            <w:color w:val="49138B"/>
                            <w:spacing w:val="-6"/>
                            <w:sz w:val="19"/>
                          </w:rPr>
                          <w:t> </w:t>
                        </w:r>
                        <w:r>
                          <w:rPr>
                            <w:rFonts w:ascii="Courier New"/>
                            <w:color w:val="49138B"/>
                            <w:sz w:val="19"/>
                          </w:rPr>
                          <w:t>of Issues is: [paste]. My key evidence points are: [summary]. The other side's main arguments are: [summary]. I need to cover: the legal framework; my client's case on each issue; why the other side's witnesses should not be believed; and remedy.</w:t>
                        </w:r>
                      </w:p>
                    </w:txbxContent>
                  </v:textbox>
                  <v:stroke dashstyle="solid"/>
                  <w10:wrap type="none"/>
                </v:shape>
                <w10:wrap type="none"/>
              </v:group>
            </w:pict>
          </mc:Fallback>
        </mc:AlternateContent>
      </w:r>
      <w:r>
        <w:rPr>
          <w:rFonts w:ascii="Arial"/>
          <w:b/>
          <w:color w:val="1E3763"/>
          <w:sz w:val="24"/>
        </w:rPr>
        <w:t>Closing</w:t>
      </w:r>
      <w:r>
        <w:rPr>
          <w:rFonts w:ascii="Arial"/>
          <w:b/>
          <w:color w:val="1E3763"/>
          <w:spacing w:val="-7"/>
          <w:sz w:val="24"/>
        </w:rPr>
        <w:t> </w:t>
      </w:r>
      <w:r>
        <w:rPr>
          <w:rFonts w:ascii="Arial"/>
          <w:b/>
          <w:color w:val="1E3763"/>
          <w:spacing w:val="-2"/>
          <w:sz w:val="24"/>
        </w:rPr>
        <w:t>submissions</w:t>
      </w: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rPr>
          <w:rFonts w:ascii="Arial"/>
          <w:b/>
          <w:sz w:val="24"/>
        </w:rPr>
      </w:pPr>
    </w:p>
    <w:p>
      <w:pPr>
        <w:pStyle w:val="BodyText"/>
        <w:spacing w:before="102"/>
        <w:rPr>
          <w:rFonts w:ascii="Arial"/>
          <w:b/>
          <w:sz w:val="24"/>
        </w:rPr>
      </w:pPr>
    </w:p>
    <w:p>
      <w:pPr>
        <w:spacing w:before="0"/>
        <w:ind w:left="129" w:right="0" w:firstLine="0"/>
        <w:jc w:val="left"/>
        <w:rPr>
          <w:rFonts w:ascii="Arial"/>
          <w:b/>
          <w:sz w:val="24"/>
        </w:rPr>
      </w:pPr>
      <w:r>
        <w:rPr>
          <w:rFonts w:ascii="Arial"/>
          <w:b/>
          <w:color w:val="1E3763"/>
          <w:sz w:val="24"/>
        </w:rPr>
        <w:t>A</w:t>
      </w:r>
      <w:r>
        <w:rPr>
          <w:rFonts w:ascii="Arial"/>
          <w:b/>
          <w:color w:val="1E3763"/>
          <w:spacing w:val="-3"/>
          <w:sz w:val="24"/>
        </w:rPr>
        <w:t> </w:t>
      </w:r>
      <w:r>
        <w:rPr>
          <w:rFonts w:ascii="Arial"/>
          <w:b/>
          <w:color w:val="1E3763"/>
          <w:sz w:val="24"/>
        </w:rPr>
        <w:t>note</w:t>
      </w:r>
      <w:r>
        <w:rPr>
          <w:rFonts w:ascii="Arial"/>
          <w:b/>
          <w:color w:val="1E3763"/>
          <w:spacing w:val="-3"/>
          <w:sz w:val="24"/>
        </w:rPr>
        <w:t> </w:t>
      </w:r>
      <w:r>
        <w:rPr>
          <w:rFonts w:ascii="Arial"/>
          <w:b/>
          <w:color w:val="1E3763"/>
          <w:sz w:val="24"/>
        </w:rPr>
        <w:t>on</w:t>
      </w:r>
      <w:r>
        <w:rPr>
          <w:rFonts w:ascii="Arial"/>
          <w:b/>
          <w:color w:val="1E3763"/>
          <w:spacing w:val="-3"/>
          <w:sz w:val="24"/>
        </w:rPr>
        <w:t> </w:t>
      </w:r>
      <w:r>
        <w:rPr>
          <w:rFonts w:ascii="Arial"/>
          <w:b/>
          <w:color w:val="1E3763"/>
          <w:sz w:val="24"/>
        </w:rPr>
        <w:t>getting</w:t>
      </w:r>
      <w:r>
        <w:rPr>
          <w:rFonts w:ascii="Arial"/>
          <w:b/>
          <w:color w:val="1E3763"/>
          <w:spacing w:val="-3"/>
          <w:sz w:val="24"/>
        </w:rPr>
        <w:t> </w:t>
      </w:r>
      <w:r>
        <w:rPr>
          <w:rFonts w:ascii="Arial"/>
          <w:b/>
          <w:color w:val="1E3763"/>
          <w:sz w:val="24"/>
        </w:rPr>
        <w:t>the</w:t>
      </w:r>
      <w:r>
        <w:rPr>
          <w:rFonts w:ascii="Arial"/>
          <w:b/>
          <w:color w:val="1E3763"/>
          <w:spacing w:val="-3"/>
          <w:sz w:val="24"/>
        </w:rPr>
        <w:t> </w:t>
      </w:r>
      <w:r>
        <w:rPr>
          <w:rFonts w:ascii="Arial"/>
          <w:b/>
          <w:color w:val="1E3763"/>
          <w:sz w:val="24"/>
        </w:rPr>
        <w:t>best</w:t>
      </w:r>
      <w:r>
        <w:rPr>
          <w:rFonts w:ascii="Arial"/>
          <w:b/>
          <w:color w:val="1E3763"/>
          <w:spacing w:val="-3"/>
          <w:sz w:val="24"/>
        </w:rPr>
        <w:t> </w:t>
      </w:r>
      <w:r>
        <w:rPr>
          <w:rFonts w:ascii="Arial"/>
          <w:b/>
          <w:color w:val="1E3763"/>
          <w:spacing w:val="-2"/>
          <w:sz w:val="24"/>
        </w:rPr>
        <w:t>results</w:t>
      </w:r>
    </w:p>
    <w:p>
      <w:pPr>
        <w:pStyle w:val="BodyText"/>
        <w:spacing w:line="244" w:lineRule="auto" w:before="163"/>
        <w:ind w:left="129"/>
      </w:pPr>
      <w:r>
        <w:rPr/>
        <w:t>Give the AI as much specific detail as you can </w:t>
      </w:r>
      <w:r>
        <w:rPr>
          <w:w w:val="140"/>
        </w:rPr>
        <w:t>—</w:t>
      </w:r>
      <w:r>
        <w:rPr>
          <w:spacing w:val="-15"/>
          <w:w w:val="140"/>
        </w:rPr>
        <w:t> </w:t>
      </w:r>
      <w:r>
        <w:rPr/>
        <w:t>dates, names, what was said, what documents exist. Vague prompts produce vague answers. If the answer does not look right, say so and ask it to reconsider.</w:t>
      </w:r>
      <w:r>
        <w:rPr>
          <w:spacing w:val="-2"/>
        </w:rPr>
        <w:t> </w:t>
      </w:r>
      <w:r>
        <w:rPr/>
        <w:t>If</w:t>
      </w:r>
      <w:r>
        <w:rPr>
          <w:spacing w:val="-2"/>
        </w:rPr>
        <w:t> </w:t>
      </w:r>
      <w:r>
        <w:rPr/>
        <w:t>it</w:t>
      </w:r>
      <w:r>
        <w:rPr>
          <w:spacing w:val="-2"/>
        </w:rPr>
        <w:t> </w:t>
      </w:r>
      <w:r>
        <w:rPr/>
        <w:t>cites</w:t>
      </w:r>
      <w:r>
        <w:rPr>
          <w:spacing w:val="-2"/>
        </w:rPr>
        <w:t> </w:t>
      </w:r>
      <w:r>
        <w:rPr/>
        <w:t>a</w:t>
      </w:r>
      <w:r>
        <w:rPr>
          <w:spacing w:val="-2"/>
        </w:rPr>
        <w:t> </w:t>
      </w:r>
      <w:r>
        <w:rPr/>
        <w:t>case</w:t>
      </w:r>
      <w:r>
        <w:rPr>
          <w:spacing w:val="-2"/>
        </w:rPr>
        <w:t> </w:t>
      </w:r>
      <w:r>
        <w:rPr/>
        <w:t>you</w:t>
      </w:r>
      <w:r>
        <w:rPr>
          <w:spacing w:val="-2"/>
        </w:rPr>
        <w:t> </w:t>
      </w:r>
      <w:r>
        <w:rPr/>
        <w:t>do</w:t>
      </w:r>
      <w:r>
        <w:rPr>
          <w:spacing w:val="-2"/>
        </w:rPr>
        <w:t> </w:t>
      </w:r>
      <w:r>
        <w:rPr/>
        <w:t>not</w:t>
      </w:r>
      <w:r>
        <w:rPr>
          <w:spacing w:val="-2"/>
        </w:rPr>
        <w:t> </w:t>
      </w:r>
      <w:r>
        <w:rPr/>
        <w:t>recognise,</w:t>
      </w:r>
      <w:r>
        <w:rPr>
          <w:spacing w:val="-2"/>
        </w:rPr>
        <w:t> </w:t>
      </w:r>
      <w:r>
        <w:rPr/>
        <w:t>check</w:t>
      </w:r>
      <w:r>
        <w:rPr>
          <w:spacing w:val="-2"/>
        </w:rPr>
        <w:t> </w:t>
      </w:r>
      <w:r>
        <w:rPr/>
        <w:t>it</w:t>
      </w:r>
      <w:r>
        <w:rPr>
          <w:spacing w:val="-2"/>
        </w:rPr>
        <w:t> </w:t>
      </w:r>
      <w:r>
        <w:rPr/>
        <w:t>on</w:t>
      </w:r>
      <w:r>
        <w:rPr>
          <w:spacing w:val="-2"/>
        </w:rPr>
        <w:t> </w:t>
      </w:r>
      <w:r>
        <w:rPr/>
        <w:t>bailii.org before relying on it </w:t>
      </w:r>
      <w:r>
        <w:rPr>
          <w:w w:val="140"/>
        </w:rPr>
        <w:t>—</w:t>
      </w:r>
      <w:r>
        <w:rPr>
          <w:spacing w:val="-18"/>
          <w:w w:val="140"/>
        </w:rPr>
        <w:t> </w:t>
      </w:r>
      <w:r>
        <w:rPr/>
        <w:t>AI can occasionally produce plausible-sounding but non-existent citations. And always read the output critically. You know your facts better than any AI does.</w:t>
      </w:r>
    </w:p>
    <w:p>
      <w:pPr>
        <w:pStyle w:val="BodyText"/>
        <w:spacing w:after="0" w:line="244" w:lineRule="auto"/>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REFERENCE</w:t>
      </w:r>
      <w:r>
        <w:rPr>
          <w:rFonts w:ascii="Arial"/>
          <w:b/>
          <w:color w:val="FFFFFF"/>
          <w:spacing w:val="-9"/>
          <w:sz w:val="22"/>
          <w:shd w:fill="1E3763" w:color="auto" w:val="clear"/>
        </w:rPr>
        <w:t> </w:t>
      </w:r>
      <w:r>
        <w:rPr>
          <w:rFonts w:ascii="Arial"/>
          <w:b/>
          <w:color w:val="FFFFFF"/>
          <w:spacing w:val="-2"/>
          <w:sz w:val="22"/>
          <w:shd w:fill="1E3763" w:color="auto" w:val="clear"/>
        </w:rPr>
        <w:t>MATERIAL</w:t>
      </w:r>
      <w:r>
        <w:rPr>
          <w:rFonts w:ascii="Arial"/>
          <w:b/>
          <w:color w:val="FFFFFF"/>
          <w:sz w:val="22"/>
          <w:shd w:fill="1E3763" w:color="auto" w:val="clear"/>
        </w:rPr>
        <w:tab/>
      </w:r>
    </w:p>
    <w:p>
      <w:pPr>
        <w:pStyle w:val="BodyText"/>
        <w:spacing w:before="227"/>
        <w:rPr>
          <w:rFonts w:ascii="Arial"/>
          <w:b/>
        </w:rPr>
      </w:pPr>
    </w:p>
    <w:p>
      <w:pPr>
        <w:pStyle w:val="Heading1"/>
        <w:spacing w:before="0"/>
      </w:pPr>
      <w:r>
        <w:rPr>
          <w:color w:val="1E3763"/>
        </w:rPr>
        <w:t>Appendix</w:t>
      </w:r>
      <w:r>
        <w:rPr>
          <w:color w:val="1E3763"/>
          <w:spacing w:val="-7"/>
        </w:rPr>
        <w:t> </w:t>
      </w:r>
      <w:r>
        <w:rPr>
          <w:color w:val="1E3763"/>
        </w:rPr>
        <w:t>A:</w:t>
      </w:r>
      <w:r>
        <w:rPr>
          <w:color w:val="1E3763"/>
          <w:spacing w:val="-7"/>
        </w:rPr>
        <w:t> </w:t>
      </w:r>
      <w:r>
        <w:rPr>
          <w:color w:val="1E3763"/>
        </w:rPr>
        <w:t>Key</w:t>
      </w:r>
      <w:r>
        <w:rPr>
          <w:color w:val="1E3763"/>
          <w:spacing w:val="-7"/>
        </w:rPr>
        <w:t> </w:t>
      </w:r>
      <w:r>
        <w:rPr>
          <w:color w:val="1E3763"/>
        </w:rPr>
        <w:t>Statutory</w:t>
      </w:r>
      <w:r>
        <w:rPr>
          <w:color w:val="1E3763"/>
          <w:spacing w:val="-7"/>
        </w:rPr>
        <w:t> </w:t>
      </w:r>
      <w:r>
        <w:rPr>
          <w:color w:val="1E3763"/>
        </w:rPr>
        <w:t>Limits</w:t>
      </w:r>
      <w:r>
        <w:rPr>
          <w:color w:val="1E3763"/>
          <w:spacing w:val="-7"/>
        </w:rPr>
        <w:t> </w:t>
      </w:r>
      <w:r>
        <w:rPr>
          <w:color w:val="1E3763"/>
        </w:rPr>
        <w:t>&amp; Compensation Figures</w:t>
      </w:r>
    </w:p>
    <w:p>
      <w:pPr>
        <w:pStyle w:val="BodyText"/>
        <w:spacing w:line="244" w:lineRule="auto" w:before="243"/>
        <w:ind w:left="129" w:right="119"/>
      </w:pPr>
      <w:r>
        <w:rPr/>
        <w:t>All</w:t>
      </w:r>
      <w:r>
        <w:rPr>
          <w:spacing w:val="-4"/>
        </w:rPr>
        <w:t> </w:t>
      </w:r>
      <w:r>
        <w:rPr/>
        <w:t>figures</w:t>
      </w:r>
      <w:r>
        <w:rPr>
          <w:spacing w:val="-4"/>
        </w:rPr>
        <w:t> </w:t>
      </w:r>
      <w:r>
        <w:rPr/>
        <w:t>reviewed</w:t>
      </w:r>
      <w:r>
        <w:rPr>
          <w:spacing w:val="-4"/>
        </w:rPr>
        <w:t> </w:t>
      </w:r>
      <w:r>
        <w:rPr/>
        <w:t>annually</w:t>
      </w:r>
      <w:r>
        <w:rPr>
          <w:spacing w:val="-4"/>
        </w:rPr>
        <w:t> </w:t>
      </w:r>
      <w:r>
        <w:rPr/>
        <w:t>(usually</w:t>
      </w:r>
      <w:r>
        <w:rPr>
          <w:spacing w:val="-4"/>
        </w:rPr>
        <w:t> </w:t>
      </w:r>
      <w:r>
        <w:rPr/>
        <w:t>April).</w:t>
      </w:r>
      <w:r>
        <w:rPr>
          <w:spacing w:val="-4"/>
        </w:rPr>
        <w:t> </w:t>
      </w:r>
      <w:r>
        <w:rPr/>
        <w:t>Always</w:t>
      </w:r>
      <w:r>
        <w:rPr>
          <w:spacing w:val="-4"/>
        </w:rPr>
        <w:t> </w:t>
      </w:r>
      <w:r>
        <w:rPr/>
        <w:t>verify</w:t>
      </w:r>
      <w:r>
        <w:rPr>
          <w:spacing w:val="-4"/>
        </w:rPr>
        <w:t> </w:t>
      </w:r>
      <w:r>
        <w:rPr/>
        <w:t>current rates on GOV.UK.</w:t>
      </w:r>
    </w:p>
    <w:p>
      <w:pPr>
        <w:pStyle w:val="BodyText"/>
        <w:spacing w:before="9"/>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800"/>
        <w:gridCol w:w="3040"/>
      </w:tblGrid>
      <w:tr>
        <w:trPr>
          <w:trHeight w:val="387" w:hRule="atLeast"/>
        </w:trPr>
        <w:tc>
          <w:tcPr>
            <w:tcW w:w="3800" w:type="dxa"/>
            <w:shd w:val="clear" w:color="auto" w:fill="1E3763"/>
          </w:tcPr>
          <w:p>
            <w:pPr>
              <w:pStyle w:val="TableParagraph"/>
              <w:spacing w:before="78"/>
              <w:rPr>
                <w:rFonts w:ascii="Arial"/>
                <w:b/>
                <w:sz w:val="20"/>
              </w:rPr>
            </w:pPr>
            <w:r>
              <w:rPr>
                <w:rFonts w:ascii="Arial"/>
                <w:b/>
                <w:color w:val="FFFFFF"/>
                <w:sz w:val="20"/>
              </w:rPr>
              <w:t>Limit</w:t>
            </w:r>
            <w:r>
              <w:rPr>
                <w:rFonts w:ascii="Arial"/>
                <w:b/>
                <w:color w:val="FFFFFF"/>
                <w:spacing w:val="-1"/>
                <w:sz w:val="20"/>
              </w:rPr>
              <w:t> </w:t>
            </w:r>
            <w:r>
              <w:rPr>
                <w:rFonts w:ascii="Arial"/>
                <w:b/>
                <w:color w:val="FFFFFF"/>
                <w:sz w:val="20"/>
              </w:rPr>
              <w:t>/</w:t>
            </w:r>
            <w:r>
              <w:rPr>
                <w:rFonts w:ascii="Arial"/>
                <w:b/>
                <w:color w:val="FFFFFF"/>
                <w:spacing w:val="-1"/>
                <w:sz w:val="20"/>
              </w:rPr>
              <w:t> </w:t>
            </w:r>
            <w:r>
              <w:rPr>
                <w:rFonts w:ascii="Arial"/>
                <w:b/>
                <w:color w:val="FFFFFF"/>
                <w:spacing w:val="-2"/>
                <w:sz w:val="20"/>
              </w:rPr>
              <w:t>Figure</w:t>
            </w:r>
          </w:p>
        </w:tc>
        <w:tc>
          <w:tcPr>
            <w:tcW w:w="3040" w:type="dxa"/>
            <w:shd w:val="clear" w:color="auto" w:fill="1E3763"/>
          </w:tcPr>
          <w:p>
            <w:pPr>
              <w:pStyle w:val="TableParagraph"/>
              <w:spacing w:before="78"/>
              <w:rPr>
                <w:rFonts w:ascii="Arial" w:hAnsi="Arial"/>
                <w:b/>
                <w:sz w:val="20"/>
              </w:rPr>
            </w:pPr>
            <w:r>
              <w:rPr>
                <w:rFonts w:ascii="Arial" w:hAnsi="Arial"/>
                <w:b/>
                <w:color w:val="FFFFFF"/>
                <w:sz w:val="20"/>
              </w:rPr>
              <w:t>Amount</w:t>
            </w:r>
            <w:r>
              <w:rPr>
                <w:rFonts w:ascii="Arial" w:hAnsi="Arial"/>
                <w:b/>
                <w:color w:val="FFFFFF"/>
                <w:spacing w:val="-3"/>
                <w:sz w:val="20"/>
              </w:rPr>
              <w:t> </w:t>
            </w:r>
            <w:r>
              <w:rPr>
                <w:rFonts w:ascii="Arial" w:hAnsi="Arial"/>
                <w:b/>
                <w:color w:val="FFFFFF"/>
                <w:sz w:val="20"/>
              </w:rPr>
              <w:t>—</w:t>
            </w:r>
            <w:r>
              <w:rPr>
                <w:rFonts w:ascii="Arial" w:hAnsi="Arial"/>
                <w:b/>
                <w:color w:val="FFFFFF"/>
                <w:spacing w:val="-2"/>
                <w:sz w:val="20"/>
              </w:rPr>
              <w:t> </w:t>
            </w:r>
            <w:r>
              <w:rPr>
                <w:rFonts w:ascii="Arial" w:hAnsi="Arial"/>
                <w:b/>
                <w:color w:val="FFFFFF"/>
                <w:sz w:val="20"/>
              </w:rPr>
              <w:t>verify</w:t>
            </w:r>
            <w:r>
              <w:rPr>
                <w:rFonts w:ascii="Arial" w:hAnsi="Arial"/>
                <w:b/>
                <w:color w:val="FFFFFF"/>
                <w:spacing w:val="-2"/>
                <w:sz w:val="20"/>
              </w:rPr>
              <w:t> </w:t>
            </w:r>
            <w:r>
              <w:rPr>
                <w:rFonts w:ascii="Arial" w:hAnsi="Arial"/>
                <w:b/>
                <w:color w:val="FFFFFF"/>
                <w:sz w:val="20"/>
              </w:rPr>
              <w:t>current</w:t>
            </w:r>
            <w:r>
              <w:rPr>
                <w:rFonts w:ascii="Arial" w:hAnsi="Arial"/>
                <w:b/>
                <w:color w:val="FFFFFF"/>
                <w:spacing w:val="-2"/>
                <w:sz w:val="20"/>
              </w:rPr>
              <w:t> </w:t>
            </w:r>
            <w:r>
              <w:rPr>
                <w:rFonts w:ascii="Arial" w:hAnsi="Arial"/>
                <w:b/>
                <w:color w:val="FFFFFF"/>
                <w:spacing w:val="-4"/>
                <w:sz w:val="20"/>
              </w:rPr>
              <w:t>rate</w:t>
            </w:r>
          </w:p>
        </w:tc>
      </w:tr>
      <w:tr>
        <w:trPr>
          <w:trHeight w:val="616" w:hRule="atLeast"/>
        </w:trPr>
        <w:tc>
          <w:tcPr>
            <w:tcW w:w="3800" w:type="dxa"/>
          </w:tcPr>
          <w:p>
            <w:pPr>
              <w:pStyle w:val="TableParagraph"/>
              <w:spacing w:line="244" w:lineRule="auto" w:before="81"/>
              <w:rPr>
                <w:rFonts w:ascii="Microsoft Sans Serif"/>
                <w:sz w:val="20"/>
              </w:rPr>
            </w:pPr>
            <w:r>
              <w:rPr>
                <w:rFonts w:ascii="Microsoft Sans Serif"/>
                <w:sz w:val="20"/>
              </w:rPr>
              <w:t>Maximum</w:t>
            </w:r>
            <w:r>
              <w:rPr>
                <w:rFonts w:ascii="Microsoft Sans Serif"/>
                <w:spacing w:val="-12"/>
                <w:sz w:val="20"/>
              </w:rPr>
              <w:t> </w:t>
            </w:r>
            <w:r>
              <w:rPr>
                <w:rFonts w:ascii="Microsoft Sans Serif"/>
                <w:sz w:val="20"/>
              </w:rPr>
              <w:t>compensatory</w:t>
            </w:r>
            <w:r>
              <w:rPr>
                <w:rFonts w:ascii="Microsoft Sans Serif"/>
                <w:spacing w:val="-12"/>
                <w:sz w:val="20"/>
              </w:rPr>
              <w:t> </w:t>
            </w:r>
            <w:r>
              <w:rPr>
                <w:rFonts w:ascii="Microsoft Sans Serif"/>
                <w:sz w:val="20"/>
              </w:rPr>
              <w:t>award</w:t>
            </w:r>
            <w:r>
              <w:rPr>
                <w:rFonts w:ascii="Microsoft Sans Serif"/>
                <w:spacing w:val="-12"/>
                <w:sz w:val="20"/>
              </w:rPr>
              <w:t> </w:t>
            </w:r>
            <w:r>
              <w:rPr>
                <w:rFonts w:ascii="Microsoft Sans Serif"/>
                <w:sz w:val="20"/>
              </w:rPr>
              <w:t>(unfair </w:t>
            </w:r>
            <w:r>
              <w:rPr>
                <w:rFonts w:ascii="Microsoft Sans Serif"/>
                <w:spacing w:val="-2"/>
                <w:sz w:val="20"/>
              </w:rPr>
              <w:t>dismissal)</w:t>
            </w:r>
          </w:p>
        </w:tc>
        <w:tc>
          <w:tcPr>
            <w:tcW w:w="3040" w:type="dxa"/>
          </w:tcPr>
          <w:p>
            <w:pPr>
              <w:pStyle w:val="TableParagraph"/>
              <w:spacing w:line="244" w:lineRule="auto" w:before="81"/>
              <w:ind w:right="104"/>
              <w:rPr>
                <w:rFonts w:ascii="Microsoft Sans Serif" w:hAnsi="Microsoft Sans Serif"/>
                <w:sz w:val="20"/>
              </w:rPr>
            </w:pPr>
            <w:r>
              <w:rPr>
                <w:rFonts w:ascii="Microsoft Sans Serif" w:hAnsi="Microsoft Sans Serif"/>
                <w:sz w:val="20"/>
              </w:rPr>
              <w:t>£115,115</w:t>
            </w:r>
            <w:r>
              <w:rPr>
                <w:rFonts w:ascii="Microsoft Sans Serif" w:hAnsi="Microsoft Sans Serif"/>
                <w:spacing w:val="-8"/>
                <w:sz w:val="20"/>
              </w:rPr>
              <w:t> </w:t>
            </w:r>
            <w:r>
              <w:rPr>
                <w:rFonts w:ascii="Microsoft Sans Serif" w:hAnsi="Microsoft Sans Serif"/>
                <w:sz w:val="20"/>
              </w:rPr>
              <w:t>or</w:t>
            </w:r>
            <w:r>
              <w:rPr>
                <w:rFonts w:ascii="Microsoft Sans Serif" w:hAnsi="Microsoft Sans Serif"/>
                <w:spacing w:val="-8"/>
                <w:sz w:val="20"/>
              </w:rPr>
              <w:t> </w:t>
            </w:r>
            <w:r>
              <w:rPr>
                <w:rFonts w:ascii="Microsoft Sans Serif" w:hAnsi="Microsoft Sans Serif"/>
                <w:sz w:val="20"/>
              </w:rPr>
              <w:t>52</w:t>
            </w:r>
            <w:r>
              <w:rPr>
                <w:rFonts w:ascii="Microsoft Sans Serif" w:hAnsi="Microsoft Sans Serif"/>
                <w:spacing w:val="-8"/>
                <w:sz w:val="20"/>
              </w:rPr>
              <w:t> </w:t>
            </w:r>
            <w:r>
              <w:rPr>
                <w:rFonts w:ascii="Microsoft Sans Serif" w:hAnsi="Microsoft Sans Serif"/>
                <w:sz w:val="20"/>
              </w:rPr>
              <w:t>weeks'</w:t>
            </w:r>
            <w:r>
              <w:rPr>
                <w:rFonts w:ascii="Microsoft Sans Serif" w:hAnsi="Microsoft Sans Serif"/>
                <w:spacing w:val="-8"/>
                <w:sz w:val="20"/>
              </w:rPr>
              <w:t> </w:t>
            </w:r>
            <w:r>
              <w:rPr>
                <w:rFonts w:ascii="Microsoft Sans Serif" w:hAnsi="Microsoft Sans Serif"/>
                <w:sz w:val="20"/>
              </w:rPr>
              <w:t>gross pay (whichever is lower)</w:t>
            </w:r>
          </w:p>
        </w:tc>
      </w:tr>
      <w:tr>
        <w:trPr>
          <w:trHeight w:val="387" w:hRule="atLeast"/>
        </w:trPr>
        <w:tc>
          <w:tcPr>
            <w:tcW w:w="3800" w:type="dxa"/>
            <w:shd w:val="clear" w:color="auto" w:fill="EAF2FA"/>
          </w:tcPr>
          <w:p>
            <w:pPr>
              <w:pStyle w:val="TableParagraph"/>
              <w:spacing w:before="81"/>
              <w:rPr>
                <w:rFonts w:ascii="Microsoft Sans Serif"/>
                <w:sz w:val="20"/>
              </w:rPr>
            </w:pPr>
            <w:r>
              <w:rPr>
                <w:rFonts w:ascii="Microsoft Sans Serif"/>
                <w:sz w:val="20"/>
              </w:rPr>
              <w:t>Maximum</w:t>
            </w:r>
            <w:r>
              <w:rPr>
                <w:rFonts w:ascii="Microsoft Sans Serif"/>
                <w:spacing w:val="-4"/>
                <w:sz w:val="20"/>
              </w:rPr>
              <w:t> </w:t>
            </w:r>
            <w:r>
              <w:rPr>
                <w:rFonts w:ascii="Microsoft Sans Serif"/>
                <w:sz w:val="20"/>
              </w:rPr>
              <w:t>basic</w:t>
            </w:r>
            <w:r>
              <w:rPr>
                <w:rFonts w:ascii="Microsoft Sans Serif"/>
                <w:spacing w:val="-3"/>
                <w:sz w:val="20"/>
              </w:rPr>
              <w:t> </w:t>
            </w:r>
            <w:r>
              <w:rPr>
                <w:rFonts w:ascii="Microsoft Sans Serif"/>
                <w:sz w:val="20"/>
              </w:rPr>
              <w:t>award</w:t>
            </w:r>
            <w:r>
              <w:rPr>
                <w:rFonts w:ascii="Microsoft Sans Serif"/>
                <w:spacing w:val="-3"/>
                <w:sz w:val="20"/>
              </w:rPr>
              <w:t> </w:t>
            </w:r>
            <w:r>
              <w:rPr>
                <w:rFonts w:ascii="Microsoft Sans Serif"/>
                <w:sz w:val="20"/>
              </w:rPr>
              <w:t>(unfair</w:t>
            </w:r>
            <w:r>
              <w:rPr>
                <w:rFonts w:ascii="Microsoft Sans Serif"/>
                <w:spacing w:val="-3"/>
                <w:sz w:val="20"/>
              </w:rPr>
              <w:t> </w:t>
            </w:r>
            <w:r>
              <w:rPr>
                <w:rFonts w:ascii="Microsoft Sans Serif"/>
                <w:spacing w:val="-2"/>
                <w:sz w:val="20"/>
              </w:rPr>
              <w:t>dismissal)</w:t>
            </w:r>
          </w:p>
        </w:tc>
        <w:tc>
          <w:tcPr>
            <w:tcW w:w="3040" w:type="dxa"/>
            <w:shd w:val="clear" w:color="auto" w:fill="EAF2FA"/>
          </w:tcPr>
          <w:p>
            <w:pPr>
              <w:pStyle w:val="TableParagraph"/>
              <w:spacing w:before="81"/>
              <w:rPr>
                <w:rFonts w:ascii="Microsoft Sans Serif" w:hAnsi="Microsoft Sans Serif"/>
                <w:sz w:val="20"/>
              </w:rPr>
            </w:pPr>
            <w:r>
              <w:rPr>
                <w:rFonts w:ascii="Microsoft Sans Serif" w:hAnsi="Microsoft Sans Serif"/>
                <w:spacing w:val="-2"/>
                <w:sz w:val="20"/>
              </w:rPr>
              <w:t>£21,000</w:t>
            </w:r>
          </w:p>
        </w:tc>
      </w:tr>
      <w:tr>
        <w:trPr>
          <w:trHeight w:val="617" w:hRule="atLeast"/>
        </w:trPr>
        <w:tc>
          <w:tcPr>
            <w:tcW w:w="3800" w:type="dxa"/>
          </w:tcPr>
          <w:p>
            <w:pPr>
              <w:pStyle w:val="TableParagraph"/>
              <w:spacing w:line="244" w:lineRule="auto" w:before="81"/>
              <w:rPr>
                <w:rFonts w:ascii="Microsoft Sans Serif"/>
                <w:sz w:val="20"/>
              </w:rPr>
            </w:pPr>
            <w:r>
              <w:rPr>
                <w:rFonts w:ascii="Microsoft Sans Serif"/>
                <w:sz w:val="20"/>
              </w:rPr>
              <w:t>Maximum</w:t>
            </w:r>
            <w:r>
              <w:rPr>
                <w:rFonts w:ascii="Microsoft Sans Serif"/>
                <w:spacing w:val="-12"/>
                <w:sz w:val="20"/>
              </w:rPr>
              <w:t> </w:t>
            </w:r>
            <w:r>
              <w:rPr>
                <w:rFonts w:ascii="Microsoft Sans Serif"/>
                <w:sz w:val="20"/>
              </w:rPr>
              <w:t>weekly</w:t>
            </w:r>
            <w:r>
              <w:rPr>
                <w:rFonts w:ascii="Microsoft Sans Serif"/>
                <w:spacing w:val="-12"/>
                <w:sz w:val="20"/>
              </w:rPr>
              <w:t> </w:t>
            </w:r>
            <w:r>
              <w:rPr>
                <w:rFonts w:ascii="Microsoft Sans Serif"/>
                <w:sz w:val="20"/>
              </w:rPr>
              <w:t>pay</w:t>
            </w:r>
            <w:r>
              <w:rPr>
                <w:rFonts w:ascii="Microsoft Sans Serif"/>
                <w:spacing w:val="-12"/>
                <w:sz w:val="20"/>
              </w:rPr>
              <w:t> </w:t>
            </w:r>
            <w:r>
              <w:rPr>
                <w:rFonts w:ascii="Microsoft Sans Serif"/>
                <w:sz w:val="20"/>
              </w:rPr>
              <w:t>(basic </w:t>
            </w:r>
            <w:r>
              <w:rPr>
                <w:rFonts w:ascii="Microsoft Sans Serif"/>
                <w:spacing w:val="-2"/>
                <w:sz w:val="20"/>
              </w:rPr>
              <w:t>award/redundancy)</w:t>
            </w:r>
          </w:p>
        </w:tc>
        <w:tc>
          <w:tcPr>
            <w:tcW w:w="3040" w:type="dxa"/>
          </w:tcPr>
          <w:p>
            <w:pPr>
              <w:pStyle w:val="TableParagraph"/>
              <w:spacing w:before="81"/>
              <w:rPr>
                <w:rFonts w:ascii="Microsoft Sans Serif" w:hAnsi="Microsoft Sans Serif"/>
                <w:sz w:val="20"/>
              </w:rPr>
            </w:pPr>
            <w:r>
              <w:rPr>
                <w:rFonts w:ascii="Microsoft Sans Serif" w:hAnsi="Microsoft Sans Serif"/>
                <w:spacing w:val="-4"/>
                <w:sz w:val="20"/>
              </w:rPr>
              <w:t>£700</w:t>
            </w:r>
          </w:p>
        </w:tc>
      </w:tr>
      <w:tr>
        <w:trPr>
          <w:trHeight w:val="616" w:hRule="atLeast"/>
        </w:trPr>
        <w:tc>
          <w:tcPr>
            <w:tcW w:w="3800" w:type="dxa"/>
            <w:shd w:val="clear" w:color="auto" w:fill="EAF2FA"/>
          </w:tcPr>
          <w:p>
            <w:pPr>
              <w:pStyle w:val="TableParagraph"/>
              <w:spacing w:line="244" w:lineRule="auto" w:before="81"/>
              <w:ind w:right="199"/>
              <w:rPr>
                <w:rFonts w:ascii="Microsoft Sans Serif"/>
                <w:sz w:val="20"/>
              </w:rPr>
            </w:pPr>
            <w:r>
              <w:rPr>
                <w:rFonts w:ascii="Microsoft Sans Serif"/>
                <w:sz w:val="20"/>
              </w:rPr>
              <w:t>Maximum</w:t>
            </w:r>
            <w:r>
              <w:rPr>
                <w:rFonts w:ascii="Microsoft Sans Serif"/>
                <w:spacing w:val="-14"/>
                <w:sz w:val="20"/>
              </w:rPr>
              <w:t> </w:t>
            </w:r>
            <w:r>
              <w:rPr>
                <w:rFonts w:ascii="Microsoft Sans Serif"/>
                <w:sz w:val="20"/>
              </w:rPr>
              <w:t>statutory</w:t>
            </w:r>
            <w:r>
              <w:rPr>
                <w:rFonts w:ascii="Microsoft Sans Serif"/>
                <w:spacing w:val="-13"/>
                <w:sz w:val="20"/>
              </w:rPr>
              <w:t> </w:t>
            </w:r>
            <w:r>
              <w:rPr>
                <w:rFonts w:ascii="Microsoft Sans Serif"/>
                <w:sz w:val="20"/>
              </w:rPr>
              <w:t>redundancy </w:t>
            </w:r>
            <w:r>
              <w:rPr>
                <w:rFonts w:ascii="Microsoft Sans Serif"/>
                <w:spacing w:val="-2"/>
                <w:sz w:val="20"/>
              </w:rPr>
              <w:t>payment</w:t>
            </w:r>
          </w:p>
        </w:tc>
        <w:tc>
          <w:tcPr>
            <w:tcW w:w="3040" w:type="dxa"/>
            <w:shd w:val="clear" w:color="auto" w:fill="EAF2FA"/>
          </w:tcPr>
          <w:p>
            <w:pPr>
              <w:pStyle w:val="TableParagraph"/>
              <w:spacing w:before="81"/>
              <w:rPr>
                <w:rFonts w:ascii="Microsoft Sans Serif" w:hAnsi="Microsoft Sans Serif"/>
                <w:sz w:val="20"/>
              </w:rPr>
            </w:pPr>
            <w:r>
              <w:rPr>
                <w:rFonts w:ascii="Microsoft Sans Serif" w:hAnsi="Microsoft Sans Serif"/>
                <w:spacing w:val="-2"/>
                <w:sz w:val="20"/>
              </w:rPr>
              <w:t>£21,000</w:t>
            </w:r>
          </w:p>
        </w:tc>
      </w:tr>
      <w:tr>
        <w:trPr>
          <w:trHeight w:val="387" w:hRule="atLeast"/>
        </w:trPr>
        <w:tc>
          <w:tcPr>
            <w:tcW w:w="3800" w:type="dxa"/>
          </w:tcPr>
          <w:p>
            <w:pPr>
              <w:pStyle w:val="TableParagraph"/>
              <w:spacing w:before="81"/>
              <w:rPr>
                <w:rFonts w:ascii="Microsoft Sans Serif"/>
                <w:sz w:val="20"/>
              </w:rPr>
            </w:pPr>
            <w:r>
              <w:rPr>
                <w:rFonts w:ascii="Microsoft Sans Serif"/>
                <w:sz w:val="20"/>
              </w:rPr>
              <w:t>Tribunal</w:t>
            </w:r>
            <w:r>
              <w:rPr>
                <w:rFonts w:ascii="Microsoft Sans Serif"/>
                <w:spacing w:val="-5"/>
                <w:sz w:val="20"/>
              </w:rPr>
              <w:t> </w:t>
            </w:r>
            <w:r>
              <w:rPr>
                <w:rFonts w:ascii="Microsoft Sans Serif"/>
                <w:sz w:val="20"/>
              </w:rPr>
              <w:t>costs</w:t>
            </w:r>
            <w:r>
              <w:rPr>
                <w:rFonts w:ascii="Microsoft Sans Serif"/>
                <w:spacing w:val="-5"/>
                <w:sz w:val="20"/>
              </w:rPr>
              <w:t> </w:t>
            </w:r>
            <w:r>
              <w:rPr>
                <w:rFonts w:ascii="Microsoft Sans Serif"/>
                <w:sz w:val="20"/>
              </w:rPr>
              <w:t>cap</w:t>
            </w:r>
            <w:r>
              <w:rPr>
                <w:rFonts w:ascii="Microsoft Sans Serif"/>
                <w:spacing w:val="-5"/>
                <w:sz w:val="20"/>
              </w:rPr>
              <w:t> </w:t>
            </w:r>
            <w:r>
              <w:rPr>
                <w:rFonts w:ascii="Microsoft Sans Serif"/>
                <w:sz w:val="20"/>
              </w:rPr>
              <w:t>(self-</w:t>
            </w:r>
            <w:r>
              <w:rPr>
                <w:rFonts w:ascii="Microsoft Sans Serif"/>
                <w:spacing w:val="-2"/>
                <w:sz w:val="20"/>
              </w:rPr>
              <w:t>assessed)</w:t>
            </w:r>
          </w:p>
        </w:tc>
        <w:tc>
          <w:tcPr>
            <w:tcW w:w="3040" w:type="dxa"/>
          </w:tcPr>
          <w:p>
            <w:pPr>
              <w:pStyle w:val="TableParagraph"/>
              <w:spacing w:before="81"/>
              <w:rPr>
                <w:rFonts w:ascii="Microsoft Sans Serif" w:hAnsi="Microsoft Sans Serif"/>
                <w:sz w:val="20"/>
              </w:rPr>
            </w:pPr>
            <w:r>
              <w:rPr>
                <w:rFonts w:ascii="Microsoft Sans Serif" w:hAnsi="Microsoft Sans Serif"/>
                <w:spacing w:val="-2"/>
                <w:sz w:val="20"/>
              </w:rPr>
              <w:t>£20,000</w:t>
            </w:r>
          </w:p>
        </w:tc>
      </w:tr>
      <w:tr>
        <w:trPr>
          <w:trHeight w:val="386" w:hRule="atLeast"/>
        </w:trPr>
        <w:tc>
          <w:tcPr>
            <w:tcW w:w="3800" w:type="dxa"/>
            <w:shd w:val="clear" w:color="auto" w:fill="EAF2FA"/>
          </w:tcPr>
          <w:p>
            <w:pPr>
              <w:pStyle w:val="TableParagraph"/>
              <w:spacing w:before="81"/>
              <w:rPr>
                <w:rFonts w:ascii="Microsoft Sans Serif" w:hAnsi="Microsoft Sans Serif"/>
                <w:sz w:val="20"/>
              </w:rPr>
            </w:pPr>
            <w:r>
              <w:rPr>
                <w:rFonts w:ascii="Microsoft Sans Serif" w:hAnsi="Microsoft Sans Serif"/>
                <w:sz w:val="20"/>
              </w:rPr>
              <w:t>Vento</w:t>
            </w:r>
            <w:r>
              <w:rPr>
                <w:rFonts w:ascii="Microsoft Sans Serif" w:hAnsi="Microsoft Sans Serif"/>
                <w:spacing w:val="10"/>
                <w:sz w:val="20"/>
              </w:rPr>
              <w:t> </w:t>
            </w:r>
            <w:r>
              <w:rPr>
                <w:rFonts w:ascii="Microsoft Sans Serif" w:hAnsi="Microsoft Sans Serif"/>
                <w:sz w:val="20"/>
              </w:rPr>
              <w:t>—</w:t>
            </w:r>
            <w:r>
              <w:rPr>
                <w:rFonts w:ascii="Microsoft Sans Serif" w:hAnsi="Microsoft Sans Serif"/>
                <w:spacing w:val="11"/>
                <w:sz w:val="20"/>
              </w:rPr>
              <w:t> </w:t>
            </w:r>
            <w:r>
              <w:rPr>
                <w:rFonts w:ascii="Microsoft Sans Serif" w:hAnsi="Microsoft Sans Serif"/>
                <w:sz w:val="20"/>
              </w:rPr>
              <w:t>lower</w:t>
            </w:r>
            <w:r>
              <w:rPr>
                <w:rFonts w:ascii="Microsoft Sans Serif" w:hAnsi="Microsoft Sans Serif"/>
                <w:spacing w:val="11"/>
                <w:sz w:val="20"/>
              </w:rPr>
              <w:t> </w:t>
            </w:r>
            <w:r>
              <w:rPr>
                <w:rFonts w:ascii="Microsoft Sans Serif" w:hAnsi="Microsoft Sans Serif"/>
                <w:sz w:val="20"/>
              </w:rPr>
              <w:t>band</w:t>
            </w:r>
            <w:r>
              <w:rPr>
                <w:rFonts w:ascii="Microsoft Sans Serif" w:hAnsi="Microsoft Sans Serif"/>
                <w:spacing w:val="11"/>
                <w:sz w:val="20"/>
              </w:rPr>
              <w:t> </w:t>
            </w:r>
            <w:r>
              <w:rPr>
                <w:rFonts w:ascii="Microsoft Sans Serif" w:hAnsi="Microsoft Sans Serif"/>
                <w:sz w:val="20"/>
              </w:rPr>
              <w:t>(from</w:t>
            </w:r>
            <w:r>
              <w:rPr>
                <w:rFonts w:ascii="Microsoft Sans Serif" w:hAnsi="Microsoft Sans Serif"/>
                <w:spacing w:val="11"/>
                <w:sz w:val="20"/>
              </w:rPr>
              <w:t> </w:t>
            </w:r>
            <w:r>
              <w:rPr>
                <w:rFonts w:ascii="Microsoft Sans Serif" w:hAnsi="Microsoft Sans Serif"/>
                <w:sz w:val="20"/>
              </w:rPr>
              <w:t>6</w:t>
            </w:r>
            <w:r>
              <w:rPr>
                <w:rFonts w:ascii="Microsoft Sans Serif" w:hAnsi="Microsoft Sans Serif"/>
                <w:spacing w:val="11"/>
                <w:sz w:val="20"/>
              </w:rPr>
              <w:t> </w:t>
            </w:r>
            <w:r>
              <w:rPr>
                <w:rFonts w:ascii="Microsoft Sans Serif" w:hAnsi="Microsoft Sans Serif"/>
                <w:sz w:val="20"/>
              </w:rPr>
              <w:t>April</w:t>
            </w:r>
            <w:r>
              <w:rPr>
                <w:rFonts w:ascii="Microsoft Sans Serif" w:hAnsi="Microsoft Sans Serif"/>
                <w:spacing w:val="11"/>
                <w:sz w:val="20"/>
              </w:rPr>
              <w:t> </w:t>
            </w:r>
            <w:r>
              <w:rPr>
                <w:rFonts w:ascii="Microsoft Sans Serif" w:hAnsi="Microsoft Sans Serif"/>
                <w:spacing w:val="-2"/>
                <w:sz w:val="20"/>
              </w:rPr>
              <w:t>2026)</w:t>
            </w:r>
          </w:p>
        </w:tc>
        <w:tc>
          <w:tcPr>
            <w:tcW w:w="3040" w:type="dxa"/>
            <w:shd w:val="clear" w:color="auto" w:fill="EAF2FA"/>
          </w:tcPr>
          <w:p>
            <w:pPr>
              <w:pStyle w:val="TableParagraph"/>
              <w:spacing w:before="81"/>
              <w:rPr>
                <w:rFonts w:ascii="Microsoft Sans Serif" w:hAnsi="Microsoft Sans Serif"/>
                <w:sz w:val="20"/>
              </w:rPr>
            </w:pPr>
            <w:r>
              <w:rPr>
                <w:rFonts w:ascii="Microsoft Sans Serif" w:hAnsi="Microsoft Sans Serif"/>
                <w:spacing w:val="-2"/>
                <w:w w:val="110"/>
                <w:sz w:val="20"/>
              </w:rPr>
              <w:t>£1,300</w:t>
            </w:r>
            <w:r>
              <w:rPr>
                <w:rFonts w:ascii="Microsoft Sans Serif" w:hAnsi="Microsoft Sans Serif"/>
                <w:spacing w:val="-8"/>
                <w:w w:val="110"/>
                <w:sz w:val="20"/>
              </w:rPr>
              <w:t> </w:t>
            </w:r>
            <w:r>
              <w:rPr>
                <w:rFonts w:ascii="Microsoft Sans Serif" w:hAnsi="Microsoft Sans Serif"/>
                <w:spacing w:val="-2"/>
                <w:w w:val="115"/>
                <w:sz w:val="20"/>
              </w:rPr>
              <w:t>–</w:t>
            </w:r>
            <w:r>
              <w:rPr>
                <w:rFonts w:ascii="Microsoft Sans Serif" w:hAnsi="Microsoft Sans Serif"/>
                <w:spacing w:val="-11"/>
                <w:w w:val="115"/>
                <w:sz w:val="20"/>
              </w:rPr>
              <w:t> </w:t>
            </w:r>
            <w:r>
              <w:rPr>
                <w:rFonts w:ascii="Microsoft Sans Serif" w:hAnsi="Microsoft Sans Serif"/>
                <w:spacing w:val="-2"/>
                <w:w w:val="110"/>
                <w:sz w:val="20"/>
              </w:rPr>
              <w:t>£12,600</w:t>
            </w:r>
          </w:p>
        </w:tc>
      </w:tr>
      <w:tr>
        <w:trPr>
          <w:trHeight w:val="617" w:hRule="atLeast"/>
        </w:trPr>
        <w:tc>
          <w:tcPr>
            <w:tcW w:w="3800" w:type="dxa"/>
          </w:tcPr>
          <w:p>
            <w:pPr>
              <w:pStyle w:val="TableParagraph"/>
              <w:spacing w:line="244" w:lineRule="auto" w:before="81"/>
              <w:ind w:right="199"/>
              <w:rPr>
                <w:rFonts w:ascii="Microsoft Sans Serif" w:hAnsi="Microsoft Sans Serif"/>
                <w:sz w:val="20"/>
              </w:rPr>
            </w:pPr>
            <w:r>
              <w:rPr>
                <w:rFonts w:ascii="Microsoft Sans Serif" w:hAnsi="Microsoft Sans Serif"/>
                <w:sz w:val="20"/>
              </w:rPr>
              <w:t>Vento — middle band (from 6 April </w:t>
            </w:r>
            <w:r>
              <w:rPr>
                <w:rFonts w:ascii="Microsoft Sans Serif" w:hAnsi="Microsoft Sans Serif"/>
                <w:spacing w:val="-2"/>
                <w:w w:val="110"/>
                <w:sz w:val="20"/>
              </w:rPr>
              <w:t>2026)</w:t>
            </w:r>
          </w:p>
        </w:tc>
        <w:tc>
          <w:tcPr>
            <w:tcW w:w="3040" w:type="dxa"/>
          </w:tcPr>
          <w:p>
            <w:pPr>
              <w:pStyle w:val="TableParagraph"/>
              <w:spacing w:before="81"/>
              <w:rPr>
                <w:rFonts w:ascii="Microsoft Sans Serif" w:hAnsi="Microsoft Sans Serif"/>
                <w:sz w:val="20"/>
              </w:rPr>
            </w:pPr>
            <w:r>
              <w:rPr>
                <w:rFonts w:ascii="Microsoft Sans Serif" w:hAnsi="Microsoft Sans Serif"/>
                <w:sz w:val="20"/>
              </w:rPr>
              <w:t>£12,600</w:t>
            </w:r>
            <w:r>
              <w:rPr>
                <w:rFonts w:ascii="Microsoft Sans Serif" w:hAnsi="Microsoft Sans Serif"/>
                <w:spacing w:val="25"/>
                <w:sz w:val="20"/>
              </w:rPr>
              <w:t> </w:t>
            </w:r>
            <w:r>
              <w:rPr>
                <w:rFonts w:ascii="Microsoft Sans Serif" w:hAnsi="Microsoft Sans Serif"/>
                <w:sz w:val="20"/>
              </w:rPr>
              <w:t>–</w:t>
            </w:r>
            <w:r>
              <w:rPr>
                <w:rFonts w:ascii="Microsoft Sans Serif" w:hAnsi="Microsoft Sans Serif"/>
                <w:spacing w:val="25"/>
                <w:sz w:val="20"/>
              </w:rPr>
              <w:t> </w:t>
            </w:r>
            <w:r>
              <w:rPr>
                <w:rFonts w:ascii="Microsoft Sans Serif" w:hAnsi="Microsoft Sans Serif"/>
                <w:spacing w:val="-2"/>
                <w:sz w:val="20"/>
              </w:rPr>
              <w:t>£37,700</w:t>
            </w:r>
          </w:p>
        </w:tc>
      </w:tr>
      <w:tr>
        <w:trPr>
          <w:trHeight w:val="387" w:hRule="atLeast"/>
        </w:trPr>
        <w:tc>
          <w:tcPr>
            <w:tcW w:w="3800" w:type="dxa"/>
            <w:shd w:val="clear" w:color="auto" w:fill="EAF2FA"/>
          </w:tcPr>
          <w:p>
            <w:pPr>
              <w:pStyle w:val="TableParagraph"/>
              <w:spacing w:before="81"/>
              <w:rPr>
                <w:rFonts w:ascii="Microsoft Sans Serif" w:hAnsi="Microsoft Sans Serif"/>
                <w:sz w:val="20"/>
              </w:rPr>
            </w:pPr>
            <w:r>
              <w:rPr>
                <w:rFonts w:ascii="Microsoft Sans Serif" w:hAnsi="Microsoft Sans Serif"/>
                <w:sz w:val="20"/>
              </w:rPr>
              <w:t>Vento</w:t>
            </w:r>
            <w:r>
              <w:rPr>
                <w:rFonts w:ascii="Microsoft Sans Serif" w:hAnsi="Microsoft Sans Serif"/>
                <w:spacing w:val="12"/>
                <w:sz w:val="20"/>
              </w:rPr>
              <w:t> </w:t>
            </w:r>
            <w:r>
              <w:rPr>
                <w:rFonts w:ascii="Microsoft Sans Serif" w:hAnsi="Microsoft Sans Serif"/>
                <w:sz w:val="20"/>
              </w:rPr>
              <w:t>—</w:t>
            </w:r>
            <w:r>
              <w:rPr>
                <w:rFonts w:ascii="Microsoft Sans Serif" w:hAnsi="Microsoft Sans Serif"/>
                <w:spacing w:val="12"/>
                <w:sz w:val="20"/>
              </w:rPr>
              <w:t> </w:t>
            </w:r>
            <w:r>
              <w:rPr>
                <w:rFonts w:ascii="Microsoft Sans Serif" w:hAnsi="Microsoft Sans Serif"/>
                <w:sz w:val="20"/>
              </w:rPr>
              <w:t>upper</w:t>
            </w:r>
            <w:r>
              <w:rPr>
                <w:rFonts w:ascii="Microsoft Sans Serif" w:hAnsi="Microsoft Sans Serif"/>
                <w:spacing w:val="12"/>
                <w:sz w:val="20"/>
              </w:rPr>
              <w:t> </w:t>
            </w:r>
            <w:r>
              <w:rPr>
                <w:rFonts w:ascii="Microsoft Sans Serif" w:hAnsi="Microsoft Sans Serif"/>
                <w:sz w:val="20"/>
              </w:rPr>
              <w:t>band</w:t>
            </w:r>
            <w:r>
              <w:rPr>
                <w:rFonts w:ascii="Microsoft Sans Serif" w:hAnsi="Microsoft Sans Serif"/>
                <w:spacing w:val="12"/>
                <w:sz w:val="20"/>
              </w:rPr>
              <w:t> </w:t>
            </w:r>
            <w:r>
              <w:rPr>
                <w:rFonts w:ascii="Microsoft Sans Serif" w:hAnsi="Microsoft Sans Serif"/>
                <w:sz w:val="20"/>
              </w:rPr>
              <w:t>(from</w:t>
            </w:r>
            <w:r>
              <w:rPr>
                <w:rFonts w:ascii="Microsoft Sans Serif" w:hAnsi="Microsoft Sans Serif"/>
                <w:spacing w:val="12"/>
                <w:sz w:val="20"/>
              </w:rPr>
              <w:t> </w:t>
            </w:r>
            <w:r>
              <w:rPr>
                <w:rFonts w:ascii="Microsoft Sans Serif" w:hAnsi="Microsoft Sans Serif"/>
                <w:sz w:val="20"/>
              </w:rPr>
              <w:t>6</w:t>
            </w:r>
            <w:r>
              <w:rPr>
                <w:rFonts w:ascii="Microsoft Sans Serif" w:hAnsi="Microsoft Sans Serif"/>
                <w:spacing w:val="12"/>
                <w:sz w:val="20"/>
              </w:rPr>
              <w:t> </w:t>
            </w:r>
            <w:r>
              <w:rPr>
                <w:rFonts w:ascii="Microsoft Sans Serif" w:hAnsi="Microsoft Sans Serif"/>
                <w:sz w:val="20"/>
              </w:rPr>
              <w:t>April</w:t>
            </w:r>
            <w:r>
              <w:rPr>
                <w:rFonts w:ascii="Microsoft Sans Serif" w:hAnsi="Microsoft Sans Serif"/>
                <w:spacing w:val="12"/>
                <w:sz w:val="20"/>
              </w:rPr>
              <w:t> </w:t>
            </w:r>
            <w:r>
              <w:rPr>
                <w:rFonts w:ascii="Microsoft Sans Serif" w:hAnsi="Microsoft Sans Serif"/>
                <w:spacing w:val="-2"/>
                <w:sz w:val="20"/>
              </w:rPr>
              <w:t>2026)</w:t>
            </w:r>
          </w:p>
        </w:tc>
        <w:tc>
          <w:tcPr>
            <w:tcW w:w="3040" w:type="dxa"/>
            <w:shd w:val="clear" w:color="auto" w:fill="EAF2FA"/>
          </w:tcPr>
          <w:p>
            <w:pPr>
              <w:pStyle w:val="TableParagraph"/>
              <w:spacing w:before="81"/>
              <w:rPr>
                <w:rFonts w:ascii="Microsoft Sans Serif" w:hAnsi="Microsoft Sans Serif"/>
                <w:sz w:val="20"/>
              </w:rPr>
            </w:pPr>
            <w:r>
              <w:rPr>
                <w:rFonts w:ascii="Microsoft Sans Serif" w:hAnsi="Microsoft Sans Serif"/>
                <w:sz w:val="20"/>
              </w:rPr>
              <w:t>£37,700</w:t>
            </w:r>
            <w:r>
              <w:rPr>
                <w:rFonts w:ascii="Microsoft Sans Serif" w:hAnsi="Microsoft Sans Serif"/>
                <w:spacing w:val="25"/>
                <w:sz w:val="20"/>
              </w:rPr>
              <w:t> </w:t>
            </w:r>
            <w:r>
              <w:rPr>
                <w:rFonts w:ascii="Microsoft Sans Serif" w:hAnsi="Microsoft Sans Serif"/>
                <w:sz w:val="20"/>
              </w:rPr>
              <w:t>–</w:t>
            </w:r>
            <w:r>
              <w:rPr>
                <w:rFonts w:ascii="Microsoft Sans Serif" w:hAnsi="Microsoft Sans Serif"/>
                <w:spacing w:val="25"/>
                <w:sz w:val="20"/>
              </w:rPr>
              <w:t> </w:t>
            </w:r>
            <w:r>
              <w:rPr>
                <w:rFonts w:ascii="Microsoft Sans Serif" w:hAnsi="Microsoft Sans Serif"/>
                <w:spacing w:val="-2"/>
                <w:sz w:val="20"/>
              </w:rPr>
              <w:t>£62,900</w:t>
            </w:r>
          </w:p>
        </w:tc>
      </w:tr>
      <w:tr>
        <w:trPr>
          <w:trHeight w:val="616" w:hRule="atLeast"/>
        </w:trPr>
        <w:tc>
          <w:tcPr>
            <w:tcW w:w="3800" w:type="dxa"/>
          </w:tcPr>
          <w:p>
            <w:pPr>
              <w:pStyle w:val="TableParagraph"/>
              <w:spacing w:line="244" w:lineRule="auto" w:before="81"/>
              <w:ind w:right="199"/>
              <w:rPr>
                <w:rFonts w:ascii="Microsoft Sans Serif"/>
                <w:sz w:val="20"/>
              </w:rPr>
            </w:pPr>
            <w:r>
              <w:rPr>
                <w:rFonts w:ascii="Microsoft Sans Serif"/>
                <w:sz w:val="20"/>
              </w:rPr>
              <w:t>Protective</w:t>
            </w:r>
            <w:r>
              <w:rPr>
                <w:rFonts w:ascii="Microsoft Sans Serif"/>
                <w:spacing w:val="-14"/>
                <w:sz w:val="20"/>
              </w:rPr>
              <w:t> </w:t>
            </w:r>
            <w:r>
              <w:rPr>
                <w:rFonts w:ascii="Microsoft Sans Serif"/>
                <w:sz w:val="20"/>
              </w:rPr>
              <w:t>award</w:t>
            </w:r>
            <w:r>
              <w:rPr>
                <w:rFonts w:ascii="Microsoft Sans Serif"/>
                <w:spacing w:val="-13"/>
                <w:sz w:val="20"/>
              </w:rPr>
              <w:t> </w:t>
            </w:r>
            <w:r>
              <w:rPr>
                <w:rFonts w:ascii="Microsoft Sans Serif"/>
                <w:sz w:val="20"/>
              </w:rPr>
              <w:t>(collective </w:t>
            </w:r>
            <w:r>
              <w:rPr>
                <w:rFonts w:ascii="Microsoft Sans Serif"/>
                <w:spacing w:val="-2"/>
                <w:sz w:val="20"/>
              </w:rPr>
              <w:t>redundancy)</w:t>
            </w:r>
          </w:p>
        </w:tc>
        <w:tc>
          <w:tcPr>
            <w:tcW w:w="3040" w:type="dxa"/>
          </w:tcPr>
          <w:p>
            <w:pPr>
              <w:pStyle w:val="TableParagraph"/>
              <w:spacing w:line="244" w:lineRule="auto" w:before="81"/>
              <w:rPr>
                <w:rFonts w:ascii="Microsoft Sans Serif"/>
                <w:sz w:val="20"/>
              </w:rPr>
            </w:pPr>
            <w:r>
              <w:rPr>
                <w:rFonts w:ascii="Microsoft Sans Serif"/>
                <w:sz w:val="20"/>
              </w:rPr>
              <w:t>Up</w:t>
            </w:r>
            <w:r>
              <w:rPr>
                <w:rFonts w:ascii="Microsoft Sans Serif"/>
                <w:spacing w:val="-5"/>
                <w:sz w:val="20"/>
              </w:rPr>
              <w:t> </w:t>
            </w:r>
            <w:r>
              <w:rPr>
                <w:rFonts w:ascii="Microsoft Sans Serif"/>
                <w:sz w:val="20"/>
              </w:rPr>
              <w:t>to</w:t>
            </w:r>
            <w:r>
              <w:rPr>
                <w:rFonts w:ascii="Microsoft Sans Serif"/>
                <w:spacing w:val="-5"/>
                <w:sz w:val="20"/>
              </w:rPr>
              <w:t> </w:t>
            </w:r>
            <w:r>
              <w:rPr>
                <w:rFonts w:ascii="Microsoft Sans Serif"/>
                <w:sz w:val="20"/>
              </w:rPr>
              <w:t>90</w:t>
            </w:r>
            <w:r>
              <w:rPr>
                <w:rFonts w:ascii="Microsoft Sans Serif"/>
                <w:spacing w:val="-5"/>
                <w:sz w:val="20"/>
              </w:rPr>
              <w:t> </w:t>
            </w:r>
            <w:r>
              <w:rPr>
                <w:rFonts w:ascii="Microsoft Sans Serif"/>
                <w:sz w:val="20"/>
              </w:rPr>
              <w:t>days'</w:t>
            </w:r>
            <w:r>
              <w:rPr>
                <w:rFonts w:ascii="Microsoft Sans Serif"/>
                <w:spacing w:val="-5"/>
                <w:sz w:val="20"/>
              </w:rPr>
              <w:t> </w:t>
            </w:r>
            <w:r>
              <w:rPr>
                <w:rFonts w:ascii="Microsoft Sans Serif"/>
                <w:sz w:val="20"/>
              </w:rPr>
              <w:t>actual</w:t>
            </w:r>
            <w:r>
              <w:rPr>
                <w:rFonts w:ascii="Microsoft Sans Serif"/>
                <w:spacing w:val="-5"/>
                <w:sz w:val="20"/>
              </w:rPr>
              <w:t> </w:t>
            </w:r>
            <w:r>
              <w:rPr>
                <w:rFonts w:ascii="Microsoft Sans Serif"/>
                <w:sz w:val="20"/>
              </w:rPr>
              <w:t>pay</w:t>
            </w:r>
            <w:r>
              <w:rPr>
                <w:rFonts w:ascii="Microsoft Sans Serif"/>
                <w:spacing w:val="-5"/>
                <w:sz w:val="20"/>
              </w:rPr>
              <w:t> </w:t>
            </w:r>
            <w:r>
              <w:rPr>
                <w:rFonts w:ascii="Microsoft Sans Serif"/>
                <w:sz w:val="20"/>
              </w:rPr>
              <w:t>per </w:t>
            </w:r>
            <w:r>
              <w:rPr>
                <w:rFonts w:ascii="Microsoft Sans Serif"/>
                <w:spacing w:val="-2"/>
                <w:sz w:val="20"/>
              </w:rPr>
              <w:t>employee</w:t>
            </w:r>
          </w:p>
        </w:tc>
      </w:tr>
      <w:tr>
        <w:trPr>
          <w:trHeight w:val="387" w:hRule="atLeast"/>
        </w:trPr>
        <w:tc>
          <w:tcPr>
            <w:tcW w:w="3800" w:type="dxa"/>
            <w:shd w:val="clear" w:color="auto" w:fill="EAF2FA"/>
          </w:tcPr>
          <w:p>
            <w:pPr>
              <w:pStyle w:val="TableParagraph"/>
              <w:spacing w:before="81"/>
              <w:rPr>
                <w:rFonts w:ascii="Microsoft Sans Serif" w:hAnsi="Microsoft Sans Serif"/>
                <w:sz w:val="20"/>
              </w:rPr>
            </w:pPr>
            <w:r>
              <w:rPr>
                <w:rFonts w:ascii="Microsoft Sans Serif" w:hAnsi="Microsoft Sans Serif"/>
                <w:sz w:val="20"/>
              </w:rPr>
              <w:t>Right</w:t>
            </w:r>
            <w:r>
              <w:rPr>
                <w:rFonts w:ascii="Microsoft Sans Serif" w:hAnsi="Microsoft Sans Serif"/>
                <w:spacing w:val="11"/>
                <w:sz w:val="20"/>
              </w:rPr>
              <w:t> </w:t>
            </w:r>
            <w:r>
              <w:rPr>
                <w:rFonts w:ascii="Microsoft Sans Serif" w:hAnsi="Microsoft Sans Serif"/>
                <w:sz w:val="20"/>
              </w:rPr>
              <w:t>to</w:t>
            </w:r>
            <w:r>
              <w:rPr>
                <w:rFonts w:ascii="Microsoft Sans Serif" w:hAnsi="Microsoft Sans Serif"/>
                <w:spacing w:val="12"/>
                <w:sz w:val="20"/>
              </w:rPr>
              <w:t> </w:t>
            </w:r>
            <w:r>
              <w:rPr>
                <w:rFonts w:ascii="Microsoft Sans Serif" w:hAnsi="Microsoft Sans Serif"/>
                <w:sz w:val="20"/>
              </w:rPr>
              <w:t>be</w:t>
            </w:r>
            <w:r>
              <w:rPr>
                <w:rFonts w:ascii="Microsoft Sans Serif" w:hAnsi="Microsoft Sans Serif"/>
                <w:spacing w:val="12"/>
                <w:sz w:val="20"/>
              </w:rPr>
              <w:t> </w:t>
            </w:r>
            <w:r>
              <w:rPr>
                <w:rFonts w:ascii="Microsoft Sans Serif" w:hAnsi="Microsoft Sans Serif"/>
                <w:sz w:val="20"/>
              </w:rPr>
              <w:t>accompanied</w:t>
            </w:r>
            <w:r>
              <w:rPr>
                <w:rFonts w:ascii="Microsoft Sans Serif" w:hAnsi="Microsoft Sans Serif"/>
                <w:spacing w:val="11"/>
                <w:sz w:val="20"/>
              </w:rPr>
              <w:t> </w:t>
            </w:r>
            <w:r>
              <w:rPr>
                <w:rFonts w:ascii="Microsoft Sans Serif" w:hAnsi="Microsoft Sans Serif"/>
                <w:sz w:val="20"/>
              </w:rPr>
              <w:t>—</w:t>
            </w:r>
            <w:r>
              <w:rPr>
                <w:rFonts w:ascii="Microsoft Sans Serif" w:hAnsi="Microsoft Sans Serif"/>
                <w:spacing w:val="12"/>
                <w:sz w:val="20"/>
              </w:rPr>
              <w:t> </w:t>
            </w:r>
            <w:r>
              <w:rPr>
                <w:rFonts w:ascii="Microsoft Sans Serif" w:hAnsi="Microsoft Sans Serif"/>
                <w:sz w:val="20"/>
              </w:rPr>
              <w:t>max</w:t>
            </w:r>
            <w:r>
              <w:rPr>
                <w:rFonts w:ascii="Microsoft Sans Serif" w:hAnsi="Microsoft Sans Serif"/>
                <w:spacing w:val="12"/>
                <w:sz w:val="20"/>
              </w:rPr>
              <w:t> </w:t>
            </w:r>
            <w:r>
              <w:rPr>
                <w:rFonts w:ascii="Microsoft Sans Serif" w:hAnsi="Microsoft Sans Serif"/>
                <w:spacing w:val="-2"/>
                <w:sz w:val="20"/>
              </w:rPr>
              <w:t>award</w:t>
            </w:r>
          </w:p>
        </w:tc>
        <w:tc>
          <w:tcPr>
            <w:tcW w:w="3040" w:type="dxa"/>
            <w:shd w:val="clear" w:color="auto" w:fill="EAF2FA"/>
          </w:tcPr>
          <w:p>
            <w:pPr>
              <w:pStyle w:val="TableParagraph"/>
              <w:spacing w:before="81"/>
              <w:rPr>
                <w:rFonts w:ascii="Microsoft Sans Serif"/>
                <w:sz w:val="20"/>
              </w:rPr>
            </w:pPr>
            <w:r>
              <w:rPr>
                <w:rFonts w:ascii="Microsoft Sans Serif"/>
                <w:sz w:val="20"/>
              </w:rPr>
              <w:t>Two</w:t>
            </w:r>
            <w:r>
              <w:rPr>
                <w:rFonts w:ascii="Microsoft Sans Serif"/>
                <w:spacing w:val="-2"/>
                <w:sz w:val="20"/>
              </w:rPr>
              <w:t> </w:t>
            </w:r>
            <w:r>
              <w:rPr>
                <w:rFonts w:ascii="Microsoft Sans Serif"/>
                <w:sz w:val="20"/>
              </w:rPr>
              <w:t>weeks'</w:t>
            </w:r>
            <w:r>
              <w:rPr>
                <w:rFonts w:ascii="Microsoft Sans Serif"/>
                <w:spacing w:val="-1"/>
                <w:sz w:val="20"/>
              </w:rPr>
              <w:t> </w:t>
            </w:r>
            <w:r>
              <w:rPr>
                <w:rFonts w:ascii="Microsoft Sans Serif"/>
                <w:spacing w:val="-5"/>
                <w:sz w:val="20"/>
              </w:rPr>
              <w:t>pay</w:t>
            </w:r>
          </w:p>
        </w:tc>
      </w:tr>
      <w:tr>
        <w:trPr>
          <w:trHeight w:val="616" w:hRule="atLeast"/>
        </w:trPr>
        <w:tc>
          <w:tcPr>
            <w:tcW w:w="3800" w:type="dxa"/>
          </w:tcPr>
          <w:p>
            <w:pPr>
              <w:pStyle w:val="TableParagraph"/>
              <w:spacing w:before="81"/>
              <w:rPr>
                <w:rFonts w:ascii="Microsoft Sans Serif"/>
                <w:sz w:val="20"/>
              </w:rPr>
            </w:pPr>
            <w:r>
              <w:rPr>
                <w:rFonts w:ascii="Microsoft Sans Serif"/>
                <w:sz w:val="20"/>
              </w:rPr>
              <w:t>ET3</w:t>
            </w:r>
            <w:r>
              <w:rPr>
                <w:rFonts w:ascii="Microsoft Sans Serif"/>
                <w:spacing w:val="-3"/>
                <w:sz w:val="20"/>
              </w:rPr>
              <w:t> </w:t>
            </w:r>
            <w:r>
              <w:rPr>
                <w:rFonts w:ascii="Microsoft Sans Serif"/>
                <w:sz w:val="20"/>
              </w:rPr>
              <w:t>response</w:t>
            </w:r>
            <w:r>
              <w:rPr>
                <w:rFonts w:ascii="Microsoft Sans Serif"/>
                <w:spacing w:val="-2"/>
                <w:sz w:val="20"/>
              </w:rPr>
              <w:t> deadline</w:t>
            </w:r>
          </w:p>
        </w:tc>
        <w:tc>
          <w:tcPr>
            <w:tcW w:w="3040" w:type="dxa"/>
          </w:tcPr>
          <w:p>
            <w:pPr>
              <w:pStyle w:val="TableParagraph"/>
              <w:spacing w:line="244" w:lineRule="auto" w:before="81"/>
              <w:rPr>
                <w:rFonts w:ascii="Microsoft Sans Serif"/>
                <w:sz w:val="20"/>
              </w:rPr>
            </w:pPr>
            <w:r>
              <w:rPr>
                <w:rFonts w:ascii="Microsoft Sans Serif"/>
                <w:sz w:val="20"/>
              </w:rPr>
              <w:t>28</w:t>
            </w:r>
            <w:r>
              <w:rPr>
                <w:rFonts w:ascii="Microsoft Sans Serif"/>
                <w:spacing w:val="-6"/>
                <w:sz w:val="20"/>
              </w:rPr>
              <w:t> </w:t>
            </w:r>
            <w:r>
              <w:rPr>
                <w:rFonts w:ascii="Microsoft Sans Serif"/>
                <w:sz w:val="20"/>
              </w:rPr>
              <w:t>days</w:t>
            </w:r>
            <w:r>
              <w:rPr>
                <w:rFonts w:ascii="Microsoft Sans Serif"/>
                <w:spacing w:val="-6"/>
                <w:sz w:val="20"/>
              </w:rPr>
              <w:t> </w:t>
            </w:r>
            <w:r>
              <w:rPr>
                <w:rFonts w:ascii="Microsoft Sans Serif"/>
                <w:sz w:val="20"/>
              </w:rPr>
              <w:t>from</w:t>
            </w:r>
            <w:r>
              <w:rPr>
                <w:rFonts w:ascii="Microsoft Sans Serif"/>
                <w:spacing w:val="-6"/>
                <w:sz w:val="20"/>
              </w:rPr>
              <w:t> </w:t>
            </w:r>
            <w:r>
              <w:rPr>
                <w:rFonts w:ascii="Microsoft Sans Serif"/>
                <w:sz w:val="20"/>
              </w:rPr>
              <w:t>ET1</w:t>
            </w:r>
            <w:r>
              <w:rPr>
                <w:rFonts w:ascii="Microsoft Sans Serif"/>
                <w:spacing w:val="-6"/>
                <w:sz w:val="20"/>
              </w:rPr>
              <w:t> </w:t>
            </w:r>
            <w:r>
              <w:rPr>
                <w:rFonts w:ascii="Microsoft Sans Serif"/>
                <w:sz w:val="20"/>
              </w:rPr>
              <w:t>served</w:t>
            </w:r>
            <w:r>
              <w:rPr>
                <w:rFonts w:ascii="Microsoft Sans Serif"/>
                <w:spacing w:val="-6"/>
                <w:sz w:val="20"/>
              </w:rPr>
              <w:t> </w:t>
            </w:r>
            <w:r>
              <w:rPr>
                <w:rFonts w:ascii="Microsoft Sans Serif"/>
                <w:sz w:val="20"/>
              </w:rPr>
              <w:t>on </w:t>
            </w:r>
            <w:r>
              <w:rPr>
                <w:rFonts w:ascii="Microsoft Sans Serif"/>
                <w:spacing w:val="-2"/>
                <w:sz w:val="20"/>
              </w:rPr>
              <w:t>respondent</w:t>
            </w:r>
          </w:p>
        </w:tc>
      </w:tr>
      <w:tr>
        <w:trPr>
          <w:trHeight w:val="616" w:hRule="atLeast"/>
        </w:trPr>
        <w:tc>
          <w:tcPr>
            <w:tcW w:w="3800" w:type="dxa"/>
            <w:shd w:val="clear" w:color="auto" w:fill="EAF2FA"/>
          </w:tcPr>
          <w:p>
            <w:pPr>
              <w:pStyle w:val="TableParagraph"/>
              <w:spacing w:before="81"/>
              <w:rPr>
                <w:rFonts w:ascii="Microsoft Sans Serif"/>
                <w:sz w:val="20"/>
              </w:rPr>
            </w:pPr>
            <w:r>
              <w:rPr>
                <w:rFonts w:ascii="Microsoft Sans Serif"/>
                <w:sz w:val="20"/>
              </w:rPr>
              <w:t>Standard</w:t>
            </w:r>
            <w:r>
              <w:rPr>
                <w:rFonts w:ascii="Microsoft Sans Serif"/>
                <w:spacing w:val="-4"/>
                <w:sz w:val="20"/>
              </w:rPr>
              <w:t> </w:t>
            </w:r>
            <w:r>
              <w:rPr>
                <w:rFonts w:ascii="Microsoft Sans Serif"/>
                <w:sz w:val="20"/>
              </w:rPr>
              <w:t>time</w:t>
            </w:r>
            <w:r>
              <w:rPr>
                <w:rFonts w:ascii="Microsoft Sans Serif"/>
                <w:spacing w:val="-4"/>
                <w:sz w:val="20"/>
              </w:rPr>
              <w:t> </w:t>
            </w:r>
            <w:r>
              <w:rPr>
                <w:rFonts w:ascii="Microsoft Sans Serif"/>
                <w:sz w:val="20"/>
              </w:rPr>
              <w:t>limit</w:t>
            </w:r>
            <w:r>
              <w:rPr>
                <w:rFonts w:ascii="Microsoft Sans Serif"/>
                <w:spacing w:val="-3"/>
                <w:sz w:val="20"/>
              </w:rPr>
              <w:t> </w:t>
            </w:r>
            <w:r>
              <w:rPr>
                <w:rFonts w:ascii="Microsoft Sans Serif"/>
                <w:sz w:val="20"/>
              </w:rPr>
              <w:t>(most</w:t>
            </w:r>
            <w:r>
              <w:rPr>
                <w:rFonts w:ascii="Microsoft Sans Serif"/>
                <w:spacing w:val="-4"/>
                <w:sz w:val="20"/>
              </w:rPr>
              <w:t> </w:t>
            </w:r>
            <w:r>
              <w:rPr>
                <w:rFonts w:ascii="Microsoft Sans Serif"/>
                <w:spacing w:val="-2"/>
                <w:sz w:val="20"/>
              </w:rPr>
              <w:t>claims)</w:t>
            </w:r>
          </w:p>
        </w:tc>
        <w:tc>
          <w:tcPr>
            <w:tcW w:w="3040" w:type="dxa"/>
            <w:shd w:val="clear" w:color="auto" w:fill="EAF2FA"/>
          </w:tcPr>
          <w:p>
            <w:pPr>
              <w:pStyle w:val="TableParagraph"/>
              <w:spacing w:line="244" w:lineRule="auto" w:before="81"/>
              <w:rPr>
                <w:rFonts w:ascii="Microsoft Sans Serif"/>
                <w:sz w:val="20"/>
              </w:rPr>
            </w:pPr>
            <w:r>
              <w:rPr>
                <w:rFonts w:ascii="Microsoft Sans Serif"/>
                <w:sz w:val="20"/>
              </w:rPr>
              <w:t>3</w:t>
            </w:r>
            <w:r>
              <w:rPr>
                <w:rFonts w:ascii="Microsoft Sans Serif"/>
                <w:spacing w:val="-5"/>
                <w:sz w:val="20"/>
              </w:rPr>
              <w:t> </w:t>
            </w:r>
            <w:r>
              <w:rPr>
                <w:rFonts w:ascii="Microsoft Sans Serif"/>
                <w:sz w:val="20"/>
              </w:rPr>
              <w:t>months</w:t>
            </w:r>
            <w:r>
              <w:rPr>
                <w:rFonts w:ascii="Microsoft Sans Serif"/>
                <w:spacing w:val="-5"/>
                <w:sz w:val="20"/>
              </w:rPr>
              <w:t> </w:t>
            </w:r>
            <w:r>
              <w:rPr>
                <w:rFonts w:ascii="Microsoft Sans Serif"/>
                <w:sz w:val="20"/>
              </w:rPr>
              <w:t>less</w:t>
            </w:r>
            <w:r>
              <w:rPr>
                <w:rFonts w:ascii="Microsoft Sans Serif"/>
                <w:spacing w:val="-5"/>
                <w:sz w:val="20"/>
              </w:rPr>
              <w:t> </w:t>
            </w:r>
            <w:r>
              <w:rPr>
                <w:rFonts w:ascii="Microsoft Sans Serif"/>
                <w:sz w:val="20"/>
              </w:rPr>
              <w:t>1</w:t>
            </w:r>
            <w:r>
              <w:rPr>
                <w:rFonts w:ascii="Microsoft Sans Serif"/>
                <w:spacing w:val="-5"/>
                <w:sz w:val="20"/>
              </w:rPr>
              <w:t> </w:t>
            </w:r>
            <w:r>
              <w:rPr>
                <w:rFonts w:ascii="Microsoft Sans Serif"/>
                <w:sz w:val="20"/>
              </w:rPr>
              <w:t>day</w:t>
            </w:r>
            <w:r>
              <w:rPr>
                <w:rFonts w:ascii="Microsoft Sans Serif"/>
                <w:spacing w:val="-5"/>
                <w:sz w:val="20"/>
              </w:rPr>
              <w:t> </w:t>
            </w:r>
            <w:r>
              <w:rPr>
                <w:rFonts w:ascii="Microsoft Sans Serif"/>
                <w:sz w:val="20"/>
              </w:rPr>
              <w:t>from</w:t>
            </w:r>
            <w:r>
              <w:rPr>
                <w:rFonts w:ascii="Microsoft Sans Serif"/>
                <w:spacing w:val="-5"/>
                <w:sz w:val="20"/>
              </w:rPr>
              <w:t> </w:t>
            </w:r>
            <w:r>
              <w:rPr>
                <w:rFonts w:ascii="Microsoft Sans Serif"/>
                <w:sz w:val="20"/>
              </w:rPr>
              <w:t>ac</w:t>
            </w:r>
            <w:r>
              <w:rPr>
                <w:rFonts w:ascii="Microsoft Sans Serif"/>
                <w:sz w:val="20"/>
              </w:rPr>
              <w:t>t</w:t>
            </w:r>
            <w:r>
              <w:rPr>
                <w:rFonts w:ascii="Microsoft Sans Serif"/>
                <w:sz w:val="20"/>
              </w:rPr>
              <w:t> complained of</w:t>
            </w:r>
          </w:p>
        </w:tc>
      </w:tr>
      <w:tr>
        <w:trPr>
          <w:trHeight w:val="616" w:hRule="atLeast"/>
        </w:trPr>
        <w:tc>
          <w:tcPr>
            <w:tcW w:w="3800" w:type="dxa"/>
          </w:tcPr>
          <w:p>
            <w:pPr>
              <w:pStyle w:val="TableParagraph"/>
              <w:spacing w:line="244" w:lineRule="auto" w:before="81"/>
              <w:rPr>
                <w:rFonts w:ascii="Microsoft Sans Serif"/>
                <w:sz w:val="20"/>
              </w:rPr>
            </w:pPr>
            <w:r>
              <w:rPr>
                <w:rFonts w:ascii="Microsoft Sans Serif"/>
                <w:sz w:val="20"/>
              </w:rPr>
              <w:t>ACAS</w:t>
            </w:r>
            <w:r>
              <w:rPr>
                <w:rFonts w:ascii="Microsoft Sans Serif"/>
                <w:spacing w:val="-5"/>
                <w:sz w:val="20"/>
              </w:rPr>
              <w:t> </w:t>
            </w:r>
            <w:r>
              <w:rPr>
                <w:rFonts w:ascii="Microsoft Sans Serif"/>
                <w:sz w:val="20"/>
              </w:rPr>
              <w:t>EC</w:t>
            </w:r>
            <w:r>
              <w:rPr>
                <w:rFonts w:ascii="Microsoft Sans Serif"/>
                <w:spacing w:val="-5"/>
                <w:sz w:val="20"/>
              </w:rPr>
              <w:t> </w:t>
            </w:r>
            <w:r>
              <w:rPr>
                <w:rFonts w:ascii="Microsoft Sans Serif"/>
                <w:sz w:val="20"/>
              </w:rPr>
              <w:t>maximum</w:t>
            </w:r>
            <w:r>
              <w:rPr>
                <w:rFonts w:ascii="Microsoft Sans Serif"/>
                <w:spacing w:val="-5"/>
                <w:sz w:val="20"/>
              </w:rPr>
              <w:t> </w:t>
            </w:r>
            <w:r>
              <w:rPr>
                <w:rFonts w:ascii="Microsoft Sans Serif"/>
                <w:sz w:val="20"/>
              </w:rPr>
              <w:t>period</w:t>
            </w:r>
            <w:r>
              <w:rPr>
                <w:rFonts w:ascii="Microsoft Sans Serif"/>
                <w:spacing w:val="-5"/>
                <w:sz w:val="20"/>
              </w:rPr>
              <w:t> </w:t>
            </w:r>
            <w:r>
              <w:rPr>
                <w:rFonts w:ascii="Microsoft Sans Serif"/>
                <w:sz w:val="20"/>
              </w:rPr>
              <w:t>(from</w:t>
            </w:r>
            <w:r>
              <w:rPr>
                <w:rFonts w:ascii="Microsoft Sans Serif"/>
                <w:spacing w:val="-5"/>
                <w:sz w:val="20"/>
              </w:rPr>
              <w:t> </w:t>
            </w:r>
            <w:r>
              <w:rPr>
                <w:rFonts w:ascii="Microsoft Sans Serif"/>
                <w:sz w:val="20"/>
              </w:rPr>
              <w:t>1</w:t>
            </w:r>
            <w:r>
              <w:rPr>
                <w:rFonts w:ascii="Microsoft Sans Serif"/>
                <w:spacing w:val="-5"/>
                <w:sz w:val="20"/>
              </w:rPr>
              <w:t> </w:t>
            </w:r>
            <w:r>
              <w:rPr>
                <w:rFonts w:ascii="Microsoft Sans Serif"/>
                <w:sz w:val="20"/>
              </w:rPr>
              <w:t>Dec </w:t>
            </w:r>
            <w:r>
              <w:rPr>
                <w:rFonts w:ascii="Microsoft Sans Serif"/>
                <w:spacing w:val="-2"/>
                <w:sz w:val="20"/>
              </w:rPr>
              <w:t>2025)</w:t>
            </w:r>
          </w:p>
        </w:tc>
        <w:tc>
          <w:tcPr>
            <w:tcW w:w="3040" w:type="dxa"/>
          </w:tcPr>
          <w:p>
            <w:pPr>
              <w:pStyle w:val="TableParagraph"/>
              <w:spacing w:before="81"/>
              <w:rPr>
                <w:rFonts w:ascii="Microsoft Sans Serif"/>
                <w:sz w:val="20"/>
              </w:rPr>
            </w:pPr>
            <w:r>
              <w:rPr>
                <w:rFonts w:ascii="Microsoft Sans Serif"/>
                <w:sz w:val="20"/>
              </w:rPr>
              <w:t>12</w:t>
            </w:r>
            <w:r>
              <w:rPr>
                <w:rFonts w:ascii="Microsoft Sans Serif"/>
                <w:spacing w:val="1"/>
                <w:sz w:val="20"/>
              </w:rPr>
              <w:t> </w:t>
            </w:r>
            <w:r>
              <w:rPr>
                <w:rFonts w:ascii="Microsoft Sans Serif"/>
                <w:spacing w:val="-2"/>
                <w:sz w:val="20"/>
              </w:rPr>
              <w:t>weeks</w:t>
            </w:r>
          </w:p>
        </w:tc>
      </w:tr>
      <w:tr>
        <w:trPr>
          <w:trHeight w:val="617" w:hRule="atLeast"/>
        </w:trPr>
        <w:tc>
          <w:tcPr>
            <w:tcW w:w="3800" w:type="dxa"/>
            <w:shd w:val="clear" w:color="auto" w:fill="EAF2FA"/>
          </w:tcPr>
          <w:p>
            <w:pPr>
              <w:pStyle w:val="TableParagraph"/>
              <w:spacing w:before="81"/>
              <w:rPr>
                <w:rFonts w:ascii="Microsoft Sans Serif"/>
                <w:sz w:val="20"/>
              </w:rPr>
            </w:pPr>
            <w:r>
              <w:rPr>
                <w:rFonts w:ascii="Microsoft Sans Serif"/>
                <w:sz w:val="20"/>
              </w:rPr>
              <w:t>EAT</w:t>
            </w:r>
            <w:r>
              <w:rPr>
                <w:rFonts w:ascii="Microsoft Sans Serif"/>
                <w:spacing w:val="-4"/>
                <w:sz w:val="20"/>
              </w:rPr>
              <w:t> </w:t>
            </w:r>
            <w:r>
              <w:rPr>
                <w:rFonts w:ascii="Microsoft Sans Serif"/>
                <w:sz w:val="20"/>
              </w:rPr>
              <w:t>appeal</w:t>
            </w:r>
            <w:r>
              <w:rPr>
                <w:rFonts w:ascii="Microsoft Sans Serif"/>
                <w:spacing w:val="-5"/>
                <w:sz w:val="20"/>
              </w:rPr>
              <w:t> </w:t>
            </w:r>
            <w:r>
              <w:rPr>
                <w:rFonts w:ascii="Microsoft Sans Serif"/>
                <w:spacing w:val="-2"/>
                <w:sz w:val="20"/>
              </w:rPr>
              <w:t>deadline</w:t>
            </w:r>
          </w:p>
        </w:tc>
        <w:tc>
          <w:tcPr>
            <w:tcW w:w="3040" w:type="dxa"/>
            <w:shd w:val="clear" w:color="auto" w:fill="EAF2FA"/>
          </w:tcPr>
          <w:p>
            <w:pPr>
              <w:pStyle w:val="TableParagraph"/>
              <w:spacing w:line="244" w:lineRule="auto" w:before="81"/>
              <w:rPr>
                <w:rFonts w:ascii="Microsoft Sans Serif"/>
                <w:sz w:val="20"/>
              </w:rPr>
            </w:pPr>
            <w:r>
              <w:rPr>
                <w:rFonts w:ascii="Microsoft Sans Serif"/>
                <w:sz w:val="20"/>
              </w:rPr>
              <w:t>42</w:t>
            </w:r>
            <w:r>
              <w:rPr>
                <w:rFonts w:ascii="Microsoft Sans Serif"/>
                <w:spacing w:val="-6"/>
                <w:sz w:val="20"/>
              </w:rPr>
              <w:t> </w:t>
            </w:r>
            <w:r>
              <w:rPr>
                <w:rFonts w:ascii="Microsoft Sans Serif"/>
                <w:sz w:val="20"/>
              </w:rPr>
              <w:t>days</w:t>
            </w:r>
            <w:r>
              <w:rPr>
                <w:rFonts w:ascii="Microsoft Sans Serif"/>
                <w:spacing w:val="-6"/>
                <w:sz w:val="20"/>
              </w:rPr>
              <w:t> </w:t>
            </w:r>
            <w:r>
              <w:rPr>
                <w:rFonts w:ascii="Microsoft Sans Serif"/>
                <w:sz w:val="20"/>
              </w:rPr>
              <w:t>from</w:t>
            </w:r>
            <w:r>
              <w:rPr>
                <w:rFonts w:ascii="Microsoft Sans Serif"/>
                <w:spacing w:val="-6"/>
                <w:sz w:val="20"/>
              </w:rPr>
              <w:t> </w:t>
            </w:r>
            <w:r>
              <w:rPr>
                <w:rFonts w:ascii="Microsoft Sans Serif"/>
                <w:sz w:val="20"/>
              </w:rPr>
              <w:t>judgment</w:t>
            </w:r>
            <w:r>
              <w:rPr>
                <w:rFonts w:ascii="Microsoft Sans Serif"/>
                <w:spacing w:val="-6"/>
                <w:sz w:val="20"/>
              </w:rPr>
              <w:t> </w:t>
            </w:r>
            <w:r>
              <w:rPr>
                <w:rFonts w:ascii="Microsoft Sans Serif"/>
                <w:sz w:val="20"/>
              </w:rPr>
              <w:t>sent</w:t>
            </w:r>
            <w:r>
              <w:rPr>
                <w:rFonts w:ascii="Microsoft Sans Serif"/>
                <w:spacing w:val="-6"/>
                <w:sz w:val="20"/>
              </w:rPr>
              <w:t> </w:t>
            </w:r>
            <w:r>
              <w:rPr>
                <w:rFonts w:ascii="Microsoft Sans Serif"/>
                <w:sz w:val="20"/>
              </w:rPr>
              <w:t>to </w:t>
            </w:r>
            <w:r>
              <w:rPr>
                <w:rFonts w:ascii="Microsoft Sans Serif"/>
                <w:spacing w:val="-2"/>
                <w:sz w:val="20"/>
              </w:rPr>
              <w:t>parties</w:t>
            </w:r>
          </w:p>
        </w:tc>
      </w:tr>
      <w:tr>
        <w:trPr>
          <w:trHeight w:val="616" w:hRule="atLeast"/>
        </w:trPr>
        <w:tc>
          <w:tcPr>
            <w:tcW w:w="3800" w:type="dxa"/>
          </w:tcPr>
          <w:p>
            <w:pPr>
              <w:pStyle w:val="TableParagraph"/>
              <w:spacing w:before="81"/>
              <w:rPr>
                <w:rFonts w:ascii="Microsoft Sans Serif"/>
                <w:sz w:val="20"/>
              </w:rPr>
            </w:pPr>
            <w:r>
              <w:rPr>
                <w:rFonts w:ascii="Microsoft Sans Serif"/>
                <w:spacing w:val="-2"/>
                <w:sz w:val="20"/>
              </w:rPr>
              <w:t>Reconsideration</w:t>
            </w:r>
            <w:r>
              <w:rPr>
                <w:rFonts w:ascii="Microsoft Sans Serif"/>
                <w:spacing w:val="3"/>
                <w:sz w:val="20"/>
              </w:rPr>
              <w:t> </w:t>
            </w:r>
            <w:r>
              <w:rPr>
                <w:rFonts w:ascii="Microsoft Sans Serif"/>
                <w:spacing w:val="-2"/>
                <w:sz w:val="20"/>
              </w:rPr>
              <w:t>application</w:t>
            </w:r>
            <w:r>
              <w:rPr>
                <w:rFonts w:ascii="Microsoft Sans Serif"/>
                <w:spacing w:val="4"/>
                <w:sz w:val="20"/>
              </w:rPr>
              <w:t> </w:t>
            </w:r>
            <w:r>
              <w:rPr>
                <w:rFonts w:ascii="Microsoft Sans Serif"/>
                <w:spacing w:val="-2"/>
                <w:sz w:val="20"/>
              </w:rPr>
              <w:t>deadline</w:t>
            </w:r>
          </w:p>
        </w:tc>
        <w:tc>
          <w:tcPr>
            <w:tcW w:w="3040" w:type="dxa"/>
          </w:tcPr>
          <w:p>
            <w:pPr>
              <w:pStyle w:val="TableParagraph"/>
              <w:spacing w:line="244" w:lineRule="auto" w:before="81"/>
              <w:rPr>
                <w:rFonts w:ascii="Microsoft Sans Serif"/>
                <w:sz w:val="20"/>
              </w:rPr>
            </w:pPr>
            <w:r>
              <w:rPr>
                <w:rFonts w:ascii="Microsoft Sans Serif"/>
                <w:sz w:val="20"/>
              </w:rPr>
              <w:t>14</w:t>
            </w:r>
            <w:r>
              <w:rPr>
                <w:rFonts w:ascii="Microsoft Sans Serif"/>
                <w:spacing w:val="-6"/>
                <w:sz w:val="20"/>
              </w:rPr>
              <w:t> </w:t>
            </w:r>
            <w:r>
              <w:rPr>
                <w:rFonts w:ascii="Microsoft Sans Serif"/>
                <w:sz w:val="20"/>
              </w:rPr>
              <w:t>days</w:t>
            </w:r>
            <w:r>
              <w:rPr>
                <w:rFonts w:ascii="Microsoft Sans Serif"/>
                <w:spacing w:val="-6"/>
                <w:sz w:val="20"/>
              </w:rPr>
              <w:t> </w:t>
            </w:r>
            <w:r>
              <w:rPr>
                <w:rFonts w:ascii="Microsoft Sans Serif"/>
                <w:sz w:val="20"/>
              </w:rPr>
              <w:t>from</w:t>
            </w:r>
            <w:r>
              <w:rPr>
                <w:rFonts w:ascii="Microsoft Sans Serif"/>
                <w:spacing w:val="-6"/>
                <w:sz w:val="20"/>
              </w:rPr>
              <w:t> </w:t>
            </w:r>
            <w:r>
              <w:rPr>
                <w:rFonts w:ascii="Microsoft Sans Serif"/>
                <w:sz w:val="20"/>
              </w:rPr>
              <w:t>judgment</w:t>
            </w:r>
            <w:r>
              <w:rPr>
                <w:rFonts w:ascii="Microsoft Sans Serif"/>
                <w:spacing w:val="-6"/>
                <w:sz w:val="20"/>
              </w:rPr>
              <w:t> </w:t>
            </w:r>
            <w:r>
              <w:rPr>
                <w:rFonts w:ascii="Microsoft Sans Serif"/>
                <w:sz w:val="20"/>
              </w:rPr>
              <w:t>sent</w:t>
            </w:r>
            <w:r>
              <w:rPr>
                <w:rFonts w:ascii="Microsoft Sans Serif"/>
                <w:spacing w:val="-6"/>
                <w:sz w:val="20"/>
              </w:rPr>
              <w:t> </w:t>
            </w:r>
            <w:r>
              <w:rPr>
                <w:rFonts w:ascii="Microsoft Sans Serif"/>
                <w:sz w:val="20"/>
              </w:rPr>
              <w:t>to </w:t>
            </w:r>
            <w:r>
              <w:rPr>
                <w:rFonts w:ascii="Microsoft Sans Serif"/>
                <w:spacing w:val="-2"/>
                <w:sz w:val="20"/>
              </w:rPr>
              <w:t>parties</w:t>
            </w:r>
          </w:p>
        </w:tc>
      </w:tr>
    </w:tbl>
    <w:p>
      <w:pPr>
        <w:pStyle w:val="TableParagraph"/>
        <w:spacing w:after="0" w:line="244" w:lineRule="auto"/>
        <w:rPr>
          <w:rFonts w:ascii="Microsoft Sans Serif"/>
          <w:sz w:val="20"/>
        </w:rPr>
        <w:sectPr>
          <w:pgSz w:w="8830" w:h="13320"/>
          <w:pgMar w:header="714" w:footer="710" w:top="980" w:bottom="900" w:left="1133" w:right="708"/>
        </w:sectPr>
      </w:pPr>
    </w:p>
    <w:p>
      <w:pPr>
        <w:pStyle w:val="BodyText"/>
        <w:spacing w:before="3" w:after="1"/>
        <w:rPr>
          <w:sz w:val="7"/>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800"/>
        <w:gridCol w:w="3040"/>
      </w:tblGrid>
      <w:tr>
        <w:trPr>
          <w:trHeight w:val="387" w:hRule="atLeast"/>
        </w:trPr>
        <w:tc>
          <w:tcPr>
            <w:tcW w:w="3800" w:type="dxa"/>
            <w:shd w:val="clear" w:color="auto" w:fill="1E3763"/>
          </w:tcPr>
          <w:p>
            <w:pPr>
              <w:pStyle w:val="TableParagraph"/>
              <w:spacing w:before="79"/>
              <w:rPr>
                <w:rFonts w:ascii="Arial"/>
                <w:b/>
                <w:sz w:val="20"/>
              </w:rPr>
            </w:pPr>
            <w:r>
              <w:rPr>
                <w:rFonts w:ascii="Arial"/>
                <w:b/>
                <w:color w:val="FFFFFF"/>
                <w:sz w:val="20"/>
              </w:rPr>
              <w:t>Limit</w:t>
            </w:r>
            <w:r>
              <w:rPr>
                <w:rFonts w:ascii="Arial"/>
                <w:b/>
                <w:color w:val="FFFFFF"/>
                <w:spacing w:val="-1"/>
                <w:sz w:val="20"/>
              </w:rPr>
              <w:t> </w:t>
            </w:r>
            <w:r>
              <w:rPr>
                <w:rFonts w:ascii="Arial"/>
                <w:b/>
                <w:color w:val="FFFFFF"/>
                <w:sz w:val="20"/>
              </w:rPr>
              <w:t>/</w:t>
            </w:r>
            <w:r>
              <w:rPr>
                <w:rFonts w:ascii="Arial"/>
                <w:b/>
                <w:color w:val="FFFFFF"/>
                <w:spacing w:val="-1"/>
                <w:sz w:val="20"/>
              </w:rPr>
              <w:t> </w:t>
            </w:r>
            <w:r>
              <w:rPr>
                <w:rFonts w:ascii="Arial"/>
                <w:b/>
                <w:color w:val="FFFFFF"/>
                <w:spacing w:val="-2"/>
                <w:sz w:val="20"/>
              </w:rPr>
              <w:t>Figure</w:t>
            </w:r>
          </w:p>
        </w:tc>
        <w:tc>
          <w:tcPr>
            <w:tcW w:w="3040" w:type="dxa"/>
            <w:shd w:val="clear" w:color="auto" w:fill="1E3763"/>
          </w:tcPr>
          <w:p>
            <w:pPr>
              <w:pStyle w:val="TableParagraph"/>
              <w:spacing w:before="79"/>
              <w:rPr>
                <w:rFonts w:ascii="Arial" w:hAnsi="Arial"/>
                <w:b/>
                <w:sz w:val="20"/>
              </w:rPr>
            </w:pPr>
            <w:r>
              <w:rPr>
                <w:rFonts w:ascii="Arial" w:hAnsi="Arial"/>
                <w:b/>
                <w:color w:val="FFFFFF"/>
                <w:sz w:val="20"/>
              </w:rPr>
              <w:t>Amount</w:t>
            </w:r>
            <w:r>
              <w:rPr>
                <w:rFonts w:ascii="Arial" w:hAnsi="Arial"/>
                <w:b/>
                <w:color w:val="FFFFFF"/>
                <w:spacing w:val="-3"/>
                <w:sz w:val="20"/>
              </w:rPr>
              <w:t> </w:t>
            </w:r>
            <w:r>
              <w:rPr>
                <w:rFonts w:ascii="Arial" w:hAnsi="Arial"/>
                <w:b/>
                <w:color w:val="FFFFFF"/>
                <w:sz w:val="20"/>
              </w:rPr>
              <w:t>—</w:t>
            </w:r>
            <w:r>
              <w:rPr>
                <w:rFonts w:ascii="Arial" w:hAnsi="Arial"/>
                <w:b/>
                <w:color w:val="FFFFFF"/>
                <w:spacing w:val="-2"/>
                <w:sz w:val="20"/>
              </w:rPr>
              <w:t> </w:t>
            </w:r>
            <w:r>
              <w:rPr>
                <w:rFonts w:ascii="Arial" w:hAnsi="Arial"/>
                <w:b/>
                <w:color w:val="FFFFFF"/>
                <w:sz w:val="20"/>
              </w:rPr>
              <w:t>verify</w:t>
            </w:r>
            <w:r>
              <w:rPr>
                <w:rFonts w:ascii="Arial" w:hAnsi="Arial"/>
                <w:b/>
                <w:color w:val="FFFFFF"/>
                <w:spacing w:val="-2"/>
                <w:sz w:val="20"/>
              </w:rPr>
              <w:t> </w:t>
            </w:r>
            <w:r>
              <w:rPr>
                <w:rFonts w:ascii="Arial" w:hAnsi="Arial"/>
                <w:b/>
                <w:color w:val="FFFFFF"/>
                <w:sz w:val="20"/>
              </w:rPr>
              <w:t>current</w:t>
            </w:r>
            <w:r>
              <w:rPr>
                <w:rFonts w:ascii="Arial" w:hAnsi="Arial"/>
                <w:b/>
                <w:color w:val="FFFFFF"/>
                <w:spacing w:val="-2"/>
                <w:sz w:val="20"/>
              </w:rPr>
              <w:t> </w:t>
            </w:r>
            <w:r>
              <w:rPr>
                <w:rFonts w:ascii="Arial" w:hAnsi="Arial"/>
                <w:b/>
                <w:color w:val="FFFFFF"/>
                <w:spacing w:val="-4"/>
                <w:sz w:val="20"/>
              </w:rPr>
              <w:t>rate</w:t>
            </w:r>
          </w:p>
        </w:tc>
      </w:tr>
      <w:tr>
        <w:trPr>
          <w:trHeight w:val="387" w:hRule="atLeast"/>
        </w:trPr>
        <w:tc>
          <w:tcPr>
            <w:tcW w:w="3800" w:type="dxa"/>
            <w:shd w:val="clear" w:color="auto" w:fill="EAF2FA"/>
          </w:tcPr>
          <w:p>
            <w:pPr>
              <w:pStyle w:val="TableParagraph"/>
              <w:spacing w:before="82"/>
              <w:rPr>
                <w:rFonts w:ascii="Microsoft Sans Serif"/>
                <w:sz w:val="20"/>
              </w:rPr>
            </w:pPr>
            <w:r>
              <w:rPr>
                <w:rFonts w:ascii="Microsoft Sans Serif"/>
                <w:sz w:val="20"/>
              </w:rPr>
              <w:t>Deposit</w:t>
            </w:r>
            <w:r>
              <w:rPr>
                <w:rFonts w:ascii="Microsoft Sans Serif"/>
                <w:spacing w:val="-5"/>
                <w:sz w:val="20"/>
              </w:rPr>
              <w:t> </w:t>
            </w:r>
            <w:r>
              <w:rPr>
                <w:rFonts w:ascii="Microsoft Sans Serif"/>
                <w:sz w:val="20"/>
              </w:rPr>
              <w:t>order</w:t>
            </w:r>
            <w:r>
              <w:rPr>
                <w:rFonts w:ascii="Microsoft Sans Serif"/>
                <w:spacing w:val="-5"/>
                <w:sz w:val="20"/>
              </w:rPr>
              <w:t> </w:t>
            </w:r>
            <w:r>
              <w:rPr>
                <w:rFonts w:ascii="Microsoft Sans Serif"/>
                <w:spacing w:val="-2"/>
                <w:sz w:val="20"/>
              </w:rPr>
              <w:t>maximum</w:t>
            </w:r>
          </w:p>
        </w:tc>
        <w:tc>
          <w:tcPr>
            <w:tcW w:w="3040" w:type="dxa"/>
            <w:shd w:val="clear" w:color="auto" w:fill="EAF2FA"/>
          </w:tcPr>
          <w:p>
            <w:pPr>
              <w:pStyle w:val="TableParagraph"/>
              <w:spacing w:before="82"/>
              <w:rPr>
                <w:rFonts w:ascii="Microsoft Sans Serif" w:hAnsi="Microsoft Sans Serif"/>
                <w:sz w:val="20"/>
              </w:rPr>
            </w:pPr>
            <w:r>
              <w:rPr>
                <w:rFonts w:ascii="Microsoft Sans Serif" w:hAnsi="Microsoft Sans Serif"/>
                <w:spacing w:val="-2"/>
                <w:sz w:val="20"/>
              </w:rPr>
              <w:t>£1,000</w:t>
            </w:r>
          </w:p>
        </w:tc>
      </w:tr>
    </w:tbl>
    <w:p>
      <w:pPr>
        <w:pStyle w:val="TableParagraph"/>
        <w:spacing w:after="0"/>
        <w:rPr>
          <w:rFonts w:ascii="Microsoft Sans Serif" w:hAnsi="Microsoft Sans Serif"/>
          <w:sz w:val="20"/>
        </w:rPr>
        <w:sectPr>
          <w:pgSz w:w="8830" w:h="13320"/>
          <w:pgMar w:header="714" w:footer="710" w:top="980" w:bottom="900" w:left="1133" w:right="708"/>
        </w:sectPr>
      </w:pPr>
    </w:p>
    <w:p>
      <w:pPr>
        <w:pStyle w:val="Heading1"/>
      </w:pPr>
      <w:r>
        <w:rPr>
          <w:color w:val="1E3763"/>
        </w:rPr>
        <w:t>Appendix</w:t>
      </w:r>
      <w:r>
        <w:rPr>
          <w:color w:val="1E3763"/>
          <w:spacing w:val="-5"/>
        </w:rPr>
        <w:t> </w:t>
      </w:r>
      <w:r>
        <w:rPr>
          <w:color w:val="1E3763"/>
        </w:rPr>
        <w:t>B:</w:t>
      </w:r>
      <w:r>
        <w:rPr>
          <w:color w:val="1E3763"/>
          <w:spacing w:val="-4"/>
        </w:rPr>
        <w:t> </w:t>
      </w:r>
      <w:r>
        <w:rPr>
          <w:color w:val="1E3763"/>
        </w:rPr>
        <w:t>Glossary</w:t>
      </w:r>
      <w:r>
        <w:rPr>
          <w:color w:val="1E3763"/>
          <w:spacing w:val="-5"/>
        </w:rPr>
        <w:t> </w:t>
      </w:r>
      <w:r>
        <w:rPr>
          <w:color w:val="1E3763"/>
        </w:rPr>
        <w:t>of</w:t>
      </w:r>
      <w:r>
        <w:rPr>
          <w:color w:val="1E3763"/>
          <w:spacing w:val="-4"/>
        </w:rPr>
        <w:t> </w:t>
      </w:r>
      <w:r>
        <w:rPr>
          <w:color w:val="1E3763"/>
          <w:spacing w:val="-2"/>
        </w:rPr>
        <w:t>Terms</w:t>
      </w:r>
    </w:p>
    <w:p>
      <w:pPr>
        <w:spacing w:before="240"/>
        <w:ind w:left="129" w:right="0" w:firstLine="0"/>
        <w:jc w:val="left"/>
        <w:rPr>
          <w:rFonts w:ascii="Arial"/>
          <w:b/>
          <w:sz w:val="22"/>
        </w:rPr>
      </w:pPr>
      <w:r>
        <w:rPr>
          <w:rFonts w:ascii="Arial"/>
          <w:b/>
          <w:spacing w:val="-4"/>
          <w:sz w:val="22"/>
        </w:rPr>
        <w:t>ACAS</w:t>
      </w:r>
    </w:p>
    <w:p>
      <w:pPr>
        <w:pStyle w:val="BodyText"/>
        <w:spacing w:line="244" w:lineRule="auto" w:before="63"/>
        <w:ind w:left="129" w:right="396"/>
      </w:pPr>
      <w:r>
        <w:rPr/>
        <w:t>The Advisory, Conciliation and Arbitration Service — provides pre-</w:t>
      </w:r>
      <w:r>
        <w:rPr>
          <w:spacing w:val="-2"/>
          <w:w w:val="105"/>
        </w:rPr>
        <w:t>claim</w:t>
      </w:r>
      <w:r>
        <w:rPr>
          <w:spacing w:val="-4"/>
          <w:w w:val="105"/>
        </w:rPr>
        <w:t> </w:t>
      </w:r>
      <w:r>
        <w:rPr>
          <w:spacing w:val="-2"/>
          <w:w w:val="105"/>
        </w:rPr>
        <w:t>early</w:t>
      </w:r>
      <w:r>
        <w:rPr>
          <w:spacing w:val="-4"/>
          <w:w w:val="105"/>
        </w:rPr>
        <w:t> </w:t>
      </w:r>
      <w:r>
        <w:rPr>
          <w:spacing w:val="-2"/>
          <w:w w:val="105"/>
        </w:rPr>
        <w:t>conciliation</w:t>
      </w:r>
      <w:r>
        <w:rPr>
          <w:spacing w:val="-4"/>
          <w:w w:val="105"/>
        </w:rPr>
        <w:t> </w:t>
      </w:r>
      <w:r>
        <w:rPr>
          <w:spacing w:val="-2"/>
          <w:w w:val="105"/>
        </w:rPr>
        <w:t>and</w:t>
      </w:r>
      <w:r>
        <w:rPr>
          <w:spacing w:val="-4"/>
          <w:w w:val="105"/>
        </w:rPr>
        <w:t> </w:t>
      </w:r>
      <w:r>
        <w:rPr>
          <w:spacing w:val="-2"/>
          <w:w w:val="105"/>
        </w:rPr>
        <w:t>in-claim</w:t>
      </w:r>
      <w:r>
        <w:rPr>
          <w:spacing w:val="-4"/>
          <w:w w:val="105"/>
        </w:rPr>
        <w:t> </w:t>
      </w:r>
      <w:r>
        <w:rPr>
          <w:spacing w:val="-2"/>
          <w:w w:val="105"/>
        </w:rPr>
        <w:t>conciliation.</w:t>
      </w:r>
    </w:p>
    <w:p>
      <w:pPr>
        <w:pStyle w:val="Heading5"/>
      </w:pPr>
      <w:r>
        <w:rPr/>
        <w:t>Basic</w:t>
      </w:r>
      <w:r>
        <w:rPr>
          <w:spacing w:val="-5"/>
        </w:rPr>
        <w:t> </w:t>
      </w:r>
      <w:r>
        <w:rPr>
          <w:spacing w:val="-2"/>
        </w:rPr>
        <w:t>Award</w:t>
      </w:r>
    </w:p>
    <w:p>
      <w:pPr>
        <w:pStyle w:val="BodyText"/>
        <w:spacing w:line="244" w:lineRule="auto" w:before="63"/>
        <w:ind w:left="129"/>
      </w:pPr>
      <w:r>
        <w:rPr/>
        <w:t>The</w:t>
      </w:r>
      <w:r>
        <w:rPr>
          <w:spacing w:val="-4"/>
        </w:rPr>
        <w:t> </w:t>
      </w:r>
      <w:r>
        <w:rPr/>
        <w:t>minimum</w:t>
      </w:r>
      <w:r>
        <w:rPr>
          <w:spacing w:val="-4"/>
        </w:rPr>
        <w:t> </w:t>
      </w:r>
      <w:r>
        <w:rPr/>
        <w:t>unfair</w:t>
      </w:r>
      <w:r>
        <w:rPr>
          <w:spacing w:val="-4"/>
        </w:rPr>
        <w:t> </w:t>
      </w:r>
      <w:r>
        <w:rPr/>
        <w:t>dismissal</w:t>
      </w:r>
      <w:r>
        <w:rPr>
          <w:spacing w:val="-4"/>
        </w:rPr>
        <w:t> </w:t>
      </w:r>
      <w:r>
        <w:rPr/>
        <w:t>compensation,</w:t>
      </w:r>
      <w:r>
        <w:rPr>
          <w:spacing w:val="-4"/>
        </w:rPr>
        <w:t> </w:t>
      </w:r>
      <w:r>
        <w:rPr/>
        <w:t>calculated</w:t>
      </w:r>
      <w:r>
        <w:rPr>
          <w:spacing w:val="-4"/>
        </w:rPr>
        <w:t> </w:t>
      </w:r>
      <w:r>
        <w:rPr/>
        <w:t>by</w:t>
      </w:r>
      <w:r>
        <w:rPr>
          <w:spacing w:val="-4"/>
        </w:rPr>
        <w:t> </w:t>
      </w:r>
      <w:r>
        <w:rPr/>
        <w:t>age, service, and capped weekly pay.</w:t>
      </w:r>
    </w:p>
    <w:p>
      <w:pPr>
        <w:pStyle w:val="Heading5"/>
      </w:pPr>
      <w:r>
        <w:rPr/>
        <w:t>Browne</w:t>
      </w:r>
      <w:r>
        <w:rPr>
          <w:spacing w:val="-4"/>
        </w:rPr>
        <w:t> </w:t>
      </w:r>
      <w:r>
        <w:rPr/>
        <w:t>v</w:t>
      </w:r>
      <w:r>
        <w:rPr>
          <w:spacing w:val="-3"/>
        </w:rPr>
        <w:t> </w:t>
      </w:r>
      <w:r>
        <w:rPr>
          <w:spacing w:val="-4"/>
        </w:rPr>
        <w:t>Dunn</w:t>
      </w:r>
    </w:p>
    <w:p>
      <w:pPr>
        <w:pStyle w:val="BodyText"/>
        <w:spacing w:line="244" w:lineRule="auto" w:before="63"/>
        <w:ind w:left="129"/>
      </w:pPr>
      <w:r>
        <w:rPr/>
        <w:t>The</w:t>
      </w:r>
      <w:r>
        <w:rPr>
          <w:spacing w:val="-1"/>
        </w:rPr>
        <w:t> </w:t>
      </w:r>
      <w:r>
        <w:rPr/>
        <w:t>rule</w:t>
      </w:r>
      <w:r>
        <w:rPr>
          <w:spacing w:val="-1"/>
        </w:rPr>
        <w:t> </w:t>
      </w:r>
      <w:r>
        <w:rPr/>
        <w:t>that</w:t>
      </w:r>
      <w:r>
        <w:rPr>
          <w:spacing w:val="-1"/>
        </w:rPr>
        <w:t> </w:t>
      </w:r>
      <w:r>
        <w:rPr/>
        <w:t>an</w:t>
      </w:r>
      <w:r>
        <w:rPr>
          <w:spacing w:val="-1"/>
        </w:rPr>
        <w:t> </w:t>
      </w:r>
      <w:r>
        <w:rPr/>
        <w:t>advocate</w:t>
      </w:r>
      <w:r>
        <w:rPr>
          <w:spacing w:val="-1"/>
        </w:rPr>
        <w:t> </w:t>
      </w:r>
      <w:r>
        <w:rPr/>
        <w:t>must</w:t>
      </w:r>
      <w:r>
        <w:rPr>
          <w:spacing w:val="-1"/>
        </w:rPr>
        <w:t> </w:t>
      </w:r>
      <w:r>
        <w:rPr/>
        <w:t>put</w:t>
      </w:r>
      <w:r>
        <w:rPr>
          <w:spacing w:val="-1"/>
        </w:rPr>
        <w:t> </w:t>
      </w:r>
      <w:r>
        <w:rPr/>
        <w:t>their</w:t>
      </w:r>
      <w:r>
        <w:rPr>
          <w:spacing w:val="-1"/>
        </w:rPr>
        <w:t> </w:t>
      </w:r>
      <w:r>
        <w:rPr/>
        <w:t>client's</w:t>
      </w:r>
      <w:r>
        <w:rPr>
          <w:spacing w:val="-1"/>
        </w:rPr>
        <w:t> </w:t>
      </w:r>
      <w:r>
        <w:rPr/>
        <w:t>case</w:t>
      </w:r>
      <w:r>
        <w:rPr>
          <w:spacing w:val="-1"/>
        </w:rPr>
        <w:t> </w:t>
      </w:r>
      <w:r>
        <w:rPr/>
        <w:t>to</w:t>
      </w:r>
      <w:r>
        <w:rPr>
          <w:spacing w:val="-1"/>
        </w:rPr>
        <w:t> </w:t>
      </w:r>
      <w:r>
        <w:rPr/>
        <w:t>any</w:t>
      </w:r>
      <w:r>
        <w:rPr>
          <w:spacing w:val="-1"/>
        </w:rPr>
        <w:t> </w:t>
      </w:r>
      <w:r>
        <w:rPr/>
        <w:t>witness whose evidence contradicts it.</w:t>
      </w:r>
    </w:p>
    <w:p>
      <w:pPr>
        <w:pStyle w:val="Heading5"/>
      </w:pPr>
      <w:r>
        <w:rPr/>
        <w:t>Burchell</w:t>
      </w:r>
      <w:r>
        <w:rPr>
          <w:spacing w:val="-8"/>
        </w:rPr>
        <w:t> </w:t>
      </w:r>
      <w:r>
        <w:rPr>
          <w:spacing w:val="-4"/>
        </w:rPr>
        <w:t>Test</w:t>
      </w:r>
    </w:p>
    <w:p>
      <w:pPr>
        <w:pStyle w:val="BodyText"/>
        <w:spacing w:line="244" w:lineRule="auto" w:before="63"/>
        <w:ind w:left="129"/>
      </w:pPr>
      <w:r>
        <w:rPr/>
        <w:t>The</w:t>
      </w:r>
      <w:r>
        <w:rPr>
          <w:spacing w:val="-4"/>
        </w:rPr>
        <w:t> </w:t>
      </w:r>
      <w:r>
        <w:rPr/>
        <w:t>three-part</w:t>
      </w:r>
      <w:r>
        <w:rPr>
          <w:spacing w:val="-4"/>
        </w:rPr>
        <w:t> </w:t>
      </w:r>
      <w:r>
        <w:rPr/>
        <w:t>test</w:t>
      </w:r>
      <w:r>
        <w:rPr>
          <w:spacing w:val="-4"/>
        </w:rPr>
        <w:t> </w:t>
      </w:r>
      <w:r>
        <w:rPr/>
        <w:t>for</w:t>
      </w:r>
      <w:r>
        <w:rPr>
          <w:spacing w:val="-4"/>
        </w:rPr>
        <w:t> </w:t>
      </w:r>
      <w:r>
        <w:rPr/>
        <w:t>misconduct</w:t>
      </w:r>
      <w:r>
        <w:rPr>
          <w:spacing w:val="-4"/>
        </w:rPr>
        <w:t> </w:t>
      </w:r>
      <w:r>
        <w:rPr/>
        <w:t>dismissals:</w:t>
      </w:r>
      <w:r>
        <w:rPr>
          <w:spacing w:val="-4"/>
        </w:rPr>
        <w:t> </w:t>
      </w:r>
      <w:r>
        <w:rPr/>
        <w:t>genuine</w:t>
      </w:r>
      <w:r>
        <w:rPr>
          <w:spacing w:val="-4"/>
        </w:rPr>
        <w:t> </w:t>
      </w:r>
      <w:r>
        <w:rPr/>
        <w:t>belief, reasonable grounds, adequate investigation.</w:t>
      </w:r>
    </w:p>
    <w:p>
      <w:pPr>
        <w:pStyle w:val="Heading5"/>
      </w:pPr>
      <w:r>
        <w:rPr>
          <w:spacing w:val="-2"/>
        </w:rPr>
        <w:t>Bundle</w:t>
      </w:r>
    </w:p>
    <w:p>
      <w:pPr>
        <w:pStyle w:val="BodyText"/>
        <w:spacing w:line="244" w:lineRule="auto" w:before="63"/>
        <w:ind w:left="129"/>
      </w:pPr>
      <w:r>
        <w:rPr/>
        <w:t>The</w:t>
      </w:r>
      <w:r>
        <w:rPr>
          <w:spacing w:val="-2"/>
        </w:rPr>
        <w:t> </w:t>
      </w:r>
      <w:r>
        <w:rPr/>
        <w:t>agreed,</w:t>
      </w:r>
      <w:r>
        <w:rPr>
          <w:spacing w:val="-2"/>
        </w:rPr>
        <w:t> </w:t>
      </w:r>
      <w:r>
        <w:rPr/>
        <w:t>indexed,</w:t>
      </w:r>
      <w:r>
        <w:rPr>
          <w:spacing w:val="-2"/>
        </w:rPr>
        <w:t> </w:t>
      </w:r>
      <w:r>
        <w:rPr/>
        <w:t>paginated</w:t>
      </w:r>
      <w:r>
        <w:rPr>
          <w:spacing w:val="-2"/>
        </w:rPr>
        <w:t> </w:t>
      </w:r>
      <w:r>
        <w:rPr/>
        <w:t>collection</w:t>
      </w:r>
      <w:r>
        <w:rPr>
          <w:spacing w:val="-2"/>
        </w:rPr>
        <w:t> </w:t>
      </w:r>
      <w:r>
        <w:rPr/>
        <w:t>of</w:t>
      </w:r>
      <w:r>
        <w:rPr>
          <w:spacing w:val="-2"/>
        </w:rPr>
        <w:t> </w:t>
      </w:r>
      <w:r>
        <w:rPr/>
        <w:t>documents</w:t>
      </w:r>
      <w:r>
        <w:rPr>
          <w:spacing w:val="-2"/>
        </w:rPr>
        <w:t> </w:t>
      </w:r>
      <w:r>
        <w:rPr/>
        <w:t>used</w:t>
      </w:r>
      <w:r>
        <w:rPr>
          <w:spacing w:val="-2"/>
        </w:rPr>
        <w:t> </w:t>
      </w:r>
      <w:r>
        <w:rPr/>
        <w:t>at</w:t>
      </w:r>
      <w:r>
        <w:rPr>
          <w:spacing w:val="-2"/>
        </w:rPr>
        <w:t> </w:t>
      </w:r>
      <w:r>
        <w:rPr/>
        <w:t>the </w:t>
      </w:r>
      <w:r>
        <w:rPr>
          <w:spacing w:val="-2"/>
        </w:rPr>
        <w:t>hearing.</w:t>
      </w:r>
    </w:p>
    <w:p>
      <w:pPr>
        <w:pStyle w:val="Heading5"/>
      </w:pPr>
      <w:r>
        <w:rPr>
          <w:spacing w:val="-2"/>
        </w:rPr>
        <w:t>Claimant</w:t>
      </w:r>
    </w:p>
    <w:p>
      <w:pPr>
        <w:pStyle w:val="BodyText"/>
        <w:spacing w:before="63"/>
        <w:ind w:left="129"/>
      </w:pPr>
      <w:r>
        <w:rPr/>
        <w:t>The</w:t>
      </w:r>
      <w:r>
        <w:rPr>
          <w:spacing w:val="-9"/>
        </w:rPr>
        <w:t> </w:t>
      </w:r>
      <w:r>
        <w:rPr/>
        <w:t>person</w:t>
      </w:r>
      <w:r>
        <w:rPr>
          <w:spacing w:val="-8"/>
        </w:rPr>
        <w:t> </w:t>
      </w:r>
      <w:r>
        <w:rPr/>
        <w:t>bringing</w:t>
      </w:r>
      <w:r>
        <w:rPr>
          <w:spacing w:val="-8"/>
        </w:rPr>
        <w:t> </w:t>
      </w:r>
      <w:r>
        <w:rPr/>
        <w:t>the</w:t>
      </w:r>
      <w:r>
        <w:rPr>
          <w:spacing w:val="-8"/>
        </w:rPr>
        <w:t> </w:t>
      </w:r>
      <w:r>
        <w:rPr/>
        <w:t>Employment</w:t>
      </w:r>
      <w:r>
        <w:rPr>
          <w:spacing w:val="-8"/>
        </w:rPr>
        <w:t> </w:t>
      </w:r>
      <w:r>
        <w:rPr/>
        <w:t>Tribunal</w:t>
      </w:r>
      <w:r>
        <w:rPr>
          <w:spacing w:val="-8"/>
        </w:rPr>
        <w:t> </w:t>
      </w:r>
      <w:r>
        <w:rPr>
          <w:spacing w:val="-2"/>
        </w:rPr>
        <w:t>claim.</w:t>
      </w:r>
    </w:p>
    <w:p>
      <w:pPr>
        <w:spacing w:before="161"/>
        <w:ind w:left="129" w:right="0" w:firstLine="0"/>
        <w:jc w:val="left"/>
        <w:rPr>
          <w:rFonts w:ascii="Arial"/>
          <w:b/>
          <w:sz w:val="22"/>
        </w:rPr>
      </w:pPr>
      <w:r>
        <w:rPr>
          <w:rFonts w:ascii="Arial"/>
          <w:b/>
          <w:spacing w:val="-4"/>
          <w:sz w:val="22"/>
        </w:rPr>
        <w:t>COT3</w:t>
      </w:r>
    </w:p>
    <w:p>
      <w:pPr>
        <w:pStyle w:val="BodyText"/>
        <w:spacing w:before="63"/>
        <w:ind w:left="129"/>
      </w:pPr>
      <w:r>
        <w:rPr/>
        <w:t>A</w:t>
      </w:r>
      <w:r>
        <w:rPr>
          <w:spacing w:val="-6"/>
        </w:rPr>
        <w:t> </w:t>
      </w:r>
      <w:r>
        <w:rPr/>
        <w:t>legally</w:t>
      </w:r>
      <w:r>
        <w:rPr>
          <w:spacing w:val="-6"/>
        </w:rPr>
        <w:t> </w:t>
      </w:r>
      <w:r>
        <w:rPr/>
        <w:t>binding</w:t>
      </w:r>
      <w:r>
        <w:rPr>
          <w:spacing w:val="-5"/>
        </w:rPr>
        <w:t> </w:t>
      </w:r>
      <w:r>
        <w:rPr/>
        <w:t>settlement</w:t>
      </w:r>
      <w:r>
        <w:rPr>
          <w:spacing w:val="-6"/>
        </w:rPr>
        <w:t> </w:t>
      </w:r>
      <w:r>
        <w:rPr/>
        <w:t>agreement</w:t>
      </w:r>
      <w:r>
        <w:rPr>
          <w:spacing w:val="-6"/>
        </w:rPr>
        <w:t> </w:t>
      </w:r>
      <w:r>
        <w:rPr/>
        <w:t>recorded</w:t>
      </w:r>
      <w:r>
        <w:rPr>
          <w:spacing w:val="-5"/>
        </w:rPr>
        <w:t> </w:t>
      </w:r>
      <w:r>
        <w:rPr/>
        <w:t>by</w:t>
      </w:r>
      <w:r>
        <w:rPr>
          <w:spacing w:val="-6"/>
        </w:rPr>
        <w:t> </w:t>
      </w:r>
      <w:r>
        <w:rPr>
          <w:spacing w:val="-2"/>
        </w:rPr>
        <w:t>ACAS.</w:t>
      </w:r>
    </w:p>
    <w:p>
      <w:pPr>
        <w:pStyle w:val="Heading5"/>
        <w:spacing w:before="161"/>
      </w:pPr>
      <w:r>
        <w:rPr/>
        <w:t>Compensatory</w:t>
      </w:r>
      <w:r>
        <w:rPr>
          <w:spacing w:val="-12"/>
        </w:rPr>
        <w:t> </w:t>
      </w:r>
      <w:r>
        <w:rPr>
          <w:spacing w:val="-2"/>
        </w:rPr>
        <w:t>Award</w:t>
      </w:r>
    </w:p>
    <w:p>
      <w:pPr>
        <w:pStyle w:val="BodyText"/>
        <w:spacing w:line="244" w:lineRule="auto" w:before="63"/>
        <w:ind w:left="129"/>
      </w:pPr>
      <w:r>
        <w:rPr/>
        <w:t>The</w:t>
      </w:r>
      <w:r>
        <w:rPr>
          <w:spacing w:val="-4"/>
        </w:rPr>
        <w:t> </w:t>
      </w:r>
      <w:r>
        <w:rPr/>
        <w:t>main</w:t>
      </w:r>
      <w:r>
        <w:rPr>
          <w:spacing w:val="-4"/>
        </w:rPr>
        <w:t> </w:t>
      </w:r>
      <w:r>
        <w:rPr/>
        <w:t>element</w:t>
      </w:r>
      <w:r>
        <w:rPr>
          <w:spacing w:val="-4"/>
        </w:rPr>
        <w:t> </w:t>
      </w:r>
      <w:r>
        <w:rPr/>
        <w:t>of</w:t>
      </w:r>
      <w:r>
        <w:rPr>
          <w:spacing w:val="-4"/>
        </w:rPr>
        <w:t> </w:t>
      </w:r>
      <w:r>
        <w:rPr/>
        <w:t>unfair</w:t>
      </w:r>
      <w:r>
        <w:rPr>
          <w:spacing w:val="-4"/>
        </w:rPr>
        <w:t> </w:t>
      </w:r>
      <w:r>
        <w:rPr/>
        <w:t>dismissal</w:t>
      </w:r>
      <w:r>
        <w:rPr>
          <w:spacing w:val="-4"/>
        </w:rPr>
        <w:t> </w:t>
      </w:r>
      <w:r>
        <w:rPr/>
        <w:t>compensation,</w:t>
      </w:r>
      <w:r>
        <w:rPr>
          <w:spacing w:val="-4"/>
        </w:rPr>
        <w:t> </w:t>
      </w:r>
      <w:r>
        <w:rPr/>
        <w:t>reflecting</w:t>
      </w:r>
      <w:r>
        <w:rPr>
          <w:spacing w:val="-4"/>
        </w:rPr>
        <w:t> </w:t>
      </w:r>
      <w:r>
        <w:rPr/>
        <w:t>actual financial loss.</w:t>
      </w:r>
    </w:p>
    <w:p>
      <w:pPr>
        <w:pStyle w:val="Heading5"/>
      </w:pPr>
      <w:r>
        <w:rPr/>
        <w:t>Deposit</w:t>
      </w:r>
      <w:r>
        <w:rPr>
          <w:spacing w:val="-1"/>
        </w:rPr>
        <w:t> </w:t>
      </w:r>
      <w:r>
        <w:rPr>
          <w:spacing w:val="-2"/>
        </w:rPr>
        <w:t>Order</w:t>
      </w:r>
    </w:p>
    <w:p>
      <w:pPr>
        <w:pStyle w:val="BodyText"/>
        <w:spacing w:line="244" w:lineRule="auto" w:before="63"/>
        <w:ind w:left="129"/>
      </w:pPr>
      <w:r>
        <w:rPr/>
        <w:t>An order under Rule 39 requiring a party to pay up to £1,000 as a condition</w:t>
      </w:r>
      <w:r>
        <w:rPr>
          <w:spacing w:val="-3"/>
        </w:rPr>
        <w:t> </w:t>
      </w:r>
      <w:r>
        <w:rPr/>
        <w:t>of</w:t>
      </w:r>
      <w:r>
        <w:rPr>
          <w:spacing w:val="-3"/>
        </w:rPr>
        <w:t> </w:t>
      </w:r>
      <w:r>
        <w:rPr/>
        <w:t>proceeding</w:t>
      </w:r>
      <w:r>
        <w:rPr>
          <w:spacing w:val="-3"/>
        </w:rPr>
        <w:t> </w:t>
      </w:r>
      <w:r>
        <w:rPr/>
        <w:t>where</w:t>
      </w:r>
      <w:r>
        <w:rPr>
          <w:spacing w:val="-3"/>
        </w:rPr>
        <w:t> </w:t>
      </w:r>
      <w:r>
        <w:rPr/>
        <w:t>the</w:t>
      </w:r>
      <w:r>
        <w:rPr>
          <w:spacing w:val="-3"/>
        </w:rPr>
        <w:t> </w:t>
      </w:r>
      <w:r>
        <w:rPr/>
        <w:t>claim</w:t>
      </w:r>
      <w:r>
        <w:rPr>
          <w:spacing w:val="-3"/>
        </w:rPr>
        <w:t> </w:t>
      </w:r>
      <w:r>
        <w:rPr/>
        <w:t>has</w:t>
      </w:r>
      <w:r>
        <w:rPr>
          <w:spacing w:val="-3"/>
        </w:rPr>
        <w:t> </w:t>
      </w:r>
      <w:r>
        <w:rPr/>
        <w:t>little</w:t>
      </w:r>
      <w:r>
        <w:rPr>
          <w:spacing w:val="-3"/>
        </w:rPr>
        <w:t> </w:t>
      </w:r>
      <w:r>
        <w:rPr/>
        <w:t>reasonable</w:t>
      </w:r>
      <w:r>
        <w:rPr>
          <w:spacing w:val="-3"/>
        </w:rPr>
        <w:t> </w:t>
      </w:r>
      <w:r>
        <w:rPr/>
        <w:t>prospect of success. Forfeited on losing.</w:t>
      </w:r>
    </w:p>
    <w:p>
      <w:pPr>
        <w:pStyle w:val="Heading5"/>
        <w:spacing w:before="154"/>
      </w:pPr>
      <w:r>
        <w:rPr/>
        <w:t>Early</w:t>
      </w:r>
      <w:r>
        <w:rPr>
          <w:spacing w:val="-5"/>
        </w:rPr>
        <w:t> </w:t>
      </w:r>
      <w:r>
        <w:rPr>
          <w:spacing w:val="-2"/>
        </w:rPr>
        <w:t>Conciliation</w:t>
      </w:r>
    </w:p>
    <w:p>
      <w:pPr>
        <w:pStyle w:val="BodyText"/>
        <w:spacing w:line="244" w:lineRule="auto" w:before="64"/>
        <w:ind w:left="129"/>
      </w:pPr>
      <w:r>
        <w:rPr/>
        <w:t>The</w:t>
      </w:r>
      <w:r>
        <w:rPr>
          <w:spacing w:val="-3"/>
        </w:rPr>
        <w:t> </w:t>
      </w:r>
      <w:r>
        <w:rPr/>
        <w:t>mandatory</w:t>
      </w:r>
      <w:r>
        <w:rPr>
          <w:spacing w:val="-3"/>
        </w:rPr>
        <w:t> </w:t>
      </w:r>
      <w:r>
        <w:rPr/>
        <w:t>pre-claim</w:t>
      </w:r>
      <w:r>
        <w:rPr>
          <w:spacing w:val="-3"/>
        </w:rPr>
        <w:t> </w:t>
      </w:r>
      <w:r>
        <w:rPr/>
        <w:t>ACAS</w:t>
      </w:r>
      <w:r>
        <w:rPr>
          <w:spacing w:val="-3"/>
        </w:rPr>
        <w:t> </w:t>
      </w:r>
      <w:r>
        <w:rPr/>
        <w:t>process.</w:t>
      </w:r>
      <w:r>
        <w:rPr>
          <w:spacing w:val="-3"/>
        </w:rPr>
        <w:t> </w:t>
      </w:r>
      <w:r>
        <w:rPr/>
        <w:t>EC</w:t>
      </w:r>
      <w:r>
        <w:rPr>
          <w:spacing w:val="-3"/>
        </w:rPr>
        <w:t> </w:t>
      </w:r>
      <w:r>
        <w:rPr/>
        <w:t>certificate</w:t>
      </w:r>
      <w:r>
        <w:rPr>
          <w:spacing w:val="-3"/>
        </w:rPr>
        <w:t> </w:t>
      </w:r>
      <w:r>
        <w:rPr/>
        <w:t>number required on the ET1.</w:t>
      </w:r>
    </w:p>
    <w:p>
      <w:pPr>
        <w:spacing w:before="154"/>
        <w:ind w:left="129" w:right="0" w:firstLine="0"/>
        <w:jc w:val="left"/>
        <w:rPr>
          <w:rFonts w:ascii="Arial"/>
          <w:b/>
          <w:sz w:val="22"/>
        </w:rPr>
      </w:pPr>
      <w:r>
        <w:rPr>
          <w:rFonts w:ascii="Arial"/>
          <w:b/>
          <w:spacing w:val="-5"/>
          <w:sz w:val="22"/>
        </w:rPr>
        <w:t>EAT</w:t>
      </w:r>
    </w:p>
    <w:p>
      <w:pPr>
        <w:pStyle w:val="BodyText"/>
        <w:spacing w:line="244" w:lineRule="auto" w:before="64"/>
        <w:ind w:left="129" w:right="79"/>
      </w:pPr>
      <w:r>
        <w:rPr/>
        <w:t>Employment Appeal Tribunal — hears appeals on points of law from </w:t>
      </w:r>
      <w:r>
        <w:rPr>
          <w:w w:val="105"/>
        </w:rPr>
        <w:t>ET decisions.</w:t>
      </w:r>
    </w:p>
    <w:p>
      <w:pPr>
        <w:pStyle w:val="BodyText"/>
        <w:spacing w:after="0" w:line="244" w:lineRule="auto"/>
        <w:sectPr>
          <w:pgSz w:w="8830" w:h="13320"/>
          <w:pgMar w:header="714" w:footer="710" w:top="980" w:bottom="900" w:left="1133" w:right="708"/>
        </w:sectPr>
      </w:pPr>
    </w:p>
    <w:p>
      <w:pPr>
        <w:spacing w:before="83"/>
        <w:ind w:left="129" w:right="0" w:firstLine="0"/>
        <w:jc w:val="left"/>
        <w:rPr>
          <w:rFonts w:ascii="Arial"/>
          <w:b/>
          <w:sz w:val="22"/>
        </w:rPr>
      </w:pPr>
      <w:r>
        <w:rPr>
          <w:rFonts w:ascii="Arial"/>
          <w:b/>
          <w:spacing w:val="-5"/>
          <w:sz w:val="22"/>
        </w:rPr>
        <w:t>ET1</w:t>
      </w:r>
    </w:p>
    <w:p>
      <w:pPr>
        <w:pStyle w:val="BodyText"/>
        <w:spacing w:before="63"/>
        <w:ind w:left="129"/>
      </w:pPr>
      <w:r>
        <w:rPr/>
        <w:t>The</w:t>
      </w:r>
      <w:r>
        <w:rPr>
          <w:spacing w:val="-9"/>
        </w:rPr>
        <w:t> </w:t>
      </w:r>
      <w:r>
        <w:rPr/>
        <w:t>Employment</w:t>
      </w:r>
      <w:r>
        <w:rPr>
          <w:spacing w:val="-9"/>
        </w:rPr>
        <w:t> </w:t>
      </w:r>
      <w:r>
        <w:rPr/>
        <w:t>Tribunal</w:t>
      </w:r>
      <w:r>
        <w:rPr>
          <w:spacing w:val="-9"/>
        </w:rPr>
        <w:t> </w:t>
      </w:r>
      <w:r>
        <w:rPr/>
        <w:t>claim</w:t>
      </w:r>
      <w:r>
        <w:rPr>
          <w:spacing w:val="-9"/>
        </w:rPr>
        <w:t> </w:t>
      </w:r>
      <w:r>
        <w:rPr>
          <w:spacing w:val="-2"/>
        </w:rPr>
        <w:t>form.</w:t>
      </w:r>
    </w:p>
    <w:p>
      <w:pPr>
        <w:spacing w:before="161"/>
        <w:ind w:left="129" w:right="0" w:firstLine="0"/>
        <w:jc w:val="left"/>
        <w:rPr>
          <w:rFonts w:ascii="Arial"/>
          <w:b/>
          <w:sz w:val="22"/>
        </w:rPr>
      </w:pPr>
      <w:r>
        <w:rPr>
          <w:rFonts w:ascii="Arial"/>
          <w:b/>
          <w:spacing w:val="-5"/>
          <w:sz w:val="22"/>
        </w:rPr>
        <w:t>ET3</w:t>
      </w:r>
    </w:p>
    <w:p>
      <w:pPr>
        <w:pStyle w:val="BodyText"/>
        <w:spacing w:before="63"/>
        <w:ind w:left="129"/>
      </w:pPr>
      <w:r>
        <w:rPr/>
        <w:t>The</w:t>
      </w:r>
      <w:r>
        <w:rPr>
          <w:spacing w:val="-1"/>
        </w:rPr>
        <w:t> </w:t>
      </w:r>
      <w:r>
        <w:rPr/>
        <w:t>respondent's</w:t>
      </w:r>
      <w:r>
        <w:rPr>
          <w:spacing w:val="-1"/>
        </w:rPr>
        <w:t> </w:t>
      </w:r>
      <w:r>
        <w:rPr/>
        <w:t>response</w:t>
      </w:r>
      <w:r>
        <w:rPr>
          <w:spacing w:val="-1"/>
        </w:rPr>
        <w:t> </w:t>
      </w:r>
      <w:r>
        <w:rPr>
          <w:spacing w:val="-2"/>
        </w:rPr>
        <w:t>form.</w:t>
      </w:r>
    </w:p>
    <w:p>
      <w:pPr>
        <w:pStyle w:val="Heading5"/>
        <w:spacing w:before="161"/>
      </w:pPr>
      <w:r>
        <w:rPr/>
        <w:t>Igen</w:t>
      </w:r>
      <w:r>
        <w:rPr>
          <w:spacing w:val="-3"/>
        </w:rPr>
        <w:t> </w:t>
      </w:r>
      <w:r>
        <w:rPr/>
        <w:t>v</w:t>
      </w:r>
      <w:r>
        <w:rPr>
          <w:spacing w:val="-2"/>
        </w:rPr>
        <w:t> </w:t>
      </w:r>
      <w:r>
        <w:rPr>
          <w:spacing w:val="-4"/>
        </w:rPr>
        <w:t>Wong</w:t>
      </w:r>
    </w:p>
    <w:p>
      <w:pPr>
        <w:pStyle w:val="BodyText"/>
        <w:spacing w:line="244" w:lineRule="auto" w:before="63"/>
        <w:ind w:left="129"/>
      </w:pPr>
      <w:r>
        <w:rPr/>
        <w:t>The</w:t>
      </w:r>
      <w:r>
        <w:rPr>
          <w:spacing w:val="-3"/>
        </w:rPr>
        <w:t> </w:t>
      </w:r>
      <w:r>
        <w:rPr/>
        <w:t>case</w:t>
      </w:r>
      <w:r>
        <w:rPr>
          <w:spacing w:val="-3"/>
        </w:rPr>
        <w:t> </w:t>
      </w:r>
      <w:r>
        <w:rPr/>
        <w:t>establishing</w:t>
      </w:r>
      <w:r>
        <w:rPr>
          <w:spacing w:val="-3"/>
        </w:rPr>
        <w:t> </w:t>
      </w:r>
      <w:r>
        <w:rPr/>
        <w:t>the</w:t>
      </w:r>
      <w:r>
        <w:rPr>
          <w:spacing w:val="-3"/>
        </w:rPr>
        <w:t> </w:t>
      </w:r>
      <w:r>
        <w:rPr/>
        <w:t>two-stage</w:t>
      </w:r>
      <w:r>
        <w:rPr>
          <w:spacing w:val="-3"/>
        </w:rPr>
        <w:t> </w:t>
      </w:r>
      <w:r>
        <w:rPr/>
        <w:t>burden</w:t>
      </w:r>
      <w:r>
        <w:rPr>
          <w:spacing w:val="-3"/>
        </w:rPr>
        <w:t> </w:t>
      </w:r>
      <w:r>
        <w:rPr/>
        <w:t>of</w:t>
      </w:r>
      <w:r>
        <w:rPr>
          <w:spacing w:val="-3"/>
        </w:rPr>
        <w:t> </w:t>
      </w:r>
      <w:r>
        <w:rPr/>
        <w:t>proof</w:t>
      </w:r>
      <w:r>
        <w:rPr>
          <w:spacing w:val="-3"/>
        </w:rPr>
        <w:t> </w:t>
      </w:r>
      <w:r>
        <w:rPr/>
        <w:t>in</w:t>
      </w:r>
      <w:r>
        <w:rPr>
          <w:spacing w:val="-3"/>
        </w:rPr>
        <w:t> </w:t>
      </w:r>
      <w:r>
        <w:rPr/>
        <w:t>discrimination </w:t>
      </w:r>
      <w:r>
        <w:rPr>
          <w:spacing w:val="-2"/>
        </w:rPr>
        <w:t>claims.</w:t>
      </w:r>
    </w:p>
    <w:p>
      <w:pPr>
        <w:pStyle w:val="Heading5"/>
      </w:pPr>
      <w:r>
        <w:rPr/>
        <w:t>Lay</w:t>
      </w:r>
      <w:r>
        <w:rPr>
          <w:spacing w:val="-5"/>
        </w:rPr>
        <w:t> </w:t>
      </w:r>
      <w:r>
        <w:rPr>
          <w:spacing w:val="-2"/>
        </w:rPr>
        <w:t>Representative</w:t>
      </w:r>
    </w:p>
    <w:p>
      <w:pPr>
        <w:pStyle w:val="BodyText"/>
        <w:spacing w:line="244" w:lineRule="auto" w:before="63"/>
        <w:ind w:left="129"/>
      </w:pPr>
      <w:r>
        <w:rPr/>
        <w:t>A</w:t>
      </w:r>
      <w:r>
        <w:rPr>
          <w:spacing w:val="-3"/>
        </w:rPr>
        <w:t> </w:t>
      </w:r>
      <w:r>
        <w:rPr/>
        <w:t>non-legally-qualified</w:t>
      </w:r>
      <w:r>
        <w:rPr>
          <w:spacing w:val="-3"/>
        </w:rPr>
        <w:t> </w:t>
      </w:r>
      <w:r>
        <w:rPr/>
        <w:t>person</w:t>
      </w:r>
      <w:r>
        <w:rPr>
          <w:spacing w:val="-3"/>
        </w:rPr>
        <w:t> </w:t>
      </w:r>
      <w:r>
        <w:rPr/>
        <w:t>with</w:t>
      </w:r>
      <w:r>
        <w:rPr>
          <w:spacing w:val="-3"/>
        </w:rPr>
        <w:t> </w:t>
      </w:r>
      <w:r>
        <w:rPr/>
        <w:t>full</w:t>
      </w:r>
      <w:r>
        <w:rPr>
          <w:spacing w:val="-3"/>
        </w:rPr>
        <w:t> </w:t>
      </w:r>
      <w:r>
        <w:rPr/>
        <w:t>rights</w:t>
      </w:r>
      <w:r>
        <w:rPr>
          <w:spacing w:val="-3"/>
        </w:rPr>
        <w:t> </w:t>
      </w:r>
      <w:r>
        <w:rPr/>
        <w:t>of</w:t>
      </w:r>
      <w:r>
        <w:rPr>
          <w:spacing w:val="-3"/>
        </w:rPr>
        <w:t> </w:t>
      </w:r>
      <w:r>
        <w:rPr/>
        <w:t>audience</w:t>
      </w:r>
      <w:r>
        <w:rPr>
          <w:spacing w:val="-3"/>
        </w:rPr>
        <w:t> </w:t>
      </w:r>
      <w:r>
        <w:rPr/>
        <w:t>in</w:t>
      </w:r>
      <w:r>
        <w:rPr>
          <w:spacing w:val="-3"/>
        </w:rPr>
        <w:t> </w:t>
      </w:r>
      <w:r>
        <w:rPr/>
        <w:t>the Employment Tribunal.</w:t>
      </w:r>
    </w:p>
    <w:p>
      <w:pPr>
        <w:pStyle w:val="Heading5"/>
      </w:pPr>
      <w:r>
        <w:rPr/>
        <w:t>List</w:t>
      </w:r>
      <w:r>
        <w:rPr>
          <w:spacing w:val="-1"/>
        </w:rPr>
        <w:t> </w:t>
      </w:r>
      <w:r>
        <w:rPr/>
        <w:t>of</w:t>
      </w:r>
      <w:r>
        <w:rPr>
          <w:spacing w:val="-1"/>
        </w:rPr>
        <w:t> </w:t>
      </w:r>
      <w:r>
        <w:rPr>
          <w:spacing w:val="-2"/>
        </w:rPr>
        <w:t>Issues</w:t>
      </w:r>
    </w:p>
    <w:p>
      <w:pPr>
        <w:pStyle w:val="BodyText"/>
        <w:spacing w:line="244" w:lineRule="auto" w:before="63"/>
        <w:ind w:left="129" w:right="79"/>
      </w:pPr>
      <w:r>
        <w:rPr/>
        <w:t>The</w:t>
      </w:r>
      <w:r>
        <w:rPr>
          <w:spacing w:val="-2"/>
        </w:rPr>
        <w:t> </w:t>
      </w:r>
      <w:r>
        <w:rPr/>
        <w:t>agreed</w:t>
      </w:r>
      <w:r>
        <w:rPr>
          <w:spacing w:val="-2"/>
        </w:rPr>
        <w:t> </w:t>
      </w:r>
      <w:r>
        <w:rPr/>
        <w:t>document</w:t>
      </w:r>
      <w:r>
        <w:rPr>
          <w:spacing w:val="-2"/>
        </w:rPr>
        <w:t> </w:t>
      </w:r>
      <w:r>
        <w:rPr/>
        <w:t>setting</w:t>
      </w:r>
      <w:r>
        <w:rPr>
          <w:spacing w:val="-2"/>
        </w:rPr>
        <w:t> </w:t>
      </w:r>
      <w:r>
        <w:rPr/>
        <w:t>out</w:t>
      </w:r>
      <w:r>
        <w:rPr>
          <w:spacing w:val="-2"/>
        </w:rPr>
        <w:t> </w:t>
      </w:r>
      <w:r>
        <w:rPr/>
        <w:t>exactly</w:t>
      </w:r>
      <w:r>
        <w:rPr>
          <w:spacing w:val="-2"/>
        </w:rPr>
        <w:t> </w:t>
      </w:r>
      <w:r>
        <w:rPr/>
        <w:t>what</w:t>
      </w:r>
      <w:r>
        <w:rPr>
          <w:spacing w:val="-2"/>
        </w:rPr>
        <w:t> </w:t>
      </w:r>
      <w:r>
        <w:rPr/>
        <w:t>the</w:t>
      </w:r>
      <w:r>
        <w:rPr>
          <w:spacing w:val="-2"/>
        </w:rPr>
        <w:t> </w:t>
      </w:r>
      <w:r>
        <w:rPr/>
        <w:t>tribunal</w:t>
      </w:r>
      <w:r>
        <w:rPr>
          <w:spacing w:val="-2"/>
        </w:rPr>
        <w:t> </w:t>
      </w:r>
      <w:r>
        <w:rPr/>
        <w:t>must </w:t>
      </w:r>
      <w:r>
        <w:rPr>
          <w:spacing w:val="-2"/>
        </w:rPr>
        <w:t>decide.</w:t>
      </w:r>
    </w:p>
    <w:p>
      <w:pPr>
        <w:pStyle w:val="Heading5"/>
      </w:pPr>
      <w:r>
        <w:rPr/>
        <w:t>Meek</w:t>
      </w:r>
      <w:r>
        <w:rPr>
          <w:spacing w:val="-4"/>
        </w:rPr>
        <w:t> </w:t>
      </w:r>
      <w:r>
        <w:rPr>
          <w:spacing w:val="-2"/>
        </w:rPr>
        <w:t>Compliance</w:t>
      </w:r>
    </w:p>
    <w:p>
      <w:pPr>
        <w:pStyle w:val="BodyText"/>
        <w:spacing w:line="244" w:lineRule="auto" w:before="63"/>
        <w:ind w:left="129"/>
      </w:pPr>
      <w:r>
        <w:rPr/>
        <w:t>The obligation on a tribunal to give adequate reasons — from Meek v </w:t>
      </w:r>
      <w:r>
        <w:rPr>
          <w:w w:val="105"/>
        </w:rPr>
        <w:t>City of Birmingham [1987].</w:t>
      </w:r>
    </w:p>
    <w:p>
      <w:pPr>
        <w:spacing w:before="155"/>
        <w:ind w:left="129" w:right="0" w:firstLine="0"/>
        <w:jc w:val="left"/>
        <w:rPr>
          <w:rFonts w:ascii="Arial"/>
          <w:b/>
          <w:sz w:val="22"/>
        </w:rPr>
      </w:pPr>
      <w:r>
        <w:rPr>
          <w:rFonts w:ascii="Arial"/>
          <w:b/>
          <w:spacing w:val="-5"/>
          <w:sz w:val="22"/>
        </w:rPr>
        <w:t>PCP</w:t>
      </w:r>
    </w:p>
    <w:p>
      <w:pPr>
        <w:pStyle w:val="BodyText"/>
        <w:spacing w:line="244" w:lineRule="auto" w:before="63"/>
        <w:ind w:left="129"/>
      </w:pPr>
      <w:r>
        <w:rPr/>
        <w:t>Provision, Criterion, or Practice — used in indirect discrimination and </w:t>
      </w:r>
      <w:r>
        <w:rPr>
          <w:w w:val="105"/>
        </w:rPr>
        <w:t>reasonable adjustments.</w:t>
      </w:r>
    </w:p>
    <w:p>
      <w:pPr>
        <w:pStyle w:val="Heading5"/>
      </w:pPr>
      <w:r>
        <w:rPr/>
        <w:t>Polkey</w:t>
      </w:r>
      <w:r>
        <w:rPr>
          <w:spacing w:val="-6"/>
        </w:rPr>
        <w:t> </w:t>
      </w:r>
      <w:r>
        <w:rPr>
          <w:spacing w:val="-2"/>
        </w:rPr>
        <w:t>Reduction</w:t>
      </w:r>
    </w:p>
    <w:p>
      <w:pPr>
        <w:pStyle w:val="BodyText"/>
        <w:spacing w:line="244" w:lineRule="auto" w:before="63"/>
        <w:ind w:left="129"/>
      </w:pPr>
      <w:r>
        <w:rPr/>
        <w:t>A</w:t>
      </w:r>
      <w:r>
        <w:rPr>
          <w:spacing w:val="-2"/>
        </w:rPr>
        <w:t> </w:t>
      </w:r>
      <w:r>
        <w:rPr/>
        <w:t>reduction</w:t>
      </w:r>
      <w:r>
        <w:rPr>
          <w:spacing w:val="-2"/>
        </w:rPr>
        <w:t> </w:t>
      </w:r>
      <w:r>
        <w:rPr/>
        <w:t>to</w:t>
      </w:r>
      <w:r>
        <w:rPr>
          <w:spacing w:val="-2"/>
        </w:rPr>
        <w:t> </w:t>
      </w:r>
      <w:r>
        <w:rPr/>
        <w:t>the</w:t>
      </w:r>
      <w:r>
        <w:rPr>
          <w:spacing w:val="-2"/>
        </w:rPr>
        <w:t> </w:t>
      </w:r>
      <w:r>
        <w:rPr/>
        <w:t>compensatory</w:t>
      </w:r>
      <w:r>
        <w:rPr>
          <w:spacing w:val="-2"/>
        </w:rPr>
        <w:t> </w:t>
      </w:r>
      <w:r>
        <w:rPr/>
        <w:t>award</w:t>
      </w:r>
      <w:r>
        <w:rPr>
          <w:spacing w:val="-2"/>
        </w:rPr>
        <w:t> </w:t>
      </w:r>
      <w:r>
        <w:rPr/>
        <w:t>where</w:t>
      </w:r>
      <w:r>
        <w:rPr>
          <w:spacing w:val="-2"/>
        </w:rPr>
        <w:t> </w:t>
      </w:r>
      <w:r>
        <w:rPr/>
        <w:t>dismissal</w:t>
      </w:r>
      <w:r>
        <w:rPr>
          <w:spacing w:val="-2"/>
        </w:rPr>
        <w:t> </w:t>
      </w:r>
      <w:r>
        <w:rPr/>
        <w:t>would</w:t>
      </w:r>
      <w:r>
        <w:rPr>
          <w:spacing w:val="-2"/>
        </w:rPr>
        <w:t> </w:t>
      </w:r>
      <w:r>
        <w:rPr/>
        <w:t>have occurred anyway with a fair procedure.</w:t>
      </w:r>
    </w:p>
    <w:p>
      <w:pPr>
        <w:pStyle w:val="Heading5"/>
      </w:pPr>
      <w:r>
        <w:rPr/>
        <w:t>Range</w:t>
      </w:r>
      <w:r>
        <w:rPr>
          <w:spacing w:val="-6"/>
        </w:rPr>
        <w:t> </w:t>
      </w:r>
      <w:r>
        <w:rPr/>
        <w:t>of</w:t>
      </w:r>
      <w:r>
        <w:rPr>
          <w:spacing w:val="-5"/>
        </w:rPr>
        <w:t> </w:t>
      </w:r>
      <w:r>
        <w:rPr/>
        <w:t>Reasonable</w:t>
      </w:r>
      <w:r>
        <w:rPr>
          <w:spacing w:val="-5"/>
        </w:rPr>
        <w:t> </w:t>
      </w:r>
      <w:r>
        <w:rPr>
          <w:spacing w:val="-2"/>
        </w:rPr>
        <w:t>Responses</w:t>
      </w:r>
    </w:p>
    <w:p>
      <w:pPr>
        <w:pStyle w:val="BodyText"/>
        <w:spacing w:line="244" w:lineRule="auto" w:before="63"/>
        <w:ind w:left="129"/>
      </w:pPr>
      <w:r>
        <w:rPr/>
        <w:t>The standard from Iceland Frozen Foods — would a reasonable </w:t>
      </w:r>
      <w:r>
        <w:rPr>
          <w:w w:val="105"/>
        </w:rPr>
        <w:t>employer have dismissed?</w:t>
      </w:r>
    </w:p>
    <w:p>
      <w:pPr>
        <w:pStyle w:val="Heading5"/>
      </w:pPr>
      <w:r>
        <w:rPr>
          <w:spacing w:val="-2"/>
        </w:rPr>
        <w:t>Respondent</w:t>
      </w:r>
    </w:p>
    <w:p>
      <w:pPr>
        <w:pStyle w:val="BodyText"/>
        <w:spacing w:before="63"/>
        <w:ind w:left="129"/>
      </w:pPr>
      <w:r>
        <w:rPr/>
        <w:t>The</w:t>
      </w:r>
      <w:r>
        <w:rPr>
          <w:spacing w:val="-6"/>
        </w:rPr>
        <w:t> </w:t>
      </w:r>
      <w:r>
        <w:rPr/>
        <w:t>employer</w:t>
      </w:r>
      <w:r>
        <w:rPr>
          <w:spacing w:val="-6"/>
        </w:rPr>
        <w:t> </w:t>
      </w:r>
      <w:r>
        <w:rPr/>
        <w:t>defending</w:t>
      </w:r>
      <w:r>
        <w:rPr>
          <w:spacing w:val="-6"/>
        </w:rPr>
        <w:t> </w:t>
      </w:r>
      <w:r>
        <w:rPr/>
        <w:t>the</w:t>
      </w:r>
      <w:r>
        <w:rPr>
          <w:spacing w:val="-5"/>
        </w:rPr>
        <w:t> </w:t>
      </w:r>
      <w:r>
        <w:rPr>
          <w:spacing w:val="-2"/>
        </w:rPr>
        <w:t>claim.</w:t>
      </w:r>
    </w:p>
    <w:p>
      <w:pPr>
        <w:pStyle w:val="Heading5"/>
        <w:spacing w:before="161"/>
      </w:pPr>
      <w:r>
        <w:rPr/>
        <w:t>Schedule</w:t>
      </w:r>
      <w:r>
        <w:rPr>
          <w:spacing w:val="-5"/>
        </w:rPr>
        <w:t> </w:t>
      </w:r>
      <w:r>
        <w:rPr/>
        <w:t>of</w:t>
      </w:r>
      <w:r>
        <w:rPr>
          <w:spacing w:val="-4"/>
        </w:rPr>
        <w:t> Loss</w:t>
      </w:r>
    </w:p>
    <w:p>
      <w:pPr>
        <w:pStyle w:val="BodyText"/>
        <w:spacing w:before="63"/>
        <w:ind w:left="129"/>
      </w:pPr>
      <w:r>
        <w:rPr/>
        <w:t>The</w:t>
      </w:r>
      <w:r>
        <w:rPr>
          <w:spacing w:val="-5"/>
        </w:rPr>
        <w:t> </w:t>
      </w:r>
      <w:r>
        <w:rPr/>
        <w:t>claimant's</w:t>
      </w:r>
      <w:r>
        <w:rPr>
          <w:spacing w:val="-4"/>
        </w:rPr>
        <w:t> </w:t>
      </w:r>
      <w:r>
        <w:rPr/>
        <w:t>document</w:t>
      </w:r>
      <w:r>
        <w:rPr>
          <w:spacing w:val="-5"/>
        </w:rPr>
        <w:t> </w:t>
      </w:r>
      <w:r>
        <w:rPr/>
        <w:t>setting</w:t>
      </w:r>
      <w:r>
        <w:rPr>
          <w:spacing w:val="-4"/>
        </w:rPr>
        <w:t> </w:t>
      </w:r>
      <w:r>
        <w:rPr/>
        <w:t>out</w:t>
      </w:r>
      <w:r>
        <w:rPr>
          <w:spacing w:val="-4"/>
        </w:rPr>
        <w:t> </w:t>
      </w:r>
      <w:r>
        <w:rPr/>
        <w:t>the</w:t>
      </w:r>
      <w:r>
        <w:rPr>
          <w:spacing w:val="-5"/>
        </w:rPr>
        <w:t> </w:t>
      </w:r>
      <w:r>
        <w:rPr/>
        <w:t>financial</w:t>
      </w:r>
      <w:r>
        <w:rPr>
          <w:spacing w:val="-4"/>
        </w:rPr>
        <w:t> </w:t>
      </w:r>
      <w:r>
        <w:rPr/>
        <w:t>value</w:t>
      </w:r>
      <w:r>
        <w:rPr>
          <w:spacing w:val="-4"/>
        </w:rPr>
        <w:t> </w:t>
      </w:r>
      <w:r>
        <w:rPr/>
        <w:t>of</w:t>
      </w:r>
      <w:r>
        <w:rPr>
          <w:spacing w:val="-5"/>
        </w:rPr>
        <w:t> </w:t>
      </w:r>
      <w:r>
        <w:rPr/>
        <w:t>the</w:t>
      </w:r>
      <w:r>
        <w:rPr>
          <w:spacing w:val="-4"/>
        </w:rPr>
        <w:t> </w:t>
      </w:r>
      <w:r>
        <w:rPr>
          <w:spacing w:val="-2"/>
        </w:rPr>
        <w:t>claim.</w:t>
      </w:r>
    </w:p>
    <w:p>
      <w:pPr>
        <w:pStyle w:val="Heading5"/>
        <w:spacing w:before="161"/>
      </w:pPr>
      <w:r>
        <w:rPr/>
        <w:t>Section</w:t>
      </w:r>
      <w:r>
        <w:rPr>
          <w:spacing w:val="-7"/>
        </w:rPr>
        <w:t> </w:t>
      </w:r>
      <w:r>
        <w:rPr>
          <w:spacing w:val="-4"/>
        </w:rPr>
        <w:t>111A</w:t>
      </w:r>
    </w:p>
    <w:p>
      <w:pPr>
        <w:pStyle w:val="BodyText"/>
        <w:spacing w:line="244" w:lineRule="auto" w:before="64"/>
        <w:ind w:left="129"/>
      </w:pPr>
      <w:r>
        <w:rPr/>
        <w:t>ERA</w:t>
      </w:r>
      <w:r>
        <w:rPr>
          <w:spacing w:val="-5"/>
        </w:rPr>
        <w:t> </w:t>
      </w:r>
      <w:r>
        <w:rPr/>
        <w:t>1996</w:t>
      </w:r>
      <w:r>
        <w:rPr>
          <w:spacing w:val="-5"/>
        </w:rPr>
        <w:t> </w:t>
      </w:r>
      <w:r>
        <w:rPr/>
        <w:t>provision</w:t>
      </w:r>
      <w:r>
        <w:rPr>
          <w:spacing w:val="-5"/>
        </w:rPr>
        <w:t> </w:t>
      </w:r>
      <w:r>
        <w:rPr/>
        <w:t>making</w:t>
      </w:r>
      <w:r>
        <w:rPr>
          <w:spacing w:val="-5"/>
        </w:rPr>
        <w:t> </w:t>
      </w:r>
      <w:r>
        <w:rPr/>
        <w:t>pre-termination</w:t>
      </w:r>
      <w:r>
        <w:rPr>
          <w:spacing w:val="-5"/>
        </w:rPr>
        <w:t> </w:t>
      </w:r>
      <w:r>
        <w:rPr/>
        <w:t>settlement</w:t>
      </w:r>
      <w:r>
        <w:rPr>
          <w:spacing w:val="-5"/>
        </w:rPr>
        <w:t> </w:t>
      </w:r>
      <w:r>
        <w:rPr/>
        <w:t>conversations </w:t>
      </w:r>
      <w:r>
        <w:rPr>
          <w:spacing w:val="-2"/>
          <w:w w:val="105"/>
        </w:rPr>
        <w:t>inadmissible</w:t>
      </w:r>
      <w:r>
        <w:rPr>
          <w:spacing w:val="-9"/>
          <w:w w:val="105"/>
        </w:rPr>
        <w:t> </w:t>
      </w:r>
      <w:r>
        <w:rPr>
          <w:spacing w:val="-2"/>
          <w:w w:val="105"/>
        </w:rPr>
        <w:t>in</w:t>
      </w:r>
      <w:r>
        <w:rPr>
          <w:spacing w:val="-10"/>
          <w:w w:val="105"/>
        </w:rPr>
        <w:t> </w:t>
      </w:r>
      <w:r>
        <w:rPr>
          <w:spacing w:val="-2"/>
          <w:w w:val="105"/>
        </w:rPr>
        <w:t>unfair</w:t>
      </w:r>
      <w:r>
        <w:rPr>
          <w:spacing w:val="-9"/>
          <w:w w:val="105"/>
        </w:rPr>
        <w:t> </w:t>
      </w:r>
      <w:r>
        <w:rPr>
          <w:spacing w:val="-2"/>
          <w:w w:val="105"/>
        </w:rPr>
        <w:t>dismissal</w:t>
      </w:r>
      <w:r>
        <w:rPr>
          <w:spacing w:val="-10"/>
          <w:w w:val="105"/>
        </w:rPr>
        <w:t> </w:t>
      </w:r>
      <w:r>
        <w:rPr>
          <w:spacing w:val="-2"/>
          <w:w w:val="105"/>
        </w:rPr>
        <w:t>proceedings</w:t>
      </w:r>
      <w:r>
        <w:rPr>
          <w:spacing w:val="-9"/>
          <w:w w:val="105"/>
        </w:rPr>
        <w:t> </w:t>
      </w:r>
      <w:r>
        <w:rPr>
          <w:spacing w:val="-2"/>
          <w:w w:val="105"/>
        </w:rPr>
        <w:t>only</w:t>
      </w:r>
      <w:r>
        <w:rPr>
          <w:spacing w:val="-10"/>
          <w:w w:val="105"/>
        </w:rPr>
        <w:t> </w:t>
      </w:r>
      <w:r>
        <w:rPr>
          <w:spacing w:val="-2"/>
          <w:w w:val="110"/>
        </w:rPr>
        <w:t>—</w:t>
      </w:r>
      <w:r>
        <w:rPr>
          <w:spacing w:val="-12"/>
          <w:w w:val="110"/>
        </w:rPr>
        <w:t> </w:t>
      </w:r>
      <w:r>
        <w:rPr>
          <w:spacing w:val="-2"/>
          <w:w w:val="105"/>
        </w:rPr>
        <w:t>does</w:t>
      </w:r>
      <w:r>
        <w:rPr>
          <w:spacing w:val="-9"/>
          <w:w w:val="105"/>
        </w:rPr>
        <w:t> </w:t>
      </w:r>
      <w:r>
        <w:rPr>
          <w:spacing w:val="-2"/>
          <w:w w:val="105"/>
        </w:rPr>
        <w:t>NOT</w:t>
      </w:r>
      <w:r>
        <w:rPr>
          <w:spacing w:val="-10"/>
          <w:w w:val="105"/>
        </w:rPr>
        <w:t> </w:t>
      </w:r>
      <w:r>
        <w:rPr>
          <w:spacing w:val="-2"/>
          <w:w w:val="105"/>
        </w:rPr>
        <w:t>apply </w:t>
      </w:r>
      <w:r>
        <w:rPr>
          <w:w w:val="105"/>
        </w:rPr>
        <w:t>to</w:t>
      </w:r>
      <w:r>
        <w:rPr>
          <w:spacing w:val="-15"/>
          <w:w w:val="105"/>
        </w:rPr>
        <w:t> </w:t>
      </w:r>
      <w:r>
        <w:rPr>
          <w:w w:val="105"/>
        </w:rPr>
        <w:t>discrimination</w:t>
      </w:r>
      <w:r>
        <w:rPr>
          <w:spacing w:val="-15"/>
          <w:w w:val="105"/>
        </w:rPr>
        <w:t> </w:t>
      </w:r>
      <w:r>
        <w:rPr>
          <w:w w:val="105"/>
        </w:rPr>
        <w:t>or</w:t>
      </w:r>
      <w:r>
        <w:rPr>
          <w:spacing w:val="-15"/>
          <w:w w:val="105"/>
        </w:rPr>
        <w:t> </w:t>
      </w:r>
      <w:r>
        <w:rPr>
          <w:w w:val="105"/>
        </w:rPr>
        <w:t>whistleblowing.</w:t>
      </w:r>
    </w:p>
    <w:p>
      <w:pPr>
        <w:pStyle w:val="BodyText"/>
        <w:spacing w:after="0" w:line="244" w:lineRule="auto"/>
        <w:sectPr>
          <w:pgSz w:w="8830" w:h="13320"/>
          <w:pgMar w:header="714" w:footer="710" w:top="980" w:bottom="900" w:left="1133" w:right="708"/>
        </w:sectPr>
      </w:pPr>
    </w:p>
    <w:p>
      <w:pPr>
        <w:pStyle w:val="Heading5"/>
        <w:spacing w:before="83"/>
      </w:pPr>
      <w:r>
        <w:rPr/>
        <w:t>Settlement</w:t>
      </w:r>
      <w:r>
        <w:rPr>
          <w:spacing w:val="-1"/>
        </w:rPr>
        <w:t> </w:t>
      </w:r>
      <w:r>
        <w:rPr>
          <w:spacing w:val="-2"/>
        </w:rPr>
        <w:t>Agreement</w:t>
      </w:r>
    </w:p>
    <w:p>
      <w:pPr>
        <w:pStyle w:val="BodyText"/>
        <w:spacing w:line="244" w:lineRule="auto" w:before="63"/>
        <w:ind w:left="129"/>
      </w:pPr>
      <w:r>
        <w:rPr/>
        <w:t>A</w:t>
      </w:r>
      <w:r>
        <w:rPr>
          <w:spacing w:val="-3"/>
        </w:rPr>
        <w:t> </w:t>
      </w:r>
      <w:r>
        <w:rPr/>
        <w:t>statutory</w:t>
      </w:r>
      <w:r>
        <w:rPr>
          <w:spacing w:val="-3"/>
        </w:rPr>
        <w:t> </w:t>
      </w:r>
      <w:r>
        <w:rPr/>
        <w:t>agreement</w:t>
      </w:r>
      <w:r>
        <w:rPr>
          <w:spacing w:val="-3"/>
        </w:rPr>
        <w:t> </w:t>
      </w:r>
      <w:r>
        <w:rPr/>
        <w:t>settling</w:t>
      </w:r>
      <w:r>
        <w:rPr>
          <w:spacing w:val="-3"/>
        </w:rPr>
        <w:t> </w:t>
      </w:r>
      <w:r>
        <w:rPr/>
        <w:t>employment</w:t>
      </w:r>
      <w:r>
        <w:rPr>
          <w:spacing w:val="-3"/>
        </w:rPr>
        <w:t> </w:t>
      </w:r>
      <w:r>
        <w:rPr/>
        <w:t>claims</w:t>
      </w:r>
      <w:r>
        <w:rPr>
          <w:spacing w:val="-3"/>
        </w:rPr>
        <w:t> </w:t>
      </w:r>
      <w:r>
        <w:rPr/>
        <w:t>under</w:t>
      </w:r>
      <w:r>
        <w:rPr>
          <w:spacing w:val="-3"/>
        </w:rPr>
        <w:t> </w:t>
      </w:r>
      <w:r>
        <w:rPr/>
        <w:t>s.203</w:t>
      </w:r>
      <w:r>
        <w:rPr>
          <w:spacing w:val="-3"/>
        </w:rPr>
        <w:t> </w:t>
      </w:r>
      <w:r>
        <w:rPr/>
        <w:t>ERA 1996, requiring independent legal advice.</w:t>
      </w:r>
    </w:p>
    <w:p>
      <w:pPr>
        <w:pStyle w:val="Heading5"/>
      </w:pPr>
      <w:r>
        <w:rPr/>
        <w:t>Strike-</w:t>
      </w:r>
      <w:r>
        <w:rPr>
          <w:spacing w:val="-5"/>
        </w:rPr>
        <w:t>Out</w:t>
      </w:r>
    </w:p>
    <w:p>
      <w:pPr>
        <w:pStyle w:val="BodyText"/>
        <w:spacing w:before="63"/>
        <w:ind w:left="129"/>
      </w:pPr>
      <w:r>
        <w:rPr/>
        <w:t>A</w:t>
      </w:r>
      <w:r>
        <w:rPr>
          <w:spacing w:val="-4"/>
        </w:rPr>
        <w:t> </w:t>
      </w:r>
      <w:r>
        <w:rPr/>
        <w:t>tribunal</w:t>
      </w:r>
      <w:r>
        <w:rPr>
          <w:spacing w:val="-4"/>
        </w:rPr>
        <w:t> </w:t>
      </w:r>
      <w:r>
        <w:rPr/>
        <w:t>order</w:t>
      </w:r>
      <w:r>
        <w:rPr>
          <w:spacing w:val="-3"/>
        </w:rPr>
        <w:t> </w:t>
      </w:r>
      <w:r>
        <w:rPr/>
        <w:t>dismissing</w:t>
      </w:r>
      <w:r>
        <w:rPr>
          <w:spacing w:val="-4"/>
        </w:rPr>
        <w:t> </w:t>
      </w:r>
      <w:r>
        <w:rPr/>
        <w:t>a</w:t>
      </w:r>
      <w:r>
        <w:rPr>
          <w:spacing w:val="-3"/>
        </w:rPr>
        <w:t> </w:t>
      </w:r>
      <w:r>
        <w:rPr/>
        <w:t>claim</w:t>
      </w:r>
      <w:r>
        <w:rPr>
          <w:spacing w:val="-4"/>
        </w:rPr>
        <w:t> </w:t>
      </w:r>
      <w:r>
        <w:rPr/>
        <w:t>or</w:t>
      </w:r>
      <w:r>
        <w:rPr>
          <w:spacing w:val="-3"/>
        </w:rPr>
        <w:t> </w:t>
      </w:r>
      <w:r>
        <w:rPr>
          <w:spacing w:val="-2"/>
        </w:rPr>
        <w:t>response.</w:t>
      </w:r>
    </w:p>
    <w:p>
      <w:pPr>
        <w:spacing w:before="161"/>
        <w:ind w:left="129" w:right="0" w:firstLine="0"/>
        <w:jc w:val="left"/>
        <w:rPr>
          <w:rFonts w:ascii="Arial"/>
          <w:b/>
          <w:sz w:val="22"/>
        </w:rPr>
      </w:pPr>
      <w:r>
        <w:rPr>
          <w:rFonts w:ascii="Arial"/>
          <w:b/>
          <w:spacing w:val="-4"/>
          <w:sz w:val="22"/>
        </w:rPr>
        <w:t>TUPE</w:t>
      </w:r>
    </w:p>
    <w:p>
      <w:pPr>
        <w:pStyle w:val="BodyText"/>
        <w:spacing w:line="244" w:lineRule="auto" w:before="63"/>
        <w:ind w:left="129" w:right="79"/>
      </w:pPr>
      <w:r>
        <w:rPr/>
        <w:t>Transfer</w:t>
      </w:r>
      <w:r>
        <w:rPr>
          <w:spacing w:val="-4"/>
        </w:rPr>
        <w:t> </w:t>
      </w:r>
      <w:r>
        <w:rPr/>
        <w:t>of</w:t>
      </w:r>
      <w:r>
        <w:rPr>
          <w:spacing w:val="-4"/>
        </w:rPr>
        <w:t> </w:t>
      </w:r>
      <w:r>
        <w:rPr/>
        <w:t>Undertakings</w:t>
      </w:r>
      <w:r>
        <w:rPr>
          <w:spacing w:val="-4"/>
        </w:rPr>
        <w:t> </w:t>
      </w:r>
      <w:r>
        <w:rPr/>
        <w:t>(Protection</w:t>
      </w:r>
      <w:r>
        <w:rPr>
          <w:spacing w:val="-4"/>
        </w:rPr>
        <w:t> </w:t>
      </w:r>
      <w:r>
        <w:rPr/>
        <w:t>of</w:t>
      </w:r>
      <w:r>
        <w:rPr>
          <w:spacing w:val="-4"/>
        </w:rPr>
        <w:t> </w:t>
      </w:r>
      <w:r>
        <w:rPr/>
        <w:t>Employment)</w:t>
      </w:r>
      <w:r>
        <w:rPr>
          <w:spacing w:val="-4"/>
        </w:rPr>
        <w:t> </w:t>
      </w:r>
      <w:r>
        <w:rPr/>
        <w:t>Regulations </w:t>
      </w:r>
      <w:r>
        <w:rPr>
          <w:spacing w:val="-2"/>
        </w:rPr>
        <w:t>2006.</w:t>
      </w:r>
    </w:p>
    <w:p>
      <w:pPr>
        <w:pStyle w:val="Heading5"/>
      </w:pPr>
      <w:r>
        <w:rPr/>
        <w:t>Unless</w:t>
      </w:r>
      <w:r>
        <w:rPr>
          <w:spacing w:val="-6"/>
        </w:rPr>
        <w:t> </w:t>
      </w:r>
      <w:r>
        <w:rPr>
          <w:spacing w:val="-2"/>
        </w:rPr>
        <w:t>Order</w:t>
      </w:r>
    </w:p>
    <w:p>
      <w:pPr>
        <w:pStyle w:val="BodyText"/>
        <w:spacing w:line="244" w:lineRule="auto" w:before="63"/>
        <w:ind w:left="129" w:right="79"/>
      </w:pPr>
      <w:r>
        <w:rPr/>
        <w:t>An</w:t>
      </w:r>
      <w:r>
        <w:rPr>
          <w:spacing w:val="-3"/>
        </w:rPr>
        <w:t> </w:t>
      </w:r>
      <w:r>
        <w:rPr/>
        <w:t>order</w:t>
      </w:r>
      <w:r>
        <w:rPr>
          <w:spacing w:val="-3"/>
        </w:rPr>
        <w:t> </w:t>
      </w:r>
      <w:r>
        <w:rPr/>
        <w:t>that</w:t>
      </w:r>
      <w:r>
        <w:rPr>
          <w:spacing w:val="-3"/>
        </w:rPr>
        <w:t> </w:t>
      </w:r>
      <w:r>
        <w:rPr/>
        <w:t>strike-out</w:t>
      </w:r>
      <w:r>
        <w:rPr>
          <w:spacing w:val="-3"/>
        </w:rPr>
        <w:t> </w:t>
      </w:r>
      <w:r>
        <w:rPr/>
        <w:t>follows</w:t>
      </w:r>
      <w:r>
        <w:rPr>
          <w:spacing w:val="-3"/>
        </w:rPr>
        <w:t> </w:t>
      </w:r>
      <w:r>
        <w:rPr/>
        <w:t>automatically</w:t>
      </w:r>
      <w:r>
        <w:rPr>
          <w:spacing w:val="-3"/>
        </w:rPr>
        <w:t> </w:t>
      </w:r>
      <w:r>
        <w:rPr/>
        <w:t>unless</w:t>
      </w:r>
      <w:r>
        <w:rPr>
          <w:spacing w:val="-3"/>
        </w:rPr>
        <w:t> </w:t>
      </w:r>
      <w:r>
        <w:rPr/>
        <w:t>a</w:t>
      </w:r>
      <w:r>
        <w:rPr>
          <w:spacing w:val="-3"/>
        </w:rPr>
        <w:t> </w:t>
      </w:r>
      <w:r>
        <w:rPr/>
        <w:t>party</w:t>
      </w:r>
      <w:r>
        <w:rPr>
          <w:spacing w:val="-3"/>
        </w:rPr>
        <w:t> </w:t>
      </w:r>
      <w:r>
        <w:rPr/>
        <w:t>complies by a specified date.</w:t>
      </w:r>
    </w:p>
    <w:p>
      <w:pPr>
        <w:pStyle w:val="Heading5"/>
      </w:pPr>
      <w:r>
        <w:rPr/>
        <w:t>Vento</w:t>
      </w:r>
      <w:r>
        <w:rPr>
          <w:spacing w:val="-5"/>
        </w:rPr>
        <w:t> </w:t>
      </w:r>
      <w:r>
        <w:rPr>
          <w:spacing w:val="-2"/>
        </w:rPr>
        <w:t>Bands</w:t>
      </w:r>
    </w:p>
    <w:p>
      <w:pPr>
        <w:pStyle w:val="BodyText"/>
        <w:spacing w:line="244" w:lineRule="auto" w:before="63"/>
        <w:ind w:left="129" w:right="79"/>
      </w:pPr>
      <w:r>
        <w:rPr/>
        <w:t>The</w:t>
      </w:r>
      <w:r>
        <w:rPr>
          <w:spacing w:val="-3"/>
        </w:rPr>
        <w:t> </w:t>
      </w:r>
      <w:r>
        <w:rPr/>
        <w:t>three-tier</w:t>
      </w:r>
      <w:r>
        <w:rPr>
          <w:spacing w:val="-3"/>
        </w:rPr>
        <w:t> </w:t>
      </w:r>
      <w:r>
        <w:rPr/>
        <w:t>scale</w:t>
      </w:r>
      <w:r>
        <w:rPr>
          <w:spacing w:val="-3"/>
        </w:rPr>
        <w:t> </w:t>
      </w:r>
      <w:r>
        <w:rPr/>
        <w:t>for</w:t>
      </w:r>
      <w:r>
        <w:rPr>
          <w:spacing w:val="-3"/>
        </w:rPr>
        <w:t> </w:t>
      </w:r>
      <w:r>
        <w:rPr/>
        <w:t>injury</w:t>
      </w:r>
      <w:r>
        <w:rPr>
          <w:spacing w:val="-3"/>
        </w:rPr>
        <w:t> </w:t>
      </w:r>
      <w:r>
        <w:rPr/>
        <w:t>to</w:t>
      </w:r>
      <w:r>
        <w:rPr>
          <w:spacing w:val="-3"/>
        </w:rPr>
        <w:t> </w:t>
      </w:r>
      <w:r>
        <w:rPr/>
        <w:t>feelings</w:t>
      </w:r>
      <w:r>
        <w:rPr>
          <w:spacing w:val="-3"/>
        </w:rPr>
        <w:t> </w:t>
      </w:r>
      <w:r>
        <w:rPr/>
        <w:t>awards</w:t>
      </w:r>
      <w:r>
        <w:rPr>
          <w:spacing w:val="-3"/>
        </w:rPr>
        <w:t> </w:t>
      </w:r>
      <w:r>
        <w:rPr/>
        <w:t>in</w:t>
      </w:r>
      <w:r>
        <w:rPr>
          <w:spacing w:val="-3"/>
        </w:rPr>
        <w:t> </w:t>
      </w:r>
      <w:r>
        <w:rPr/>
        <w:t>discrimination cases. Updated figures from 6 April 2026.</w:t>
      </w:r>
    </w:p>
    <w:p>
      <w:pPr>
        <w:pStyle w:val="Heading5"/>
      </w:pPr>
      <w:r>
        <w:rPr/>
        <w:t>Without</w:t>
      </w:r>
      <w:r>
        <w:rPr>
          <w:spacing w:val="-1"/>
        </w:rPr>
        <w:t> </w:t>
      </w:r>
      <w:r>
        <w:rPr>
          <w:spacing w:val="-2"/>
        </w:rPr>
        <w:t>Prejudice</w:t>
      </w:r>
    </w:p>
    <w:p>
      <w:pPr>
        <w:pStyle w:val="BodyText"/>
        <w:spacing w:line="244" w:lineRule="auto" w:before="63"/>
        <w:ind w:left="129"/>
      </w:pPr>
      <w:r>
        <w:rPr/>
        <w:t>Privilege</w:t>
      </w:r>
      <w:r>
        <w:rPr>
          <w:spacing w:val="-6"/>
        </w:rPr>
        <w:t> </w:t>
      </w:r>
      <w:r>
        <w:rPr/>
        <w:t>protecting</w:t>
      </w:r>
      <w:r>
        <w:rPr>
          <w:spacing w:val="-6"/>
        </w:rPr>
        <w:t> </w:t>
      </w:r>
      <w:r>
        <w:rPr/>
        <w:t>genuine</w:t>
      </w:r>
      <w:r>
        <w:rPr>
          <w:spacing w:val="-6"/>
        </w:rPr>
        <w:t> </w:t>
      </w:r>
      <w:r>
        <w:rPr/>
        <w:t>settlement</w:t>
      </w:r>
      <w:r>
        <w:rPr>
          <w:spacing w:val="-6"/>
        </w:rPr>
        <w:t> </w:t>
      </w:r>
      <w:r>
        <w:rPr/>
        <w:t>communications</w:t>
      </w:r>
      <w:r>
        <w:rPr>
          <w:spacing w:val="-6"/>
        </w:rPr>
        <w:t> </w:t>
      </w:r>
      <w:r>
        <w:rPr/>
        <w:t>from disclosure in proceedings.</w:t>
      </w:r>
    </w:p>
    <w:p>
      <w:pPr>
        <w:pStyle w:val="BodyText"/>
        <w:spacing w:after="0" w:line="244" w:lineRule="auto"/>
        <w:sectPr>
          <w:pgSz w:w="8830" w:h="13320"/>
          <w:pgMar w:header="714" w:footer="710" w:top="980" w:bottom="900" w:left="1133" w:right="708"/>
        </w:sectPr>
      </w:pPr>
    </w:p>
    <w:p>
      <w:pPr>
        <w:pStyle w:val="Heading1"/>
      </w:pPr>
      <w:r>
        <w:rPr>
          <w:color w:val="1E3763"/>
        </w:rPr>
        <w:t>Appendix</w:t>
      </w:r>
      <w:r>
        <w:rPr>
          <w:color w:val="1E3763"/>
          <w:spacing w:val="-6"/>
        </w:rPr>
        <w:t> </w:t>
      </w:r>
      <w:r>
        <w:rPr>
          <w:color w:val="1E3763"/>
        </w:rPr>
        <w:t>C:</w:t>
      </w:r>
      <w:r>
        <w:rPr>
          <w:color w:val="1E3763"/>
          <w:spacing w:val="-6"/>
        </w:rPr>
        <w:t> </w:t>
      </w:r>
      <w:r>
        <w:rPr>
          <w:color w:val="1E3763"/>
        </w:rPr>
        <w:t>Full</w:t>
      </w:r>
      <w:r>
        <w:rPr>
          <w:color w:val="1E3763"/>
          <w:spacing w:val="-6"/>
        </w:rPr>
        <w:t> </w:t>
      </w:r>
      <w:r>
        <w:rPr>
          <w:color w:val="1E3763"/>
        </w:rPr>
        <w:t>Preparation</w:t>
      </w:r>
      <w:r>
        <w:rPr>
          <w:color w:val="1E3763"/>
          <w:spacing w:val="-6"/>
        </w:rPr>
        <w:t> </w:t>
      </w:r>
      <w:r>
        <w:rPr>
          <w:color w:val="1E3763"/>
          <w:spacing w:val="-2"/>
        </w:rPr>
        <w:t>Checklist</w:t>
      </w:r>
    </w:p>
    <w:p>
      <w:pPr>
        <w:pStyle w:val="Heading3"/>
        <w:spacing w:before="240"/>
      </w:pPr>
      <w:r>
        <w:rPr>
          <w:color w:val="1E3763"/>
          <w:spacing w:val="-2"/>
        </w:rPr>
        <w:t>Pre-Claim</w:t>
      </w:r>
    </w:p>
    <w:p>
      <w:pPr>
        <w:pStyle w:val="ListParagraph"/>
        <w:numPr>
          <w:ilvl w:val="0"/>
          <w:numId w:val="12"/>
        </w:numPr>
        <w:tabs>
          <w:tab w:pos="688" w:val="left" w:leader="none"/>
        </w:tabs>
        <w:spacing w:line="240" w:lineRule="auto" w:before="163" w:after="0"/>
        <w:ind w:left="688" w:right="0" w:hanging="360"/>
        <w:jc w:val="left"/>
        <w:rPr>
          <w:sz w:val="22"/>
        </w:rPr>
      </w:pPr>
      <w:r>
        <w:rPr>
          <w:sz w:val="22"/>
        </w:rPr>
        <w:t>Calculate</w:t>
      </w:r>
      <w:r>
        <w:rPr>
          <w:spacing w:val="-6"/>
          <w:sz w:val="22"/>
        </w:rPr>
        <w:t> </w:t>
      </w:r>
      <w:r>
        <w:rPr>
          <w:sz w:val="22"/>
        </w:rPr>
        <w:t>time</w:t>
      </w:r>
      <w:r>
        <w:rPr>
          <w:spacing w:val="-5"/>
          <w:sz w:val="22"/>
        </w:rPr>
        <w:t> </w:t>
      </w:r>
      <w:r>
        <w:rPr>
          <w:sz w:val="22"/>
        </w:rPr>
        <w:t>limit</w:t>
      </w:r>
      <w:r>
        <w:rPr>
          <w:spacing w:val="-5"/>
          <w:sz w:val="22"/>
        </w:rPr>
        <w:t> </w:t>
      </w:r>
      <w:r>
        <w:rPr>
          <w:sz w:val="22"/>
        </w:rPr>
        <w:t>from</w:t>
      </w:r>
      <w:r>
        <w:rPr>
          <w:spacing w:val="-6"/>
          <w:sz w:val="22"/>
        </w:rPr>
        <w:t> </w:t>
      </w:r>
      <w:r>
        <w:rPr>
          <w:sz w:val="22"/>
        </w:rPr>
        <w:t>date</w:t>
      </w:r>
      <w:r>
        <w:rPr>
          <w:spacing w:val="-5"/>
          <w:sz w:val="22"/>
        </w:rPr>
        <w:t> </w:t>
      </w:r>
      <w:r>
        <w:rPr>
          <w:sz w:val="22"/>
        </w:rPr>
        <w:t>of</w:t>
      </w:r>
      <w:r>
        <w:rPr>
          <w:spacing w:val="-5"/>
          <w:sz w:val="22"/>
        </w:rPr>
        <w:t> </w:t>
      </w:r>
      <w:r>
        <w:rPr>
          <w:sz w:val="22"/>
        </w:rPr>
        <w:t>act</w:t>
      </w:r>
      <w:r>
        <w:rPr>
          <w:spacing w:val="-6"/>
          <w:sz w:val="22"/>
        </w:rPr>
        <w:t> </w:t>
      </w:r>
      <w:r>
        <w:rPr>
          <w:sz w:val="22"/>
        </w:rPr>
        <w:t>complained</w:t>
      </w:r>
      <w:r>
        <w:rPr>
          <w:spacing w:val="-5"/>
          <w:sz w:val="22"/>
        </w:rPr>
        <w:t> of</w:t>
      </w:r>
    </w:p>
    <w:p>
      <w:pPr>
        <w:pStyle w:val="ListParagraph"/>
        <w:numPr>
          <w:ilvl w:val="0"/>
          <w:numId w:val="12"/>
        </w:numPr>
        <w:tabs>
          <w:tab w:pos="688" w:val="left" w:leader="none"/>
        </w:tabs>
        <w:spacing w:line="240" w:lineRule="auto" w:before="84" w:after="0"/>
        <w:ind w:left="688" w:right="0" w:hanging="360"/>
        <w:jc w:val="left"/>
        <w:rPr>
          <w:sz w:val="22"/>
        </w:rPr>
      </w:pPr>
      <w:r>
        <w:rPr>
          <w:sz w:val="22"/>
        </w:rPr>
        <w:t>Advise</w:t>
      </w:r>
      <w:r>
        <w:rPr>
          <w:spacing w:val="-7"/>
          <w:sz w:val="22"/>
        </w:rPr>
        <w:t> </w:t>
      </w:r>
      <w:r>
        <w:rPr>
          <w:sz w:val="22"/>
        </w:rPr>
        <w:t>on</w:t>
      </w:r>
      <w:r>
        <w:rPr>
          <w:spacing w:val="-7"/>
          <w:sz w:val="22"/>
        </w:rPr>
        <w:t> </w:t>
      </w:r>
      <w:r>
        <w:rPr>
          <w:sz w:val="22"/>
        </w:rPr>
        <w:t>employment</w:t>
      </w:r>
      <w:r>
        <w:rPr>
          <w:spacing w:val="-7"/>
          <w:sz w:val="22"/>
        </w:rPr>
        <w:t> </w:t>
      </w:r>
      <w:r>
        <w:rPr>
          <w:sz w:val="22"/>
        </w:rPr>
        <w:t>status</w:t>
      </w:r>
      <w:r>
        <w:rPr>
          <w:spacing w:val="-7"/>
          <w:sz w:val="22"/>
        </w:rPr>
        <w:t> </w:t>
      </w:r>
      <w:r>
        <w:rPr>
          <w:sz w:val="22"/>
        </w:rPr>
        <w:t>and</w:t>
      </w:r>
      <w:r>
        <w:rPr>
          <w:spacing w:val="-7"/>
          <w:sz w:val="22"/>
        </w:rPr>
        <w:t> </w:t>
      </w:r>
      <w:r>
        <w:rPr>
          <w:sz w:val="22"/>
        </w:rPr>
        <w:t>qualifying</w:t>
      </w:r>
      <w:r>
        <w:rPr>
          <w:spacing w:val="-7"/>
          <w:sz w:val="22"/>
        </w:rPr>
        <w:t> </w:t>
      </w:r>
      <w:r>
        <w:rPr>
          <w:spacing w:val="-2"/>
          <w:sz w:val="22"/>
        </w:rPr>
        <w:t>period</w:t>
      </w:r>
    </w:p>
    <w:p>
      <w:pPr>
        <w:pStyle w:val="ListParagraph"/>
        <w:numPr>
          <w:ilvl w:val="0"/>
          <w:numId w:val="12"/>
        </w:numPr>
        <w:tabs>
          <w:tab w:pos="688" w:val="left" w:leader="none"/>
        </w:tabs>
        <w:spacing w:line="240" w:lineRule="auto" w:before="84" w:after="0"/>
        <w:ind w:left="688" w:right="0" w:hanging="360"/>
        <w:jc w:val="left"/>
        <w:rPr>
          <w:sz w:val="22"/>
        </w:rPr>
      </w:pPr>
      <w:r>
        <w:rPr>
          <w:sz w:val="22"/>
        </w:rPr>
        <w:t>Obtain</w:t>
      </w:r>
      <w:r>
        <w:rPr>
          <w:spacing w:val="-5"/>
          <w:sz w:val="22"/>
        </w:rPr>
        <w:t> </w:t>
      </w:r>
      <w:r>
        <w:rPr>
          <w:sz w:val="22"/>
        </w:rPr>
        <w:t>all</w:t>
      </w:r>
      <w:r>
        <w:rPr>
          <w:spacing w:val="-5"/>
          <w:sz w:val="22"/>
        </w:rPr>
        <w:t> </w:t>
      </w:r>
      <w:r>
        <w:rPr>
          <w:sz w:val="22"/>
        </w:rPr>
        <w:t>relevant</w:t>
      </w:r>
      <w:r>
        <w:rPr>
          <w:spacing w:val="-4"/>
          <w:sz w:val="22"/>
        </w:rPr>
        <w:t> </w:t>
      </w:r>
      <w:r>
        <w:rPr>
          <w:sz w:val="22"/>
        </w:rPr>
        <w:t>documents</w:t>
      </w:r>
      <w:r>
        <w:rPr>
          <w:spacing w:val="-5"/>
          <w:sz w:val="22"/>
        </w:rPr>
        <w:t> </w:t>
      </w:r>
      <w:r>
        <w:rPr>
          <w:sz w:val="22"/>
        </w:rPr>
        <w:t>from</w:t>
      </w:r>
      <w:r>
        <w:rPr>
          <w:spacing w:val="-4"/>
          <w:sz w:val="22"/>
        </w:rPr>
        <w:t> </w:t>
      </w:r>
      <w:r>
        <w:rPr>
          <w:spacing w:val="-2"/>
          <w:sz w:val="22"/>
        </w:rPr>
        <w:t>client</w:t>
      </w:r>
    </w:p>
    <w:p>
      <w:pPr>
        <w:pStyle w:val="ListParagraph"/>
        <w:numPr>
          <w:ilvl w:val="0"/>
          <w:numId w:val="12"/>
        </w:numPr>
        <w:tabs>
          <w:tab w:pos="688" w:val="left" w:leader="none"/>
        </w:tabs>
        <w:spacing w:line="240" w:lineRule="auto" w:before="84" w:after="0"/>
        <w:ind w:left="688" w:right="0" w:hanging="360"/>
        <w:jc w:val="left"/>
        <w:rPr>
          <w:sz w:val="22"/>
        </w:rPr>
      </w:pPr>
      <w:r>
        <w:rPr>
          <w:sz w:val="22"/>
        </w:rPr>
        <w:t>Contact</w:t>
      </w:r>
      <w:r>
        <w:rPr>
          <w:spacing w:val="17"/>
          <w:sz w:val="22"/>
        </w:rPr>
        <w:t> </w:t>
      </w:r>
      <w:r>
        <w:rPr>
          <w:sz w:val="22"/>
        </w:rPr>
        <w:t>ACAS</w:t>
      </w:r>
      <w:r>
        <w:rPr>
          <w:spacing w:val="18"/>
          <w:sz w:val="22"/>
        </w:rPr>
        <w:t> </w:t>
      </w:r>
      <w:r>
        <w:rPr>
          <w:sz w:val="22"/>
        </w:rPr>
        <w:t>—</w:t>
      </w:r>
      <w:r>
        <w:rPr>
          <w:spacing w:val="17"/>
          <w:sz w:val="22"/>
        </w:rPr>
        <w:t> </w:t>
      </w:r>
      <w:r>
        <w:rPr>
          <w:sz w:val="22"/>
        </w:rPr>
        <w:t>note</w:t>
      </w:r>
      <w:r>
        <w:rPr>
          <w:spacing w:val="18"/>
          <w:sz w:val="22"/>
        </w:rPr>
        <w:t> </w:t>
      </w:r>
      <w:r>
        <w:rPr>
          <w:sz w:val="22"/>
        </w:rPr>
        <w:t>Day</w:t>
      </w:r>
      <w:r>
        <w:rPr>
          <w:spacing w:val="18"/>
          <w:sz w:val="22"/>
        </w:rPr>
        <w:t> </w:t>
      </w:r>
      <w:r>
        <w:rPr>
          <w:spacing w:val="-10"/>
          <w:sz w:val="22"/>
        </w:rPr>
        <w:t>A</w:t>
      </w:r>
    </w:p>
    <w:p>
      <w:pPr>
        <w:pStyle w:val="ListParagraph"/>
        <w:numPr>
          <w:ilvl w:val="0"/>
          <w:numId w:val="12"/>
        </w:numPr>
        <w:tabs>
          <w:tab w:pos="688" w:val="left" w:leader="none"/>
        </w:tabs>
        <w:spacing w:line="240" w:lineRule="auto" w:before="84" w:after="0"/>
        <w:ind w:left="688" w:right="0" w:hanging="360"/>
        <w:jc w:val="left"/>
        <w:rPr>
          <w:sz w:val="22"/>
        </w:rPr>
      </w:pPr>
      <w:r>
        <w:rPr>
          <w:sz w:val="22"/>
        </w:rPr>
        <w:t>Calculate</w:t>
      </w:r>
      <w:r>
        <w:rPr>
          <w:spacing w:val="-4"/>
          <w:sz w:val="22"/>
        </w:rPr>
        <w:t> </w:t>
      </w:r>
      <w:r>
        <w:rPr>
          <w:sz w:val="22"/>
        </w:rPr>
        <w:t>the</w:t>
      </w:r>
      <w:r>
        <w:rPr>
          <w:spacing w:val="-4"/>
          <w:sz w:val="22"/>
        </w:rPr>
        <w:t> </w:t>
      </w:r>
      <w:r>
        <w:rPr>
          <w:sz w:val="22"/>
        </w:rPr>
        <w:t>extended</w:t>
      </w:r>
      <w:r>
        <w:rPr>
          <w:spacing w:val="-4"/>
          <w:sz w:val="22"/>
        </w:rPr>
        <w:t> </w:t>
      </w:r>
      <w:r>
        <w:rPr>
          <w:sz w:val="22"/>
        </w:rPr>
        <w:t>time</w:t>
      </w:r>
      <w:r>
        <w:rPr>
          <w:spacing w:val="-4"/>
          <w:sz w:val="22"/>
        </w:rPr>
        <w:t> </w:t>
      </w:r>
      <w:r>
        <w:rPr>
          <w:sz w:val="22"/>
        </w:rPr>
        <w:t>limit</w:t>
      </w:r>
      <w:r>
        <w:rPr>
          <w:spacing w:val="-4"/>
          <w:sz w:val="22"/>
        </w:rPr>
        <w:t> </w:t>
      </w:r>
      <w:r>
        <w:rPr>
          <w:sz w:val="22"/>
        </w:rPr>
        <w:t>(Method</w:t>
      </w:r>
      <w:r>
        <w:rPr>
          <w:spacing w:val="-4"/>
          <w:sz w:val="22"/>
        </w:rPr>
        <w:t> </w:t>
      </w:r>
      <w:r>
        <w:rPr>
          <w:sz w:val="22"/>
        </w:rPr>
        <w:t>A</w:t>
      </w:r>
      <w:r>
        <w:rPr>
          <w:spacing w:val="-4"/>
          <w:sz w:val="22"/>
        </w:rPr>
        <w:t> </w:t>
      </w:r>
      <w:r>
        <w:rPr>
          <w:sz w:val="22"/>
        </w:rPr>
        <w:t>or</w:t>
      </w:r>
      <w:r>
        <w:rPr>
          <w:spacing w:val="-4"/>
          <w:sz w:val="22"/>
        </w:rPr>
        <w:t> </w:t>
      </w:r>
      <w:r>
        <w:rPr>
          <w:spacing w:val="-5"/>
          <w:sz w:val="22"/>
        </w:rPr>
        <w:t>B)</w:t>
      </w:r>
    </w:p>
    <w:p>
      <w:pPr>
        <w:pStyle w:val="ListParagraph"/>
        <w:numPr>
          <w:ilvl w:val="0"/>
          <w:numId w:val="12"/>
        </w:numPr>
        <w:tabs>
          <w:tab w:pos="688" w:val="left" w:leader="none"/>
        </w:tabs>
        <w:spacing w:line="240" w:lineRule="auto" w:before="84" w:after="0"/>
        <w:ind w:left="688" w:right="0" w:hanging="360"/>
        <w:jc w:val="left"/>
        <w:rPr>
          <w:sz w:val="22"/>
        </w:rPr>
      </w:pPr>
      <w:r>
        <w:rPr>
          <w:sz w:val="22"/>
        </w:rPr>
        <w:t>Obtain</w:t>
      </w:r>
      <w:r>
        <w:rPr>
          <w:spacing w:val="-4"/>
          <w:sz w:val="22"/>
        </w:rPr>
        <w:t> </w:t>
      </w:r>
      <w:r>
        <w:rPr>
          <w:sz w:val="22"/>
        </w:rPr>
        <w:t>EC</w:t>
      </w:r>
      <w:r>
        <w:rPr>
          <w:spacing w:val="-4"/>
          <w:sz w:val="22"/>
        </w:rPr>
        <w:t> </w:t>
      </w:r>
      <w:r>
        <w:rPr>
          <w:sz w:val="22"/>
        </w:rPr>
        <w:t>certificate</w:t>
      </w:r>
      <w:r>
        <w:rPr>
          <w:spacing w:val="-4"/>
          <w:sz w:val="22"/>
        </w:rPr>
        <w:t> </w:t>
      </w:r>
      <w:r>
        <w:rPr>
          <w:sz w:val="22"/>
        </w:rPr>
        <w:t>and</w:t>
      </w:r>
      <w:r>
        <w:rPr>
          <w:spacing w:val="-3"/>
          <w:sz w:val="22"/>
        </w:rPr>
        <w:t> </w:t>
      </w:r>
      <w:r>
        <w:rPr>
          <w:sz w:val="22"/>
        </w:rPr>
        <w:t>note</w:t>
      </w:r>
      <w:r>
        <w:rPr>
          <w:spacing w:val="-4"/>
          <w:sz w:val="22"/>
        </w:rPr>
        <w:t> </w:t>
      </w:r>
      <w:r>
        <w:rPr>
          <w:sz w:val="22"/>
        </w:rPr>
        <w:t>the</w:t>
      </w:r>
      <w:r>
        <w:rPr>
          <w:spacing w:val="-4"/>
          <w:sz w:val="22"/>
        </w:rPr>
        <w:t> </w:t>
      </w:r>
      <w:r>
        <w:rPr>
          <w:sz w:val="22"/>
        </w:rPr>
        <w:t>EC</w:t>
      </w:r>
      <w:r>
        <w:rPr>
          <w:spacing w:val="-3"/>
          <w:sz w:val="22"/>
        </w:rPr>
        <w:t> </w:t>
      </w:r>
      <w:r>
        <w:rPr>
          <w:spacing w:val="-2"/>
          <w:sz w:val="22"/>
        </w:rPr>
        <w:t>number</w:t>
      </w:r>
    </w:p>
    <w:p>
      <w:pPr>
        <w:pStyle w:val="ListParagraph"/>
        <w:numPr>
          <w:ilvl w:val="0"/>
          <w:numId w:val="12"/>
        </w:numPr>
        <w:tabs>
          <w:tab w:pos="688" w:val="left" w:leader="none"/>
        </w:tabs>
        <w:spacing w:line="240" w:lineRule="auto" w:before="84" w:after="0"/>
        <w:ind w:left="688" w:right="0" w:hanging="360"/>
        <w:jc w:val="left"/>
        <w:rPr>
          <w:sz w:val="22"/>
        </w:rPr>
      </w:pPr>
      <w:r>
        <w:rPr>
          <w:sz w:val="22"/>
        </w:rPr>
        <w:t>Calculate</w:t>
      </w:r>
      <w:r>
        <w:rPr>
          <w:spacing w:val="-6"/>
          <w:sz w:val="22"/>
        </w:rPr>
        <w:t> </w:t>
      </w:r>
      <w:r>
        <w:rPr>
          <w:sz w:val="22"/>
        </w:rPr>
        <w:t>the</w:t>
      </w:r>
      <w:r>
        <w:rPr>
          <w:spacing w:val="-5"/>
          <w:sz w:val="22"/>
        </w:rPr>
        <w:t> </w:t>
      </w:r>
      <w:r>
        <w:rPr>
          <w:sz w:val="22"/>
        </w:rPr>
        <w:t>final</w:t>
      </w:r>
      <w:r>
        <w:rPr>
          <w:spacing w:val="-5"/>
          <w:sz w:val="22"/>
        </w:rPr>
        <w:t> </w:t>
      </w:r>
      <w:r>
        <w:rPr>
          <w:sz w:val="22"/>
        </w:rPr>
        <w:t>ET1</w:t>
      </w:r>
      <w:r>
        <w:rPr>
          <w:spacing w:val="-6"/>
          <w:sz w:val="22"/>
        </w:rPr>
        <w:t> </w:t>
      </w:r>
      <w:r>
        <w:rPr>
          <w:spacing w:val="-2"/>
          <w:sz w:val="22"/>
        </w:rPr>
        <w:t>deadline</w:t>
      </w:r>
    </w:p>
    <w:p>
      <w:pPr>
        <w:pStyle w:val="BodyText"/>
      </w:pPr>
    </w:p>
    <w:p>
      <w:pPr>
        <w:pStyle w:val="BodyText"/>
        <w:spacing w:before="76"/>
      </w:pPr>
    </w:p>
    <w:p>
      <w:pPr>
        <w:pStyle w:val="Heading3"/>
      </w:pPr>
      <w:r>
        <w:rPr>
          <w:color w:val="1E3763"/>
        </w:rPr>
        <w:t>Drafting</w:t>
      </w:r>
      <w:r>
        <w:rPr>
          <w:color w:val="1E3763"/>
          <w:spacing w:val="-5"/>
        </w:rPr>
        <w:t> </w:t>
      </w:r>
      <w:r>
        <w:rPr>
          <w:color w:val="1E3763"/>
        </w:rPr>
        <w:t>&amp;</w:t>
      </w:r>
      <w:r>
        <w:rPr>
          <w:color w:val="1E3763"/>
          <w:spacing w:val="-4"/>
        </w:rPr>
        <w:t> </w:t>
      </w:r>
      <w:r>
        <w:rPr>
          <w:color w:val="1E3763"/>
          <w:spacing w:val="-2"/>
        </w:rPr>
        <w:t>Filing</w:t>
      </w:r>
    </w:p>
    <w:p>
      <w:pPr>
        <w:pStyle w:val="ListParagraph"/>
        <w:numPr>
          <w:ilvl w:val="0"/>
          <w:numId w:val="12"/>
        </w:numPr>
        <w:tabs>
          <w:tab w:pos="688" w:val="left" w:leader="none"/>
        </w:tabs>
        <w:spacing w:line="240" w:lineRule="auto" w:before="163" w:after="0"/>
        <w:ind w:left="688" w:right="0" w:hanging="360"/>
        <w:jc w:val="left"/>
        <w:rPr>
          <w:sz w:val="22"/>
        </w:rPr>
      </w:pPr>
      <w:r>
        <w:rPr>
          <w:sz w:val="22"/>
        </w:rPr>
        <w:t>Draft</w:t>
      </w:r>
      <w:r>
        <w:rPr>
          <w:spacing w:val="7"/>
          <w:sz w:val="22"/>
        </w:rPr>
        <w:t> </w:t>
      </w:r>
      <w:r>
        <w:rPr>
          <w:sz w:val="22"/>
        </w:rPr>
        <w:t>ET1</w:t>
      </w:r>
      <w:r>
        <w:rPr>
          <w:spacing w:val="8"/>
          <w:sz w:val="22"/>
        </w:rPr>
        <w:t> </w:t>
      </w:r>
      <w:r>
        <w:rPr>
          <w:sz w:val="22"/>
        </w:rPr>
        <w:t>particulars</w:t>
      </w:r>
      <w:r>
        <w:rPr>
          <w:spacing w:val="8"/>
          <w:sz w:val="22"/>
        </w:rPr>
        <w:t> </w:t>
      </w:r>
      <w:r>
        <w:rPr>
          <w:sz w:val="22"/>
        </w:rPr>
        <w:t>—</w:t>
      </w:r>
      <w:r>
        <w:rPr>
          <w:spacing w:val="8"/>
          <w:sz w:val="22"/>
        </w:rPr>
        <w:t> </w:t>
      </w:r>
      <w:r>
        <w:rPr>
          <w:sz w:val="22"/>
        </w:rPr>
        <w:t>clear,</w:t>
      </w:r>
      <w:r>
        <w:rPr>
          <w:spacing w:val="8"/>
          <w:sz w:val="22"/>
        </w:rPr>
        <w:t> </w:t>
      </w:r>
      <w:r>
        <w:rPr>
          <w:sz w:val="22"/>
        </w:rPr>
        <w:t>specific,</w:t>
      </w:r>
      <w:r>
        <w:rPr>
          <w:spacing w:val="8"/>
          <w:sz w:val="22"/>
        </w:rPr>
        <w:t> </w:t>
      </w:r>
      <w:r>
        <w:rPr>
          <w:sz w:val="22"/>
        </w:rPr>
        <w:t>legally</w:t>
      </w:r>
      <w:r>
        <w:rPr>
          <w:spacing w:val="8"/>
          <w:sz w:val="22"/>
        </w:rPr>
        <w:t> </w:t>
      </w:r>
      <w:r>
        <w:rPr>
          <w:spacing w:val="-2"/>
          <w:sz w:val="22"/>
        </w:rPr>
        <w:t>accurate</w:t>
      </w:r>
    </w:p>
    <w:p>
      <w:pPr>
        <w:pStyle w:val="ListParagraph"/>
        <w:numPr>
          <w:ilvl w:val="0"/>
          <w:numId w:val="12"/>
        </w:numPr>
        <w:tabs>
          <w:tab w:pos="688" w:val="left" w:leader="none"/>
        </w:tabs>
        <w:spacing w:line="240" w:lineRule="auto" w:before="84" w:after="0"/>
        <w:ind w:left="688" w:right="0" w:hanging="360"/>
        <w:jc w:val="left"/>
        <w:rPr>
          <w:sz w:val="22"/>
        </w:rPr>
      </w:pPr>
      <w:r>
        <w:rPr>
          <w:sz w:val="22"/>
        </w:rPr>
        <w:t>Identify</w:t>
      </w:r>
      <w:r>
        <w:rPr>
          <w:spacing w:val="-3"/>
          <w:sz w:val="22"/>
        </w:rPr>
        <w:t> </w:t>
      </w:r>
      <w:r>
        <w:rPr>
          <w:sz w:val="22"/>
        </w:rPr>
        <w:t>all</w:t>
      </w:r>
      <w:r>
        <w:rPr>
          <w:spacing w:val="-3"/>
          <w:sz w:val="22"/>
        </w:rPr>
        <w:t> </w:t>
      </w:r>
      <w:r>
        <w:rPr>
          <w:sz w:val="22"/>
        </w:rPr>
        <w:t>causes</w:t>
      </w:r>
      <w:r>
        <w:rPr>
          <w:spacing w:val="-3"/>
          <w:sz w:val="22"/>
        </w:rPr>
        <w:t> </w:t>
      </w:r>
      <w:r>
        <w:rPr>
          <w:sz w:val="22"/>
        </w:rPr>
        <w:t>of</w:t>
      </w:r>
      <w:r>
        <w:rPr>
          <w:spacing w:val="-3"/>
          <w:sz w:val="22"/>
        </w:rPr>
        <w:t> </w:t>
      </w:r>
      <w:r>
        <w:rPr>
          <w:sz w:val="22"/>
        </w:rPr>
        <w:t>action</w:t>
      </w:r>
      <w:r>
        <w:rPr>
          <w:spacing w:val="-3"/>
          <w:sz w:val="22"/>
        </w:rPr>
        <w:t> </w:t>
      </w:r>
      <w:r>
        <w:rPr>
          <w:sz w:val="22"/>
        </w:rPr>
        <w:t>and</w:t>
      </w:r>
      <w:r>
        <w:rPr>
          <w:spacing w:val="-3"/>
          <w:sz w:val="22"/>
        </w:rPr>
        <w:t> </w:t>
      </w:r>
      <w:r>
        <w:rPr>
          <w:sz w:val="22"/>
        </w:rPr>
        <w:t>the</w:t>
      </w:r>
      <w:r>
        <w:rPr>
          <w:spacing w:val="-3"/>
          <w:sz w:val="22"/>
        </w:rPr>
        <w:t> </w:t>
      </w:r>
      <w:r>
        <w:rPr>
          <w:sz w:val="22"/>
        </w:rPr>
        <w:t>relevant</w:t>
      </w:r>
      <w:r>
        <w:rPr>
          <w:spacing w:val="-3"/>
          <w:sz w:val="22"/>
        </w:rPr>
        <w:t> </w:t>
      </w:r>
      <w:r>
        <w:rPr>
          <w:sz w:val="22"/>
        </w:rPr>
        <w:t>statutory</w:t>
      </w:r>
      <w:r>
        <w:rPr>
          <w:spacing w:val="-3"/>
          <w:sz w:val="22"/>
        </w:rPr>
        <w:t> </w:t>
      </w:r>
      <w:r>
        <w:rPr>
          <w:spacing w:val="-2"/>
          <w:sz w:val="22"/>
        </w:rPr>
        <w:t>provisions</w:t>
      </w:r>
    </w:p>
    <w:p>
      <w:pPr>
        <w:pStyle w:val="ListParagraph"/>
        <w:numPr>
          <w:ilvl w:val="0"/>
          <w:numId w:val="12"/>
        </w:numPr>
        <w:tabs>
          <w:tab w:pos="688" w:val="left" w:leader="none"/>
        </w:tabs>
        <w:spacing w:line="240" w:lineRule="auto" w:before="84" w:after="0"/>
        <w:ind w:left="688" w:right="0" w:hanging="360"/>
        <w:jc w:val="left"/>
        <w:rPr>
          <w:sz w:val="22"/>
        </w:rPr>
      </w:pPr>
      <w:r>
        <w:rPr>
          <w:sz w:val="22"/>
        </w:rPr>
        <w:t>File</w:t>
      </w:r>
      <w:r>
        <w:rPr>
          <w:spacing w:val="-5"/>
          <w:sz w:val="22"/>
        </w:rPr>
        <w:t> </w:t>
      </w:r>
      <w:r>
        <w:rPr>
          <w:sz w:val="22"/>
        </w:rPr>
        <w:t>ET1</w:t>
      </w:r>
      <w:r>
        <w:rPr>
          <w:spacing w:val="-5"/>
          <w:sz w:val="22"/>
        </w:rPr>
        <w:t> </w:t>
      </w:r>
      <w:r>
        <w:rPr>
          <w:sz w:val="22"/>
        </w:rPr>
        <w:t>online</w:t>
      </w:r>
      <w:r>
        <w:rPr>
          <w:spacing w:val="-5"/>
          <w:sz w:val="22"/>
        </w:rPr>
        <w:t> </w:t>
      </w:r>
      <w:r>
        <w:rPr>
          <w:sz w:val="22"/>
        </w:rPr>
        <w:t>with</w:t>
      </w:r>
      <w:r>
        <w:rPr>
          <w:spacing w:val="-4"/>
          <w:sz w:val="22"/>
        </w:rPr>
        <w:t> </w:t>
      </w:r>
      <w:r>
        <w:rPr>
          <w:sz w:val="22"/>
        </w:rPr>
        <w:t>EC</w:t>
      </w:r>
      <w:r>
        <w:rPr>
          <w:spacing w:val="-5"/>
          <w:sz w:val="22"/>
        </w:rPr>
        <w:t> </w:t>
      </w:r>
      <w:r>
        <w:rPr>
          <w:sz w:val="22"/>
        </w:rPr>
        <w:t>certificate</w:t>
      </w:r>
      <w:r>
        <w:rPr>
          <w:spacing w:val="-5"/>
          <w:sz w:val="22"/>
        </w:rPr>
        <w:t> </w:t>
      </w:r>
      <w:r>
        <w:rPr>
          <w:sz w:val="22"/>
        </w:rPr>
        <w:t>number</w:t>
      </w:r>
      <w:r>
        <w:rPr>
          <w:spacing w:val="-4"/>
          <w:sz w:val="22"/>
        </w:rPr>
        <w:t> </w:t>
      </w:r>
      <w:r>
        <w:rPr>
          <w:spacing w:val="-2"/>
          <w:sz w:val="22"/>
        </w:rPr>
        <w:t>entered</w:t>
      </w:r>
    </w:p>
    <w:p>
      <w:pPr>
        <w:pStyle w:val="ListParagraph"/>
        <w:numPr>
          <w:ilvl w:val="0"/>
          <w:numId w:val="12"/>
        </w:numPr>
        <w:tabs>
          <w:tab w:pos="688" w:val="left" w:leader="none"/>
        </w:tabs>
        <w:spacing w:line="240" w:lineRule="auto" w:before="84" w:after="0"/>
        <w:ind w:left="688" w:right="0" w:hanging="360"/>
        <w:jc w:val="left"/>
        <w:rPr>
          <w:sz w:val="22"/>
        </w:rPr>
      </w:pPr>
      <w:r>
        <w:rPr>
          <w:sz w:val="22"/>
        </w:rPr>
        <w:t>Confirm</w:t>
      </w:r>
      <w:r>
        <w:rPr>
          <w:spacing w:val="-4"/>
          <w:sz w:val="22"/>
        </w:rPr>
        <w:t> </w:t>
      </w:r>
      <w:r>
        <w:rPr>
          <w:sz w:val="22"/>
        </w:rPr>
        <w:t>receipt</w:t>
      </w:r>
      <w:r>
        <w:rPr>
          <w:spacing w:val="-4"/>
          <w:sz w:val="22"/>
        </w:rPr>
        <w:t> </w:t>
      </w:r>
      <w:r>
        <w:rPr>
          <w:sz w:val="22"/>
        </w:rPr>
        <w:t>from</w:t>
      </w:r>
      <w:r>
        <w:rPr>
          <w:spacing w:val="-3"/>
          <w:sz w:val="22"/>
        </w:rPr>
        <w:t> </w:t>
      </w:r>
      <w:r>
        <w:rPr>
          <w:sz w:val="22"/>
        </w:rPr>
        <w:t>the</w:t>
      </w:r>
      <w:r>
        <w:rPr>
          <w:spacing w:val="-4"/>
          <w:sz w:val="22"/>
        </w:rPr>
        <w:t> </w:t>
      </w:r>
      <w:r>
        <w:rPr>
          <w:spacing w:val="-2"/>
          <w:sz w:val="22"/>
        </w:rPr>
        <w:t>tribunal</w:t>
      </w:r>
    </w:p>
    <w:p>
      <w:pPr>
        <w:pStyle w:val="ListParagraph"/>
        <w:numPr>
          <w:ilvl w:val="0"/>
          <w:numId w:val="12"/>
        </w:numPr>
        <w:tabs>
          <w:tab w:pos="688" w:val="left" w:leader="none"/>
        </w:tabs>
        <w:spacing w:line="244" w:lineRule="auto" w:before="84" w:after="0"/>
        <w:ind w:left="688" w:right="1144" w:hanging="360"/>
        <w:jc w:val="left"/>
        <w:rPr>
          <w:sz w:val="22"/>
        </w:rPr>
      </w:pPr>
      <w:r>
        <w:rPr>
          <w:spacing w:val="-2"/>
          <w:w w:val="105"/>
          <w:sz w:val="22"/>
        </w:rPr>
        <w:t>Diarise</w:t>
      </w:r>
      <w:r>
        <w:rPr>
          <w:spacing w:val="-14"/>
          <w:w w:val="105"/>
          <w:sz w:val="22"/>
        </w:rPr>
        <w:t> </w:t>
      </w:r>
      <w:r>
        <w:rPr>
          <w:spacing w:val="-2"/>
          <w:w w:val="105"/>
          <w:sz w:val="22"/>
        </w:rPr>
        <w:t>ET3</w:t>
      </w:r>
      <w:r>
        <w:rPr>
          <w:spacing w:val="-13"/>
          <w:w w:val="105"/>
          <w:sz w:val="22"/>
        </w:rPr>
        <w:t> </w:t>
      </w:r>
      <w:r>
        <w:rPr>
          <w:spacing w:val="-2"/>
          <w:w w:val="105"/>
          <w:sz w:val="22"/>
        </w:rPr>
        <w:t>deadline</w:t>
      </w:r>
      <w:r>
        <w:rPr>
          <w:spacing w:val="-12"/>
          <w:w w:val="105"/>
          <w:sz w:val="22"/>
        </w:rPr>
        <w:t> </w:t>
      </w:r>
      <w:r>
        <w:rPr>
          <w:spacing w:val="-2"/>
          <w:w w:val="115"/>
          <w:sz w:val="22"/>
        </w:rPr>
        <w:t>—</w:t>
      </w:r>
      <w:r>
        <w:rPr>
          <w:spacing w:val="-15"/>
          <w:w w:val="115"/>
          <w:sz w:val="22"/>
        </w:rPr>
        <w:t> </w:t>
      </w:r>
      <w:r>
        <w:rPr>
          <w:spacing w:val="-2"/>
          <w:w w:val="105"/>
          <w:sz w:val="22"/>
        </w:rPr>
        <w:t>28</w:t>
      </w:r>
      <w:r>
        <w:rPr>
          <w:spacing w:val="-12"/>
          <w:w w:val="105"/>
          <w:sz w:val="22"/>
        </w:rPr>
        <w:t> </w:t>
      </w:r>
      <w:r>
        <w:rPr>
          <w:spacing w:val="-2"/>
          <w:w w:val="105"/>
          <w:sz w:val="22"/>
        </w:rPr>
        <w:t>days</w:t>
      </w:r>
      <w:r>
        <w:rPr>
          <w:spacing w:val="-12"/>
          <w:w w:val="105"/>
          <w:sz w:val="22"/>
        </w:rPr>
        <w:t> </w:t>
      </w:r>
      <w:r>
        <w:rPr>
          <w:spacing w:val="-2"/>
          <w:w w:val="105"/>
          <w:sz w:val="22"/>
        </w:rPr>
        <w:t>from</w:t>
      </w:r>
      <w:r>
        <w:rPr>
          <w:spacing w:val="-12"/>
          <w:w w:val="105"/>
          <w:sz w:val="22"/>
        </w:rPr>
        <w:t> </w:t>
      </w:r>
      <w:r>
        <w:rPr>
          <w:spacing w:val="-2"/>
          <w:w w:val="105"/>
          <w:sz w:val="22"/>
        </w:rPr>
        <w:t>ET1</w:t>
      </w:r>
      <w:r>
        <w:rPr>
          <w:spacing w:val="-12"/>
          <w:w w:val="105"/>
          <w:sz w:val="22"/>
        </w:rPr>
        <w:t> </w:t>
      </w:r>
      <w:r>
        <w:rPr>
          <w:spacing w:val="-2"/>
          <w:w w:val="105"/>
          <w:sz w:val="22"/>
        </w:rPr>
        <w:t>served</w:t>
      </w:r>
      <w:r>
        <w:rPr>
          <w:spacing w:val="-12"/>
          <w:w w:val="105"/>
          <w:sz w:val="22"/>
        </w:rPr>
        <w:t> </w:t>
      </w:r>
      <w:r>
        <w:rPr>
          <w:spacing w:val="-2"/>
          <w:w w:val="105"/>
          <w:sz w:val="22"/>
        </w:rPr>
        <w:t>on respondent</w:t>
      </w:r>
    </w:p>
    <w:p>
      <w:pPr>
        <w:pStyle w:val="ListParagraph"/>
        <w:numPr>
          <w:ilvl w:val="0"/>
          <w:numId w:val="12"/>
        </w:numPr>
        <w:tabs>
          <w:tab w:pos="688" w:val="left" w:leader="none"/>
        </w:tabs>
        <w:spacing w:line="240" w:lineRule="auto" w:before="78" w:after="0"/>
        <w:ind w:left="688" w:right="0" w:hanging="360"/>
        <w:jc w:val="left"/>
        <w:rPr>
          <w:sz w:val="22"/>
        </w:rPr>
      </w:pPr>
      <w:r>
        <w:rPr>
          <w:sz w:val="22"/>
        </w:rPr>
        <w:t>Draft</w:t>
      </w:r>
      <w:r>
        <w:rPr>
          <w:spacing w:val="-4"/>
          <w:sz w:val="22"/>
        </w:rPr>
        <w:t> </w:t>
      </w:r>
      <w:r>
        <w:rPr>
          <w:sz w:val="22"/>
        </w:rPr>
        <w:t>ET3</w:t>
      </w:r>
      <w:r>
        <w:rPr>
          <w:spacing w:val="-3"/>
          <w:sz w:val="22"/>
        </w:rPr>
        <w:t> </w:t>
      </w:r>
      <w:r>
        <w:rPr>
          <w:sz w:val="22"/>
        </w:rPr>
        <w:t>grounds</w:t>
      </w:r>
      <w:r>
        <w:rPr>
          <w:spacing w:val="-3"/>
          <w:sz w:val="22"/>
        </w:rPr>
        <w:t> </w:t>
      </w:r>
      <w:r>
        <w:rPr>
          <w:sz w:val="22"/>
        </w:rPr>
        <w:t>of</w:t>
      </w:r>
      <w:r>
        <w:rPr>
          <w:spacing w:val="-3"/>
          <w:sz w:val="22"/>
        </w:rPr>
        <w:t> </w:t>
      </w:r>
      <w:r>
        <w:rPr>
          <w:sz w:val="22"/>
        </w:rPr>
        <w:t>resistance</w:t>
      </w:r>
      <w:r>
        <w:rPr>
          <w:spacing w:val="-3"/>
          <w:sz w:val="22"/>
        </w:rPr>
        <w:t> </w:t>
      </w:r>
      <w:r>
        <w:rPr>
          <w:sz w:val="22"/>
        </w:rPr>
        <w:t>if</w:t>
      </w:r>
      <w:r>
        <w:rPr>
          <w:spacing w:val="-3"/>
          <w:sz w:val="22"/>
        </w:rPr>
        <w:t> </w:t>
      </w:r>
      <w:r>
        <w:rPr>
          <w:sz w:val="22"/>
        </w:rPr>
        <w:t>acting</w:t>
      </w:r>
      <w:r>
        <w:rPr>
          <w:spacing w:val="-3"/>
          <w:sz w:val="22"/>
        </w:rPr>
        <w:t> </w:t>
      </w:r>
      <w:r>
        <w:rPr>
          <w:sz w:val="22"/>
        </w:rPr>
        <w:t>for</w:t>
      </w:r>
      <w:r>
        <w:rPr>
          <w:spacing w:val="-3"/>
          <w:sz w:val="22"/>
        </w:rPr>
        <w:t> </w:t>
      </w:r>
      <w:r>
        <w:rPr>
          <w:spacing w:val="-2"/>
          <w:sz w:val="22"/>
        </w:rPr>
        <w:t>respondent</w:t>
      </w:r>
    </w:p>
    <w:p>
      <w:pPr>
        <w:pStyle w:val="BodyText"/>
      </w:pPr>
    </w:p>
    <w:p>
      <w:pPr>
        <w:pStyle w:val="BodyText"/>
        <w:spacing w:before="76"/>
      </w:pPr>
    </w:p>
    <w:p>
      <w:pPr>
        <w:pStyle w:val="Heading3"/>
      </w:pPr>
      <w:r>
        <w:rPr>
          <w:color w:val="1E3763"/>
        </w:rPr>
        <w:t>Case</w:t>
      </w:r>
      <w:r>
        <w:rPr>
          <w:color w:val="1E3763"/>
          <w:spacing w:val="-4"/>
        </w:rPr>
        <w:t> </w:t>
      </w:r>
      <w:r>
        <w:rPr>
          <w:color w:val="1E3763"/>
          <w:spacing w:val="-2"/>
        </w:rPr>
        <w:t>Management</w:t>
      </w:r>
    </w:p>
    <w:p>
      <w:pPr>
        <w:pStyle w:val="ListParagraph"/>
        <w:numPr>
          <w:ilvl w:val="0"/>
          <w:numId w:val="12"/>
        </w:numPr>
        <w:tabs>
          <w:tab w:pos="688" w:val="left" w:leader="none"/>
        </w:tabs>
        <w:spacing w:line="240" w:lineRule="auto" w:before="163" w:after="0"/>
        <w:ind w:left="688" w:right="0" w:hanging="360"/>
        <w:jc w:val="left"/>
        <w:rPr>
          <w:sz w:val="22"/>
        </w:rPr>
      </w:pPr>
      <w:r>
        <w:rPr>
          <w:sz w:val="22"/>
        </w:rPr>
        <w:t>Attend</w:t>
      </w:r>
      <w:r>
        <w:rPr>
          <w:spacing w:val="-3"/>
          <w:sz w:val="22"/>
        </w:rPr>
        <w:t> </w:t>
      </w:r>
      <w:r>
        <w:rPr>
          <w:sz w:val="22"/>
        </w:rPr>
        <w:t>or</w:t>
      </w:r>
      <w:r>
        <w:rPr>
          <w:spacing w:val="-3"/>
          <w:sz w:val="22"/>
        </w:rPr>
        <w:t> </w:t>
      </w:r>
      <w:r>
        <w:rPr>
          <w:sz w:val="22"/>
        </w:rPr>
        <w:t>prepare</w:t>
      </w:r>
      <w:r>
        <w:rPr>
          <w:spacing w:val="-3"/>
          <w:sz w:val="22"/>
        </w:rPr>
        <w:t> </w:t>
      </w:r>
      <w:r>
        <w:rPr>
          <w:sz w:val="22"/>
        </w:rPr>
        <w:t>for</w:t>
      </w:r>
      <w:r>
        <w:rPr>
          <w:spacing w:val="-3"/>
          <w:sz w:val="22"/>
        </w:rPr>
        <w:t> </w:t>
      </w:r>
      <w:r>
        <w:rPr>
          <w:sz w:val="22"/>
        </w:rPr>
        <w:t>case</w:t>
      </w:r>
      <w:r>
        <w:rPr>
          <w:spacing w:val="-3"/>
          <w:sz w:val="22"/>
        </w:rPr>
        <w:t> </w:t>
      </w:r>
      <w:r>
        <w:rPr>
          <w:sz w:val="22"/>
        </w:rPr>
        <w:t>management</w:t>
      </w:r>
      <w:r>
        <w:rPr>
          <w:spacing w:val="-2"/>
          <w:sz w:val="22"/>
        </w:rPr>
        <w:t> </w:t>
      </w:r>
      <w:r>
        <w:rPr>
          <w:sz w:val="22"/>
        </w:rPr>
        <w:t>preliminary</w:t>
      </w:r>
      <w:r>
        <w:rPr>
          <w:spacing w:val="-3"/>
          <w:sz w:val="22"/>
        </w:rPr>
        <w:t> </w:t>
      </w:r>
      <w:r>
        <w:rPr>
          <w:spacing w:val="-2"/>
          <w:sz w:val="22"/>
        </w:rPr>
        <w:t>hearing</w:t>
      </w:r>
    </w:p>
    <w:p>
      <w:pPr>
        <w:pStyle w:val="ListParagraph"/>
        <w:numPr>
          <w:ilvl w:val="0"/>
          <w:numId w:val="12"/>
        </w:numPr>
        <w:tabs>
          <w:tab w:pos="688" w:val="left" w:leader="none"/>
        </w:tabs>
        <w:spacing w:line="240" w:lineRule="auto" w:before="84" w:after="0"/>
        <w:ind w:left="688" w:right="0" w:hanging="360"/>
        <w:jc w:val="left"/>
        <w:rPr>
          <w:sz w:val="22"/>
        </w:rPr>
      </w:pPr>
      <w:r>
        <w:rPr>
          <w:sz w:val="22"/>
        </w:rPr>
        <w:t>Agree</w:t>
      </w:r>
      <w:r>
        <w:rPr>
          <w:spacing w:val="-1"/>
          <w:sz w:val="22"/>
        </w:rPr>
        <w:t> </w:t>
      </w:r>
      <w:r>
        <w:rPr>
          <w:sz w:val="22"/>
        </w:rPr>
        <w:t>List</w:t>
      </w:r>
      <w:r>
        <w:rPr>
          <w:spacing w:val="-1"/>
          <w:sz w:val="22"/>
        </w:rPr>
        <w:t> </w:t>
      </w:r>
      <w:r>
        <w:rPr>
          <w:sz w:val="22"/>
        </w:rPr>
        <w:t>of</w:t>
      </w:r>
      <w:r>
        <w:rPr>
          <w:spacing w:val="-1"/>
          <w:sz w:val="22"/>
        </w:rPr>
        <w:t> </w:t>
      </w:r>
      <w:r>
        <w:rPr>
          <w:sz w:val="22"/>
        </w:rPr>
        <w:t>Issues</w:t>
      </w:r>
      <w:r>
        <w:rPr>
          <w:spacing w:val="-1"/>
          <w:sz w:val="22"/>
        </w:rPr>
        <w:t> </w:t>
      </w:r>
      <w:r>
        <w:rPr>
          <w:sz w:val="22"/>
        </w:rPr>
        <w:t>with</w:t>
      </w:r>
      <w:r>
        <w:rPr>
          <w:spacing w:val="-1"/>
          <w:sz w:val="22"/>
        </w:rPr>
        <w:t> </w:t>
      </w:r>
      <w:r>
        <w:rPr>
          <w:sz w:val="22"/>
        </w:rPr>
        <w:t>the</w:t>
      </w:r>
      <w:r>
        <w:rPr>
          <w:spacing w:val="-1"/>
          <w:sz w:val="22"/>
        </w:rPr>
        <w:t> </w:t>
      </w:r>
      <w:r>
        <w:rPr>
          <w:sz w:val="22"/>
        </w:rPr>
        <w:t>other</w:t>
      </w:r>
      <w:r>
        <w:rPr>
          <w:spacing w:val="-1"/>
          <w:sz w:val="22"/>
        </w:rPr>
        <w:t> </w:t>
      </w:r>
      <w:r>
        <w:rPr>
          <w:spacing w:val="-4"/>
          <w:sz w:val="22"/>
        </w:rPr>
        <w:t>side</w:t>
      </w:r>
    </w:p>
    <w:p>
      <w:pPr>
        <w:pStyle w:val="ListParagraph"/>
        <w:numPr>
          <w:ilvl w:val="0"/>
          <w:numId w:val="12"/>
        </w:numPr>
        <w:tabs>
          <w:tab w:pos="688" w:val="left" w:leader="none"/>
        </w:tabs>
        <w:spacing w:line="244" w:lineRule="auto" w:before="84" w:after="0"/>
        <w:ind w:left="688" w:right="838" w:hanging="360"/>
        <w:jc w:val="left"/>
        <w:rPr>
          <w:sz w:val="22"/>
        </w:rPr>
      </w:pPr>
      <w:r>
        <w:rPr>
          <w:sz w:val="22"/>
        </w:rPr>
        <w:t>Comply with the disclosure order — disclose all relevant </w:t>
      </w:r>
      <w:r>
        <w:rPr>
          <w:spacing w:val="-2"/>
          <w:w w:val="105"/>
          <w:sz w:val="22"/>
        </w:rPr>
        <w:t>documents</w:t>
      </w:r>
    </w:p>
    <w:p>
      <w:pPr>
        <w:pStyle w:val="ListParagraph"/>
        <w:numPr>
          <w:ilvl w:val="0"/>
          <w:numId w:val="12"/>
        </w:numPr>
        <w:tabs>
          <w:tab w:pos="688" w:val="left" w:leader="none"/>
        </w:tabs>
        <w:spacing w:line="240" w:lineRule="auto" w:before="78" w:after="0"/>
        <w:ind w:left="688" w:right="0" w:hanging="360"/>
        <w:jc w:val="left"/>
        <w:rPr>
          <w:sz w:val="22"/>
        </w:rPr>
      </w:pPr>
      <w:r>
        <w:rPr>
          <w:sz w:val="22"/>
        </w:rPr>
        <w:t>Review</w:t>
      </w:r>
      <w:r>
        <w:rPr>
          <w:spacing w:val="-5"/>
          <w:sz w:val="22"/>
        </w:rPr>
        <w:t> </w:t>
      </w:r>
      <w:r>
        <w:rPr>
          <w:sz w:val="22"/>
        </w:rPr>
        <w:t>the</w:t>
      </w:r>
      <w:r>
        <w:rPr>
          <w:spacing w:val="-4"/>
          <w:sz w:val="22"/>
        </w:rPr>
        <w:t> </w:t>
      </w:r>
      <w:r>
        <w:rPr>
          <w:sz w:val="22"/>
        </w:rPr>
        <w:t>other</w:t>
      </w:r>
      <w:r>
        <w:rPr>
          <w:spacing w:val="-4"/>
          <w:sz w:val="22"/>
        </w:rPr>
        <w:t> </w:t>
      </w:r>
      <w:r>
        <w:rPr>
          <w:sz w:val="22"/>
        </w:rPr>
        <w:t>side's</w:t>
      </w:r>
      <w:r>
        <w:rPr>
          <w:spacing w:val="-4"/>
          <w:sz w:val="22"/>
        </w:rPr>
        <w:t> </w:t>
      </w:r>
      <w:r>
        <w:rPr>
          <w:sz w:val="22"/>
        </w:rPr>
        <w:t>disclosed</w:t>
      </w:r>
      <w:r>
        <w:rPr>
          <w:spacing w:val="-4"/>
          <w:sz w:val="22"/>
        </w:rPr>
        <w:t> </w:t>
      </w:r>
      <w:r>
        <w:rPr>
          <w:sz w:val="22"/>
        </w:rPr>
        <w:t>documents</w:t>
      </w:r>
      <w:r>
        <w:rPr>
          <w:spacing w:val="-4"/>
          <w:sz w:val="22"/>
        </w:rPr>
        <w:t> </w:t>
      </w:r>
      <w:r>
        <w:rPr>
          <w:spacing w:val="-2"/>
          <w:sz w:val="22"/>
        </w:rPr>
        <w:t>carefully</w:t>
      </w:r>
    </w:p>
    <w:p>
      <w:pPr>
        <w:pStyle w:val="ListParagraph"/>
        <w:numPr>
          <w:ilvl w:val="0"/>
          <w:numId w:val="12"/>
        </w:numPr>
        <w:tabs>
          <w:tab w:pos="688" w:val="left" w:leader="none"/>
        </w:tabs>
        <w:spacing w:line="240" w:lineRule="auto" w:before="84" w:after="0"/>
        <w:ind w:left="688" w:right="0" w:hanging="360"/>
        <w:jc w:val="left"/>
        <w:rPr>
          <w:sz w:val="22"/>
        </w:rPr>
      </w:pPr>
      <w:r>
        <w:rPr>
          <w:sz w:val="22"/>
        </w:rPr>
        <w:t>Exchange</w:t>
      </w:r>
      <w:r>
        <w:rPr>
          <w:spacing w:val="-2"/>
          <w:sz w:val="22"/>
        </w:rPr>
        <w:t> </w:t>
      </w:r>
      <w:r>
        <w:rPr>
          <w:sz w:val="22"/>
        </w:rPr>
        <w:t>witness</w:t>
      </w:r>
      <w:r>
        <w:rPr>
          <w:spacing w:val="-1"/>
          <w:sz w:val="22"/>
        </w:rPr>
        <w:t> </w:t>
      </w:r>
      <w:r>
        <w:rPr>
          <w:sz w:val="22"/>
        </w:rPr>
        <w:t>statements</w:t>
      </w:r>
      <w:r>
        <w:rPr>
          <w:spacing w:val="-1"/>
          <w:sz w:val="22"/>
        </w:rPr>
        <w:t> </w:t>
      </w:r>
      <w:r>
        <w:rPr>
          <w:sz w:val="22"/>
        </w:rPr>
        <w:t>on</w:t>
      </w:r>
      <w:r>
        <w:rPr>
          <w:spacing w:val="-1"/>
          <w:sz w:val="22"/>
        </w:rPr>
        <w:t> </w:t>
      </w:r>
      <w:r>
        <w:rPr>
          <w:sz w:val="22"/>
        </w:rPr>
        <w:t>the</w:t>
      </w:r>
      <w:r>
        <w:rPr>
          <w:spacing w:val="-2"/>
          <w:sz w:val="22"/>
        </w:rPr>
        <w:t> </w:t>
      </w:r>
      <w:r>
        <w:rPr>
          <w:sz w:val="22"/>
        </w:rPr>
        <w:t>due</w:t>
      </w:r>
      <w:r>
        <w:rPr>
          <w:spacing w:val="-1"/>
          <w:sz w:val="22"/>
        </w:rPr>
        <w:t> </w:t>
      </w:r>
      <w:r>
        <w:rPr>
          <w:spacing w:val="-4"/>
          <w:sz w:val="22"/>
        </w:rPr>
        <w:t>date</w:t>
      </w:r>
    </w:p>
    <w:p>
      <w:pPr>
        <w:pStyle w:val="ListParagraph"/>
        <w:numPr>
          <w:ilvl w:val="0"/>
          <w:numId w:val="12"/>
        </w:numPr>
        <w:tabs>
          <w:tab w:pos="688" w:val="left" w:leader="none"/>
        </w:tabs>
        <w:spacing w:line="240" w:lineRule="auto" w:before="84" w:after="0"/>
        <w:ind w:left="688" w:right="0" w:hanging="360"/>
        <w:jc w:val="left"/>
        <w:rPr>
          <w:sz w:val="22"/>
        </w:rPr>
      </w:pPr>
      <w:r>
        <w:rPr>
          <w:sz w:val="22"/>
        </w:rPr>
        <w:t>Agree</w:t>
      </w:r>
      <w:r>
        <w:rPr>
          <w:spacing w:val="-6"/>
          <w:sz w:val="22"/>
        </w:rPr>
        <w:t> </w:t>
      </w:r>
      <w:r>
        <w:rPr>
          <w:sz w:val="22"/>
        </w:rPr>
        <w:t>and</w:t>
      </w:r>
      <w:r>
        <w:rPr>
          <w:spacing w:val="-5"/>
          <w:sz w:val="22"/>
        </w:rPr>
        <w:t> </w:t>
      </w:r>
      <w:r>
        <w:rPr>
          <w:sz w:val="22"/>
        </w:rPr>
        <w:t>paginate</w:t>
      </w:r>
      <w:r>
        <w:rPr>
          <w:spacing w:val="-6"/>
          <w:sz w:val="22"/>
        </w:rPr>
        <w:t> </w:t>
      </w:r>
      <w:r>
        <w:rPr>
          <w:sz w:val="22"/>
        </w:rPr>
        <w:t>the</w:t>
      </w:r>
      <w:r>
        <w:rPr>
          <w:spacing w:val="-5"/>
          <w:sz w:val="22"/>
        </w:rPr>
        <w:t> </w:t>
      </w:r>
      <w:r>
        <w:rPr>
          <w:sz w:val="22"/>
        </w:rPr>
        <w:t>hearing</w:t>
      </w:r>
      <w:r>
        <w:rPr>
          <w:spacing w:val="-5"/>
          <w:sz w:val="22"/>
        </w:rPr>
        <w:t> </w:t>
      </w:r>
      <w:r>
        <w:rPr>
          <w:spacing w:val="-2"/>
          <w:sz w:val="22"/>
        </w:rPr>
        <w:t>bundle</w:t>
      </w:r>
    </w:p>
    <w:p>
      <w:pPr>
        <w:pStyle w:val="ListParagraph"/>
        <w:numPr>
          <w:ilvl w:val="0"/>
          <w:numId w:val="12"/>
        </w:numPr>
        <w:tabs>
          <w:tab w:pos="688" w:val="left" w:leader="none"/>
        </w:tabs>
        <w:spacing w:line="244" w:lineRule="auto" w:before="84" w:after="0"/>
        <w:ind w:left="688" w:right="887" w:hanging="360"/>
        <w:jc w:val="left"/>
        <w:rPr>
          <w:sz w:val="22"/>
        </w:rPr>
      </w:pPr>
      <w:r>
        <w:rPr>
          <w:sz w:val="22"/>
        </w:rPr>
        <w:t>Prepare updated schedule of loss — include interest on </w:t>
      </w:r>
      <w:r>
        <w:rPr>
          <w:w w:val="105"/>
          <w:sz w:val="22"/>
        </w:rPr>
        <w:t>discrimination awards</w:t>
      </w:r>
    </w:p>
    <w:p>
      <w:pPr>
        <w:pStyle w:val="ListParagraph"/>
        <w:numPr>
          <w:ilvl w:val="0"/>
          <w:numId w:val="12"/>
        </w:numPr>
        <w:tabs>
          <w:tab w:pos="688" w:val="left" w:leader="none"/>
        </w:tabs>
        <w:spacing w:line="240" w:lineRule="auto" w:before="78" w:after="0"/>
        <w:ind w:left="688" w:right="0" w:hanging="360"/>
        <w:jc w:val="left"/>
        <w:rPr>
          <w:sz w:val="22"/>
        </w:rPr>
      </w:pPr>
      <w:r>
        <w:rPr>
          <w:sz w:val="22"/>
        </w:rPr>
        <w:t>Request</w:t>
      </w:r>
      <w:r>
        <w:rPr>
          <w:spacing w:val="-5"/>
          <w:sz w:val="22"/>
        </w:rPr>
        <w:t> </w:t>
      </w:r>
      <w:r>
        <w:rPr>
          <w:sz w:val="22"/>
        </w:rPr>
        <w:t>or</w:t>
      </w:r>
      <w:r>
        <w:rPr>
          <w:spacing w:val="-4"/>
          <w:sz w:val="22"/>
        </w:rPr>
        <w:t> </w:t>
      </w:r>
      <w:r>
        <w:rPr>
          <w:sz w:val="22"/>
        </w:rPr>
        <w:t>prepare</w:t>
      </w:r>
      <w:r>
        <w:rPr>
          <w:spacing w:val="-4"/>
          <w:sz w:val="22"/>
        </w:rPr>
        <w:t> </w:t>
      </w:r>
      <w:r>
        <w:rPr>
          <w:sz w:val="22"/>
        </w:rPr>
        <w:t>skeleton</w:t>
      </w:r>
      <w:r>
        <w:rPr>
          <w:spacing w:val="-4"/>
          <w:sz w:val="22"/>
        </w:rPr>
        <w:t> </w:t>
      </w:r>
      <w:r>
        <w:rPr>
          <w:sz w:val="22"/>
        </w:rPr>
        <w:t>argument</w:t>
      </w:r>
      <w:r>
        <w:rPr>
          <w:spacing w:val="-5"/>
          <w:sz w:val="22"/>
        </w:rPr>
        <w:t> </w:t>
      </w:r>
      <w:r>
        <w:rPr>
          <w:sz w:val="22"/>
        </w:rPr>
        <w:t>if</w:t>
      </w:r>
      <w:r>
        <w:rPr>
          <w:spacing w:val="-4"/>
          <w:sz w:val="22"/>
        </w:rPr>
        <w:t> </w:t>
      </w:r>
      <w:r>
        <w:rPr>
          <w:spacing w:val="-2"/>
          <w:sz w:val="22"/>
        </w:rPr>
        <w:t>directed</w:t>
      </w:r>
    </w:p>
    <w:p>
      <w:pPr>
        <w:pStyle w:val="ListParagraph"/>
        <w:spacing w:after="0" w:line="240" w:lineRule="auto"/>
        <w:jc w:val="left"/>
        <w:rPr>
          <w:sz w:val="22"/>
        </w:rPr>
        <w:sectPr>
          <w:pgSz w:w="8830" w:h="13320"/>
          <w:pgMar w:header="714" w:footer="710" w:top="980" w:bottom="900" w:left="1133" w:right="708"/>
        </w:sectPr>
      </w:pPr>
    </w:p>
    <w:p>
      <w:pPr>
        <w:pStyle w:val="Heading3"/>
        <w:spacing w:before="83"/>
      </w:pPr>
      <w:r>
        <w:rPr>
          <w:color w:val="1E3763"/>
        </w:rPr>
        <w:t>Hearing</w:t>
      </w:r>
      <w:r>
        <w:rPr>
          <w:color w:val="1E3763"/>
          <w:spacing w:val="-7"/>
        </w:rPr>
        <w:t> </w:t>
      </w:r>
      <w:r>
        <w:rPr>
          <w:color w:val="1E3763"/>
          <w:spacing w:val="-2"/>
        </w:rPr>
        <w:t>Preparation</w:t>
      </w:r>
    </w:p>
    <w:p>
      <w:pPr>
        <w:pStyle w:val="ListParagraph"/>
        <w:numPr>
          <w:ilvl w:val="0"/>
          <w:numId w:val="12"/>
        </w:numPr>
        <w:tabs>
          <w:tab w:pos="688" w:val="left" w:leader="none"/>
        </w:tabs>
        <w:spacing w:line="240" w:lineRule="auto" w:before="163" w:after="0"/>
        <w:ind w:left="688" w:right="0" w:hanging="360"/>
        <w:jc w:val="left"/>
        <w:rPr>
          <w:sz w:val="22"/>
        </w:rPr>
      </w:pPr>
      <w:r>
        <w:rPr>
          <w:sz w:val="22"/>
        </w:rPr>
        <w:t>Re-read</w:t>
      </w:r>
      <w:r>
        <w:rPr>
          <w:spacing w:val="-5"/>
          <w:sz w:val="22"/>
        </w:rPr>
        <w:t> </w:t>
      </w:r>
      <w:r>
        <w:rPr>
          <w:sz w:val="22"/>
        </w:rPr>
        <w:t>all</w:t>
      </w:r>
      <w:r>
        <w:rPr>
          <w:spacing w:val="-4"/>
          <w:sz w:val="22"/>
        </w:rPr>
        <w:t> </w:t>
      </w:r>
      <w:r>
        <w:rPr>
          <w:sz w:val="22"/>
        </w:rPr>
        <w:t>pleadings</w:t>
      </w:r>
      <w:r>
        <w:rPr>
          <w:spacing w:val="-4"/>
          <w:sz w:val="22"/>
        </w:rPr>
        <w:t> </w:t>
      </w:r>
      <w:r>
        <w:rPr>
          <w:sz w:val="22"/>
        </w:rPr>
        <w:t>and</w:t>
      </w:r>
      <w:r>
        <w:rPr>
          <w:spacing w:val="-4"/>
          <w:sz w:val="22"/>
        </w:rPr>
        <w:t> </w:t>
      </w:r>
      <w:r>
        <w:rPr>
          <w:sz w:val="22"/>
        </w:rPr>
        <w:t>witness</w:t>
      </w:r>
      <w:r>
        <w:rPr>
          <w:spacing w:val="-5"/>
          <w:sz w:val="22"/>
        </w:rPr>
        <w:t> </w:t>
      </w:r>
      <w:r>
        <w:rPr>
          <w:spacing w:val="-2"/>
          <w:sz w:val="22"/>
        </w:rPr>
        <w:t>statements</w:t>
      </w:r>
    </w:p>
    <w:p>
      <w:pPr>
        <w:pStyle w:val="ListParagraph"/>
        <w:numPr>
          <w:ilvl w:val="0"/>
          <w:numId w:val="12"/>
        </w:numPr>
        <w:tabs>
          <w:tab w:pos="688" w:val="left" w:leader="none"/>
        </w:tabs>
        <w:spacing w:line="244" w:lineRule="auto" w:before="84" w:after="0"/>
        <w:ind w:left="688" w:right="690" w:hanging="360"/>
        <w:jc w:val="left"/>
        <w:rPr>
          <w:sz w:val="22"/>
        </w:rPr>
      </w:pPr>
      <w:r>
        <w:rPr>
          <w:sz w:val="22"/>
        </w:rPr>
        <w:t>Cross-reference</w:t>
      </w:r>
      <w:r>
        <w:rPr>
          <w:spacing w:val="-5"/>
          <w:sz w:val="22"/>
        </w:rPr>
        <w:t> </w:t>
      </w:r>
      <w:r>
        <w:rPr>
          <w:sz w:val="22"/>
        </w:rPr>
        <w:t>bundle</w:t>
      </w:r>
      <w:r>
        <w:rPr>
          <w:spacing w:val="-5"/>
          <w:sz w:val="22"/>
        </w:rPr>
        <w:t> </w:t>
      </w:r>
      <w:r>
        <w:rPr>
          <w:sz w:val="22"/>
        </w:rPr>
        <w:t>documents</w:t>
      </w:r>
      <w:r>
        <w:rPr>
          <w:spacing w:val="-5"/>
          <w:sz w:val="22"/>
        </w:rPr>
        <w:t> </w:t>
      </w:r>
      <w:r>
        <w:rPr>
          <w:sz w:val="22"/>
        </w:rPr>
        <w:t>against</w:t>
      </w:r>
      <w:r>
        <w:rPr>
          <w:spacing w:val="-5"/>
          <w:sz w:val="22"/>
        </w:rPr>
        <w:t> </w:t>
      </w:r>
      <w:r>
        <w:rPr>
          <w:sz w:val="22"/>
        </w:rPr>
        <w:t>every</w:t>
      </w:r>
      <w:r>
        <w:rPr>
          <w:spacing w:val="-5"/>
          <w:sz w:val="22"/>
        </w:rPr>
        <w:t> </w:t>
      </w:r>
      <w:r>
        <w:rPr>
          <w:sz w:val="22"/>
        </w:rPr>
        <w:t>witness </w:t>
      </w:r>
      <w:r>
        <w:rPr>
          <w:spacing w:val="-2"/>
          <w:sz w:val="22"/>
        </w:rPr>
        <w:t>statement</w:t>
      </w:r>
    </w:p>
    <w:p>
      <w:pPr>
        <w:pStyle w:val="ListParagraph"/>
        <w:numPr>
          <w:ilvl w:val="0"/>
          <w:numId w:val="12"/>
        </w:numPr>
        <w:tabs>
          <w:tab w:pos="688" w:val="left" w:leader="none"/>
        </w:tabs>
        <w:spacing w:line="240" w:lineRule="auto" w:before="78" w:after="0"/>
        <w:ind w:left="688" w:right="0" w:hanging="360"/>
        <w:jc w:val="left"/>
        <w:rPr>
          <w:sz w:val="22"/>
        </w:rPr>
      </w:pPr>
      <w:r>
        <w:rPr>
          <w:sz w:val="22"/>
        </w:rPr>
        <w:t>Prepare</w:t>
      </w:r>
      <w:r>
        <w:rPr>
          <w:spacing w:val="12"/>
          <w:sz w:val="22"/>
        </w:rPr>
        <w:t> </w:t>
      </w:r>
      <w:r>
        <w:rPr>
          <w:sz w:val="22"/>
        </w:rPr>
        <w:t>cross-examination</w:t>
      </w:r>
      <w:r>
        <w:rPr>
          <w:spacing w:val="12"/>
          <w:sz w:val="22"/>
        </w:rPr>
        <w:t> </w:t>
      </w:r>
      <w:r>
        <w:rPr>
          <w:sz w:val="22"/>
        </w:rPr>
        <w:t>notes</w:t>
      </w:r>
      <w:r>
        <w:rPr>
          <w:spacing w:val="12"/>
          <w:sz w:val="22"/>
        </w:rPr>
        <w:t> </w:t>
      </w:r>
      <w:r>
        <w:rPr>
          <w:sz w:val="22"/>
        </w:rPr>
        <w:t>—</w:t>
      </w:r>
      <w:r>
        <w:rPr>
          <w:spacing w:val="12"/>
          <w:sz w:val="22"/>
        </w:rPr>
        <w:t> </w:t>
      </w:r>
      <w:r>
        <w:rPr>
          <w:sz w:val="22"/>
        </w:rPr>
        <w:t>by</w:t>
      </w:r>
      <w:r>
        <w:rPr>
          <w:spacing w:val="12"/>
          <w:sz w:val="22"/>
        </w:rPr>
        <w:t> </w:t>
      </w:r>
      <w:r>
        <w:rPr>
          <w:spacing w:val="-2"/>
          <w:sz w:val="22"/>
        </w:rPr>
        <w:t>theme</w:t>
      </w:r>
    </w:p>
    <w:p>
      <w:pPr>
        <w:pStyle w:val="ListParagraph"/>
        <w:numPr>
          <w:ilvl w:val="0"/>
          <w:numId w:val="12"/>
        </w:numPr>
        <w:tabs>
          <w:tab w:pos="688" w:val="left" w:leader="none"/>
        </w:tabs>
        <w:spacing w:line="240" w:lineRule="auto" w:before="84" w:after="0"/>
        <w:ind w:left="688" w:right="0" w:hanging="360"/>
        <w:jc w:val="left"/>
        <w:rPr>
          <w:sz w:val="22"/>
        </w:rPr>
      </w:pPr>
      <w:r>
        <w:rPr>
          <w:sz w:val="22"/>
        </w:rPr>
        <w:t>Prepare</w:t>
      </w:r>
      <w:r>
        <w:rPr>
          <w:spacing w:val="-4"/>
          <w:sz w:val="22"/>
        </w:rPr>
        <w:t> </w:t>
      </w:r>
      <w:r>
        <w:rPr>
          <w:sz w:val="22"/>
        </w:rPr>
        <w:t>opening</w:t>
      </w:r>
      <w:r>
        <w:rPr>
          <w:spacing w:val="-3"/>
          <w:sz w:val="22"/>
        </w:rPr>
        <w:t> </w:t>
      </w:r>
      <w:r>
        <w:rPr>
          <w:sz w:val="22"/>
        </w:rPr>
        <w:t>note</w:t>
      </w:r>
      <w:r>
        <w:rPr>
          <w:spacing w:val="-4"/>
          <w:sz w:val="22"/>
        </w:rPr>
        <w:t> </w:t>
      </w:r>
      <w:r>
        <w:rPr>
          <w:sz w:val="22"/>
        </w:rPr>
        <w:t>if</w:t>
      </w:r>
      <w:r>
        <w:rPr>
          <w:spacing w:val="-3"/>
          <w:sz w:val="22"/>
        </w:rPr>
        <w:t> </w:t>
      </w:r>
      <w:r>
        <w:rPr>
          <w:sz w:val="22"/>
        </w:rPr>
        <w:t>the</w:t>
      </w:r>
      <w:r>
        <w:rPr>
          <w:spacing w:val="-4"/>
          <w:sz w:val="22"/>
        </w:rPr>
        <w:t> </w:t>
      </w:r>
      <w:r>
        <w:rPr>
          <w:sz w:val="22"/>
        </w:rPr>
        <w:t>judge</w:t>
      </w:r>
      <w:r>
        <w:rPr>
          <w:spacing w:val="-3"/>
          <w:sz w:val="22"/>
        </w:rPr>
        <w:t> </w:t>
      </w:r>
      <w:r>
        <w:rPr>
          <w:sz w:val="22"/>
        </w:rPr>
        <w:t>is</w:t>
      </w:r>
      <w:r>
        <w:rPr>
          <w:spacing w:val="-3"/>
          <w:sz w:val="22"/>
        </w:rPr>
        <w:t> </w:t>
      </w:r>
      <w:r>
        <w:rPr>
          <w:sz w:val="22"/>
        </w:rPr>
        <w:t>likely</w:t>
      </w:r>
      <w:r>
        <w:rPr>
          <w:spacing w:val="-4"/>
          <w:sz w:val="22"/>
        </w:rPr>
        <w:t> </w:t>
      </w:r>
      <w:r>
        <w:rPr>
          <w:sz w:val="22"/>
        </w:rPr>
        <w:t>to</w:t>
      </w:r>
      <w:r>
        <w:rPr>
          <w:spacing w:val="-3"/>
          <w:sz w:val="22"/>
        </w:rPr>
        <w:t> </w:t>
      </w:r>
      <w:r>
        <w:rPr>
          <w:sz w:val="22"/>
        </w:rPr>
        <w:t>allow</w:t>
      </w:r>
      <w:r>
        <w:rPr>
          <w:spacing w:val="-4"/>
          <w:sz w:val="22"/>
        </w:rPr>
        <w:t> </w:t>
      </w:r>
      <w:r>
        <w:rPr>
          <w:spacing w:val="-5"/>
          <w:sz w:val="22"/>
        </w:rPr>
        <w:t>it</w:t>
      </w:r>
    </w:p>
    <w:p>
      <w:pPr>
        <w:pStyle w:val="ListParagraph"/>
        <w:numPr>
          <w:ilvl w:val="0"/>
          <w:numId w:val="12"/>
        </w:numPr>
        <w:tabs>
          <w:tab w:pos="688" w:val="left" w:leader="none"/>
        </w:tabs>
        <w:spacing w:line="244" w:lineRule="auto" w:before="84" w:after="0"/>
        <w:ind w:left="688" w:right="251" w:hanging="360"/>
        <w:jc w:val="left"/>
        <w:rPr>
          <w:sz w:val="22"/>
        </w:rPr>
      </w:pPr>
      <w:r>
        <w:rPr>
          <w:sz w:val="22"/>
        </w:rPr>
        <w:t>Prepare</w:t>
      </w:r>
      <w:r>
        <w:rPr>
          <w:spacing w:val="-2"/>
          <w:sz w:val="22"/>
        </w:rPr>
        <w:t> </w:t>
      </w:r>
      <w:r>
        <w:rPr>
          <w:sz w:val="22"/>
        </w:rPr>
        <w:t>legal</w:t>
      </w:r>
      <w:r>
        <w:rPr>
          <w:spacing w:val="-2"/>
          <w:sz w:val="22"/>
        </w:rPr>
        <w:t> </w:t>
      </w:r>
      <w:r>
        <w:rPr>
          <w:sz w:val="22"/>
        </w:rPr>
        <w:t>submissions</w:t>
      </w:r>
      <w:r>
        <w:rPr>
          <w:spacing w:val="-2"/>
          <w:sz w:val="22"/>
        </w:rPr>
        <w:t> </w:t>
      </w:r>
      <w:r>
        <w:rPr>
          <w:sz w:val="22"/>
        </w:rPr>
        <w:t>and</w:t>
      </w:r>
      <w:r>
        <w:rPr>
          <w:spacing w:val="-2"/>
          <w:sz w:val="22"/>
        </w:rPr>
        <w:t> </w:t>
      </w:r>
      <w:r>
        <w:rPr>
          <w:sz w:val="22"/>
        </w:rPr>
        <w:t>print</w:t>
      </w:r>
      <w:r>
        <w:rPr>
          <w:spacing w:val="-2"/>
          <w:sz w:val="22"/>
        </w:rPr>
        <w:t> </w:t>
      </w:r>
      <w:r>
        <w:rPr>
          <w:sz w:val="22"/>
        </w:rPr>
        <w:t>copies</w:t>
      </w:r>
      <w:r>
        <w:rPr>
          <w:spacing w:val="-2"/>
          <w:sz w:val="22"/>
        </w:rPr>
        <w:t> </w:t>
      </w:r>
      <w:r>
        <w:rPr>
          <w:sz w:val="22"/>
        </w:rPr>
        <w:t>of</w:t>
      </w:r>
      <w:r>
        <w:rPr>
          <w:spacing w:val="-2"/>
          <w:sz w:val="22"/>
        </w:rPr>
        <w:t> </w:t>
      </w:r>
      <w:r>
        <w:rPr>
          <w:sz w:val="22"/>
        </w:rPr>
        <w:t>case</w:t>
      </w:r>
      <w:r>
        <w:rPr>
          <w:spacing w:val="-2"/>
          <w:sz w:val="22"/>
        </w:rPr>
        <w:t> </w:t>
      </w:r>
      <w:r>
        <w:rPr>
          <w:sz w:val="22"/>
        </w:rPr>
        <w:t>law</w:t>
      </w:r>
      <w:r>
        <w:rPr>
          <w:spacing w:val="-2"/>
          <w:sz w:val="22"/>
        </w:rPr>
        <w:t> </w:t>
      </w:r>
      <w:r>
        <w:rPr>
          <w:sz w:val="22"/>
        </w:rPr>
        <w:t>for</w:t>
      </w:r>
      <w:r>
        <w:rPr>
          <w:spacing w:val="-2"/>
          <w:sz w:val="22"/>
        </w:rPr>
        <w:t> </w:t>
      </w:r>
      <w:r>
        <w:rPr>
          <w:sz w:val="22"/>
        </w:rPr>
        <w:t>the </w:t>
      </w:r>
      <w:r>
        <w:rPr>
          <w:spacing w:val="-2"/>
          <w:sz w:val="22"/>
        </w:rPr>
        <w:t>tribunal</w:t>
      </w:r>
    </w:p>
    <w:p>
      <w:pPr>
        <w:pStyle w:val="ListParagraph"/>
        <w:numPr>
          <w:ilvl w:val="0"/>
          <w:numId w:val="12"/>
        </w:numPr>
        <w:tabs>
          <w:tab w:pos="688" w:val="left" w:leader="none"/>
        </w:tabs>
        <w:spacing w:line="240" w:lineRule="auto" w:before="78" w:after="0"/>
        <w:ind w:left="688" w:right="0" w:hanging="360"/>
        <w:jc w:val="left"/>
        <w:rPr>
          <w:sz w:val="22"/>
        </w:rPr>
      </w:pPr>
      <w:r>
        <w:rPr>
          <w:sz w:val="22"/>
        </w:rPr>
        <w:t>Brief</w:t>
      </w:r>
      <w:r>
        <w:rPr>
          <w:spacing w:val="-5"/>
          <w:sz w:val="22"/>
        </w:rPr>
        <w:t> </w:t>
      </w:r>
      <w:r>
        <w:rPr>
          <w:sz w:val="22"/>
        </w:rPr>
        <w:t>and</w:t>
      </w:r>
      <w:r>
        <w:rPr>
          <w:spacing w:val="-5"/>
          <w:sz w:val="22"/>
        </w:rPr>
        <w:t> </w:t>
      </w:r>
      <w:r>
        <w:rPr>
          <w:sz w:val="22"/>
        </w:rPr>
        <w:t>prepare</w:t>
      </w:r>
      <w:r>
        <w:rPr>
          <w:spacing w:val="-4"/>
          <w:sz w:val="22"/>
        </w:rPr>
        <w:t> </w:t>
      </w:r>
      <w:r>
        <w:rPr>
          <w:sz w:val="22"/>
        </w:rPr>
        <w:t>all</w:t>
      </w:r>
      <w:r>
        <w:rPr>
          <w:spacing w:val="-5"/>
          <w:sz w:val="22"/>
        </w:rPr>
        <w:t> </w:t>
      </w:r>
      <w:r>
        <w:rPr>
          <w:sz w:val="22"/>
        </w:rPr>
        <w:t>client</w:t>
      </w:r>
      <w:r>
        <w:rPr>
          <w:spacing w:val="-5"/>
          <w:sz w:val="22"/>
        </w:rPr>
        <w:t> </w:t>
      </w:r>
      <w:r>
        <w:rPr>
          <w:spacing w:val="-2"/>
          <w:sz w:val="22"/>
        </w:rPr>
        <w:t>witnesses</w:t>
      </w:r>
    </w:p>
    <w:p>
      <w:pPr>
        <w:pStyle w:val="ListParagraph"/>
        <w:numPr>
          <w:ilvl w:val="0"/>
          <w:numId w:val="12"/>
        </w:numPr>
        <w:tabs>
          <w:tab w:pos="688" w:val="left" w:leader="none"/>
        </w:tabs>
        <w:spacing w:line="240" w:lineRule="auto" w:before="84" w:after="0"/>
        <w:ind w:left="688" w:right="0" w:hanging="360"/>
        <w:jc w:val="left"/>
        <w:rPr>
          <w:sz w:val="22"/>
        </w:rPr>
      </w:pPr>
      <w:r>
        <w:rPr>
          <w:sz w:val="22"/>
        </w:rPr>
        <w:t>Confirm</w:t>
      </w:r>
      <w:r>
        <w:rPr>
          <w:spacing w:val="-5"/>
          <w:sz w:val="22"/>
        </w:rPr>
        <w:t> </w:t>
      </w:r>
      <w:r>
        <w:rPr>
          <w:sz w:val="22"/>
        </w:rPr>
        <w:t>hearing</w:t>
      </w:r>
      <w:r>
        <w:rPr>
          <w:spacing w:val="-5"/>
          <w:sz w:val="22"/>
        </w:rPr>
        <w:t> </w:t>
      </w:r>
      <w:r>
        <w:rPr>
          <w:sz w:val="22"/>
        </w:rPr>
        <w:t>date,</w:t>
      </w:r>
      <w:r>
        <w:rPr>
          <w:spacing w:val="-4"/>
          <w:sz w:val="22"/>
        </w:rPr>
        <w:t> </w:t>
      </w:r>
      <w:r>
        <w:rPr>
          <w:sz w:val="22"/>
        </w:rPr>
        <w:t>time,</w:t>
      </w:r>
      <w:r>
        <w:rPr>
          <w:spacing w:val="-5"/>
          <w:sz w:val="22"/>
        </w:rPr>
        <w:t> </w:t>
      </w:r>
      <w:r>
        <w:rPr>
          <w:sz w:val="22"/>
        </w:rPr>
        <w:t>and</w:t>
      </w:r>
      <w:r>
        <w:rPr>
          <w:spacing w:val="-4"/>
          <w:sz w:val="22"/>
        </w:rPr>
        <w:t> </w:t>
      </w:r>
      <w:r>
        <w:rPr>
          <w:sz w:val="22"/>
        </w:rPr>
        <w:t>venue</w:t>
      </w:r>
      <w:r>
        <w:rPr>
          <w:spacing w:val="-5"/>
          <w:sz w:val="22"/>
        </w:rPr>
        <w:t> </w:t>
      </w:r>
      <w:r>
        <w:rPr>
          <w:sz w:val="22"/>
        </w:rPr>
        <w:t>with</w:t>
      </w:r>
      <w:r>
        <w:rPr>
          <w:spacing w:val="-4"/>
          <w:sz w:val="22"/>
        </w:rPr>
        <w:t> </w:t>
      </w:r>
      <w:r>
        <w:rPr>
          <w:sz w:val="22"/>
        </w:rPr>
        <w:t>client</w:t>
      </w:r>
      <w:r>
        <w:rPr>
          <w:spacing w:val="-5"/>
          <w:sz w:val="22"/>
        </w:rPr>
        <w:t> </w:t>
      </w:r>
      <w:r>
        <w:rPr>
          <w:sz w:val="22"/>
        </w:rPr>
        <w:t>and</w:t>
      </w:r>
      <w:r>
        <w:rPr>
          <w:spacing w:val="-4"/>
          <w:sz w:val="22"/>
        </w:rPr>
        <w:t> </w:t>
      </w:r>
      <w:r>
        <w:rPr>
          <w:spacing w:val="-2"/>
          <w:sz w:val="22"/>
        </w:rPr>
        <w:t>witnesses</w:t>
      </w:r>
    </w:p>
    <w:p>
      <w:pPr>
        <w:pStyle w:val="BodyText"/>
      </w:pPr>
    </w:p>
    <w:p>
      <w:pPr>
        <w:pStyle w:val="BodyText"/>
        <w:spacing w:before="76"/>
      </w:pPr>
    </w:p>
    <w:p>
      <w:pPr>
        <w:pStyle w:val="Heading3"/>
      </w:pPr>
      <w:r>
        <w:rPr>
          <w:color w:val="1E3763"/>
        </w:rPr>
        <w:t>At</w:t>
      </w:r>
      <w:r>
        <w:rPr>
          <w:color w:val="1E3763"/>
          <w:spacing w:val="-2"/>
        </w:rPr>
        <w:t> </w:t>
      </w:r>
      <w:r>
        <w:rPr>
          <w:color w:val="1E3763"/>
        </w:rPr>
        <w:t>the</w:t>
      </w:r>
      <w:r>
        <w:rPr>
          <w:color w:val="1E3763"/>
          <w:spacing w:val="-2"/>
        </w:rPr>
        <w:t> Hearing</w:t>
      </w:r>
    </w:p>
    <w:p>
      <w:pPr>
        <w:pStyle w:val="ListParagraph"/>
        <w:numPr>
          <w:ilvl w:val="0"/>
          <w:numId w:val="12"/>
        </w:numPr>
        <w:tabs>
          <w:tab w:pos="688" w:val="left" w:leader="none"/>
        </w:tabs>
        <w:spacing w:line="240" w:lineRule="auto" w:before="163" w:after="0"/>
        <w:ind w:left="688" w:right="0" w:hanging="360"/>
        <w:jc w:val="left"/>
        <w:rPr>
          <w:sz w:val="22"/>
        </w:rPr>
      </w:pPr>
      <w:r>
        <w:rPr>
          <w:sz w:val="22"/>
        </w:rPr>
        <w:t>Arrive</w:t>
      </w:r>
      <w:r>
        <w:rPr>
          <w:spacing w:val="7"/>
          <w:sz w:val="22"/>
        </w:rPr>
        <w:t> </w:t>
      </w:r>
      <w:r>
        <w:rPr>
          <w:sz w:val="22"/>
        </w:rPr>
        <w:t>early</w:t>
      </w:r>
      <w:r>
        <w:rPr>
          <w:spacing w:val="8"/>
          <w:sz w:val="22"/>
        </w:rPr>
        <w:t> </w:t>
      </w:r>
      <w:r>
        <w:rPr>
          <w:sz w:val="22"/>
        </w:rPr>
        <w:t>—</w:t>
      </w:r>
      <w:r>
        <w:rPr>
          <w:spacing w:val="8"/>
          <w:sz w:val="22"/>
        </w:rPr>
        <w:t> </w:t>
      </w:r>
      <w:r>
        <w:rPr>
          <w:sz w:val="22"/>
        </w:rPr>
        <w:t>introduce</w:t>
      </w:r>
      <w:r>
        <w:rPr>
          <w:spacing w:val="7"/>
          <w:sz w:val="22"/>
        </w:rPr>
        <w:t> </w:t>
      </w:r>
      <w:r>
        <w:rPr>
          <w:sz w:val="22"/>
        </w:rPr>
        <w:t>yourself</w:t>
      </w:r>
      <w:r>
        <w:rPr>
          <w:spacing w:val="8"/>
          <w:sz w:val="22"/>
        </w:rPr>
        <w:t> </w:t>
      </w:r>
      <w:r>
        <w:rPr>
          <w:sz w:val="22"/>
        </w:rPr>
        <w:t>to</w:t>
      </w:r>
      <w:r>
        <w:rPr>
          <w:spacing w:val="8"/>
          <w:sz w:val="22"/>
        </w:rPr>
        <w:t> </w:t>
      </w:r>
      <w:r>
        <w:rPr>
          <w:sz w:val="22"/>
        </w:rPr>
        <w:t>the</w:t>
      </w:r>
      <w:r>
        <w:rPr>
          <w:spacing w:val="7"/>
          <w:sz w:val="22"/>
        </w:rPr>
        <w:t> </w:t>
      </w:r>
      <w:r>
        <w:rPr>
          <w:spacing w:val="-2"/>
          <w:sz w:val="22"/>
        </w:rPr>
        <w:t>clerk</w:t>
      </w:r>
    </w:p>
    <w:p>
      <w:pPr>
        <w:pStyle w:val="ListParagraph"/>
        <w:numPr>
          <w:ilvl w:val="0"/>
          <w:numId w:val="12"/>
        </w:numPr>
        <w:tabs>
          <w:tab w:pos="688" w:val="left" w:leader="none"/>
        </w:tabs>
        <w:spacing w:line="240" w:lineRule="auto" w:before="84" w:after="0"/>
        <w:ind w:left="688" w:right="0" w:hanging="360"/>
        <w:jc w:val="left"/>
        <w:rPr>
          <w:sz w:val="22"/>
        </w:rPr>
      </w:pPr>
      <w:r>
        <w:rPr>
          <w:sz w:val="22"/>
        </w:rPr>
        <w:t>Submit</w:t>
      </w:r>
      <w:r>
        <w:rPr>
          <w:spacing w:val="-4"/>
          <w:sz w:val="22"/>
        </w:rPr>
        <w:t> </w:t>
      </w:r>
      <w:r>
        <w:rPr>
          <w:sz w:val="22"/>
        </w:rPr>
        <w:t>bundle</w:t>
      </w:r>
      <w:r>
        <w:rPr>
          <w:spacing w:val="-3"/>
          <w:sz w:val="22"/>
        </w:rPr>
        <w:t> </w:t>
      </w:r>
      <w:r>
        <w:rPr>
          <w:sz w:val="22"/>
        </w:rPr>
        <w:t>and</w:t>
      </w:r>
      <w:r>
        <w:rPr>
          <w:spacing w:val="-4"/>
          <w:sz w:val="22"/>
        </w:rPr>
        <w:t> </w:t>
      </w:r>
      <w:r>
        <w:rPr>
          <w:sz w:val="22"/>
        </w:rPr>
        <w:t>confirm</w:t>
      </w:r>
      <w:r>
        <w:rPr>
          <w:spacing w:val="-3"/>
          <w:sz w:val="22"/>
        </w:rPr>
        <w:t> </w:t>
      </w:r>
      <w:r>
        <w:rPr>
          <w:sz w:val="22"/>
        </w:rPr>
        <w:t>all</w:t>
      </w:r>
      <w:r>
        <w:rPr>
          <w:spacing w:val="-3"/>
          <w:sz w:val="22"/>
        </w:rPr>
        <w:t> </w:t>
      </w:r>
      <w:r>
        <w:rPr>
          <w:sz w:val="22"/>
        </w:rPr>
        <w:t>documents</w:t>
      </w:r>
      <w:r>
        <w:rPr>
          <w:spacing w:val="-4"/>
          <w:sz w:val="22"/>
        </w:rPr>
        <w:t> </w:t>
      </w:r>
      <w:r>
        <w:rPr>
          <w:sz w:val="22"/>
        </w:rPr>
        <w:t>are</w:t>
      </w:r>
      <w:r>
        <w:rPr>
          <w:spacing w:val="-3"/>
          <w:sz w:val="22"/>
        </w:rPr>
        <w:t> </w:t>
      </w:r>
      <w:r>
        <w:rPr>
          <w:sz w:val="22"/>
        </w:rPr>
        <w:t>before</w:t>
      </w:r>
      <w:r>
        <w:rPr>
          <w:spacing w:val="-3"/>
          <w:sz w:val="22"/>
        </w:rPr>
        <w:t> </w:t>
      </w:r>
      <w:r>
        <w:rPr>
          <w:sz w:val="22"/>
        </w:rPr>
        <w:t>the</w:t>
      </w:r>
      <w:r>
        <w:rPr>
          <w:spacing w:val="-4"/>
          <w:sz w:val="22"/>
        </w:rPr>
        <w:t> </w:t>
      </w:r>
      <w:r>
        <w:rPr>
          <w:spacing w:val="-2"/>
          <w:sz w:val="22"/>
        </w:rPr>
        <w:t>panel</w:t>
      </w:r>
    </w:p>
    <w:p>
      <w:pPr>
        <w:pStyle w:val="ListParagraph"/>
        <w:numPr>
          <w:ilvl w:val="0"/>
          <w:numId w:val="12"/>
        </w:numPr>
        <w:tabs>
          <w:tab w:pos="688" w:val="left" w:leader="none"/>
        </w:tabs>
        <w:spacing w:line="240" w:lineRule="auto" w:before="84" w:after="0"/>
        <w:ind w:left="688" w:right="0" w:hanging="360"/>
        <w:jc w:val="left"/>
        <w:rPr>
          <w:sz w:val="22"/>
        </w:rPr>
      </w:pPr>
      <w:r>
        <w:rPr>
          <w:sz w:val="22"/>
        </w:rPr>
        <w:t>Deliver</w:t>
      </w:r>
      <w:r>
        <w:rPr>
          <w:spacing w:val="-6"/>
          <w:sz w:val="22"/>
        </w:rPr>
        <w:t> </w:t>
      </w:r>
      <w:r>
        <w:rPr>
          <w:sz w:val="22"/>
        </w:rPr>
        <w:t>opening</w:t>
      </w:r>
      <w:r>
        <w:rPr>
          <w:spacing w:val="-6"/>
          <w:sz w:val="22"/>
        </w:rPr>
        <w:t> </w:t>
      </w:r>
      <w:r>
        <w:rPr>
          <w:sz w:val="22"/>
        </w:rPr>
        <w:t>statement</w:t>
      </w:r>
      <w:r>
        <w:rPr>
          <w:spacing w:val="-6"/>
          <w:sz w:val="22"/>
        </w:rPr>
        <w:t> </w:t>
      </w:r>
      <w:r>
        <w:rPr>
          <w:sz w:val="22"/>
        </w:rPr>
        <w:t>if</w:t>
      </w:r>
      <w:r>
        <w:rPr>
          <w:spacing w:val="-6"/>
          <w:sz w:val="22"/>
        </w:rPr>
        <w:t> </w:t>
      </w:r>
      <w:r>
        <w:rPr>
          <w:spacing w:val="-2"/>
          <w:sz w:val="22"/>
        </w:rPr>
        <w:t>permitted</w:t>
      </w:r>
    </w:p>
    <w:p>
      <w:pPr>
        <w:pStyle w:val="ListParagraph"/>
        <w:numPr>
          <w:ilvl w:val="0"/>
          <w:numId w:val="12"/>
        </w:numPr>
        <w:tabs>
          <w:tab w:pos="688" w:val="left" w:leader="none"/>
        </w:tabs>
        <w:spacing w:line="240" w:lineRule="auto" w:before="84" w:after="0"/>
        <w:ind w:left="688" w:right="0" w:hanging="360"/>
        <w:jc w:val="left"/>
        <w:rPr>
          <w:sz w:val="22"/>
        </w:rPr>
      </w:pPr>
      <w:r>
        <w:rPr>
          <w:sz w:val="22"/>
        </w:rPr>
        <w:t>Manage</w:t>
      </w:r>
      <w:r>
        <w:rPr>
          <w:spacing w:val="-5"/>
          <w:sz w:val="22"/>
        </w:rPr>
        <w:t> </w:t>
      </w:r>
      <w:r>
        <w:rPr>
          <w:sz w:val="22"/>
        </w:rPr>
        <w:t>your</w:t>
      </w:r>
      <w:r>
        <w:rPr>
          <w:spacing w:val="-5"/>
          <w:sz w:val="22"/>
        </w:rPr>
        <w:t> </w:t>
      </w:r>
      <w:r>
        <w:rPr>
          <w:sz w:val="22"/>
        </w:rPr>
        <w:t>witnesses</w:t>
      </w:r>
      <w:r>
        <w:rPr>
          <w:spacing w:val="-5"/>
          <w:sz w:val="22"/>
        </w:rPr>
        <w:t> </w:t>
      </w:r>
      <w:r>
        <w:rPr>
          <w:sz w:val="22"/>
        </w:rPr>
        <w:t>carefully</w:t>
      </w:r>
      <w:r>
        <w:rPr>
          <w:spacing w:val="-5"/>
          <w:sz w:val="22"/>
        </w:rPr>
        <w:t> </w:t>
      </w:r>
      <w:r>
        <w:rPr>
          <w:sz w:val="22"/>
        </w:rPr>
        <w:t>during</w:t>
      </w:r>
      <w:r>
        <w:rPr>
          <w:spacing w:val="-5"/>
          <w:sz w:val="22"/>
        </w:rPr>
        <w:t> </w:t>
      </w:r>
      <w:r>
        <w:rPr>
          <w:spacing w:val="-2"/>
          <w:sz w:val="22"/>
        </w:rPr>
        <w:t>evidence</w:t>
      </w:r>
    </w:p>
    <w:p>
      <w:pPr>
        <w:pStyle w:val="ListParagraph"/>
        <w:numPr>
          <w:ilvl w:val="0"/>
          <w:numId w:val="12"/>
        </w:numPr>
        <w:tabs>
          <w:tab w:pos="688" w:val="left" w:leader="none"/>
        </w:tabs>
        <w:spacing w:line="240" w:lineRule="auto" w:before="84" w:after="0"/>
        <w:ind w:left="688" w:right="0" w:hanging="360"/>
        <w:jc w:val="left"/>
        <w:rPr>
          <w:sz w:val="22"/>
        </w:rPr>
      </w:pPr>
      <w:r>
        <w:rPr>
          <w:sz w:val="22"/>
        </w:rPr>
        <w:t>Cross-examine</w:t>
      </w:r>
      <w:r>
        <w:rPr>
          <w:spacing w:val="-12"/>
          <w:sz w:val="22"/>
        </w:rPr>
        <w:t> </w:t>
      </w:r>
      <w:r>
        <w:rPr>
          <w:sz w:val="22"/>
        </w:rPr>
        <w:t>by</w:t>
      </w:r>
      <w:r>
        <w:rPr>
          <w:spacing w:val="-11"/>
          <w:sz w:val="22"/>
        </w:rPr>
        <w:t> </w:t>
      </w:r>
      <w:r>
        <w:rPr>
          <w:spacing w:val="-2"/>
          <w:sz w:val="22"/>
        </w:rPr>
        <w:t>theme</w:t>
      </w:r>
    </w:p>
    <w:p>
      <w:pPr>
        <w:pStyle w:val="ListParagraph"/>
        <w:numPr>
          <w:ilvl w:val="0"/>
          <w:numId w:val="12"/>
        </w:numPr>
        <w:tabs>
          <w:tab w:pos="688" w:val="left" w:leader="none"/>
        </w:tabs>
        <w:spacing w:line="240" w:lineRule="auto" w:before="84" w:after="0"/>
        <w:ind w:left="688" w:right="0" w:hanging="360"/>
        <w:jc w:val="left"/>
        <w:rPr>
          <w:sz w:val="22"/>
        </w:rPr>
      </w:pPr>
      <w:r>
        <w:rPr>
          <w:sz w:val="22"/>
        </w:rPr>
        <w:t>Take</w:t>
      </w:r>
      <w:r>
        <w:rPr>
          <w:spacing w:val="-3"/>
          <w:sz w:val="22"/>
        </w:rPr>
        <w:t> </w:t>
      </w:r>
      <w:r>
        <w:rPr>
          <w:sz w:val="22"/>
        </w:rPr>
        <w:t>clear</w:t>
      </w:r>
      <w:r>
        <w:rPr>
          <w:spacing w:val="-3"/>
          <w:sz w:val="22"/>
        </w:rPr>
        <w:t> </w:t>
      </w:r>
      <w:r>
        <w:rPr>
          <w:sz w:val="22"/>
        </w:rPr>
        <w:t>notes</w:t>
      </w:r>
      <w:r>
        <w:rPr>
          <w:spacing w:val="-3"/>
          <w:sz w:val="22"/>
        </w:rPr>
        <w:t> </w:t>
      </w:r>
      <w:r>
        <w:rPr>
          <w:sz w:val="22"/>
        </w:rPr>
        <w:t>of</w:t>
      </w:r>
      <w:r>
        <w:rPr>
          <w:spacing w:val="-3"/>
          <w:sz w:val="22"/>
        </w:rPr>
        <w:t> </w:t>
      </w:r>
      <w:r>
        <w:rPr>
          <w:sz w:val="22"/>
        </w:rPr>
        <w:t>all</w:t>
      </w:r>
      <w:r>
        <w:rPr>
          <w:spacing w:val="-3"/>
          <w:sz w:val="22"/>
        </w:rPr>
        <w:t> </w:t>
      </w:r>
      <w:r>
        <w:rPr>
          <w:sz w:val="22"/>
        </w:rPr>
        <w:t>evidence</w:t>
      </w:r>
      <w:r>
        <w:rPr>
          <w:spacing w:val="-3"/>
          <w:sz w:val="22"/>
        </w:rPr>
        <w:t> </w:t>
      </w:r>
      <w:r>
        <w:rPr>
          <w:sz w:val="22"/>
        </w:rPr>
        <w:t>for</w:t>
      </w:r>
      <w:r>
        <w:rPr>
          <w:spacing w:val="-3"/>
          <w:sz w:val="22"/>
        </w:rPr>
        <w:t> </w:t>
      </w:r>
      <w:r>
        <w:rPr>
          <w:sz w:val="22"/>
        </w:rPr>
        <w:t>use</w:t>
      </w:r>
      <w:r>
        <w:rPr>
          <w:spacing w:val="-2"/>
          <w:sz w:val="22"/>
        </w:rPr>
        <w:t> </w:t>
      </w:r>
      <w:r>
        <w:rPr>
          <w:sz w:val="22"/>
        </w:rPr>
        <w:t>in</w:t>
      </w:r>
      <w:r>
        <w:rPr>
          <w:spacing w:val="-3"/>
          <w:sz w:val="22"/>
        </w:rPr>
        <w:t> </w:t>
      </w:r>
      <w:r>
        <w:rPr>
          <w:sz w:val="22"/>
        </w:rPr>
        <w:t>closing</w:t>
      </w:r>
      <w:r>
        <w:rPr>
          <w:spacing w:val="-3"/>
          <w:sz w:val="22"/>
        </w:rPr>
        <w:t> </w:t>
      </w:r>
      <w:r>
        <w:rPr>
          <w:spacing w:val="-2"/>
          <w:sz w:val="22"/>
        </w:rPr>
        <w:t>submissions</w:t>
      </w:r>
    </w:p>
    <w:p>
      <w:pPr>
        <w:pStyle w:val="ListParagraph"/>
        <w:numPr>
          <w:ilvl w:val="0"/>
          <w:numId w:val="12"/>
        </w:numPr>
        <w:tabs>
          <w:tab w:pos="688" w:val="left" w:leader="none"/>
        </w:tabs>
        <w:spacing w:line="240" w:lineRule="auto" w:before="84" w:after="0"/>
        <w:ind w:left="688" w:right="0" w:hanging="360"/>
        <w:jc w:val="left"/>
        <w:rPr>
          <w:sz w:val="22"/>
        </w:rPr>
      </w:pPr>
      <w:r>
        <w:rPr>
          <w:sz w:val="22"/>
        </w:rPr>
        <w:t>Address</w:t>
      </w:r>
      <w:r>
        <w:rPr>
          <w:spacing w:val="-1"/>
          <w:sz w:val="22"/>
        </w:rPr>
        <w:t> </w:t>
      </w:r>
      <w:r>
        <w:rPr>
          <w:sz w:val="22"/>
        </w:rPr>
        <w:t>costs</w:t>
      </w:r>
      <w:r>
        <w:rPr>
          <w:spacing w:val="-1"/>
          <w:sz w:val="22"/>
        </w:rPr>
        <w:t> </w:t>
      </w:r>
      <w:r>
        <w:rPr>
          <w:sz w:val="22"/>
        </w:rPr>
        <w:t>at</w:t>
      </w:r>
      <w:r>
        <w:rPr>
          <w:spacing w:val="-1"/>
          <w:sz w:val="22"/>
        </w:rPr>
        <w:t> </w:t>
      </w:r>
      <w:r>
        <w:rPr>
          <w:sz w:val="22"/>
        </w:rPr>
        <w:t>close if</w:t>
      </w:r>
      <w:r>
        <w:rPr>
          <w:spacing w:val="-1"/>
          <w:sz w:val="22"/>
        </w:rPr>
        <w:t> </w:t>
      </w:r>
      <w:r>
        <w:rPr>
          <w:spacing w:val="-2"/>
          <w:sz w:val="22"/>
        </w:rPr>
        <w:t>relevant</w:t>
      </w:r>
    </w:p>
    <w:p>
      <w:pPr>
        <w:pStyle w:val="ListParagraph"/>
        <w:numPr>
          <w:ilvl w:val="0"/>
          <w:numId w:val="12"/>
        </w:numPr>
        <w:tabs>
          <w:tab w:pos="688" w:val="left" w:leader="none"/>
        </w:tabs>
        <w:spacing w:line="240" w:lineRule="auto" w:before="84" w:after="0"/>
        <w:ind w:left="688" w:right="0" w:hanging="360"/>
        <w:jc w:val="left"/>
        <w:rPr>
          <w:sz w:val="22"/>
        </w:rPr>
      </w:pPr>
      <w:r>
        <w:rPr>
          <w:sz w:val="22"/>
        </w:rPr>
        <w:t>Note</w:t>
      </w:r>
      <w:r>
        <w:rPr>
          <w:spacing w:val="-3"/>
          <w:sz w:val="22"/>
        </w:rPr>
        <w:t> </w:t>
      </w:r>
      <w:r>
        <w:rPr>
          <w:sz w:val="22"/>
        </w:rPr>
        <w:t>whether</w:t>
      </w:r>
      <w:r>
        <w:rPr>
          <w:spacing w:val="-3"/>
          <w:sz w:val="22"/>
        </w:rPr>
        <w:t> </w:t>
      </w:r>
      <w:r>
        <w:rPr>
          <w:sz w:val="22"/>
        </w:rPr>
        <w:t>judgment</w:t>
      </w:r>
      <w:r>
        <w:rPr>
          <w:spacing w:val="-2"/>
          <w:sz w:val="22"/>
        </w:rPr>
        <w:t> </w:t>
      </w:r>
      <w:r>
        <w:rPr>
          <w:sz w:val="22"/>
        </w:rPr>
        <w:t>is</w:t>
      </w:r>
      <w:r>
        <w:rPr>
          <w:spacing w:val="-3"/>
          <w:sz w:val="22"/>
        </w:rPr>
        <w:t> </w:t>
      </w:r>
      <w:r>
        <w:rPr>
          <w:sz w:val="22"/>
        </w:rPr>
        <w:t>oral</w:t>
      </w:r>
      <w:r>
        <w:rPr>
          <w:spacing w:val="-2"/>
          <w:sz w:val="22"/>
        </w:rPr>
        <w:t> </w:t>
      </w:r>
      <w:r>
        <w:rPr>
          <w:sz w:val="22"/>
        </w:rPr>
        <w:t>or</w:t>
      </w:r>
      <w:r>
        <w:rPr>
          <w:spacing w:val="-3"/>
          <w:sz w:val="22"/>
        </w:rPr>
        <w:t> </w:t>
      </w:r>
      <w:r>
        <w:rPr>
          <w:spacing w:val="-2"/>
          <w:sz w:val="22"/>
        </w:rPr>
        <w:t>reserved</w:t>
      </w:r>
    </w:p>
    <w:p>
      <w:pPr>
        <w:pStyle w:val="ListParagraph"/>
        <w:spacing w:after="0" w:line="240" w:lineRule="auto"/>
        <w:jc w:val="left"/>
        <w:rPr>
          <w:sz w:val="22"/>
        </w:rPr>
        <w:sectPr>
          <w:pgSz w:w="8830" w:h="13320"/>
          <w:pgMar w:header="714" w:footer="710" w:top="980" w:bottom="900" w:left="1133" w:right="708"/>
        </w:sectPr>
      </w:pPr>
    </w:p>
    <w:p>
      <w:pPr>
        <w:pStyle w:val="Heading1"/>
      </w:pPr>
      <w:r>
        <w:rPr>
          <w:color w:val="1E3763"/>
        </w:rPr>
        <w:t>Appendix</w:t>
      </w:r>
      <w:r>
        <w:rPr>
          <w:color w:val="1E3763"/>
          <w:spacing w:val="-8"/>
        </w:rPr>
        <w:t> </w:t>
      </w:r>
      <w:r>
        <w:rPr>
          <w:color w:val="1E3763"/>
        </w:rPr>
        <w:t>D:</w:t>
      </w:r>
      <w:r>
        <w:rPr>
          <w:color w:val="1E3763"/>
          <w:spacing w:val="-8"/>
        </w:rPr>
        <w:t> </w:t>
      </w:r>
      <w:r>
        <w:rPr>
          <w:color w:val="1E3763"/>
        </w:rPr>
        <w:t>Useful</w:t>
      </w:r>
      <w:r>
        <w:rPr>
          <w:color w:val="1E3763"/>
          <w:spacing w:val="-8"/>
        </w:rPr>
        <w:t> </w:t>
      </w:r>
      <w:r>
        <w:rPr>
          <w:color w:val="1E3763"/>
        </w:rPr>
        <w:t>Contacts</w:t>
      </w:r>
      <w:r>
        <w:rPr>
          <w:color w:val="1E3763"/>
          <w:spacing w:val="-8"/>
        </w:rPr>
        <w:t> </w:t>
      </w:r>
      <w:r>
        <w:rPr>
          <w:color w:val="1E3763"/>
        </w:rPr>
        <w:t>&amp; </w:t>
      </w:r>
      <w:r>
        <w:rPr>
          <w:color w:val="1E3763"/>
          <w:spacing w:val="-2"/>
        </w:rPr>
        <w:t>Resources</w:t>
      </w:r>
    </w:p>
    <w:p>
      <w:pPr>
        <w:pStyle w:val="BodyText"/>
        <w:spacing w:before="10"/>
        <w:rPr>
          <w:rFonts w:ascii="Arial"/>
          <w:b/>
          <w:sz w:val="20"/>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3038"/>
        <w:gridCol w:w="3802"/>
      </w:tblGrid>
      <w:tr>
        <w:trPr>
          <w:trHeight w:val="386" w:hRule="atLeast"/>
        </w:trPr>
        <w:tc>
          <w:tcPr>
            <w:tcW w:w="3038" w:type="dxa"/>
            <w:shd w:val="clear" w:color="auto" w:fill="1E3763"/>
          </w:tcPr>
          <w:p>
            <w:pPr>
              <w:pStyle w:val="TableParagraph"/>
              <w:spacing w:before="79"/>
              <w:rPr>
                <w:rFonts w:ascii="Arial"/>
                <w:b/>
                <w:sz w:val="20"/>
              </w:rPr>
            </w:pPr>
            <w:r>
              <w:rPr>
                <w:rFonts w:ascii="Arial"/>
                <w:b/>
                <w:color w:val="FFFFFF"/>
                <w:spacing w:val="-2"/>
                <w:sz w:val="20"/>
              </w:rPr>
              <w:t>Resource</w:t>
            </w:r>
          </w:p>
        </w:tc>
        <w:tc>
          <w:tcPr>
            <w:tcW w:w="3802" w:type="dxa"/>
            <w:shd w:val="clear" w:color="auto" w:fill="1E3763"/>
          </w:tcPr>
          <w:p>
            <w:pPr>
              <w:pStyle w:val="TableParagraph"/>
              <w:spacing w:before="79"/>
              <w:ind w:left="120"/>
              <w:rPr>
                <w:rFonts w:ascii="Arial"/>
                <w:b/>
                <w:sz w:val="20"/>
              </w:rPr>
            </w:pPr>
            <w:r>
              <w:rPr>
                <w:rFonts w:ascii="Arial"/>
                <w:b/>
                <w:color w:val="FFFFFF"/>
                <w:spacing w:val="-2"/>
                <w:sz w:val="20"/>
              </w:rPr>
              <w:t>Details</w:t>
            </w:r>
          </w:p>
        </w:tc>
      </w:tr>
      <w:tr>
        <w:trPr>
          <w:trHeight w:val="617" w:hRule="atLeast"/>
        </w:trPr>
        <w:tc>
          <w:tcPr>
            <w:tcW w:w="3038" w:type="dxa"/>
          </w:tcPr>
          <w:p>
            <w:pPr>
              <w:pStyle w:val="TableParagraph"/>
              <w:spacing w:before="82"/>
              <w:rPr>
                <w:rFonts w:ascii="Microsoft Sans Serif" w:hAnsi="Microsoft Sans Serif"/>
                <w:sz w:val="20"/>
              </w:rPr>
            </w:pPr>
            <w:r>
              <w:rPr>
                <w:rFonts w:ascii="Microsoft Sans Serif" w:hAnsi="Microsoft Sans Serif"/>
                <w:w w:val="110"/>
                <w:sz w:val="20"/>
              </w:rPr>
              <w:t>ACAS</w:t>
            </w:r>
            <w:r>
              <w:rPr>
                <w:rFonts w:ascii="Microsoft Sans Serif" w:hAnsi="Microsoft Sans Serif"/>
                <w:spacing w:val="-11"/>
                <w:w w:val="110"/>
                <w:sz w:val="20"/>
              </w:rPr>
              <w:t> </w:t>
            </w:r>
            <w:r>
              <w:rPr>
                <w:rFonts w:ascii="Microsoft Sans Serif" w:hAnsi="Microsoft Sans Serif"/>
                <w:w w:val="130"/>
                <w:sz w:val="20"/>
              </w:rPr>
              <w:t>—</w:t>
            </w:r>
            <w:r>
              <w:rPr>
                <w:rFonts w:ascii="Microsoft Sans Serif" w:hAnsi="Microsoft Sans Serif"/>
                <w:spacing w:val="-17"/>
                <w:w w:val="130"/>
                <w:sz w:val="20"/>
              </w:rPr>
              <w:t> </w:t>
            </w:r>
            <w:hyperlink r:id="rId7">
              <w:r>
                <w:rPr>
                  <w:rFonts w:ascii="Microsoft Sans Serif" w:hAnsi="Microsoft Sans Serif"/>
                  <w:spacing w:val="-2"/>
                  <w:w w:val="105"/>
                  <w:sz w:val="20"/>
                </w:rPr>
                <w:t>www.acas.org.uk</w:t>
              </w:r>
            </w:hyperlink>
          </w:p>
        </w:tc>
        <w:tc>
          <w:tcPr>
            <w:tcW w:w="3802" w:type="dxa"/>
          </w:tcPr>
          <w:p>
            <w:pPr>
              <w:pStyle w:val="TableParagraph"/>
              <w:spacing w:line="244" w:lineRule="auto" w:before="82"/>
              <w:ind w:left="120"/>
              <w:rPr>
                <w:rFonts w:ascii="Microsoft Sans Serif"/>
                <w:sz w:val="20"/>
              </w:rPr>
            </w:pPr>
            <w:r>
              <w:rPr>
                <w:rFonts w:ascii="Microsoft Sans Serif"/>
                <w:sz w:val="20"/>
              </w:rPr>
              <w:t>Free</w:t>
            </w:r>
            <w:r>
              <w:rPr>
                <w:rFonts w:ascii="Microsoft Sans Serif"/>
                <w:spacing w:val="-7"/>
                <w:sz w:val="20"/>
              </w:rPr>
              <w:t> </w:t>
            </w:r>
            <w:r>
              <w:rPr>
                <w:rFonts w:ascii="Microsoft Sans Serif"/>
                <w:sz w:val="20"/>
              </w:rPr>
              <w:t>advice,</w:t>
            </w:r>
            <w:r>
              <w:rPr>
                <w:rFonts w:ascii="Microsoft Sans Serif"/>
                <w:spacing w:val="-7"/>
                <w:sz w:val="20"/>
              </w:rPr>
              <w:t> </w:t>
            </w:r>
            <w:r>
              <w:rPr>
                <w:rFonts w:ascii="Microsoft Sans Serif"/>
                <w:sz w:val="20"/>
              </w:rPr>
              <w:t>codes</w:t>
            </w:r>
            <w:r>
              <w:rPr>
                <w:rFonts w:ascii="Microsoft Sans Serif"/>
                <w:spacing w:val="-7"/>
                <w:sz w:val="20"/>
              </w:rPr>
              <w:t> </w:t>
            </w:r>
            <w:r>
              <w:rPr>
                <w:rFonts w:ascii="Microsoft Sans Serif"/>
                <w:sz w:val="20"/>
              </w:rPr>
              <w:t>of</w:t>
            </w:r>
            <w:r>
              <w:rPr>
                <w:rFonts w:ascii="Microsoft Sans Serif"/>
                <w:spacing w:val="-7"/>
                <w:sz w:val="20"/>
              </w:rPr>
              <w:t> </w:t>
            </w:r>
            <w:r>
              <w:rPr>
                <w:rFonts w:ascii="Microsoft Sans Serif"/>
                <w:sz w:val="20"/>
              </w:rPr>
              <w:t>practice,</w:t>
            </w:r>
            <w:r>
              <w:rPr>
                <w:rFonts w:ascii="Microsoft Sans Serif"/>
                <w:spacing w:val="-7"/>
                <w:sz w:val="20"/>
              </w:rPr>
              <w:t> </w:t>
            </w:r>
            <w:r>
              <w:rPr>
                <w:rFonts w:ascii="Microsoft Sans Serif"/>
                <w:sz w:val="20"/>
              </w:rPr>
              <w:t>early conciliation notification</w:t>
            </w:r>
          </w:p>
        </w:tc>
      </w:tr>
      <w:tr>
        <w:trPr>
          <w:trHeight w:val="617" w:hRule="atLeast"/>
        </w:trPr>
        <w:tc>
          <w:tcPr>
            <w:tcW w:w="3038"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ACAS</w:t>
            </w:r>
            <w:r>
              <w:rPr>
                <w:rFonts w:ascii="Microsoft Sans Serif" w:hAnsi="Microsoft Sans Serif"/>
                <w:spacing w:val="17"/>
                <w:sz w:val="20"/>
              </w:rPr>
              <w:t> </w:t>
            </w:r>
            <w:r>
              <w:rPr>
                <w:rFonts w:ascii="Microsoft Sans Serif" w:hAnsi="Microsoft Sans Serif"/>
                <w:sz w:val="20"/>
              </w:rPr>
              <w:t>Helpline</w:t>
            </w:r>
            <w:r>
              <w:rPr>
                <w:rFonts w:ascii="Microsoft Sans Serif" w:hAnsi="Microsoft Sans Serif"/>
                <w:spacing w:val="17"/>
                <w:sz w:val="20"/>
              </w:rPr>
              <w:t> </w:t>
            </w:r>
            <w:r>
              <w:rPr>
                <w:rFonts w:ascii="Microsoft Sans Serif" w:hAnsi="Microsoft Sans Serif"/>
                <w:sz w:val="20"/>
              </w:rPr>
              <w:t>—</w:t>
            </w:r>
            <w:r>
              <w:rPr>
                <w:rFonts w:ascii="Microsoft Sans Serif" w:hAnsi="Microsoft Sans Serif"/>
                <w:spacing w:val="18"/>
                <w:sz w:val="20"/>
              </w:rPr>
              <w:t> </w:t>
            </w:r>
            <w:r>
              <w:rPr>
                <w:rFonts w:ascii="Microsoft Sans Serif" w:hAnsi="Microsoft Sans Serif"/>
                <w:sz w:val="20"/>
              </w:rPr>
              <w:t>0300</w:t>
            </w:r>
            <w:r>
              <w:rPr>
                <w:rFonts w:ascii="Microsoft Sans Serif" w:hAnsi="Microsoft Sans Serif"/>
                <w:spacing w:val="17"/>
                <w:sz w:val="20"/>
              </w:rPr>
              <w:t> </w:t>
            </w:r>
            <w:r>
              <w:rPr>
                <w:rFonts w:ascii="Microsoft Sans Serif" w:hAnsi="Microsoft Sans Serif"/>
                <w:spacing w:val="-5"/>
                <w:sz w:val="20"/>
              </w:rPr>
              <w:t>123</w:t>
            </w:r>
          </w:p>
          <w:p>
            <w:pPr>
              <w:pStyle w:val="TableParagraph"/>
              <w:spacing w:before="3"/>
              <w:rPr>
                <w:rFonts w:ascii="Microsoft Sans Serif"/>
                <w:sz w:val="20"/>
              </w:rPr>
            </w:pPr>
            <w:r>
              <w:rPr>
                <w:rFonts w:ascii="Microsoft Sans Serif"/>
                <w:spacing w:val="-4"/>
                <w:sz w:val="20"/>
              </w:rPr>
              <w:t>1100</w:t>
            </w:r>
          </w:p>
        </w:tc>
        <w:tc>
          <w:tcPr>
            <w:tcW w:w="3802" w:type="dxa"/>
            <w:shd w:val="clear" w:color="auto" w:fill="EAF2FA"/>
          </w:tcPr>
          <w:p>
            <w:pPr>
              <w:pStyle w:val="TableParagraph"/>
              <w:spacing w:line="244" w:lineRule="auto" w:before="82"/>
              <w:ind w:left="120"/>
              <w:rPr>
                <w:rFonts w:ascii="Microsoft Sans Serif"/>
                <w:sz w:val="20"/>
              </w:rPr>
            </w:pPr>
            <w:r>
              <w:rPr>
                <w:rFonts w:ascii="Microsoft Sans Serif"/>
                <w:sz w:val="20"/>
              </w:rPr>
              <w:t>Free</w:t>
            </w:r>
            <w:r>
              <w:rPr>
                <w:rFonts w:ascii="Microsoft Sans Serif"/>
                <w:spacing w:val="-9"/>
                <w:sz w:val="20"/>
              </w:rPr>
              <w:t> </w:t>
            </w:r>
            <w:r>
              <w:rPr>
                <w:rFonts w:ascii="Microsoft Sans Serif"/>
                <w:sz w:val="20"/>
              </w:rPr>
              <w:t>employment</w:t>
            </w:r>
            <w:r>
              <w:rPr>
                <w:rFonts w:ascii="Microsoft Sans Serif"/>
                <w:spacing w:val="-9"/>
                <w:sz w:val="20"/>
              </w:rPr>
              <w:t> </w:t>
            </w:r>
            <w:r>
              <w:rPr>
                <w:rFonts w:ascii="Microsoft Sans Serif"/>
                <w:sz w:val="20"/>
              </w:rPr>
              <w:t>law</w:t>
            </w:r>
            <w:r>
              <w:rPr>
                <w:rFonts w:ascii="Microsoft Sans Serif"/>
                <w:spacing w:val="-9"/>
                <w:sz w:val="20"/>
              </w:rPr>
              <w:t> </w:t>
            </w:r>
            <w:r>
              <w:rPr>
                <w:rFonts w:ascii="Microsoft Sans Serif"/>
                <w:sz w:val="20"/>
              </w:rPr>
              <w:t>advice</w:t>
            </w:r>
            <w:r>
              <w:rPr>
                <w:rFonts w:ascii="Microsoft Sans Serif"/>
                <w:spacing w:val="-9"/>
                <w:sz w:val="20"/>
              </w:rPr>
              <w:t> </w:t>
            </w:r>
            <w:r>
              <w:rPr>
                <w:rFonts w:ascii="Microsoft Sans Serif"/>
                <w:sz w:val="20"/>
              </w:rPr>
              <w:t>for employers and employees</w:t>
            </w:r>
          </w:p>
        </w:tc>
      </w:tr>
      <w:tr>
        <w:trPr>
          <w:trHeight w:val="847" w:hRule="atLeast"/>
        </w:trPr>
        <w:tc>
          <w:tcPr>
            <w:tcW w:w="3038" w:type="dxa"/>
          </w:tcPr>
          <w:p>
            <w:pPr>
              <w:pStyle w:val="TableParagraph"/>
              <w:spacing w:before="82"/>
              <w:rPr>
                <w:rFonts w:ascii="Microsoft Sans Serif"/>
                <w:sz w:val="20"/>
              </w:rPr>
            </w:pPr>
            <w:r>
              <w:rPr>
                <w:rFonts w:ascii="Microsoft Sans Serif"/>
                <w:spacing w:val="-2"/>
                <w:sz w:val="20"/>
              </w:rPr>
              <w:t>Employment</w:t>
            </w:r>
            <w:r>
              <w:rPr>
                <w:rFonts w:ascii="Microsoft Sans Serif"/>
                <w:spacing w:val="4"/>
                <w:sz w:val="20"/>
              </w:rPr>
              <w:t> </w:t>
            </w:r>
            <w:r>
              <w:rPr>
                <w:rFonts w:ascii="Microsoft Sans Serif"/>
                <w:spacing w:val="-2"/>
                <w:sz w:val="20"/>
              </w:rPr>
              <w:t>Tribunal</w:t>
            </w:r>
            <w:r>
              <w:rPr>
                <w:rFonts w:ascii="Microsoft Sans Serif"/>
                <w:spacing w:val="4"/>
                <w:sz w:val="20"/>
              </w:rPr>
              <w:t> </w:t>
            </w:r>
            <w:r>
              <w:rPr>
                <w:rFonts w:ascii="Microsoft Sans Serif"/>
                <w:spacing w:val="-2"/>
                <w:sz w:val="20"/>
              </w:rPr>
              <w:t>Service</w:t>
            </w:r>
          </w:p>
          <w:p>
            <w:pPr>
              <w:pStyle w:val="TableParagraph"/>
              <w:spacing w:line="244" w:lineRule="auto" w:before="3"/>
              <w:ind w:right="366"/>
              <w:rPr>
                <w:rFonts w:ascii="Microsoft Sans Serif" w:hAnsi="Microsoft Sans Serif"/>
                <w:sz w:val="20"/>
              </w:rPr>
            </w:pPr>
            <w:r>
              <w:rPr>
                <w:rFonts w:ascii="Microsoft Sans Serif" w:hAnsi="Microsoft Sans Serif"/>
                <w:sz w:val="20"/>
              </w:rPr>
              <w:t>— </w:t>
            </w:r>
            <w:hyperlink r:id="rId8">
              <w:r>
                <w:rPr>
                  <w:rFonts w:ascii="Microsoft Sans Serif" w:hAnsi="Microsoft Sans Serif"/>
                  <w:sz w:val="20"/>
                </w:rPr>
                <w:t>www.gov.uk/employment-</w:t>
              </w:r>
            </w:hyperlink>
            <w:r>
              <w:rPr>
                <w:rFonts w:ascii="Microsoft Sans Serif" w:hAnsi="Microsoft Sans Serif"/>
                <w:spacing w:val="-2"/>
                <w:w w:val="110"/>
                <w:sz w:val="20"/>
              </w:rPr>
              <w:t>tribunals</w:t>
            </w:r>
          </w:p>
        </w:tc>
        <w:tc>
          <w:tcPr>
            <w:tcW w:w="3802" w:type="dxa"/>
          </w:tcPr>
          <w:p>
            <w:pPr>
              <w:pStyle w:val="TableParagraph"/>
              <w:spacing w:line="244" w:lineRule="auto" w:before="82"/>
              <w:ind w:left="120"/>
              <w:rPr>
                <w:rFonts w:ascii="Microsoft Sans Serif"/>
                <w:sz w:val="20"/>
              </w:rPr>
            </w:pPr>
            <w:r>
              <w:rPr>
                <w:rFonts w:ascii="Microsoft Sans Serif"/>
                <w:sz w:val="20"/>
              </w:rPr>
              <w:t>ET1</w:t>
            </w:r>
            <w:r>
              <w:rPr>
                <w:rFonts w:ascii="Microsoft Sans Serif"/>
                <w:spacing w:val="-8"/>
                <w:sz w:val="20"/>
              </w:rPr>
              <w:t> </w:t>
            </w:r>
            <w:r>
              <w:rPr>
                <w:rFonts w:ascii="Microsoft Sans Serif"/>
                <w:sz w:val="20"/>
              </w:rPr>
              <w:t>online</w:t>
            </w:r>
            <w:r>
              <w:rPr>
                <w:rFonts w:ascii="Microsoft Sans Serif"/>
                <w:spacing w:val="-8"/>
                <w:sz w:val="20"/>
              </w:rPr>
              <w:t> </w:t>
            </w:r>
            <w:r>
              <w:rPr>
                <w:rFonts w:ascii="Microsoft Sans Serif"/>
                <w:sz w:val="20"/>
              </w:rPr>
              <w:t>filing,</w:t>
            </w:r>
            <w:r>
              <w:rPr>
                <w:rFonts w:ascii="Microsoft Sans Serif"/>
                <w:spacing w:val="-8"/>
                <w:sz w:val="20"/>
              </w:rPr>
              <w:t> </w:t>
            </w:r>
            <w:r>
              <w:rPr>
                <w:rFonts w:ascii="Microsoft Sans Serif"/>
                <w:sz w:val="20"/>
              </w:rPr>
              <w:t>tribunal</w:t>
            </w:r>
            <w:r>
              <w:rPr>
                <w:rFonts w:ascii="Microsoft Sans Serif"/>
                <w:spacing w:val="-8"/>
                <w:sz w:val="20"/>
              </w:rPr>
              <w:t> </w:t>
            </w:r>
            <w:r>
              <w:rPr>
                <w:rFonts w:ascii="Microsoft Sans Serif"/>
                <w:sz w:val="20"/>
              </w:rPr>
              <w:t>office</w:t>
            </w:r>
            <w:r>
              <w:rPr>
                <w:rFonts w:ascii="Microsoft Sans Serif"/>
                <w:spacing w:val="-8"/>
                <w:sz w:val="20"/>
              </w:rPr>
              <w:t> </w:t>
            </w:r>
            <w:r>
              <w:rPr>
                <w:rFonts w:ascii="Microsoft Sans Serif"/>
                <w:sz w:val="20"/>
              </w:rPr>
              <w:t>finder, official guidance</w:t>
            </w:r>
          </w:p>
        </w:tc>
      </w:tr>
      <w:tr>
        <w:trPr>
          <w:trHeight w:val="1076" w:hRule="atLeast"/>
        </w:trPr>
        <w:tc>
          <w:tcPr>
            <w:tcW w:w="3038" w:type="dxa"/>
            <w:shd w:val="clear" w:color="auto" w:fill="EAF2FA"/>
          </w:tcPr>
          <w:p>
            <w:pPr>
              <w:pStyle w:val="TableParagraph"/>
              <w:spacing w:before="82"/>
              <w:rPr>
                <w:rFonts w:ascii="Microsoft Sans Serif"/>
                <w:sz w:val="20"/>
              </w:rPr>
            </w:pPr>
            <w:r>
              <w:rPr>
                <w:rFonts w:ascii="Microsoft Sans Serif"/>
                <w:spacing w:val="-2"/>
                <w:sz w:val="20"/>
              </w:rPr>
              <w:t>Employment</w:t>
            </w:r>
            <w:r>
              <w:rPr>
                <w:rFonts w:ascii="Microsoft Sans Serif"/>
                <w:spacing w:val="2"/>
                <w:sz w:val="20"/>
              </w:rPr>
              <w:t> </w:t>
            </w:r>
            <w:r>
              <w:rPr>
                <w:rFonts w:ascii="Microsoft Sans Serif"/>
                <w:spacing w:val="-2"/>
                <w:sz w:val="20"/>
              </w:rPr>
              <w:t>Appeal</w:t>
            </w:r>
            <w:r>
              <w:rPr>
                <w:rFonts w:ascii="Microsoft Sans Serif"/>
                <w:spacing w:val="2"/>
                <w:sz w:val="20"/>
              </w:rPr>
              <w:t> </w:t>
            </w:r>
            <w:r>
              <w:rPr>
                <w:rFonts w:ascii="Microsoft Sans Serif"/>
                <w:spacing w:val="-2"/>
                <w:sz w:val="20"/>
              </w:rPr>
              <w:t>Tribunal</w:t>
            </w:r>
          </w:p>
          <w:p>
            <w:pPr>
              <w:pStyle w:val="TableParagraph"/>
              <w:spacing w:line="244" w:lineRule="auto" w:before="3"/>
              <w:ind w:right="277"/>
              <w:rPr>
                <w:rFonts w:ascii="Microsoft Sans Serif" w:hAnsi="Microsoft Sans Serif"/>
                <w:sz w:val="20"/>
              </w:rPr>
            </w:pPr>
            <w:r>
              <w:rPr>
                <w:rFonts w:ascii="Microsoft Sans Serif" w:hAnsi="Microsoft Sans Serif"/>
                <w:w w:val="140"/>
                <w:sz w:val="20"/>
              </w:rPr>
              <w:t>—</w:t>
            </w:r>
            <w:r>
              <w:rPr>
                <w:rFonts w:ascii="Microsoft Sans Serif" w:hAnsi="Microsoft Sans Serif"/>
                <w:spacing w:val="-5"/>
                <w:w w:val="140"/>
                <w:sz w:val="20"/>
              </w:rPr>
              <w:t> </w:t>
            </w:r>
            <w:hyperlink r:id="rId9">
              <w:r>
                <w:rPr>
                  <w:rFonts w:ascii="Microsoft Sans Serif" w:hAnsi="Microsoft Sans Serif"/>
                  <w:w w:val="110"/>
                  <w:sz w:val="20"/>
                </w:rPr>
                <w:t>www.gov.uk/courts-</w:t>
              </w:r>
              <w:r>
                <w:rPr>
                  <w:rFonts w:ascii="Microsoft Sans Serif" w:hAnsi="Microsoft Sans Serif"/>
                  <w:spacing w:val="-2"/>
                  <w:sz w:val="20"/>
                </w:rPr>
                <w:t>tribunals/employment-</w:t>
              </w:r>
              <w:r>
                <w:rPr>
                  <w:rFonts w:ascii="Microsoft Sans Serif" w:hAnsi="Microsoft Sans Serif"/>
                  <w:spacing w:val="-2"/>
                  <w:sz w:val="20"/>
                </w:rPr>
                <w:t>appeal</w:t>
              </w:r>
              <w:r>
                <w:rPr>
                  <w:rFonts w:ascii="Microsoft Sans Serif" w:hAnsi="Microsoft Sans Serif"/>
                  <w:spacing w:val="-2"/>
                  <w:sz w:val="20"/>
                </w:rPr>
                <w:t>-</w:t>
              </w:r>
            </w:hyperlink>
            <w:r>
              <w:rPr>
                <w:rFonts w:ascii="Microsoft Sans Serif" w:hAnsi="Microsoft Sans Serif"/>
                <w:spacing w:val="-2"/>
                <w:w w:val="110"/>
                <w:sz w:val="20"/>
              </w:rPr>
              <w:t>tribunal</w:t>
            </w:r>
          </w:p>
        </w:tc>
        <w:tc>
          <w:tcPr>
            <w:tcW w:w="3802" w:type="dxa"/>
            <w:shd w:val="clear" w:color="auto" w:fill="EAF2FA"/>
          </w:tcPr>
          <w:p>
            <w:pPr>
              <w:pStyle w:val="TableParagraph"/>
              <w:spacing w:line="244" w:lineRule="auto" w:before="82"/>
              <w:ind w:left="120"/>
              <w:rPr>
                <w:rFonts w:ascii="Microsoft Sans Serif"/>
                <w:sz w:val="20"/>
              </w:rPr>
            </w:pPr>
            <w:r>
              <w:rPr>
                <w:rFonts w:ascii="Microsoft Sans Serif"/>
                <w:sz w:val="20"/>
              </w:rPr>
              <w:t>EAT</w:t>
            </w:r>
            <w:r>
              <w:rPr>
                <w:rFonts w:ascii="Microsoft Sans Serif"/>
                <w:spacing w:val="-10"/>
                <w:sz w:val="20"/>
              </w:rPr>
              <w:t> </w:t>
            </w:r>
            <w:r>
              <w:rPr>
                <w:rFonts w:ascii="Microsoft Sans Serif"/>
                <w:sz w:val="20"/>
              </w:rPr>
              <w:t>information,</w:t>
            </w:r>
            <w:r>
              <w:rPr>
                <w:rFonts w:ascii="Microsoft Sans Serif"/>
                <w:spacing w:val="-10"/>
                <w:sz w:val="20"/>
              </w:rPr>
              <w:t> </w:t>
            </w:r>
            <w:r>
              <w:rPr>
                <w:rFonts w:ascii="Microsoft Sans Serif"/>
                <w:sz w:val="20"/>
              </w:rPr>
              <w:t>rules,</w:t>
            </w:r>
            <w:r>
              <w:rPr>
                <w:rFonts w:ascii="Microsoft Sans Serif"/>
                <w:spacing w:val="-10"/>
                <w:sz w:val="20"/>
              </w:rPr>
              <w:t> </w:t>
            </w:r>
            <w:r>
              <w:rPr>
                <w:rFonts w:ascii="Microsoft Sans Serif"/>
                <w:sz w:val="20"/>
              </w:rPr>
              <w:t>and</w:t>
            </w:r>
            <w:r>
              <w:rPr>
                <w:rFonts w:ascii="Microsoft Sans Serif"/>
                <w:spacing w:val="-10"/>
                <w:sz w:val="20"/>
              </w:rPr>
              <w:t> </w:t>
            </w:r>
            <w:r>
              <w:rPr>
                <w:rFonts w:ascii="Microsoft Sans Serif"/>
                <w:sz w:val="20"/>
              </w:rPr>
              <w:t>practice </w:t>
            </w:r>
            <w:r>
              <w:rPr>
                <w:rFonts w:ascii="Microsoft Sans Serif"/>
                <w:spacing w:val="-2"/>
                <w:sz w:val="20"/>
              </w:rPr>
              <w:t>directions</w:t>
            </w:r>
          </w:p>
        </w:tc>
      </w:tr>
      <w:tr>
        <w:trPr>
          <w:trHeight w:val="617" w:hRule="atLeast"/>
        </w:trPr>
        <w:tc>
          <w:tcPr>
            <w:tcW w:w="3038" w:type="dxa"/>
          </w:tcPr>
          <w:p>
            <w:pPr>
              <w:pStyle w:val="TableParagraph"/>
              <w:spacing w:line="244" w:lineRule="auto" w:before="82"/>
              <w:ind w:right="888"/>
              <w:rPr>
                <w:rFonts w:ascii="Microsoft Sans Serif" w:hAnsi="Microsoft Sans Serif"/>
                <w:sz w:val="20"/>
              </w:rPr>
            </w:pPr>
            <w:r>
              <w:rPr>
                <w:rFonts w:ascii="Microsoft Sans Serif" w:hAnsi="Microsoft Sans Serif"/>
                <w:w w:val="110"/>
                <w:sz w:val="20"/>
              </w:rPr>
              <w:t>Legislation </w:t>
            </w:r>
            <w:r>
              <w:rPr>
                <w:rFonts w:ascii="Microsoft Sans Serif" w:hAnsi="Microsoft Sans Serif"/>
                <w:w w:val="140"/>
                <w:sz w:val="20"/>
              </w:rPr>
              <w:t>— </w:t>
            </w:r>
            <w:hyperlink r:id="rId10">
              <w:r>
                <w:rPr>
                  <w:rFonts w:ascii="Microsoft Sans Serif" w:hAnsi="Microsoft Sans Serif"/>
                  <w:spacing w:val="-2"/>
                  <w:sz w:val="20"/>
                </w:rPr>
                <w:t>www.legislation.gov.uk</w:t>
              </w:r>
            </w:hyperlink>
          </w:p>
        </w:tc>
        <w:tc>
          <w:tcPr>
            <w:tcW w:w="3802" w:type="dxa"/>
          </w:tcPr>
          <w:p>
            <w:pPr>
              <w:pStyle w:val="TableParagraph"/>
              <w:spacing w:before="82"/>
              <w:ind w:left="120"/>
              <w:rPr>
                <w:rFonts w:ascii="Microsoft Sans Serif"/>
                <w:sz w:val="20"/>
              </w:rPr>
            </w:pPr>
            <w:r>
              <w:rPr>
                <w:rFonts w:ascii="Microsoft Sans Serif"/>
                <w:sz w:val="20"/>
              </w:rPr>
              <w:t>Current</w:t>
            </w:r>
            <w:r>
              <w:rPr>
                <w:rFonts w:ascii="Microsoft Sans Serif"/>
                <w:spacing w:val="-2"/>
                <w:sz w:val="20"/>
              </w:rPr>
              <w:t> </w:t>
            </w:r>
            <w:r>
              <w:rPr>
                <w:rFonts w:ascii="Microsoft Sans Serif"/>
                <w:sz w:val="20"/>
              </w:rPr>
              <w:t>versions</w:t>
            </w:r>
            <w:r>
              <w:rPr>
                <w:rFonts w:ascii="Microsoft Sans Serif"/>
                <w:spacing w:val="-2"/>
                <w:sz w:val="20"/>
              </w:rPr>
              <w:t> </w:t>
            </w:r>
            <w:r>
              <w:rPr>
                <w:rFonts w:ascii="Microsoft Sans Serif"/>
                <w:sz w:val="20"/>
              </w:rPr>
              <w:t>of</w:t>
            </w:r>
            <w:r>
              <w:rPr>
                <w:rFonts w:ascii="Microsoft Sans Serif"/>
                <w:spacing w:val="-2"/>
                <w:sz w:val="20"/>
              </w:rPr>
              <w:t> </w:t>
            </w:r>
            <w:r>
              <w:rPr>
                <w:rFonts w:ascii="Microsoft Sans Serif"/>
                <w:sz w:val="20"/>
              </w:rPr>
              <w:t>all</w:t>
            </w:r>
            <w:r>
              <w:rPr>
                <w:rFonts w:ascii="Microsoft Sans Serif"/>
                <w:spacing w:val="-1"/>
                <w:sz w:val="20"/>
              </w:rPr>
              <w:t> </w:t>
            </w:r>
            <w:r>
              <w:rPr>
                <w:rFonts w:ascii="Microsoft Sans Serif"/>
                <w:sz w:val="20"/>
              </w:rPr>
              <w:t>UK</w:t>
            </w:r>
            <w:r>
              <w:rPr>
                <w:rFonts w:ascii="Microsoft Sans Serif"/>
                <w:spacing w:val="-2"/>
                <w:sz w:val="20"/>
              </w:rPr>
              <w:t> legislation</w:t>
            </w:r>
          </w:p>
        </w:tc>
      </w:tr>
      <w:tr>
        <w:trPr>
          <w:trHeight w:val="616" w:hRule="atLeast"/>
        </w:trPr>
        <w:tc>
          <w:tcPr>
            <w:tcW w:w="3038" w:type="dxa"/>
            <w:shd w:val="clear" w:color="auto" w:fill="EAF2FA"/>
          </w:tcPr>
          <w:p>
            <w:pPr>
              <w:pStyle w:val="TableParagraph"/>
              <w:spacing w:line="244" w:lineRule="auto" w:before="82"/>
              <w:ind w:right="1234"/>
              <w:rPr>
                <w:rFonts w:ascii="Microsoft Sans Serif" w:hAnsi="Microsoft Sans Serif"/>
                <w:sz w:val="20"/>
              </w:rPr>
            </w:pPr>
            <w:r>
              <w:rPr>
                <w:rFonts w:ascii="Microsoft Sans Serif" w:hAnsi="Microsoft Sans Serif"/>
                <w:sz w:val="20"/>
              </w:rPr>
              <w:t>Case Law (free) — </w:t>
            </w:r>
            <w:hyperlink r:id="rId11">
              <w:r>
                <w:rPr>
                  <w:rFonts w:ascii="Microsoft Sans Serif" w:hAnsi="Microsoft Sans Serif"/>
                  <w:spacing w:val="-2"/>
                  <w:w w:val="110"/>
                  <w:sz w:val="20"/>
                </w:rPr>
                <w:t>www.bailii.org</w:t>
              </w:r>
            </w:hyperlink>
          </w:p>
        </w:tc>
        <w:tc>
          <w:tcPr>
            <w:tcW w:w="3802" w:type="dxa"/>
            <w:shd w:val="clear" w:color="auto" w:fill="EAF2FA"/>
          </w:tcPr>
          <w:p>
            <w:pPr>
              <w:pStyle w:val="TableParagraph"/>
              <w:spacing w:line="244" w:lineRule="auto" w:before="82"/>
              <w:ind w:left="120" w:right="136"/>
              <w:rPr>
                <w:rFonts w:ascii="Microsoft Sans Serif" w:hAnsi="Microsoft Sans Serif"/>
                <w:sz w:val="20"/>
              </w:rPr>
            </w:pPr>
            <w:r>
              <w:rPr>
                <w:rFonts w:ascii="Microsoft Sans Serif" w:hAnsi="Microsoft Sans Serif"/>
                <w:sz w:val="20"/>
              </w:rPr>
              <w:t>Employment</w:t>
            </w:r>
            <w:r>
              <w:rPr>
                <w:rFonts w:ascii="Microsoft Sans Serif" w:hAnsi="Microsoft Sans Serif"/>
                <w:spacing w:val="-12"/>
                <w:sz w:val="20"/>
              </w:rPr>
              <w:t> </w:t>
            </w:r>
            <w:r>
              <w:rPr>
                <w:rFonts w:ascii="Microsoft Sans Serif" w:hAnsi="Microsoft Sans Serif"/>
                <w:sz w:val="20"/>
              </w:rPr>
              <w:t>Tribunal</w:t>
            </w:r>
            <w:r>
              <w:rPr>
                <w:rFonts w:ascii="Microsoft Sans Serif" w:hAnsi="Microsoft Sans Serif"/>
                <w:spacing w:val="-12"/>
                <w:sz w:val="20"/>
              </w:rPr>
              <w:t> </w:t>
            </w:r>
            <w:r>
              <w:rPr>
                <w:rFonts w:ascii="Microsoft Sans Serif" w:hAnsi="Microsoft Sans Serif"/>
                <w:sz w:val="20"/>
              </w:rPr>
              <w:t>and</w:t>
            </w:r>
            <w:r>
              <w:rPr>
                <w:rFonts w:ascii="Microsoft Sans Serif" w:hAnsi="Microsoft Sans Serif"/>
                <w:spacing w:val="-12"/>
                <w:sz w:val="20"/>
              </w:rPr>
              <w:t> </w:t>
            </w:r>
            <w:r>
              <w:rPr>
                <w:rFonts w:ascii="Microsoft Sans Serif" w:hAnsi="Microsoft Sans Serif"/>
                <w:sz w:val="20"/>
              </w:rPr>
              <w:t>EAT </w:t>
            </w:r>
            <w:r>
              <w:rPr>
                <w:rFonts w:ascii="Microsoft Sans Serif" w:hAnsi="Microsoft Sans Serif"/>
                <w:w w:val="105"/>
                <w:sz w:val="20"/>
              </w:rPr>
              <w:t>decisions </w:t>
            </w:r>
            <w:r>
              <w:rPr>
                <w:rFonts w:ascii="Microsoft Sans Serif" w:hAnsi="Microsoft Sans Serif"/>
                <w:w w:val="140"/>
                <w:sz w:val="20"/>
              </w:rPr>
              <w:t>— </w:t>
            </w:r>
            <w:r>
              <w:rPr>
                <w:rFonts w:ascii="Microsoft Sans Serif" w:hAnsi="Microsoft Sans Serif"/>
                <w:w w:val="105"/>
                <w:sz w:val="20"/>
              </w:rPr>
              <w:t>free to search</w:t>
            </w:r>
          </w:p>
        </w:tc>
      </w:tr>
      <w:tr>
        <w:trPr>
          <w:trHeight w:val="847" w:hRule="atLeast"/>
        </w:trPr>
        <w:tc>
          <w:tcPr>
            <w:tcW w:w="3038" w:type="dxa"/>
          </w:tcPr>
          <w:p>
            <w:pPr>
              <w:pStyle w:val="TableParagraph"/>
              <w:spacing w:line="244" w:lineRule="auto" w:before="82"/>
              <w:ind w:right="199"/>
              <w:rPr>
                <w:rFonts w:ascii="Microsoft Sans Serif" w:hAnsi="Microsoft Sans Serif"/>
                <w:sz w:val="20"/>
              </w:rPr>
            </w:pPr>
            <w:r>
              <w:rPr>
                <w:rFonts w:ascii="Microsoft Sans Serif" w:hAnsi="Microsoft Sans Serif"/>
                <w:w w:val="110"/>
                <w:sz w:val="20"/>
              </w:rPr>
              <w:t>Equality</w:t>
            </w:r>
            <w:r>
              <w:rPr>
                <w:rFonts w:ascii="Microsoft Sans Serif" w:hAnsi="Microsoft Sans Serif"/>
                <w:spacing w:val="-15"/>
                <w:w w:val="110"/>
                <w:sz w:val="20"/>
              </w:rPr>
              <w:t> </w:t>
            </w:r>
            <w:r>
              <w:rPr>
                <w:rFonts w:ascii="Microsoft Sans Serif" w:hAnsi="Microsoft Sans Serif"/>
                <w:w w:val="110"/>
                <w:sz w:val="20"/>
              </w:rPr>
              <w:t>&amp;</w:t>
            </w:r>
            <w:r>
              <w:rPr>
                <w:rFonts w:ascii="Microsoft Sans Serif" w:hAnsi="Microsoft Sans Serif"/>
                <w:spacing w:val="-15"/>
                <w:w w:val="110"/>
                <w:sz w:val="20"/>
              </w:rPr>
              <w:t> </w:t>
            </w:r>
            <w:r>
              <w:rPr>
                <w:rFonts w:ascii="Microsoft Sans Serif" w:hAnsi="Microsoft Sans Serif"/>
                <w:w w:val="110"/>
                <w:sz w:val="20"/>
              </w:rPr>
              <w:t>Human</w:t>
            </w:r>
            <w:r>
              <w:rPr>
                <w:rFonts w:ascii="Microsoft Sans Serif" w:hAnsi="Microsoft Sans Serif"/>
                <w:spacing w:val="-14"/>
                <w:w w:val="110"/>
                <w:sz w:val="20"/>
              </w:rPr>
              <w:t> </w:t>
            </w:r>
            <w:r>
              <w:rPr>
                <w:rFonts w:ascii="Microsoft Sans Serif" w:hAnsi="Microsoft Sans Serif"/>
                <w:w w:val="110"/>
                <w:sz w:val="20"/>
              </w:rPr>
              <w:t>Rights Commission </w:t>
            </w:r>
            <w:r>
              <w:rPr>
                <w:rFonts w:ascii="Microsoft Sans Serif" w:hAnsi="Microsoft Sans Serif"/>
                <w:w w:val="140"/>
                <w:sz w:val="20"/>
              </w:rPr>
              <w:t>— </w:t>
            </w:r>
            <w:hyperlink r:id="rId12">
              <w:r>
                <w:rPr>
                  <w:rFonts w:ascii="Microsoft Sans Serif" w:hAnsi="Microsoft Sans Serif"/>
                  <w:spacing w:val="-2"/>
                  <w:sz w:val="20"/>
                </w:rPr>
                <w:t>www.equalityhumanrights.com</w:t>
              </w:r>
            </w:hyperlink>
          </w:p>
        </w:tc>
        <w:tc>
          <w:tcPr>
            <w:tcW w:w="3802" w:type="dxa"/>
          </w:tcPr>
          <w:p>
            <w:pPr>
              <w:pStyle w:val="TableParagraph"/>
              <w:spacing w:before="82"/>
              <w:ind w:left="120"/>
              <w:rPr>
                <w:rFonts w:ascii="Microsoft Sans Serif"/>
                <w:sz w:val="20"/>
              </w:rPr>
            </w:pPr>
            <w:r>
              <w:rPr>
                <w:rFonts w:ascii="Microsoft Sans Serif"/>
                <w:sz w:val="20"/>
              </w:rPr>
              <w:t>Equality</w:t>
            </w:r>
            <w:r>
              <w:rPr>
                <w:rFonts w:ascii="Microsoft Sans Serif"/>
                <w:spacing w:val="-4"/>
                <w:sz w:val="20"/>
              </w:rPr>
              <w:t> </w:t>
            </w:r>
            <w:r>
              <w:rPr>
                <w:rFonts w:ascii="Microsoft Sans Serif"/>
                <w:sz w:val="20"/>
              </w:rPr>
              <w:t>Act</w:t>
            </w:r>
            <w:r>
              <w:rPr>
                <w:rFonts w:ascii="Microsoft Sans Serif"/>
                <w:spacing w:val="-4"/>
                <w:sz w:val="20"/>
              </w:rPr>
              <w:t> </w:t>
            </w:r>
            <w:r>
              <w:rPr>
                <w:rFonts w:ascii="Microsoft Sans Serif"/>
                <w:sz w:val="20"/>
              </w:rPr>
              <w:t>2010</w:t>
            </w:r>
            <w:r>
              <w:rPr>
                <w:rFonts w:ascii="Microsoft Sans Serif"/>
                <w:spacing w:val="-4"/>
                <w:sz w:val="20"/>
              </w:rPr>
              <w:t> </w:t>
            </w:r>
            <w:r>
              <w:rPr>
                <w:rFonts w:ascii="Microsoft Sans Serif"/>
                <w:sz w:val="20"/>
              </w:rPr>
              <w:t>guidance</w:t>
            </w:r>
            <w:r>
              <w:rPr>
                <w:rFonts w:ascii="Microsoft Sans Serif"/>
                <w:spacing w:val="-4"/>
                <w:sz w:val="20"/>
              </w:rPr>
              <w:t> </w:t>
            </w:r>
            <w:r>
              <w:rPr>
                <w:rFonts w:ascii="Microsoft Sans Serif"/>
                <w:sz w:val="20"/>
              </w:rPr>
              <w:t>and</w:t>
            </w:r>
            <w:r>
              <w:rPr>
                <w:rFonts w:ascii="Microsoft Sans Serif"/>
                <w:spacing w:val="-4"/>
                <w:sz w:val="20"/>
              </w:rPr>
              <w:t> </w:t>
            </w:r>
            <w:r>
              <w:rPr>
                <w:rFonts w:ascii="Microsoft Sans Serif"/>
                <w:spacing w:val="-2"/>
                <w:sz w:val="20"/>
              </w:rPr>
              <w:t>codes</w:t>
            </w:r>
          </w:p>
        </w:tc>
      </w:tr>
      <w:tr>
        <w:trPr>
          <w:trHeight w:val="616" w:hRule="atLeast"/>
        </w:trPr>
        <w:tc>
          <w:tcPr>
            <w:tcW w:w="3038" w:type="dxa"/>
            <w:shd w:val="clear" w:color="auto" w:fill="EAF2FA"/>
          </w:tcPr>
          <w:p>
            <w:pPr>
              <w:pStyle w:val="TableParagraph"/>
              <w:spacing w:line="244" w:lineRule="auto" w:before="82"/>
              <w:ind w:right="344"/>
              <w:rPr>
                <w:rFonts w:ascii="Microsoft Sans Serif" w:hAnsi="Microsoft Sans Serif"/>
                <w:sz w:val="20"/>
              </w:rPr>
            </w:pPr>
            <w:r>
              <w:rPr>
                <w:rFonts w:ascii="Microsoft Sans Serif" w:hAnsi="Microsoft Sans Serif"/>
                <w:sz w:val="20"/>
              </w:rPr>
              <w:t>Health &amp; Safety Executive — </w:t>
            </w:r>
            <w:hyperlink r:id="rId13">
              <w:r>
                <w:rPr>
                  <w:rFonts w:ascii="Microsoft Sans Serif" w:hAnsi="Microsoft Sans Serif"/>
                  <w:spacing w:val="-2"/>
                  <w:w w:val="110"/>
                  <w:sz w:val="20"/>
                </w:rPr>
                <w:t>www.hse.gov.uk</w:t>
              </w:r>
            </w:hyperlink>
          </w:p>
        </w:tc>
        <w:tc>
          <w:tcPr>
            <w:tcW w:w="3802" w:type="dxa"/>
            <w:shd w:val="clear" w:color="auto" w:fill="EAF2FA"/>
          </w:tcPr>
          <w:p>
            <w:pPr>
              <w:pStyle w:val="TableParagraph"/>
              <w:spacing w:line="244" w:lineRule="auto" w:before="82"/>
              <w:ind w:left="120"/>
              <w:rPr>
                <w:rFonts w:ascii="Microsoft Sans Serif"/>
                <w:sz w:val="20"/>
              </w:rPr>
            </w:pPr>
            <w:r>
              <w:rPr>
                <w:rFonts w:ascii="Microsoft Sans Serif"/>
                <w:sz w:val="20"/>
              </w:rPr>
              <w:t>Prescribed</w:t>
            </w:r>
            <w:r>
              <w:rPr>
                <w:rFonts w:ascii="Microsoft Sans Serif"/>
                <w:spacing w:val="-12"/>
                <w:sz w:val="20"/>
              </w:rPr>
              <w:t> </w:t>
            </w:r>
            <w:r>
              <w:rPr>
                <w:rFonts w:ascii="Microsoft Sans Serif"/>
                <w:sz w:val="20"/>
              </w:rPr>
              <w:t>person</w:t>
            </w:r>
            <w:r>
              <w:rPr>
                <w:rFonts w:ascii="Microsoft Sans Serif"/>
                <w:spacing w:val="-12"/>
                <w:sz w:val="20"/>
              </w:rPr>
              <w:t> </w:t>
            </w:r>
            <w:r>
              <w:rPr>
                <w:rFonts w:ascii="Microsoft Sans Serif"/>
                <w:sz w:val="20"/>
              </w:rPr>
              <w:t>for</w:t>
            </w:r>
            <w:r>
              <w:rPr>
                <w:rFonts w:ascii="Microsoft Sans Serif"/>
                <w:spacing w:val="-12"/>
                <w:sz w:val="20"/>
              </w:rPr>
              <w:t> </w:t>
            </w:r>
            <w:r>
              <w:rPr>
                <w:rFonts w:ascii="Microsoft Sans Serif"/>
                <w:sz w:val="20"/>
              </w:rPr>
              <w:t>certain whistleblowing disclosures</w:t>
            </w:r>
          </w:p>
        </w:tc>
      </w:tr>
    </w:tbl>
    <w:p>
      <w:pPr>
        <w:pStyle w:val="TableParagraph"/>
        <w:spacing w:after="0" w:line="244" w:lineRule="auto"/>
        <w:rPr>
          <w:rFonts w:ascii="Microsoft Sans Serif"/>
          <w:sz w:val="20"/>
        </w:rPr>
        <w:sectPr>
          <w:pgSz w:w="8830" w:h="13320"/>
          <w:pgMar w:header="714" w:footer="710" w:top="980" w:bottom="900" w:left="1133" w:right="708"/>
        </w:sectPr>
      </w:pPr>
    </w:p>
    <w:p>
      <w:pPr>
        <w:tabs>
          <w:tab w:pos="6765" w:val="left" w:leader="none"/>
        </w:tabs>
        <w:spacing w:before="83"/>
        <w:ind w:left="328" w:right="0" w:firstLine="0"/>
        <w:jc w:val="left"/>
        <w:rPr>
          <w:rFonts w:ascii="Arial"/>
          <w:b/>
          <w:sz w:val="22"/>
        </w:rPr>
      </w:pPr>
      <w:r>
        <w:rPr>
          <w:rFonts w:ascii="Arial"/>
          <w:b/>
          <w:color w:val="FFFFFF"/>
          <w:sz w:val="22"/>
          <w:shd w:fill="1E3763" w:color="auto" w:val="clear"/>
        </w:rPr>
        <w:t>MOCK</w:t>
      </w:r>
      <w:r>
        <w:rPr>
          <w:rFonts w:ascii="Arial"/>
          <w:b/>
          <w:color w:val="FFFFFF"/>
          <w:spacing w:val="-6"/>
          <w:sz w:val="22"/>
          <w:shd w:fill="1E3763" w:color="auto" w:val="clear"/>
        </w:rPr>
        <w:t> </w:t>
      </w:r>
      <w:r>
        <w:rPr>
          <w:rFonts w:ascii="Arial"/>
          <w:b/>
          <w:color w:val="FFFFFF"/>
          <w:sz w:val="22"/>
          <w:shd w:fill="1E3763" w:color="auto" w:val="clear"/>
        </w:rPr>
        <w:t>EXAMINATION</w:t>
      </w:r>
      <w:r>
        <w:rPr>
          <w:rFonts w:ascii="Arial"/>
          <w:b/>
          <w:color w:val="FFFFFF"/>
          <w:spacing w:val="-6"/>
          <w:sz w:val="22"/>
          <w:shd w:fill="1E3763" w:color="auto" w:val="clear"/>
        </w:rPr>
        <w:t> </w:t>
      </w:r>
      <w:r>
        <w:rPr>
          <w:rFonts w:ascii="Arial"/>
          <w:b/>
          <w:color w:val="FFFFFF"/>
          <w:sz w:val="22"/>
          <w:shd w:fill="1E3763" w:color="auto" w:val="clear"/>
        </w:rPr>
        <w:t>&amp;</w:t>
      </w:r>
      <w:r>
        <w:rPr>
          <w:rFonts w:ascii="Arial"/>
          <w:b/>
          <w:color w:val="FFFFFF"/>
          <w:spacing w:val="-6"/>
          <w:sz w:val="22"/>
          <w:shd w:fill="1E3763" w:color="auto" w:val="clear"/>
        </w:rPr>
        <w:t> </w:t>
      </w:r>
      <w:r>
        <w:rPr>
          <w:rFonts w:ascii="Arial"/>
          <w:b/>
          <w:color w:val="FFFFFF"/>
          <w:sz w:val="22"/>
          <w:shd w:fill="1E3763" w:color="auto" w:val="clear"/>
        </w:rPr>
        <w:t>TESTING</w:t>
      </w:r>
      <w:r>
        <w:rPr>
          <w:rFonts w:ascii="Arial"/>
          <w:b/>
          <w:color w:val="FFFFFF"/>
          <w:spacing w:val="-5"/>
          <w:sz w:val="22"/>
          <w:shd w:fill="1E3763" w:color="auto" w:val="clear"/>
        </w:rPr>
        <w:t> </w:t>
      </w:r>
      <w:r>
        <w:rPr>
          <w:rFonts w:ascii="Arial"/>
          <w:b/>
          <w:color w:val="FFFFFF"/>
          <w:spacing w:val="-2"/>
          <w:sz w:val="22"/>
          <w:shd w:fill="1E3763" w:color="auto" w:val="clear"/>
        </w:rPr>
        <w:t>CENTRE</w:t>
      </w:r>
      <w:r>
        <w:rPr>
          <w:rFonts w:ascii="Arial"/>
          <w:b/>
          <w:color w:val="FFFFFF"/>
          <w:sz w:val="22"/>
          <w:shd w:fill="1E3763" w:color="auto" w:val="clear"/>
        </w:rPr>
        <w:tab/>
      </w:r>
    </w:p>
    <w:p>
      <w:pPr>
        <w:pStyle w:val="BodyText"/>
        <w:spacing w:before="107"/>
        <w:rPr>
          <w:rFonts w:ascii="Arial"/>
          <w:b/>
        </w:rPr>
      </w:pPr>
    </w:p>
    <w:p>
      <w:pPr>
        <w:pStyle w:val="Heading2"/>
        <w:spacing w:before="0"/>
      </w:pPr>
      <w:r>
        <w:rPr>
          <w:color w:val="2D5E89"/>
        </w:rPr>
        <w:t>Introduction</w:t>
      </w:r>
      <w:r>
        <w:rPr>
          <w:color w:val="2D5E89"/>
          <w:spacing w:val="-7"/>
        </w:rPr>
        <w:t> </w:t>
      </w:r>
      <w:r>
        <w:rPr>
          <w:color w:val="2D5E89"/>
        </w:rPr>
        <w:t>—</w:t>
      </w:r>
      <w:r>
        <w:rPr>
          <w:color w:val="2D5E89"/>
          <w:spacing w:val="-4"/>
        </w:rPr>
        <w:t> </w:t>
      </w:r>
      <w:r>
        <w:rPr>
          <w:color w:val="2D5E89"/>
        </w:rPr>
        <w:t>How</w:t>
      </w:r>
      <w:r>
        <w:rPr>
          <w:color w:val="2D5E89"/>
          <w:spacing w:val="-4"/>
        </w:rPr>
        <w:t> </w:t>
      </w:r>
      <w:r>
        <w:rPr>
          <w:color w:val="2D5E89"/>
        </w:rPr>
        <w:t>to</w:t>
      </w:r>
      <w:r>
        <w:rPr>
          <w:color w:val="2D5E89"/>
          <w:spacing w:val="-4"/>
        </w:rPr>
        <w:t> </w:t>
      </w:r>
      <w:r>
        <w:rPr>
          <w:color w:val="2D5E89"/>
        </w:rPr>
        <w:t>Use</w:t>
      </w:r>
      <w:r>
        <w:rPr>
          <w:color w:val="2D5E89"/>
          <w:spacing w:val="-4"/>
        </w:rPr>
        <w:t> </w:t>
      </w:r>
      <w:r>
        <w:rPr>
          <w:color w:val="2D5E89"/>
        </w:rPr>
        <w:t>This</w:t>
      </w:r>
      <w:r>
        <w:rPr>
          <w:color w:val="2D5E89"/>
          <w:spacing w:val="-4"/>
        </w:rPr>
        <w:t> </w:t>
      </w:r>
      <w:r>
        <w:rPr>
          <w:color w:val="2D5E89"/>
          <w:spacing w:val="-2"/>
        </w:rPr>
        <w:t>Section</w:t>
      </w:r>
    </w:p>
    <w:p>
      <w:pPr>
        <w:pStyle w:val="BodyText"/>
        <w:spacing w:line="244" w:lineRule="auto" w:before="203"/>
        <w:ind w:left="129" w:right="31"/>
      </w:pPr>
      <w:r>
        <w:rPr/>
        <w:t>This section is your final test before stepping into a real hearing room. Work through every exercise before you read the model answer </w:t>
      </w:r>
      <w:r>
        <w:rPr>
          <w:w w:val="140"/>
        </w:rPr>
        <w:t>—</w:t>
      </w:r>
      <w:r>
        <w:rPr>
          <w:spacing w:val="40"/>
          <w:w w:val="140"/>
        </w:rPr>
        <w:t> </w:t>
      </w:r>
      <w:r>
        <w:rPr/>
        <w:t>that</w:t>
      </w:r>
      <w:r>
        <w:rPr>
          <w:spacing w:val="-1"/>
        </w:rPr>
        <w:t> </w:t>
      </w:r>
      <w:r>
        <w:rPr/>
        <w:t>is</w:t>
      </w:r>
      <w:r>
        <w:rPr>
          <w:spacing w:val="-1"/>
        </w:rPr>
        <w:t> </w:t>
      </w:r>
      <w:r>
        <w:rPr/>
        <w:t>the</w:t>
      </w:r>
      <w:r>
        <w:rPr>
          <w:spacing w:val="-1"/>
        </w:rPr>
        <w:t> </w:t>
      </w:r>
      <w:r>
        <w:rPr/>
        <w:t>only</w:t>
      </w:r>
      <w:r>
        <w:rPr>
          <w:spacing w:val="-1"/>
        </w:rPr>
        <w:t> </w:t>
      </w:r>
      <w:r>
        <w:rPr/>
        <w:t>way</w:t>
      </w:r>
      <w:r>
        <w:rPr>
          <w:spacing w:val="-1"/>
        </w:rPr>
        <w:t> </w:t>
      </w:r>
      <w:r>
        <w:rPr/>
        <w:t>it</w:t>
      </w:r>
      <w:r>
        <w:rPr>
          <w:spacing w:val="-1"/>
        </w:rPr>
        <w:t> </w:t>
      </w:r>
      <w:r>
        <w:rPr/>
        <w:t>is</w:t>
      </w:r>
      <w:r>
        <w:rPr>
          <w:spacing w:val="-1"/>
        </w:rPr>
        <w:t> </w:t>
      </w:r>
      <w:r>
        <w:rPr/>
        <w:t>useful.</w:t>
      </w:r>
      <w:r>
        <w:rPr>
          <w:spacing w:val="-1"/>
        </w:rPr>
        <w:t> </w:t>
      </w:r>
      <w:r>
        <w:rPr/>
        <w:t>Three</w:t>
      </w:r>
      <w:r>
        <w:rPr>
          <w:spacing w:val="-1"/>
        </w:rPr>
        <w:t> </w:t>
      </w:r>
      <w:r>
        <w:rPr/>
        <w:t>complete</w:t>
      </w:r>
      <w:r>
        <w:rPr>
          <w:spacing w:val="-1"/>
        </w:rPr>
        <w:t> </w:t>
      </w:r>
      <w:r>
        <w:rPr/>
        <w:t>simulated</w:t>
      </w:r>
      <w:r>
        <w:rPr>
          <w:spacing w:val="-1"/>
        </w:rPr>
        <w:t> </w:t>
      </w:r>
      <w:r>
        <w:rPr/>
        <w:t>cases,</w:t>
      </w:r>
      <w:r>
        <w:rPr>
          <w:spacing w:val="-1"/>
        </w:rPr>
        <w:t> </w:t>
      </w:r>
      <w:r>
        <w:rPr/>
        <w:t>a</w:t>
      </w:r>
      <w:r>
        <w:rPr>
          <w:spacing w:val="-1"/>
        </w:rPr>
        <w:t> </w:t>
      </w:r>
      <w:r>
        <w:rPr/>
        <w:t>20-question knowledge test, five time limit drills, and a worked remedy calculation. Score yourself honestly.</w:t>
      </w:r>
    </w:p>
    <w:p>
      <w:pPr>
        <w:pStyle w:val="BodyText"/>
        <w:spacing w:before="5"/>
        <w:rPr>
          <w:sz w:val="13"/>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1900"/>
        <w:gridCol w:w="4940"/>
      </w:tblGrid>
      <w:tr>
        <w:trPr>
          <w:trHeight w:val="386" w:hRule="atLeast"/>
        </w:trPr>
        <w:tc>
          <w:tcPr>
            <w:tcW w:w="1900" w:type="dxa"/>
            <w:shd w:val="clear" w:color="auto" w:fill="1E3763"/>
          </w:tcPr>
          <w:p>
            <w:pPr>
              <w:pStyle w:val="TableParagraph"/>
              <w:spacing w:before="79"/>
              <w:rPr>
                <w:rFonts w:ascii="Arial"/>
                <w:b/>
                <w:sz w:val="20"/>
              </w:rPr>
            </w:pPr>
            <w:r>
              <w:rPr>
                <w:rFonts w:ascii="Arial"/>
                <w:b/>
                <w:color w:val="FFFFFF"/>
                <w:spacing w:val="-2"/>
                <w:sz w:val="20"/>
              </w:rPr>
              <w:t>Section</w:t>
            </w:r>
          </w:p>
        </w:tc>
        <w:tc>
          <w:tcPr>
            <w:tcW w:w="4940" w:type="dxa"/>
            <w:shd w:val="clear" w:color="auto" w:fill="1E3763"/>
          </w:tcPr>
          <w:p>
            <w:pPr>
              <w:pStyle w:val="TableParagraph"/>
              <w:spacing w:before="79"/>
              <w:rPr>
                <w:rFonts w:ascii="Arial"/>
                <w:b/>
                <w:sz w:val="20"/>
              </w:rPr>
            </w:pPr>
            <w:r>
              <w:rPr>
                <w:rFonts w:ascii="Arial"/>
                <w:b/>
                <w:color w:val="FFFFFF"/>
                <w:spacing w:val="-2"/>
                <w:sz w:val="20"/>
              </w:rPr>
              <w:t>Content</w:t>
            </w:r>
          </w:p>
        </w:tc>
      </w:tr>
      <w:tr>
        <w:trPr>
          <w:trHeight w:val="617" w:hRule="atLeast"/>
        </w:trPr>
        <w:tc>
          <w:tcPr>
            <w:tcW w:w="1900" w:type="dxa"/>
          </w:tcPr>
          <w:p>
            <w:pPr>
              <w:pStyle w:val="TableParagraph"/>
              <w:spacing w:before="82"/>
              <w:rPr>
                <w:rFonts w:ascii="Microsoft Sans Serif"/>
                <w:sz w:val="20"/>
              </w:rPr>
            </w:pPr>
            <w:r>
              <w:rPr>
                <w:rFonts w:ascii="Microsoft Sans Serif"/>
                <w:sz w:val="20"/>
              </w:rPr>
              <w:t>Mock Case</w:t>
            </w:r>
            <w:r>
              <w:rPr>
                <w:rFonts w:ascii="Microsoft Sans Serif"/>
                <w:spacing w:val="1"/>
                <w:sz w:val="20"/>
              </w:rPr>
              <w:t> </w:t>
            </w:r>
            <w:r>
              <w:rPr>
                <w:rFonts w:ascii="Microsoft Sans Serif"/>
                <w:spacing w:val="-10"/>
                <w:sz w:val="20"/>
              </w:rPr>
              <w:t>1</w:t>
            </w:r>
          </w:p>
        </w:tc>
        <w:tc>
          <w:tcPr>
            <w:tcW w:w="4940" w:type="dxa"/>
          </w:tcPr>
          <w:p>
            <w:pPr>
              <w:pStyle w:val="TableParagraph"/>
              <w:spacing w:line="244" w:lineRule="auto" w:before="82"/>
              <w:rPr>
                <w:rFonts w:ascii="Microsoft Sans Serif" w:hAnsi="Microsoft Sans Serif"/>
                <w:sz w:val="20"/>
              </w:rPr>
            </w:pPr>
            <w:r>
              <w:rPr>
                <w:rFonts w:ascii="Microsoft Sans Serif" w:hAnsi="Microsoft Sans Serif"/>
                <w:sz w:val="20"/>
              </w:rPr>
              <w:t>Jason Briggs v Clarke Automotive Ltd — Misconduct </w:t>
            </w:r>
            <w:r>
              <w:rPr>
                <w:rFonts w:ascii="Microsoft Sans Serif" w:hAnsi="Microsoft Sans Serif"/>
                <w:spacing w:val="-2"/>
                <w:w w:val="105"/>
                <w:sz w:val="20"/>
              </w:rPr>
              <w:t>dismissal</w:t>
            </w:r>
          </w:p>
        </w:tc>
      </w:tr>
      <w:tr>
        <w:trPr>
          <w:trHeight w:val="617" w:hRule="atLeast"/>
        </w:trPr>
        <w:tc>
          <w:tcPr>
            <w:tcW w:w="1900" w:type="dxa"/>
            <w:shd w:val="clear" w:color="auto" w:fill="EAF2FA"/>
          </w:tcPr>
          <w:p>
            <w:pPr>
              <w:pStyle w:val="TableParagraph"/>
              <w:spacing w:before="82"/>
              <w:rPr>
                <w:rFonts w:ascii="Microsoft Sans Serif"/>
                <w:sz w:val="20"/>
              </w:rPr>
            </w:pPr>
            <w:r>
              <w:rPr>
                <w:rFonts w:ascii="Microsoft Sans Serif"/>
                <w:sz w:val="20"/>
              </w:rPr>
              <w:t>Mock Case</w:t>
            </w:r>
            <w:r>
              <w:rPr>
                <w:rFonts w:ascii="Microsoft Sans Serif"/>
                <w:spacing w:val="1"/>
                <w:sz w:val="20"/>
              </w:rPr>
              <w:t> </w:t>
            </w:r>
            <w:r>
              <w:rPr>
                <w:rFonts w:ascii="Microsoft Sans Serif"/>
                <w:spacing w:val="-10"/>
                <w:sz w:val="20"/>
              </w:rPr>
              <w:t>2</w:t>
            </w:r>
          </w:p>
        </w:tc>
        <w:tc>
          <w:tcPr>
            <w:tcW w:w="4940" w:type="dxa"/>
            <w:shd w:val="clear" w:color="auto" w:fill="EAF2FA"/>
          </w:tcPr>
          <w:p>
            <w:pPr>
              <w:pStyle w:val="TableParagraph"/>
              <w:spacing w:line="244" w:lineRule="auto" w:before="82"/>
              <w:ind w:right="458"/>
              <w:rPr>
                <w:rFonts w:ascii="Microsoft Sans Serif" w:hAnsi="Microsoft Sans Serif"/>
                <w:sz w:val="20"/>
              </w:rPr>
            </w:pPr>
            <w:r>
              <w:rPr>
                <w:rFonts w:ascii="Microsoft Sans Serif" w:hAnsi="Microsoft Sans Serif"/>
                <w:sz w:val="20"/>
              </w:rPr>
              <w:t>Priya Mehta v Holloway Financial Services Ltd — </w:t>
            </w:r>
            <w:r>
              <w:rPr>
                <w:rFonts w:ascii="Microsoft Sans Serif" w:hAnsi="Microsoft Sans Serif"/>
                <w:w w:val="105"/>
                <w:sz w:val="20"/>
              </w:rPr>
              <w:t>Sex discrimination</w:t>
            </w:r>
          </w:p>
        </w:tc>
      </w:tr>
      <w:tr>
        <w:trPr>
          <w:trHeight w:val="616" w:hRule="atLeast"/>
        </w:trPr>
        <w:tc>
          <w:tcPr>
            <w:tcW w:w="1900" w:type="dxa"/>
          </w:tcPr>
          <w:p>
            <w:pPr>
              <w:pStyle w:val="TableParagraph"/>
              <w:spacing w:before="82"/>
              <w:rPr>
                <w:rFonts w:ascii="Microsoft Sans Serif"/>
                <w:sz w:val="20"/>
              </w:rPr>
            </w:pPr>
            <w:r>
              <w:rPr>
                <w:rFonts w:ascii="Microsoft Sans Serif"/>
                <w:sz w:val="20"/>
              </w:rPr>
              <w:t>Mock Case</w:t>
            </w:r>
            <w:r>
              <w:rPr>
                <w:rFonts w:ascii="Microsoft Sans Serif"/>
                <w:spacing w:val="1"/>
                <w:sz w:val="20"/>
              </w:rPr>
              <w:t> </w:t>
            </w:r>
            <w:r>
              <w:rPr>
                <w:rFonts w:ascii="Microsoft Sans Serif"/>
                <w:spacing w:val="-10"/>
                <w:sz w:val="20"/>
              </w:rPr>
              <w:t>3</w:t>
            </w:r>
          </w:p>
        </w:tc>
        <w:tc>
          <w:tcPr>
            <w:tcW w:w="4940" w:type="dxa"/>
          </w:tcPr>
          <w:p>
            <w:pPr>
              <w:pStyle w:val="TableParagraph"/>
              <w:spacing w:line="244" w:lineRule="auto" w:before="82"/>
              <w:ind w:right="368"/>
              <w:rPr>
                <w:rFonts w:ascii="Microsoft Sans Serif" w:hAnsi="Microsoft Sans Serif"/>
                <w:sz w:val="20"/>
              </w:rPr>
            </w:pPr>
            <w:r>
              <w:rPr>
                <w:rFonts w:ascii="Microsoft Sans Serif" w:hAnsi="Microsoft Sans Serif"/>
                <w:sz w:val="20"/>
              </w:rPr>
              <w:t>Marcus Webb v Premier Logistics Solutions Ltd </w:t>
            </w:r>
            <w:r>
              <w:rPr>
                <w:rFonts w:ascii="Microsoft Sans Serif" w:hAnsi="Microsoft Sans Serif"/>
                <w:sz w:val="20"/>
              </w:rPr>
              <w:t>— </w:t>
            </w:r>
            <w:r>
              <w:rPr>
                <w:rFonts w:ascii="Microsoft Sans Serif" w:hAnsi="Microsoft Sans Serif"/>
                <w:w w:val="105"/>
                <w:sz w:val="20"/>
              </w:rPr>
              <w:t>Constructive dismissal</w:t>
            </w:r>
          </w:p>
        </w:tc>
      </w:tr>
      <w:tr>
        <w:trPr>
          <w:trHeight w:val="387" w:hRule="atLeast"/>
        </w:trPr>
        <w:tc>
          <w:tcPr>
            <w:tcW w:w="1900" w:type="dxa"/>
            <w:shd w:val="clear" w:color="auto" w:fill="EAF2FA"/>
          </w:tcPr>
          <w:p>
            <w:pPr>
              <w:pStyle w:val="TableParagraph"/>
              <w:spacing w:before="82"/>
              <w:rPr>
                <w:rFonts w:ascii="Microsoft Sans Serif"/>
                <w:sz w:val="20"/>
              </w:rPr>
            </w:pPr>
            <w:r>
              <w:rPr>
                <w:rFonts w:ascii="Microsoft Sans Serif"/>
                <w:spacing w:val="-2"/>
                <w:sz w:val="20"/>
              </w:rPr>
              <w:t>Knowledge</w:t>
            </w:r>
            <w:r>
              <w:rPr>
                <w:rFonts w:ascii="Microsoft Sans Serif"/>
                <w:spacing w:val="2"/>
                <w:sz w:val="20"/>
              </w:rPr>
              <w:t> </w:t>
            </w:r>
            <w:r>
              <w:rPr>
                <w:rFonts w:ascii="Microsoft Sans Serif"/>
                <w:spacing w:val="-4"/>
                <w:sz w:val="20"/>
              </w:rPr>
              <w:t>Test</w:t>
            </w:r>
          </w:p>
        </w:tc>
        <w:tc>
          <w:tcPr>
            <w:tcW w:w="494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20</w:t>
            </w:r>
            <w:r>
              <w:rPr>
                <w:rFonts w:ascii="Microsoft Sans Serif" w:hAnsi="Microsoft Sans Serif"/>
                <w:spacing w:val="10"/>
                <w:sz w:val="20"/>
              </w:rPr>
              <w:t> </w:t>
            </w:r>
            <w:r>
              <w:rPr>
                <w:rFonts w:ascii="Microsoft Sans Serif" w:hAnsi="Microsoft Sans Serif"/>
                <w:sz w:val="20"/>
              </w:rPr>
              <w:t>questions</w:t>
            </w:r>
            <w:r>
              <w:rPr>
                <w:rFonts w:ascii="Microsoft Sans Serif" w:hAnsi="Microsoft Sans Serif"/>
                <w:spacing w:val="10"/>
                <w:sz w:val="20"/>
              </w:rPr>
              <w:t> </w:t>
            </w:r>
            <w:r>
              <w:rPr>
                <w:rFonts w:ascii="Microsoft Sans Serif" w:hAnsi="Microsoft Sans Serif"/>
                <w:sz w:val="20"/>
              </w:rPr>
              <w:t>—</w:t>
            </w:r>
            <w:r>
              <w:rPr>
                <w:rFonts w:ascii="Microsoft Sans Serif" w:hAnsi="Microsoft Sans Serif"/>
                <w:spacing w:val="10"/>
                <w:sz w:val="20"/>
              </w:rPr>
              <w:t> </w:t>
            </w:r>
            <w:r>
              <w:rPr>
                <w:rFonts w:ascii="Microsoft Sans Serif" w:hAnsi="Microsoft Sans Serif"/>
                <w:sz w:val="20"/>
              </w:rPr>
              <w:t>law,</w:t>
            </w:r>
            <w:r>
              <w:rPr>
                <w:rFonts w:ascii="Microsoft Sans Serif" w:hAnsi="Microsoft Sans Serif"/>
                <w:spacing w:val="11"/>
                <w:sz w:val="20"/>
              </w:rPr>
              <w:t> </w:t>
            </w:r>
            <w:r>
              <w:rPr>
                <w:rFonts w:ascii="Microsoft Sans Serif" w:hAnsi="Microsoft Sans Serif"/>
                <w:sz w:val="20"/>
              </w:rPr>
              <w:t>procedure,</w:t>
            </w:r>
            <w:r>
              <w:rPr>
                <w:rFonts w:ascii="Microsoft Sans Serif" w:hAnsi="Microsoft Sans Serif"/>
                <w:spacing w:val="10"/>
                <w:sz w:val="20"/>
              </w:rPr>
              <w:t> </w:t>
            </w:r>
            <w:r>
              <w:rPr>
                <w:rFonts w:ascii="Microsoft Sans Serif" w:hAnsi="Microsoft Sans Serif"/>
                <w:sz w:val="20"/>
              </w:rPr>
              <w:t>and</w:t>
            </w:r>
            <w:r>
              <w:rPr>
                <w:rFonts w:ascii="Microsoft Sans Serif" w:hAnsi="Microsoft Sans Serif"/>
                <w:spacing w:val="10"/>
                <w:sz w:val="20"/>
              </w:rPr>
              <w:t> </w:t>
            </w:r>
            <w:r>
              <w:rPr>
                <w:rFonts w:ascii="Microsoft Sans Serif" w:hAnsi="Microsoft Sans Serif"/>
                <w:sz w:val="20"/>
              </w:rPr>
              <w:t>case</w:t>
            </w:r>
            <w:r>
              <w:rPr>
                <w:rFonts w:ascii="Microsoft Sans Serif" w:hAnsi="Microsoft Sans Serif"/>
                <w:spacing w:val="10"/>
                <w:sz w:val="20"/>
              </w:rPr>
              <w:t> </w:t>
            </w:r>
            <w:r>
              <w:rPr>
                <w:rFonts w:ascii="Microsoft Sans Serif" w:hAnsi="Microsoft Sans Serif"/>
                <w:spacing w:val="-5"/>
                <w:sz w:val="20"/>
              </w:rPr>
              <w:t>law</w:t>
            </w:r>
          </w:p>
        </w:tc>
      </w:tr>
      <w:tr>
        <w:trPr>
          <w:trHeight w:val="386" w:hRule="atLeast"/>
        </w:trPr>
        <w:tc>
          <w:tcPr>
            <w:tcW w:w="1900" w:type="dxa"/>
          </w:tcPr>
          <w:p>
            <w:pPr>
              <w:pStyle w:val="TableParagraph"/>
              <w:spacing w:before="82"/>
              <w:rPr>
                <w:rFonts w:ascii="Microsoft Sans Serif"/>
                <w:sz w:val="20"/>
              </w:rPr>
            </w:pPr>
            <w:r>
              <w:rPr>
                <w:rFonts w:ascii="Microsoft Sans Serif"/>
                <w:sz w:val="20"/>
              </w:rPr>
              <w:t>Time</w:t>
            </w:r>
            <w:r>
              <w:rPr>
                <w:rFonts w:ascii="Microsoft Sans Serif"/>
                <w:spacing w:val="-5"/>
                <w:sz w:val="20"/>
              </w:rPr>
              <w:t> </w:t>
            </w:r>
            <w:r>
              <w:rPr>
                <w:rFonts w:ascii="Microsoft Sans Serif"/>
                <w:sz w:val="20"/>
              </w:rPr>
              <w:t>Limit</w:t>
            </w:r>
            <w:r>
              <w:rPr>
                <w:rFonts w:ascii="Microsoft Sans Serif"/>
                <w:spacing w:val="-4"/>
                <w:sz w:val="20"/>
              </w:rPr>
              <w:t> </w:t>
            </w:r>
            <w:r>
              <w:rPr>
                <w:rFonts w:ascii="Microsoft Sans Serif"/>
                <w:spacing w:val="-2"/>
                <w:sz w:val="20"/>
              </w:rPr>
              <w:t>Drills</w:t>
            </w:r>
          </w:p>
        </w:tc>
        <w:tc>
          <w:tcPr>
            <w:tcW w:w="4940" w:type="dxa"/>
          </w:tcPr>
          <w:p>
            <w:pPr>
              <w:pStyle w:val="TableParagraph"/>
              <w:spacing w:before="82"/>
              <w:rPr>
                <w:rFonts w:ascii="Microsoft Sans Serif"/>
                <w:sz w:val="20"/>
              </w:rPr>
            </w:pPr>
            <w:r>
              <w:rPr>
                <w:rFonts w:ascii="Microsoft Sans Serif"/>
                <w:sz w:val="20"/>
              </w:rPr>
              <w:t>5</w:t>
            </w:r>
            <w:r>
              <w:rPr>
                <w:rFonts w:ascii="Microsoft Sans Serif"/>
                <w:spacing w:val="-9"/>
                <w:sz w:val="20"/>
              </w:rPr>
              <w:t> </w:t>
            </w:r>
            <w:r>
              <w:rPr>
                <w:rFonts w:ascii="Microsoft Sans Serif"/>
                <w:sz w:val="20"/>
              </w:rPr>
              <w:t>ACAS</w:t>
            </w:r>
            <w:r>
              <w:rPr>
                <w:rFonts w:ascii="Microsoft Sans Serif"/>
                <w:spacing w:val="-9"/>
                <w:sz w:val="20"/>
              </w:rPr>
              <w:t> </w:t>
            </w:r>
            <w:r>
              <w:rPr>
                <w:rFonts w:ascii="Microsoft Sans Serif"/>
                <w:sz w:val="20"/>
              </w:rPr>
              <w:t>conciliation</w:t>
            </w:r>
            <w:r>
              <w:rPr>
                <w:rFonts w:ascii="Microsoft Sans Serif"/>
                <w:spacing w:val="-9"/>
                <w:sz w:val="20"/>
              </w:rPr>
              <w:t> </w:t>
            </w:r>
            <w:r>
              <w:rPr>
                <w:rFonts w:ascii="Microsoft Sans Serif"/>
                <w:sz w:val="20"/>
              </w:rPr>
              <w:t>calculation</w:t>
            </w:r>
            <w:r>
              <w:rPr>
                <w:rFonts w:ascii="Microsoft Sans Serif"/>
                <w:spacing w:val="-9"/>
                <w:sz w:val="20"/>
              </w:rPr>
              <w:t> </w:t>
            </w:r>
            <w:r>
              <w:rPr>
                <w:rFonts w:ascii="Microsoft Sans Serif"/>
                <w:spacing w:val="-2"/>
                <w:sz w:val="20"/>
              </w:rPr>
              <w:t>scenarios</w:t>
            </w:r>
          </w:p>
        </w:tc>
      </w:tr>
      <w:tr>
        <w:trPr>
          <w:trHeight w:val="617" w:hRule="atLeast"/>
        </w:trPr>
        <w:tc>
          <w:tcPr>
            <w:tcW w:w="1900" w:type="dxa"/>
            <w:shd w:val="clear" w:color="auto" w:fill="EAF2FA"/>
          </w:tcPr>
          <w:p>
            <w:pPr>
              <w:pStyle w:val="TableParagraph"/>
              <w:spacing w:line="244" w:lineRule="auto" w:before="82"/>
              <w:ind w:right="92"/>
              <w:rPr>
                <w:rFonts w:ascii="Microsoft Sans Serif"/>
                <w:sz w:val="20"/>
              </w:rPr>
            </w:pPr>
            <w:r>
              <w:rPr>
                <w:rFonts w:ascii="Microsoft Sans Serif"/>
                <w:spacing w:val="-2"/>
                <w:sz w:val="20"/>
              </w:rPr>
              <w:t>Remedy Calculation</w:t>
            </w:r>
          </w:p>
        </w:tc>
        <w:tc>
          <w:tcPr>
            <w:tcW w:w="4940" w:type="dxa"/>
            <w:shd w:val="clear" w:color="auto" w:fill="EAF2FA"/>
          </w:tcPr>
          <w:p>
            <w:pPr>
              <w:pStyle w:val="TableParagraph"/>
              <w:spacing w:line="244" w:lineRule="auto" w:before="82"/>
              <w:ind w:right="458"/>
              <w:rPr>
                <w:rFonts w:ascii="Microsoft Sans Serif"/>
                <w:sz w:val="20"/>
              </w:rPr>
            </w:pPr>
            <w:r>
              <w:rPr>
                <w:rFonts w:ascii="Microsoft Sans Serif"/>
                <w:sz w:val="20"/>
              </w:rPr>
              <w:t>Full</w:t>
            </w:r>
            <w:r>
              <w:rPr>
                <w:rFonts w:ascii="Microsoft Sans Serif"/>
                <w:spacing w:val="-5"/>
                <w:sz w:val="20"/>
              </w:rPr>
              <w:t> </w:t>
            </w:r>
            <w:r>
              <w:rPr>
                <w:rFonts w:ascii="Microsoft Sans Serif"/>
                <w:sz w:val="20"/>
              </w:rPr>
              <w:t>worked</w:t>
            </w:r>
            <w:r>
              <w:rPr>
                <w:rFonts w:ascii="Microsoft Sans Serif"/>
                <w:spacing w:val="-5"/>
                <w:sz w:val="20"/>
              </w:rPr>
              <w:t> </w:t>
            </w:r>
            <w:r>
              <w:rPr>
                <w:rFonts w:ascii="Microsoft Sans Serif"/>
                <w:sz w:val="20"/>
              </w:rPr>
              <w:t>schedule</w:t>
            </w:r>
            <w:r>
              <w:rPr>
                <w:rFonts w:ascii="Microsoft Sans Serif"/>
                <w:spacing w:val="-5"/>
                <w:sz w:val="20"/>
              </w:rPr>
              <w:t> </w:t>
            </w:r>
            <w:r>
              <w:rPr>
                <w:rFonts w:ascii="Microsoft Sans Serif"/>
                <w:sz w:val="20"/>
              </w:rPr>
              <w:t>of</w:t>
            </w:r>
            <w:r>
              <w:rPr>
                <w:rFonts w:ascii="Microsoft Sans Serif"/>
                <w:spacing w:val="-5"/>
                <w:sz w:val="20"/>
              </w:rPr>
              <w:t> </w:t>
            </w:r>
            <w:r>
              <w:rPr>
                <w:rFonts w:ascii="Microsoft Sans Serif"/>
                <w:sz w:val="20"/>
              </w:rPr>
              <w:t>loss</w:t>
            </w:r>
            <w:r>
              <w:rPr>
                <w:rFonts w:ascii="Microsoft Sans Serif"/>
                <w:spacing w:val="-5"/>
                <w:sz w:val="20"/>
              </w:rPr>
              <w:t> </w:t>
            </w:r>
            <w:r>
              <w:rPr>
                <w:rFonts w:ascii="Microsoft Sans Serif"/>
                <w:sz w:val="20"/>
              </w:rPr>
              <w:t>with</w:t>
            </w:r>
            <w:r>
              <w:rPr>
                <w:rFonts w:ascii="Microsoft Sans Serif"/>
                <w:spacing w:val="-5"/>
                <w:sz w:val="20"/>
              </w:rPr>
              <w:t> </w:t>
            </w:r>
            <w:r>
              <w:rPr>
                <w:rFonts w:ascii="Microsoft Sans Serif"/>
                <w:sz w:val="20"/>
              </w:rPr>
              <w:t>all</w:t>
            </w:r>
            <w:r>
              <w:rPr>
                <w:rFonts w:ascii="Microsoft Sans Serif"/>
                <w:spacing w:val="-5"/>
                <w:sz w:val="20"/>
              </w:rPr>
              <w:t> </w:t>
            </w:r>
            <w:r>
              <w:rPr>
                <w:rFonts w:ascii="Microsoft Sans Serif"/>
                <w:sz w:val="20"/>
              </w:rPr>
              <w:t>deductions </w:t>
            </w:r>
            <w:r>
              <w:rPr>
                <w:rFonts w:ascii="Microsoft Sans Serif"/>
                <w:spacing w:val="-2"/>
                <w:sz w:val="20"/>
              </w:rPr>
              <w:t>applied</w:t>
            </w:r>
          </w:p>
        </w:tc>
      </w:tr>
    </w:tbl>
    <w:p>
      <w:pPr>
        <w:pStyle w:val="TableParagraph"/>
        <w:spacing w:after="0" w:line="244" w:lineRule="auto"/>
        <w:rPr>
          <w:rFonts w:ascii="Microsoft Sans Serif"/>
          <w:sz w:val="20"/>
        </w:rPr>
        <w:sectPr>
          <w:pgSz w:w="8830" w:h="13320"/>
          <w:pgMar w:header="714" w:footer="710" w:top="980" w:bottom="900" w:left="1133" w:right="708"/>
        </w:sectPr>
      </w:pPr>
    </w:p>
    <w:p>
      <w:pPr>
        <w:pStyle w:val="Heading1"/>
      </w:pPr>
      <w:r>
        <w:rPr>
          <w:color w:val="1E3763"/>
        </w:rPr>
        <w:t>Jason</w:t>
      </w:r>
      <w:r>
        <w:rPr>
          <w:color w:val="1E3763"/>
          <w:spacing w:val="-8"/>
        </w:rPr>
        <w:t> </w:t>
      </w:r>
      <w:r>
        <w:rPr>
          <w:color w:val="1E3763"/>
        </w:rPr>
        <w:t>Briggs</w:t>
      </w:r>
      <w:r>
        <w:rPr>
          <w:color w:val="1E3763"/>
          <w:spacing w:val="-6"/>
        </w:rPr>
        <w:t> </w:t>
      </w:r>
      <w:r>
        <w:rPr>
          <w:color w:val="1E3763"/>
        </w:rPr>
        <w:t>v</w:t>
      </w:r>
      <w:r>
        <w:rPr>
          <w:color w:val="1E3763"/>
          <w:spacing w:val="-5"/>
        </w:rPr>
        <w:t> </w:t>
      </w:r>
      <w:r>
        <w:rPr>
          <w:color w:val="1E3763"/>
        </w:rPr>
        <w:t>Clarke</w:t>
      </w:r>
      <w:r>
        <w:rPr>
          <w:color w:val="1E3763"/>
          <w:spacing w:val="-6"/>
        </w:rPr>
        <w:t> </w:t>
      </w:r>
      <w:r>
        <w:rPr>
          <w:color w:val="1E3763"/>
        </w:rPr>
        <w:t>Automotive</w:t>
      </w:r>
      <w:r>
        <w:rPr>
          <w:color w:val="1E3763"/>
          <w:spacing w:val="-5"/>
        </w:rPr>
        <w:t> Ltd</w:t>
      </w:r>
    </w:p>
    <w:p>
      <w:pPr>
        <w:spacing w:before="0"/>
        <w:ind w:left="129" w:right="0" w:firstLine="0"/>
        <w:jc w:val="left"/>
        <w:rPr>
          <w:rFonts w:ascii="Arial" w:hAnsi="Arial"/>
          <w:b/>
          <w:sz w:val="36"/>
        </w:rPr>
      </w:pPr>
      <w:r>
        <w:rPr>
          <w:rFonts w:ascii="Arial" w:hAnsi="Arial"/>
          <w:b/>
          <w:color w:val="1E3763"/>
          <w:sz w:val="36"/>
        </w:rPr>
        <w:t>—</w:t>
      </w:r>
      <w:r>
        <w:rPr>
          <w:rFonts w:ascii="Arial" w:hAnsi="Arial"/>
          <w:b/>
          <w:color w:val="1E3763"/>
          <w:spacing w:val="-1"/>
          <w:sz w:val="36"/>
        </w:rPr>
        <w:t> </w:t>
      </w:r>
      <w:r>
        <w:rPr>
          <w:rFonts w:ascii="Arial" w:hAnsi="Arial"/>
          <w:b/>
          <w:color w:val="1E3763"/>
          <w:sz w:val="36"/>
        </w:rPr>
        <w:t>Misconduct</w:t>
      </w:r>
      <w:r>
        <w:rPr>
          <w:rFonts w:ascii="Arial" w:hAnsi="Arial"/>
          <w:b/>
          <w:color w:val="1E3763"/>
          <w:spacing w:val="-1"/>
          <w:sz w:val="36"/>
        </w:rPr>
        <w:t> </w:t>
      </w:r>
      <w:r>
        <w:rPr>
          <w:rFonts w:ascii="Arial" w:hAnsi="Arial"/>
          <w:b/>
          <w:color w:val="1E3763"/>
          <w:spacing w:val="-2"/>
          <w:sz w:val="36"/>
        </w:rPr>
        <w:t>Dismissal</w:t>
      </w:r>
    </w:p>
    <w:p>
      <w:pPr>
        <w:pStyle w:val="Heading3"/>
        <w:spacing w:before="240"/>
      </w:pPr>
      <w:r>
        <w:rPr>
          <w:color w:val="1E3763"/>
        </w:rPr>
        <w:t>Case</w:t>
      </w:r>
      <w:r>
        <w:rPr>
          <w:color w:val="1E3763"/>
          <w:spacing w:val="-4"/>
        </w:rPr>
        <w:t> </w:t>
      </w:r>
      <w:r>
        <w:rPr>
          <w:color w:val="1E3763"/>
          <w:spacing w:val="-2"/>
        </w:rPr>
        <w:t>Facts</w:t>
      </w:r>
    </w:p>
    <w:p>
      <w:pPr>
        <w:pStyle w:val="BodyText"/>
        <w:spacing w:line="244" w:lineRule="auto" w:before="163"/>
        <w:ind w:left="129"/>
      </w:pPr>
      <w:r>
        <w:rPr/>
        <w:t>Jason</w:t>
      </w:r>
      <w:r>
        <w:rPr>
          <w:spacing w:val="-2"/>
        </w:rPr>
        <w:t> </w:t>
      </w:r>
      <w:r>
        <w:rPr/>
        <w:t>Briggs,</w:t>
      </w:r>
      <w:r>
        <w:rPr>
          <w:spacing w:val="-2"/>
        </w:rPr>
        <w:t> </w:t>
      </w:r>
      <w:r>
        <w:rPr/>
        <w:t>aged</w:t>
      </w:r>
      <w:r>
        <w:rPr>
          <w:spacing w:val="-2"/>
        </w:rPr>
        <w:t> </w:t>
      </w:r>
      <w:r>
        <w:rPr/>
        <w:t>34.</w:t>
      </w:r>
      <w:r>
        <w:rPr>
          <w:spacing w:val="-2"/>
        </w:rPr>
        <w:t> </w:t>
      </w:r>
      <w:r>
        <w:rPr/>
        <w:t>Senior</w:t>
      </w:r>
      <w:r>
        <w:rPr>
          <w:spacing w:val="-2"/>
        </w:rPr>
        <w:t> </w:t>
      </w:r>
      <w:r>
        <w:rPr/>
        <w:t>Technician.</w:t>
      </w:r>
      <w:r>
        <w:rPr>
          <w:spacing w:val="-2"/>
        </w:rPr>
        <w:t> </w:t>
      </w:r>
      <w:r>
        <w:rPr/>
        <w:t>Employed</w:t>
      </w:r>
      <w:r>
        <w:rPr>
          <w:spacing w:val="-2"/>
        </w:rPr>
        <w:t> </w:t>
      </w:r>
      <w:r>
        <w:rPr/>
        <w:t>3</w:t>
      </w:r>
      <w:r>
        <w:rPr>
          <w:spacing w:val="-2"/>
        </w:rPr>
        <w:t> </w:t>
      </w:r>
      <w:r>
        <w:rPr/>
        <w:t>March</w:t>
      </w:r>
      <w:r>
        <w:rPr>
          <w:spacing w:val="-2"/>
        </w:rPr>
        <w:t> </w:t>
      </w:r>
      <w:r>
        <w:rPr/>
        <w:t>2019</w:t>
      </w:r>
      <w:r>
        <w:rPr>
          <w:spacing w:val="-2"/>
        </w:rPr>
        <w:t> </w:t>
      </w:r>
      <w:r>
        <w:rPr/>
        <w:t>to 18 August 2024 </w:t>
      </w:r>
      <w:r>
        <w:rPr>
          <w:w w:val="140"/>
        </w:rPr>
        <w:t>—</w:t>
      </w:r>
      <w:r>
        <w:rPr>
          <w:spacing w:val="-6"/>
          <w:w w:val="140"/>
        </w:rPr>
        <w:t> </w:t>
      </w:r>
      <w:r>
        <w:rPr/>
        <w:t>5 years 5 months. Gross pay £32,500/year. Net weekly pay approximately £490.</w:t>
      </w:r>
    </w:p>
    <w:p>
      <w:pPr>
        <w:pStyle w:val="BodyText"/>
        <w:spacing w:line="244" w:lineRule="auto" w:before="157"/>
        <w:ind w:left="129"/>
      </w:pPr>
      <w:r>
        <w:rPr/>
        <w:t>On 6 August 2024 two boxes of brake components (£340) went missing.</w:t>
      </w:r>
      <w:r>
        <w:rPr>
          <w:spacing w:val="-2"/>
        </w:rPr>
        <w:t> </w:t>
      </w:r>
      <w:r>
        <w:rPr/>
        <w:t>CCTV</w:t>
      </w:r>
      <w:r>
        <w:rPr>
          <w:spacing w:val="-2"/>
        </w:rPr>
        <w:t> </w:t>
      </w:r>
      <w:r>
        <w:rPr/>
        <w:t>showed</w:t>
      </w:r>
      <w:r>
        <w:rPr>
          <w:spacing w:val="-2"/>
        </w:rPr>
        <w:t> </w:t>
      </w:r>
      <w:r>
        <w:rPr/>
        <w:t>Briggs</w:t>
      </w:r>
      <w:r>
        <w:rPr>
          <w:spacing w:val="-2"/>
        </w:rPr>
        <w:t> </w:t>
      </w:r>
      <w:r>
        <w:rPr/>
        <w:t>entering</w:t>
      </w:r>
      <w:r>
        <w:rPr>
          <w:spacing w:val="-2"/>
        </w:rPr>
        <w:t> </w:t>
      </w:r>
      <w:r>
        <w:rPr/>
        <w:t>the</w:t>
      </w:r>
      <w:r>
        <w:rPr>
          <w:spacing w:val="-2"/>
        </w:rPr>
        <w:t> </w:t>
      </w:r>
      <w:r>
        <w:rPr/>
        <w:t>stockroom</w:t>
      </w:r>
      <w:r>
        <w:rPr>
          <w:spacing w:val="-2"/>
        </w:rPr>
        <w:t> </w:t>
      </w:r>
      <w:r>
        <w:rPr/>
        <w:t>alone</w:t>
      </w:r>
      <w:r>
        <w:rPr>
          <w:spacing w:val="-2"/>
        </w:rPr>
        <w:t> </w:t>
      </w:r>
      <w:r>
        <w:rPr/>
        <w:t>at</w:t>
      </w:r>
      <w:r>
        <w:rPr>
          <w:spacing w:val="-2"/>
        </w:rPr>
        <w:t> </w:t>
      </w:r>
      <w:r>
        <w:rPr/>
        <w:t>17:42</w:t>
      </w:r>
    </w:p>
    <w:p>
      <w:pPr>
        <w:pStyle w:val="BodyText"/>
        <w:spacing w:line="244" w:lineRule="auto"/>
        <w:ind w:left="129" w:right="79"/>
      </w:pPr>
      <w:r>
        <w:rPr>
          <w:spacing w:val="-2"/>
          <w:w w:val="115"/>
        </w:rPr>
        <w:t>—</w:t>
      </w:r>
      <w:r>
        <w:rPr>
          <w:spacing w:val="-15"/>
          <w:w w:val="115"/>
        </w:rPr>
        <w:t> </w:t>
      </w:r>
      <w:r>
        <w:rPr>
          <w:spacing w:val="-2"/>
          <w:w w:val="105"/>
        </w:rPr>
        <w:t>30</w:t>
      </w:r>
      <w:r>
        <w:rPr>
          <w:spacing w:val="-12"/>
          <w:w w:val="105"/>
        </w:rPr>
        <w:t> </w:t>
      </w:r>
      <w:r>
        <w:rPr>
          <w:spacing w:val="-2"/>
          <w:w w:val="105"/>
        </w:rPr>
        <w:t>minutes</w:t>
      </w:r>
      <w:r>
        <w:rPr>
          <w:spacing w:val="-11"/>
          <w:w w:val="105"/>
        </w:rPr>
        <w:t> </w:t>
      </w:r>
      <w:r>
        <w:rPr>
          <w:spacing w:val="-2"/>
          <w:w w:val="105"/>
        </w:rPr>
        <w:t>after</w:t>
      </w:r>
      <w:r>
        <w:rPr>
          <w:spacing w:val="-11"/>
          <w:w w:val="105"/>
        </w:rPr>
        <w:t> </w:t>
      </w:r>
      <w:r>
        <w:rPr>
          <w:spacing w:val="-2"/>
          <w:w w:val="105"/>
        </w:rPr>
        <w:t>his</w:t>
      </w:r>
      <w:r>
        <w:rPr>
          <w:spacing w:val="-11"/>
          <w:w w:val="105"/>
        </w:rPr>
        <w:t> </w:t>
      </w:r>
      <w:r>
        <w:rPr>
          <w:spacing w:val="-2"/>
          <w:w w:val="105"/>
        </w:rPr>
        <w:t>shift</w:t>
      </w:r>
      <w:r>
        <w:rPr>
          <w:spacing w:val="-11"/>
          <w:w w:val="105"/>
        </w:rPr>
        <w:t> </w:t>
      </w:r>
      <w:r>
        <w:rPr>
          <w:spacing w:val="-2"/>
          <w:w w:val="105"/>
        </w:rPr>
        <w:t>ended.</w:t>
      </w:r>
      <w:r>
        <w:rPr>
          <w:spacing w:val="-11"/>
          <w:w w:val="105"/>
        </w:rPr>
        <w:t> </w:t>
      </w:r>
      <w:r>
        <w:rPr>
          <w:spacing w:val="-2"/>
          <w:w w:val="105"/>
        </w:rPr>
        <w:t>His</w:t>
      </w:r>
      <w:r>
        <w:rPr>
          <w:spacing w:val="-11"/>
          <w:w w:val="105"/>
        </w:rPr>
        <w:t> </w:t>
      </w:r>
      <w:r>
        <w:rPr>
          <w:spacing w:val="-2"/>
          <w:w w:val="105"/>
        </w:rPr>
        <w:t>car</w:t>
      </w:r>
      <w:r>
        <w:rPr>
          <w:spacing w:val="-11"/>
          <w:w w:val="105"/>
        </w:rPr>
        <w:t> </w:t>
      </w:r>
      <w:r>
        <w:rPr>
          <w:spacing w:val="-2"/>
          <w:w w:val="105"/>
        </w:rPr>
        <w:t>was</w:t>
      </w:r>
      <w:r>
        <w:rPr>
          <w:spacing w:val="-11"/>
          <w:w w:val="105"/>
        </w:rPr>
        <w:t> </w:t>
      </w:r>
      <w:r>
        <w:rPr>
          <w:spacing w:val="-2"/>
          <w:w w:val="105"/>
        </w:rPr>
        <w:t>at</w:t>
      </w:r>
      <w:r>
        <w:rPr>
          <w:spacing w:val="-11"/>
          <w:w w:val="105"/>
        </w:rPr>
        <w:t> </w:t>
      </w:r>
      <w:r>
        <w:rPr>
          <w:spacing w:val="-2"/>
          <w:w w:val="105"/>
        </w:rPr>
        <w:t>the</w:t>
      </w:r>
      <w:r>
        <w:rPr>
          <w:spacing w:val="-11"/>
          <w:w w:val="105"/>
        </w:rPr>
        <w:t> </w:t>
      </w:r>
      <w:r>
        <w:rPr>
          <w:spacing w:val="-2"/>
          <w:w w:val="105"/>
        </w:rPr>
        <w:t>rear</w:t>
      </w:r>
      <w:r>
        <w:rPr>
          <w:spacing w:val="-11"/>
          <w:w w:val="105"/>
        </w:rPr>
        <w:t> </w:t>
      </w:r>
      <w:r>
        <w:rPr>
          <w:spacing w:val="-2"/>
          <w:w w:val="105"/>
        </w:rPr>
        <w:t>loading </w:t>
      </w:r>
      <w:r>
        <w:rPr>
          <w:spacing w:val="-4"/>
          <w:w w:val="105"/>
        </w:rPr>
        <w:t>bay.</w:t>
      </w:r>
    </w:p>
    <w:p>
      <w:pPr>
        <w:pStyle w:val="BodyText"/>
        <w:spacing w:line="244" w:lineRule="auto" w:before="156"/>
        <w:ind w:left="129" w:right="79"/>
      </w:pPr>
      <w:r>
        <w:rPr/>
        <w:t>Investigation meeting 12 August: Briggs was not told he was suspected of theft. CCTV was not shown to him. He explained he returned to collect a personal tool bag. No other employee with stockroom</w:t>
      </w:r>
      <w:r>
        <w:rPr>
          <w:spacing w:val="-2"/>
        </w:rPr>
        <w:t> </w:t>
      </w:r>
      <w:r>
        <w:rPr/>
        <w:t>access</w:t>
      </w:r>
      <w:r>
        <w:rPr>
          <w:spacing w:val="-2"/>
        </w:rPr>
        <w:t> </w:t>
      </w:r>
      <w:r>
        <w:rPr/>
        <w:t>was</w:t>
      </w:r>
      <w:r>
        <w:rPr>
          <w:spacing w:val="-2"/>
        </w:rPr>
        <w:t> </w:t>
      </w:r>
      <w:r>
        <w:rPr/>
        <w:t>questioned.</w:t>
      </w:r>
      <w:r>
        <w:rPr>
          <w:spacing w:val="-2"/>
        </w:rPr>
        <w:t> </w:t>
      </w:r>
      <w:r>
        <w:rPr/>
        <w:t>The</w:t>
      </w:r>
      <w:r>
        <w:rPr>
          <w:spacing w:val="-2"/>
        </w:rPr>
        <w:t> </w:t>
      </w:r>
      <w:r>
        <w:rPr/>
        <w:t>stockroom</w:t>
      </w:r>
      <w:r>
        <w:rPr>
          <w:spacing w:val="-2"/>
        </w:rPr>
        <w:t> </w:t>
      </w:r>
      <w:r>
        <w:rPr/>
        <w:t>itself</w:t>
      </w:r>
      <w:r>
        <w:rPr>
          <w:spacing w:val="-2"/>
        </w:rPr>
        <w:t> </w:t>
      </w:r>
      <w:r>
        <w:rPr/>
        <w:t>was</w:t>
      </w:r>
      <w:r>
        <w:rPr>
          <w:spacing w:val="-2"/>
        </w:rPr>
        <w:t> </w:t>
      </w:r>
      <w:r>
        <w:rPr/>
        <w:t>never searched for the missing items.</w:t>
      </w:r>
    </w:p>
    <w:p>
      <w:pPr>
        <w:pStyle w:val="BodyText"/>
        <w:spacing w:line="244" w:lineRule="auto" w:before="155"/>
        <w:ind w:left="129"/>
      </w:pPr>
      <w:r>
        <w:rPr/>
        <w:t>Disciplinary</w:t>
      </w:r>
      <w:r>
        <w:rPr>
          <w:spacing w:val="-2"/>
        </w:rPr>
        <w:t> </w:t>
      </w:r>
      <w:r>
        <w:rPr/>
        <w:t>hearing</w:t>
      </w:r>
      <w:r>
        <w:rPr>
          <w:spacing w:val="-2"/>
        </w:rPr>
        <w:t> </w:t>
      </w:r>
      <w:r>
        <w:rPr/>
        <w:t>16</w:t>
      </w:r>
      <w:r>
        <w:rPr>
          <w:spacing w:val="-2"/>
        </w:rPr>
        <w:t> </w:t>
      </w:r>
      <w:r>
        <w:rPr/>
        <w:t>August:</w:t>
      </w:r>
      <w:r>
        <w:rPr>
          <w:spacing w:val="-2"/>
        </w:rPr>
        <w:t> </w:t>
      </w:r>
      <w:r>
        <w:rPr/>
        <w:t>Briggs</w:t>
      </w:r>
      <w:r>
        <w:rPr>
          <w:spacing w:val="-2"/>
        </w:rPr>
        <w:t> </w:t>
      </w:r>
      <w:r>
        <w:rPr/>
        <w:t>saw</w:t>
      </w:r>
      <w:r>
        <w:rPr>
          <w:spacing w:val="-2"/>
        </w:rPr>
        <w:t> </w:t>
      </w:r>
      <w:r>
        <w:rPr/>
        <w:t>the</w:t>
      </w:r>
      <w:r>
        <w:rPr>
          <w:spacing w:val="-2"/>
        </w:rPr>
        <w:t> </w:t>
      </w:r>
      <w:r>
        <w:rPr/>
        <w:t>CCTV</w:t>
      </w:r>
      <w:r>
        <w:rPr>
          <w:spacing w:val="-2"/>
        </w:rPr>
        <w:t> </w:t>
      </w:r>
      <w:r>
        <w:rPr/>
        <w:t>for</w:t>
      </w:r>
      <w:r>
        <w:rPr>
          <w:spacing w:val="-2"/>
        </w:rPr>
        <w:t> </w:t>
      </w:r>
      <w:r>
        <w:rPr/>
        <w:t>the</w:t>
      </w:r>
      <w:r>
        <w:rPr>
          <w:spacing w:val="-2"/>
        </w:rPr>
        <w:t> </w:t>
      </w:r>
      <w:r>
        <w:rPr/>
        <w:t>first</w:t>
      </w:r>
      <w:r>
        <w:rPr>
          <w:spacing w:val="-2"/>
        </w:rPr>
        <w:t> </w:t>
      </w:r>
      <w:r>
        <w:rPr/>
        <w:t>time during the hearing itself. His request for a two-week postponement to obtain representation was refused. He asked whether the stockroom had been searched </w:t>
      </w:r>
      <w:r>
        <w:rPr>
          <w:w w:val="140"/>
        </w:rPr>
        <w:t>—</w:t>
      </w:r>
      <w:r>
        <w:rPr>
          <w:spacing w:val="-1"/>
          <w:w w:val="140"/>
        </w:rPr>
        <w:t> </w:t>
      </w:r>
      <w:r>
        <w:rPr/>
        <w:t>HR confirmed it had not.</w:t>
      </w:r>
    </w:p>
    <w:p>
      <w:pPr>
        <w:pStyle w:val="BodyText"/>
        <w:spacing w:line="244" w:lineRule="auto" w:before="156"/>
        <w:ind w:left="129"/>
      </w:pPr>
      <w:r>
        <w:rPr/>
        <w:t>Dismissed</w:t>
      </w:r>
      <w:r>
        <w:rPr>
          <w:spacing w:val="-3"/>
        </w:rPr>
        <w:t> </w:t>
      </w:r>
      <w:r>
        <w:rPr/>
        <w:t>summarily</w:t>
      </w:r>
      <w:r>
        <w:rPr>
          <w:spacing w:val="-3"/>
        </w:rPr>
        <w:t> </w:t>
      </w:r>
      <w:r>
        <w:rPr/>
        <w:t>18</w:t>
      </w:r>
      <w:r>
        <w:rPr>
          <w:spacing w:val="-3"/>
        </w:rPr>
        <w:t> </w:t>
      </w:r>
      <w:r>
        <w:rPr/>
        <w:t>August</w:t>
      </w:r>
      <w:r>
        <w:rPr>
          <w:spacing w:val="-3"/>
        </w:rPr>
        <w:t> </w:t>
      </w:r>
      <w:r>
        <w:rPr/>
        <w:t>for</w:t>
      </w:r>
      <w:r>
        <w:rPr>
          <w:spacing w:val="-3"/>
        </w:rPr>
        <w:t> </w:t>
      </w:r>
      <w:r>
        <w:rPr/>
        <w:t>gross</w:t>
      </w:r>
      <w:r>
        <w:rPr>
          <w:spacing w:val="-3"/>
        </w:rPr>
        <w:t> </w:t>
      </w:r>
      <w:r>
        <w:rPr/>
        <w:t>misconduct</w:t>
      </w:r>
      <w:r>
        <w:rPr>
          <w:spacing w:val="-3"/>
        </w:rPr>
        <w:t> </w:t>
      </w:r>
      <w:r>
        <w:rPr/>
        <w:t>(theft).</w:t>
      </w:r>
      <w:r>
        <w:rPr>
          <w:spacing w:val="-3"/>
        </w:rPr>
        <w:t> </w:t>
      </w:r>
      <w:r>
        <w:rPr/>
        <w:t>Appeal heard 28 August by the Operations Director </w:t>
      </w:r>
      <w:r>
        <w:rPr>
          <w:w w:val="140"/>
        </w:rPr>
        <w:t>—</w:t>
      </w:r>
      <w:r>
        <w:rPr>
          <w:spacing w:val="-6"/>
          <w:w w:val="140"/>
        </w:rPr>
        <w:t> </w:t>
      </w:r>
      <w:r>
        <w:rPr/>
        <w:t>who had also been present at the original disciplinary hearing. Appeal rejected 2 September 2024.</w:t>
      </w:r>
    </w:p>
    <w:p>
      <w:pPr>
        <w:pStyle w:val="BodyText"/>
        <w:spacing w:line="244" w:lineRule="auto" w:before="156"/>
        <w:ind w:left="129"/>
      </w:pPr>
      <w:r>
        <w:rPr/>
        <w:t>ACAS:</w:t>
      </w:r>
      <w:r>
        <w:rPr>
          <w:spacing w:val="-1"/>
        </w:rPr>
        <w:t> </w:t>
      </w:r>
      <w:r>
        <w:rPr/>
        <w:t>Day</w:t>
      </w:r>
      <w:r>
        <w:rPr>
          <w:spacing w:val="-1"/>
        </w:rPr>
        <w:t> </w:t>
      </w:r>
      <w:r>
        <w:rPr/>
        <w:t>A</w:t>
      </w:r>
      <w:r>
        <w:rPr>
          <w:spacing w:val="-1"/>
        </w:rPr>
        <w:t> </w:t>
      </w:r>
      <w:r>
        <w:rPr/>
        <w:t>4</w:t>
      </w:r>
      <w:r>
        <w:rPr>
          <w:spacing w:val="-1"/>
        </w:rPr>
        <w:t> </w:t>
      </w:r>
      <w:r>
        <w:rPr/>
        <w:t>November</w:t>
      </w:r>
      <w:r>
        <w:rPr>
          <w:spacing w:val="-1"/>
        </w:rPr>
        <w:t> </w:t>
      </w:r>
      <w:r>
        <w:rPr/>
        <w:t>2024.</w:t>
      </w:r>
      <w:r>
        <w:rPr>
          <w:spacing w:val="-1"/>
        </w:rPr>
        <w:t> </w:t>
      </w:r>
      <w:r>
        <w:rPr/>
        <w:t>Day</w:t>
      </w:r>
      <w:r>
        <w:rPr>
          <w:spacing w:val="-1"/>
        </w:rPr>
        <w:t> </w:t>
      </w:r>
      <w:r>
        <w:rPr/>
        <w:t>B</w:t>
      </w:r>
      <w:r>
        <w:rPr>
          <w:spacing w:val="-1"/>
        </w:rPr>
        <w:t> </w:t>
      </w:r>
      <w:r>
        <w:rPr/>
        <w:t>26</w:t>
      </w:r>
      <w:r>
        <w:rPr>
          <w:spacing w:val="-1"/>
        </w:rPr>
        <w:t> </w:t>
      </w:r>
      <w:r>
        <w:rPr/>
        <w:t>November</w:t>
      </w:r>
      <w:r>
        <w:rPr>
          <w:spacing w:val="-1"/>
        </w:rPr>
        <w:t> </w:t>
      </w:r>
      <w:r>
        <w:rPr/>
        <w:t>2024.</w:t>
      </w:r>
      <w:r>
        <w:rPr>
          <w:spacing w:val="-1"/>
        </w:rPr>
        <w:t> </w:t>
      </w:r>
      <w:r>
        <w:rPr/>
        <w:t>Part-time work found from 1 November 2024 (20 hours/week at £13.50/hour).</w:t>
      </w:r>
    </w:p>
    <w:p>
      <w:pPr>
        <w:pStyle w:val="BodyText"/>
        <w:spacing w:line="247" w:lineRule="exact"/>
        <w:ind w:left="129"/>
      </w:pPr>
      <w:r>
        <w:rPr/>
        <w:t>Hearing</w:t>
      </w:r>
      <w:r>
        <w:rPr>
          <w:spacing w:val="-5"/>
        </w:rPr>
        <w:t> </w:t>
      </w:r>
      <w:r>
        <w:rPr/>
        <w:t>date:</w:t>
      </w:r>
      <w:r>
        <w:rPr>
          <w:spacing w:val="-5"/>
        </w:rPr>
        <w:t> </w:t>
      </w:r>
      <w:r>
        <w:rPr/>
        <w:t>1</w:t>
      </w:r>
      <w:r>
        <w:rPr>
          <w:spacing w:val="-4"/>
        </w:rPr>
        <w:t> </w:t>
      </w:r>
      <w:r>
        <w:rPr/>
        <w:t>April</w:t>
      </w:r>
      <w:r>
        <w:rPr>
          <w:spacing w:val="-5"/>
        </w:rPr>
        <w:t> </w:t>
      </w:r>
      <w:r>
        <w:rPr>
          <w:spacing w:val="-2"/>
        </w:rPr>
        <w:t>2025.</w:t>
      </w:r>
    </w:p>
    <w:p>
      <w:pPr>
        <w:pStyle w:val="BodyText"/>
      </w:pPr>
    </w:p>
    <w:p>
      <w:pPr>
        <w:pStyle w:val="BodyText"/>
        <w:spacing w:before="156"/>
      </w:pPr>
    </w:p>
    <w:p>
      <w:pPr>
        <w:pStyle w:val="Heading3"/>
      </w:pPr>
      <w:r>
        <w:rPr>
          <w:color w:val="1E3763"/>
        </w:rPr>
        <w:t>Exercise</w:t>
      </w:r>
      <w:r>
        <w:rPr>
          <w:color w:val="1E3763"/>
          <w:spacing w:val="-6"/>
        </w:rPr>
        <w:t> </w:t>
      </w:r>
      <w:r>
        <w:rPr>
          <w:color w:val="1E3763"/>
        </w:rPr>
        <w:t>1A</w:t>
      </w:r>
      <w:r>
        <w:rPr>
          <w:color w:val="1E3763"/>
          <w:spacing w:val="-4"/>
        </w:rPr>
        <w:t> </w:t>
      </w:r>
      <w:r>
        <w:rPr>
          <w:color w:val="1E3763"/>
        </w:rPr>
        <w:t>—</w:t>
      </w:r>
      <w:r>
        <w:rPr>
          <w:color w:val="1E3763"/>
          <w:spacing w:val="-4"/>
        </w:rPr>
        <w:t> </w:t>
      </w:r>
      <w:r>
        <w:rPr>
          <w:color w:val="1E3763"/>
        </w:rPr>
        <w:t>Identify</w:t>
      </w:r>
      <w:r>
        <w:rPr>
          <w:color w:val="1E3763"/>
          <w:spacing w:val="-4"/>
        </w:rPr>
        <w:t> </w:t>
      </w:r>
      <w:r>
        <w:rPr>
          <w:color w:val="1E3763"/>
        </w:rPr>
        <w:t>the</w:t>
      </w:r>
      <w:r>
        <w:rPr>
          <w:color w:val="1E3763"/>
          <w:spacing w:val="-4"/>
        </w:rPr>
        <w:t> </w:t>
      </w:r>
      <w:r>
        <w:rPr>
          <w:color w:val="1E3763"/>
        </w:rPr>
        <w:t>Claims</w:t>
      </w:r>
      <w:r>
        <w:rPr>
          <w:color w:val="1E3763"/>
          <w:spacing w:val="-4"/>
        </w:rPr>
        <w:t> </w:t>
      </w:r>
      <w:r>
        <w:rPr>
          <w:color w:val="1E3763"/>
        </w:rPr>
        <w:t>and</w:t>
      </w:r>
      <w:r>
        <w:rPr>
          <w:color w:val="1E3763"/>
          <w:spacing w:val="-4"/>
        </w:rPr>
        <w:t> </w:t>
      </w:r>
      <w:r>
        <w:rPr>
          <w:color w:val="1E3763"/>
        </w:rPr>
        <w:t>Draft</w:t>
      </w:r>
      <w:r>
        <w:rPr>
          <w:color w:val="1E3763"/>
          <w:spacing w:val="-4"/>
        </w:rPr>
        <w:t> </w:t>
      </w:r>
      <w:r>
        <w:rPr>
          <w:color w:val="1E3763"/>
        </w:rPr>
        <w:t>ET1</w:t>
      </w:r>
      <w:r>
        <w:rPr>
          <w:color w:val="1E3763"/>
          <w:spacing w:val="-3"/>
        </w:rPr>
        <w:t> </w:t>
      </w:r>
      <w:r>
        <w:rPr>
          <w:color w:val="1E3763"/>
          <w:spacing w:val="-2"/>
        </w:rPr>
        <w:t>Particulars</w:t>
      </w:r>
    </w:p>
    <w:p>
      <w:pPr>
        <w:pStyle w:val="BodyText"/>
        <w:spacing w:line="244" w:lineRule="auto" w:before="163"/>
        <w:ind w:left="129" w:right="79"/>
      </w:pPr>
      <w:r>
        <w:rPr/>
        <mc:AlternateContent>
          <mc:Choice Requires="wps">
            <w:drawing>
              <wp:anchor distT="0" distB="0" distL="0" distR="0" allowOverlap="1" layoutInCell="1" locked="0" behindDoc="0" simplePos="0" relativeHeight="15777280">
                <wp:simplePos x="0" y="0"/>
                <wp:positionH relativeFrom="page">
                  <wp:posOffset>800734</wp:posOffset>
                </wp:positionH>
                <wp:positionV relativeFrom="paragraph">
                  <wp:posOffset>1083682</wp:posOffset>
                </wp:positionV>
                <wp:extent cx="4349750" cy="219710"/>
                <wp:effectExtent l="0" t="0" r="0" b="0"/>
                <wp:wrapNone/>
                <wp:docPr id="157" name="Group 157"/>
                <wp:cNvGraphicFramePr>
                  <a:graphicFrameLocks/>
                </wp:cNvGraphicFramePr>
                <a:graphic>
                  <a:graphicData uri="http://schemas.microsoft.com/office/word/2010/wordprocessingGroup">
                    <wpg:wgp>
                      <wpg:cNvPr id="157" name="Group 157"/>
                      <wpg:cNvGrpSpPr/>
                      <wpg:grpSpPr>
                        <a:xfrm>
                          <a:off x="0" y="0"/>
                          <a:ext cx="4349750" cy="219710"/>
                          <a:chExt cx="4349750" cy="219710"/>
                        </a:xfrm>
                      </wpg:grpSpPr>
                      <wps:wsp>
                        <wps:cNvPr id="158" name="Graphic 158"/>
                        <wps:cNvSpPr/>
                        <wps:spPr>
                          <a:xfrm>
                            <a:off x="3175" y="0"/>
                            <a:ext cx="4342765" cy="212725"/>
                          </a:xfrm>
                          <a:custGeom>
                            <a:avLst/>
                            <a:gdLst/>
                            <a:ahLst/>
                            <a:cxnLst/>
                            <a:rect l="l" t="t" r="r" b="b"/>
                            <a:pathLst>
                              <a:path w="4342765" h="212725">
                                <a:moveTo>
                                  <a:pt x="4342765" y="0"/>
                                </a:moveTo>
                                <a:lnTo>
                                  <a:pt x="0" y="0"/>
                                </a:lnTo>
                                <a:lnTo>
                                  <a:pt x="0" y="212725"/>
                                </a:lnTo>
                                <a:lnTo>
                                  <a:pt x="4342765" y="212725"/>
                                </a:lnTo>
                                <a:lnTo>
                                  <a:pt x="4342765" y="0"/>
                                </a:lnTo>
                                <a:close/>
                              </a:path>
                            </a:pathLst>
                          </a:custGeom>
                          <a:solidFill>
                            <a:srgbClr val="F9FAFC"/>
                          </a:solidFill>
                        </wps:spPr>
                        <wps:bodyPr wrap="square" lIns="0" tIns="0" rIns="0" bIns="0" rtlCol="0">
                          <a:prstTxWarp prst="textNoShape">
                            <a:avLst/>
                          </a:prstTxWarp>
                          <a:noAutofit/>
                        </wps:bodyPr>
                      </wps:wsp>
                      <wps:wsp>
                        <wps:cNvPr id="159" name="Graphic 159"/>
                        <wps:cNvSpPr/>
                        <wps:spPr>
                          <a:xfrm>
                            <a:off x="0" y="0"/>
                            <a:ext cx="4349750" cy="219710"/>
                          </a:xfrm>
                          <a:custGeom>
                            <a:avLst/>
                            <a:gdLst/>
                            <a:ahLst/>
                            <a:cxnLst/>
                            <a:rect l="l" t="t" r="r" b="b"/>
                            <a:pathLst>
                              <a:path w="4349750" h="219710">
                                <a:moveTo>
                                  <a:pt x="0" y="3175"/>
                                </a:moveTo>
                                <a:lnTo>
                                  <a:pt x="4349750" y="3175"/>
                                </a:lnTo>
                              </a:path>
                              <a:path w="4349750" h="219710">
                                <a:moveTo>
                                  <a:pt x="0" y="216535"/>
                                </a:moveTo>
                                <a:lnTo>
                                  <a:pt x="4349750" y="216535"/>
                                </a:lnTo>
                              </a:path>
                              <a:path w="4349750" h="219710">
                                <a:moveTo>
                                  <a:pt x="3175" y="0"/>
                                </a:moveTo>
                                <a:lnTo>
                                  <a:pt x="3175" y="219710"/>
                                </a:lnTo>
                              </a:path>
                              <a:path w="4349750" h="219710">
                                <a:moveTo>
                                  <a:pt x="4346575" y="0"/>
                                </a:moveTo>
                                <a:lnTo>
                                  <a:pt x="4346575" y="219710"/>
                                </a:lnTo>
                              </a:path>
                            </a:pathLst>
                          </a:custGeom>
                          <a:ln w="6350">
                            <a:solidFill>
                              <a:srgbClr val="2D5E89"/>
                            </a:solidFill>
                            <a:prstDash val="solid"/>
                          </a:ln>
                        </wps:spPr>
                        <wps:bodyPr wrap="square" lIns="0" tIns="0" rIns="0" bIns="0" rtlCol="0">
                          <a:prstTxWarp prst="textNoShape">
                            <a:avLst/>
                          </a:prstTxWarp>
                          <a:noAutofit/>
                        </wps:bodyPr>
                      </wps:wsp>
                      <wps:wsp>
                        <wps:cNvPr id="160" name="Textbox 160"/>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85.329292pt;width:342.5pt;height:17.3pt;mso-position-horizontal-relative:page;mso-position-vertical-relative:paragraph;z-index:15777280" id="docshapegroup157" coordorigin="1261,1707" coordsize="6850,346">
                <v:rect style="position:absolute;left:1266;top:1706;width:6839;height:335" id="docshape158" filled="true" fillcolor="#f9fafc" stroked="false">
                  <v:fill type="solid"/>
                </v:rect>
                <v:shape style="position:absolute;left:1261;top:1706;width:6850;height:346" id="docshape159" coordorigin="1261,1707" coordsize="6850,346" path="m1261,1712l8111,1712m1261,2048l8111,2048m1266,1707l1266,2053m8106,1707l8106,2053e" filled="false" stroked="true" strokeweight=".5pt" strokecolor="#2d5e89">
                  <v:path arrowok="t"/>
                  <v:stroke dashstyle="solid"/>
                </v:shape>
                <v:shape style="position:absolute;left:1465;top:1715;width:6440;height:206" type="#_x0000_t202" id="docshape160"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t>Identify all legal claims arising from these facts. Draft the Details of Claim</w:t>
      </w:r>
      <w:r>
        <w:rPr>
          <w:spacing w:val="-2"/>
        </w:rPr>
        <w:t> </w:t>
      </w:r>
      <w:r>
        <w:rPr/>
        <w:t>section</w:t>
      </w:r>
      <w:r>
        <w:rPr>
          <w:spacing w:val="-2"/>
        </w:rPr>
        <w:t> </w:t>
      </w:r>
      <w:r>
        <w:rPr/>
        <w:t>of</w:t>
      </w:r>
      <w:r>
        <w:rPr>
          <w:spacing w:val="-2"/>
        </w:rPr>
        <w:t> </w:t>
      </w:r>
      <w:r>
        <w:rPr/>
        <w:t>the</w:t>
      </w:r>
      <w:r>
        <w:rPr>
          <w:spacing w:val="-2"/>
        </w:rPr>
        <w:t> </w:t>
      </w:r>
      <w:r>
        <w:rPr/>
        <w:t>ET1</w:t>
      </w:r>
      <w:r>
        <w:rPr>
          <w:spacing w:val="-2"/>
        </w:rPr>
        <w:t> </w:t>
      </w:r>
      <w:r>
        <w:rPr/>
        <w:t>covering:</w:t>
      </w:r>
      <w:r>
        <w:rPr>
          <w:spacing w:val="-2"/>
        </w:rPr>
        <w:t> </w:t>
      </w:r>
      <w:r>
        <w:rPr/>
        <w:t>(1)</w:t>
      </w:r>
      <w:r>
        <w:rPr>
          <w:spacing w:val="-2"/>
        </w:rPr>
        <w:t> </w:t>
      </w:r>
      <w:r>
        <w:rPr/>
        <w:t>the</w:t>
      </w:r>
      <w:r>
        <w:rPr>
          <w:spacing w:val="-2"/>
        </w:rPr>
        <w:t> </w:t>
      </w:r>
      <w:r>
        <w:rPr/>
        <w:t>claims</w:t>
      </w:r>
      <w:r>
        <w:rPr>
          <w:spacing w:val="-2"/>
        </w:rPr>
        <w:t> </w:t>
      </w:r>
      <w:r>
        <w:rPr/>
        <w:t>being</w:t>
      </w:r>
      <w:r>
        <w:rPr>
          <w:spacing w:val="-2"/>
        </w:rPr>
        <w:t> </w:t>
      </w:r>
      <w:r>
        <w:rPr/>
        <w:t>brought;</w:t>
      </w:r>
      <w:r>
        <w:rPr>
          <w:spacing w:val="-2"/>
        </w:rPr>
        <w:t> </w:t>
      </w:r>
      <w:r>
        <w:rPr/>
        <w:t>(2) key facts in chronological order; (3) the alleged breaches for each claim. Allow 30 minutes.</w:t>
      </w:r>
    </w:p>
    <w:p>
      <w:pPr>
        <w:pStyle w:val="BodyText"/>
        <w:spacing w:after="0" w:line="244" w:lineRule="auto"/>
        <w:sectPr>
          <w:pgSz w:w="8830" w:h="13320"/>
          <w:pgMar w:header="714" w:footer="710" w:top="980" w:bottom="900" w:left="1133" w:right="708"/>
        </w:sectPr>
      </w:pPr>
    </w:p>
    <w:p>
      <w:pPr>
        <w:pStyle w:val="BodyText"/>
        <w:spacing w:before="184"/>
        <w:rPr>
          <w:sz w:val="19"/>
        </w:rPr>
      </w:pPr>
    </w:p>
    <w:p>
      <w:pPr>
        <w:spacing w:before="1"/>
        <w:ind w:left="333" w:right="0" w:firstLine="0"/>
        <w:jc w:val="left"/>
        <w:rPr>
          <w:rFonts w:ascii="Arial"/>
          <w:b/>
          <w:sz w:val="19"/>
        </w:rPr>
      </w:pPr>
      <w:r>
        <w:rPr>
          <w:rFonts w:ascii="Arial"/>
          <w:b/>
          <w:sz w:val="19"/>
        </w:rPr>
        <mc:AlternateContent>
          <mc:Choice Requires="wps">
            <w:drawing>
              <wp:anchor distT="0" distB="0" distL="0" distR="0" allowOverlap="1" layoutInCell="1" locked="0" behindDoc="1" simplePos="0" relativeHeight="484524544">
                <wp:simplePos x="0" y="0"/>
                <wp:positionH relativeFrom="page">
                  <wp:posOffset>800734</wp:posOffset>
                </wp:positionH>
                <wp:positionV relativeFrom="paragraph">
                  <wp:posOffset>-200589</wp:posOffset>
                </wp:positionV>
                <wp:extent cx="4349750" cy="4037329"/>
                <wp:effectExtent l="0" t="0" r="0" b="0"/>
                <wp:wrapNone/>
                <wp:docPr id="161" name="Group 161"/>
                <wp:cNvGraphicFramePr>
                  <a:graphicFrameLocks/>
                </wp:cNvGraphicFramePr>
                <a:graphic>
                  <a:graphicData uri="http://schemas.microsoft.com/office/word/2010/wordprocessingGroup">
                    <wpg:wgp>
                      <wpg:cNvPr id="161" name="Group 161"/>
                      <wpg:cNvGrpSpPr/>
                      <wpg:grpSpPr>
                        <a:xfrm>
                          <a:off x="0" y="0"/>
                          <a:ext cx="4349750" cy="4037329"/>
                          <a:chExt cx="4349750" cy="4037329"/>
                        </a:xfrm>
                      </wpg:grpSpPr>
                      <wps:wsp>
                        <wps:cNvPr id="162" name="Graphic 162"/>
                        <wps:cNvSpPr/>
                        <wps:spPr>
                          <a:xfrm>
                            <a:off x="3175" y="0"/>
                            <a:ext cx="4342765" cy="4030345"/>
                          </a:xfrm>
                          <a:custGeom>
                            <a:avLst/>
                            <a:gdLst/>
                            <a:ahLst/>
                            <a:cxnLst/>
                            <a:rect l="l" t="t" r="r" b="b"/>
                            <a:pathLst>
                              <a:path w="4342765" h="4030345">
                                <a:moveTo>
                                  <a:pt x="4342765" y="0"/>
                                </a:moveTo>
                                <a:lnTo>
                                  <a:pt x="0" y="0"/>
                                </a:lnTo>
                                <a:lnTo>
                                  <a:pt x="0" y="4030345"/>
                                </a:lnTo>
                                <a:lnTo>
                                  <a:pt x="4342765" y="4030345"/>
                                </a:lnTo>
                                <a:lnTo>
                                  <a:pt x="4342765" y="0"/>
                                </a:lnTo>
                                <a:close/>
                              </a:path>
                            </a:pathLst>
                          </a:custGeom>
                          <a:solidFill>
                            <a:srgbClr val="F9FAFC"/>
                          </a:solidFill>
                        </wps:spPr>
                        <wps:bodyPr wrap="square" lIns="0" tIns="0" rIns="0" bIns="0" rtlCol="0">
                          <a:prstTxWarp prst="textNoShape">
                            <a:avLst/>
                          </a:prstTxWarp>
                          <a:noAutofit/>
                        </wps:bodyPr>
                      </wps:wsp>
                      <wps:wsp>
                        <wps:cNvPr id="163" name="Graphic 163"/>
                        <wps:cNvSpPr/>
                        <wps:spPr>
                          <a:xfrm>
                            <a:off x="129539" y="5714"/>
                            <a:ext cx="4089400" cy="132080"/>
                          </a:xfrm>
                          <a:custGeom>
                            <a:avLst/>
                            <a:gdLst/>
                            <a:ahLst/>
                            <a:cxnLst/>
                            <a:rect l="l" t="t" r="r" b="b"/>
                            <a:pathLst>
                              <a:path w="4089400" h="132080">
                                <a:moveTo>
                                  <a:pt x="4089400" y="0"/>
                                </a:moveTo>
                                <a:lnTo>
                                  <a:pt x="0" y="0"/>
                                </a:lnTo>
                                <a:lnTo>
                                  <a:pt x="0" y="132079"/>
                                </a:lnTo>
                                <a:lnTo>
                                  <a:pt x="4089400" y="132079"/>
                                </a:lnTo>
                                <a:lnTo>
                                  <a:pt x="4089400" y="0"/>
                                </a:lnTo>
                                <a:close/>
                              </a:path>
                            </a:pathLst>
                          </a:custGeom>
                          <a:solidFill>
                            <a:srgbClr val="2D5E89"/>
                          </a:solidFill>
                        </wps:spPr>
                        <wps:bodyPr wrap="square" lIns="0" tIns="0" rIns="0" bIns="0" rtlCol="0">
                          <a:prstTxWarp prst="textNoShape">
                            <a:avLst/>
                          </a:prstTxWarp>
                          <a:noAutofit/>
                        </wps:bodyPr>
                      </wps:wsp>
                      <wps:wsp>
                        <wps:cNvPr id="164" name="Graphic 164"/>
                        <wps:cNvSpPr/>
                        <wps:spPr>
                          <a:xfrm>
                            <a:off x="0" y="0"/>
                            <a:ext cx="4349750" cy="4037329"/>
                          </a:xfrm>
                          <a:custGeom>
                            <a:avLst/>
                            <a:gdLst/>
                            <a:ahLst/>
                            <a:cxnLst/>
                            <a:rect l="l" t="t" r="r" b="b"/>
                            <a:pathLst>
                              <a:path w="4349750" h="4037329">
                                <a:moveTo>
                                  <a:pt x="0" y="3175"/>
                                </a:moveTo>
                                <a:lnTo>
                                  <a:pt x="4349750" y="3175"/>
                                </a:lnTo>
                              </a:path>
                              <a:path w="4349750" h="4037329">
                                <a:moveTo>
                                  <a:pt x="0" y="4034154"/>
                                </a:moveTo>
                                <a:lnTo>
                                  <a:pt x="4349750" y="4034154"/>
                                </a:lnTo>
                              </a:path>
                              <a:path w="4349750" h="4037329">
                                <a:moveTo>
                                  <a:pt x="3175" y="0"/>
                                </a:moveTo>
                                <a:lnTo>
                                  <a:pt x="3175" y="4037329"/>
                                </a:lnTo>
                              </a:path>
                              <a:path w="4349750" h="4037329">
                                <a:moveTo>
                                  <a:pt x="4346575" y="0"/>
                                </a:moveTo>
                                <a:lnTo>
                                  <a:pt x="4346575" y="4037329"/>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15.794434pt;width:342.5pt;height:317.9pt;mso-position-horizontal-relative:page;mso-position-vertical-relative:paragraph;z-index:-18791936" id="docshapegroup161" coordorigin="1261,-316" coordsize="6850,6358">
                <v:rect style="position:absolute;left:1266;top:-316;width:6839;height:6347" id="docshape162" filled="true" fillcolor="#f9fafc" stroked="false">
                  <v:fill type="solid"/>
                </v:rect>
                <v:rect style="position:absolute;left:1465;top:-307;width:6440;height:208" id="docshape163" filled="true" fillcolor="#2d5e89" stroked="false">
                  <v:fill type="solid"/>
                </v:rect>
                <v:shape style="position:absolute;left:1261;top:-316;width:6850;height:6358" id="docshape164" coordorigin="1261,-316" coordsize="6850,6358" path="m1261,-311l8111,-311m1261,6037l8111,6037m1266,-316l1266,6042m8106,-316l8106,6042e" filled="false" stroked="true" strokeweight=".5pt" strokecolor="#2d5e89">
                  <v:path arrowok="t"/>
                  <v:stroke dashstyle="solid"/>
                </v:shape>
                <w10:wrap type="none"/>
              </v:group>
            </w:pict>
          </mc:Fallback>
        </mc:AlternateContent>
      </w:r>
      <w:r>
        <w:rPr>
          <w:rFonts w:ascii="Arial"/>
          <w:b/>
          <w:color w:val="2D5E89"/>
          <w:spacing w:val="-2"/>
          <w:sz w:val="19"/>
        </w:rPr>
        <w:t>CLAIMS</w:t>
      </w:r>
    </w:p>
    <w:p>
      <w:pPr>
        <w:spacing w:line="244" w:lineRule="auto" w:before="43"/>
        <w:ind w:left="333" w:right="0" w:firstLine="0"/>
        <w:jc w:val="left"/>
        <w:rPr>
          <w:sz w:val="20"/>
        </w:rPr>
      </w:pPr>
      <w:r>
        <w:rPr>
          <w:sz w:val="20"/>
        </w:rPr>
        <w:t>(1) Unfair dismissal — s.94 ERA 1996 (both substantive and procedural </w:t>
      </w:r>
      <w:r>
        <w:rPr>
          <w:w w:val="105"/>
          <w:sz w:val="20"/>
        </w:rPr>
        <w:t>unfairness).</w:t>
      </w:r>
      <w:r>
        <w:rPr>
          <w:spacing w:val="-14"/>
          <w:w w:val="105"/>
          <w:sz w:val="20"/>
        </w:rPr>
        <w:t> </w:t>
      </w:r>
      <w:r>
        <w:rPr>
          <w:w w:val="105"/>
          <w:sz w:val="20"/>
        </w:rPr>
        <w:t>(2)</w:t>
      </w:r>
      <w:r>
        <w:rPr>
          <w:spacing w:val="-14"/>
          <w:w w:val="105"/>
          <w:sz w:val="20"/>
        </w:rPr>
        <w:t> </w:t>
      </w:r>
      <w:r>
        <w:rPr>
          <w:w w:val="105"/>
          <w:sz w:val="20"/>
        </w:rPr>
        <w:t>Wrongful</w:t>
      </w:r>
      <w:r>
        <w:rPr>
          <w:spacing w:val="-14"/>
          <w:w w:val="105"/>
          <w:sz w:val="20"/>
        </w:rPr>
        <w:t> </w:t>
      </w:r>
      <w:r>
        <w:rPr>
          <w:w w:val="105"/>
          <w:sz w:val="20"/>
        </w:rPr>
        <w:t>dismissal</w:t>
      </w:r>
      <w:r>
        <w:rPr>
          <w:spacing w:val="-14"/>
          <w:w w:val="105"/>
          <w:sz w:val="20"/>
        </w:rPr>
        <w:t> </w:t>
      </w:r>
      <w:r>
        <w:rPr>
          <w:w w:val="140"/>
          <w:sz w:val="20"/>
        </w:rPr>
        <w:t>—</w:t>
      </w:r>
      <w:r>
        <w:rPr>
          <w:spacing w:val="-20"/>
          <w:w w:val="140"/>
          <w:sz w:val="20"/>
        </w:rPr>
        <w:t> </w:t>
      </w:r>
      <w:r>
        <w:rPr>
          <w:w w:val="105"/>
          <w:sz w:val="20"/>
        </w:rPr>
        <w:t>summary</w:t>
      </w:r>
      <w:r>
        <w:rPr>
          <w:spacing w:val="-13"/>
          <w:w w:val="105"/>
          <w:sz w:val="20"/>
        </w:rPr>
        <w:t> </w:t>
      </w:r>
      <w:r>
        <w:rPr>
          <w:w w:val="105"/>
          <w:sz w:val="20"/>
        </w:rPr>
        <w:t>dismissal</w:t>
      </w:r>
      <w:r>
        <w:rPr>
          <w:spacing w:val="-14"/>
          <w:w w:val="105"/>
          <w:sz w:val="20"/>
        </w:rPr>
        <w:t> </w:t>
      </w:r>
      <w:r>
        <w:rPr>
          <w:w w:val="105"/>
          <w:sz w:val="20"/>
        </w:rPr>
        <w:t>without </w:t>
      </w:r>
      <w:r>
        <w:rPr>
          <w:spacing w:val="-2"/>
          <w:w w:val="105"/>
          <w:sz w:val="20"/>
        </w:rPr>
        <w:t>justification.</w:t>
      </w:r>
    </w:p>
    <w:p>
      <w:pPr>
        <w:spacing w:before="93"/>
        <w:ind w:left="333" w:right="0" w:firstLine="0"/>
        <w:jc w:val="left"/>
        <w:rPr>
          <w:rFonts w:ascii="Arial" w:hAnsi="Arial"/>
          <w:b/>
          <w:sz w:val="19"/>
        </w:rPr>
      </w:pPr>
      <w:r>
        <w:rPr>
          <w:rFonts w:ascii="Arial" w:hAnsi="Arial"/>
          <w:b/>
          <w:color w:val="2D5E89"/>
          <w:sz w:val="19"/>
        </w:rPr>
        <w:t>BURCHELL</w:t>
      </w:r>
      <w:r>
        <w:rPr>
          <w:rFonts w:ascii="Arial" w:hAnsi="Arial"/>
          <w:b/>
          <w:color w:val="2D5E89"/>
          <w:spacing w:val="-7"/>
          <w:sz w:val="19"/>
        </w:rPr>
        <w:t> </w:t>
      </w:r>
      <w:r>
        <w:rPr>
          <w:rFonts w:ascii="Arial" w:hAnsi="Arial"/>
          <w:b/>
          <w:color w:val="2D5E89"/>
          <w:sz w:val="19"/>
        </w:rPr>
        <w:t>TEST</w:t>
      </w:r>
      <w:r>
        <w:rPr>
          <w:rFonts w:ascii="Arial" w:hAnsi="Arial"/>
          <w:b/>
          <w:color w:val="2D5E89"/>
          <w:spacing w:val="-4"/>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ALL</w:t>
      </w:r>
      <w:r>
        <w:rPr>
          <w:rFonts w:ascii="Arial" w:hAnsi="Arial"/>
          <w:b/>
          <w:color w:val="2D5E89"/>
          <w:spacing w:val="-4"/>
          <w:sz w:val="19"/>
        </w:rPr>
        <w:t> </w:t>
      </w:r>
      <w:r>
        <w:rPr>
          <w:rFonts w:ascii="Arial" w:hAnsi="Arial"/>
          <w:b/>
          <w:color w:val="2D5E89"/>
          <w:sz w:val="19"/>
        </w:rPr>
        <w:t>THREE</w:t>
      </w:r>
      <w:r>
        <w:rPr>
          <w:rFonts w:ascii="Arial" w:hAnsi="Arial"/>
          <w:b/>
          <w:color w:val="2D5E89"/>
          <w:spacing w:val="-5"/>
          <w:sz w:val="19"/>
        </w:rPr>
        <w:t> </w:t>
      </w:r>
      <w:r>
        <w:rPr>
          <w:rFonts w:ascii="Arial" w:hAnsi="Arial"/>
          <w:b/>
          <w:color w:val="2D5E89"/>
          <w:sz w:val="19"/>
        </w:rPr>
        <w:t>ELEMENTS</w:t>
      </w:r>
      <w:r>
        <w:rPr>
          <w:rFonts w:ascii="Arial" w:hAnsi="Arial"/>
          <w:b/>
          <w:color w:val="2D5E89"/>
          <w:spacing w:val="-4"/>
          <w:sz w:val="19"/>
        </w:rPr>
        <w:t> FAIL</w:t>
      </w:r>
    </w:p>
    <w:p>
      <w:pPr>
        <w:spacing w:line="244" w:lineRule="auto" w:before="44"/>
        <w:ind w:left="333" w:right="79" w:firstLine="0"/>
        <w:jc w:val="left"/>
        <w:rPr>
          <w:sz w:val="20"/>
        </w:rPr>
      </w:pPr>
      <w:r>
        <w:rPr>
          <w:spacing w:val="-2"/>
          <w:w w:val="105"/>
          <w:sz w:val="20"/>
        </w:rPr>
        <w:t>(1)</w:t>
      </w:r>
      <w:r>
        <w:rPr>
          <w:spacing w:val="-12"/>
          <w:w w:val="105"/>
          <w:sz w:val="20"/>
        </w:rPr>
        <w:t> </w:t>
      </w:r>
      <w:r>
        <w:rPr>
          <w:spacing w:val="-2"/>
          <w:w w:val="105"/>
          <w:sz w:val="20"/>
        </w:rPr>
        <w:t>Genuine</w:t>
      </w:r>
      <w:r>
        <w:rPr>
          <w:spacing w:val="-10"/>
          <w:w w:val="105"/>
          <w:sz w:val="20"/>
        </w:rPr>
        <w:t> </w:t>
      </w:r>
      <w:r>
        <w:rPr>
          <w:spacing w:val="-2"/>
          <w:w w:val="105"/>
          <w:sz w:val="20"/>
        </w:rPr>
        <w:t>belief</w:t>
      </w:r>
      <w:r>
        <w:rPr>
          <w:spacing w:val="-9"/>
          <w:w w:val="105"/>
          <w:sz w:val="20"/>
        </w:rPr>
        <w:t> </w:t>
      </w:r>
      <w:r>
        <w:rPr>
          <w:spacing w:val="-2"/>
          <w:w w:val="120"/>
          <w:sz w:val="20"/>
        </w:rPr>
        <w:t>—</w:t>
      </w:r>
      <w:r>
        <w:rPr>
          <w:spacing w:val="-14"/>
          <w:w w:val="120"/>
          <w:sz w:val="20"/>
        </w:rPr>
        <w:t> </w:t>
      </w:r>
      <w:r>
        <w:rPr>
          <w:spacing w:val="-2"/>
          <w:w w:val="105"/>
          <w:sz w:val="20"/>
        </w:rPr>
        <w:t>arguable.</w:t>
      </w:r>
      <w:r>
        <w:rPr>
          <w:spacing w:val="-9"/>
          <w:w w:val="105"/>
          <w:sz w:val="20"/>
        </w:rPr>
        <w:t> </w:t>
      </w:r>
      <w:r>
        <w:rPr>
          <w:spacing w:val="-2"/>
          <w:w w:val="105"/>
          <w:sz w:val="20"/>
        </w:rPr>
        <w:t>(2)</w:t>
      </w:r>
      <w:r>
        <w:rPr>
          <w:spacing w:val="-9"/>
          <w:w w:val="105"/>
          <w:sz w:val="20"/>
        </w:rPr>
        <w:t> </w:t>
      </w:r>
      <w:r>
        <w:rPr>
          <w:spacing w:val="-2"/>
          <w:w w:val="105"/>
          <w:sz w:val="20"/>
        </w:rPr>
        <w:t>Reasonable</w:t>
      </w:r>
      <w:r>
        <w:rPr>
          <w:spacing w:val="-9"/>
          <w:w w:val="105"/>
          <w:sz w:val="20"/>
        </w:rPr>
        <w:t> </w:t>
      </w:r>
      <w:r>
        <w:rPr>
          <w:spacing w:val="-2"/>
          <w:w w:val="105"/>
          <w:sz w:val="20"/>
        </w:rPr>
        <w:t>grounds</w:t>
      </w:r>
      <w:r>
        <w:rPr>
          <w:spacing w:val="-9"/>
          <w:w w:val="105"/>
          <w:sz w:val="20"/>
        </w:rPr>
        <w:t> </w:t>
      </w:r>
      <w:r>
        <w:rPr>
          <w:spacing w:val="-2"/>
          <w:w w:val="120"/>
          <w:sz w:val="20"/>
        </w:rPr>
        <w:t>—</w:t>
      </w:r>
      <w:r>
        <w:rPr>
          <w:spacing w:val="-14"/>
          <w:w w:val="120"/>
          <w:sz w:val="20"/>
        </w:rPr>
        <w:t> </w:t>
      </w:r>
      <w:r>
        <w:rPr>
          <w:spacing w:val="-2"/>
          <w:w w:val="105"/>
          <w:sz w:val="20"/>
        </w:rPr>
        <w:t>CCTV</w:t>
      </w:r>
      <w:r>
        <w:rPr>
          <w:spacing w:val="-9"/>
          <w:w w:val="105"/>
          <w:sz w:val="20"/>
        </w:rPr>
        <w:t> </w:t>
      </w:r>
      <w:r>
        <w:rPr>
          <w:spacing w:val="-2"/>
          <w:w w:val="105"/>
          <w:sz w:val="20"/>
        </w:rPr>
        <w:t>shows </w:t>
      </w:r>
      <w:r>
        <w:rPr>
          <w:sz w:val="20"/>
        </w:rPr>
        <w:t>stockroom access only, consistent with Briggs's explanation. Stockroom never searched. No other suspect questioned. Reasonable grounds are </w:t>
      </w:r>
      <w:r>
        <w:rPr>
          <w:spacing w:val="-2"/>
          <w:w w:val="105"/>
          <w:sz w:val="20"/>
        </w:rPr>
        <w:t>absent.</w:t>
      </w:r>
      <w:r>
        <w:rPr>
          <w:spacing w:val="-8"/>
          <w:w w:val="105"/>
          <w:sz w:val="20"/>
        </w:rPr>
        <w:t> </w:t>
      </w:r>
      <w:r>
        <w:rPr>
          <w:spacing w:val="-2"/>
          <w:w w:val="105"/>
          <w:sz w:val="20"/>
        </w:rPr>
        <w:t>(3)</w:t>
      </w:r>
      <w:r>
        <w:rPr>
          <w:spacing w:val="-8"/>
          <w:w w:val="105"/>
          <w:sz w:val="20"/>
        </w:rPr>
        <w:t> </w:t>
      </w:r>
      <w:r>
        <w:rPr>
          <w:spacing w:val="-2"/>
          <w:w w:val="105"/>
          <w:sz w:val="20"/>
        </w:rPr>
        <w:t>Adequate</w:t>
      </w:r>
      <w:r>
        <w:rPr>
          <w:spacing w:val="-8"/>
          <w:w w:val="105"/>
          <w:sz w:val="20"/>
        </w:rPr>
        <w:t> </w:t>
      </w:r>
      <w:r>
        <w:rPr>
          <w:spacing w:val="-2"/>
          <w:w w:val="105"/>
          <w:sz w:val="20"/>
        </w:rPr>
        <w:t>investigation</w:t>
      </w:r>
      <w:r>
        <w:rPr>
          <w:spacing w:val="-8"/>
          <w:w w:val="105"/>
          <w:sz w:val="20"/>
        </w:rPr>
        <w:t> </w:t>
      </w:r>
      <w:r>
        <w:rPr>
          <w:spacing w:val="-2"/>
          <w:w w:val="115"/>
          <w:sz w:val="20"/>
        </w:rPr>
        <w:t>—</w:t>
      </w:r>
      <w:r>
        <w:rPr>
          <w:spacing w:val="-13"/>
          <w:w w:val="115"/>
          <w:sz w:val="20"/>
        </w:rPr>
        <w:t> </w:t>
      </w:r>
      <w:r>
        <w:rPr>
          <w:spacing w:val="-2"/>
          <w:w w:val="105"/>
          <w:sz w:val="20"/>
        </w:rPr>
        <w:t>manifestly</w:t>
      </w:r>
      <w:r>
        <w:rPr>
          <w:spacing w:val="-8"/>
          <w:w w:val="105"/>
          <w:sz w:val="20"/>
        </w:rPr>
        <w:t> </w:t>
      </w:r>
      <w:r>
        <w:rPr>
          <w:spacing w:val="-2"/>
          <w:w w:val="105"/>
          <w:sz w:val="20"/>
        </w:rPr>
        <w:t>inadequate:</w:t>
      </w:r>
      <w:r>
        <w:rPr>
          <w:spacing w:val="-8"/>
          <w:w w:val="105"/>
          <w:sz w:val="20"/>
        </w:rPr>
        <w:t> </w:t>
      </w:r>
      <w:r>
        <w:rPr>
          <w:spacing w:val="-2"/>
          <w:w w:val="105"/>
          <w:sz w:val="20"/>
        </w:rPr>
        <w:t>no</w:t>
      </w:r>
      <w:r>
        <w:rPr>
          <w:spacing w:val="-8"/>
          <w:w w:val="105"/>
          <w:sz w:val="20"/>
        </w:rPr>
        <w:t> </w:t>
      </w:r>
      <w:r>
        <w:rPr>
          <w:spacing w:val="-2"/>
          <w:w w:val="105"/>
          <w:sz w:val="20"/>
        </w:rPr>
        <w:t>search, </w:t>
      </w:r>
      <w:r>
        <w:rPr>
          <w:w w:val="105"/>
          <w:sz w:val="20"/>
        </w:rPr>
        <w:t>no</w:t>
      </w:r>
      <w:r>
        <w:rPr>
          <w:spacing w:val="-14"/>
          <w:w w:val="105"/>
          <w:sz w:val="20"/>
        </w:rPr>
        <w:t> </w:t>
      </w:r>
      <w:r>
        <w:rPr>
          <w:w w:val="105"/>
          <w:sz w:val="20"/>
        </w:rPr>
        <w:t>other</w:t>
      </w:r>
      <w:r>
        <w:rPr>
          <w:spacing w:val="-13"/>
          <w:w w:val="105"/>
          <w:sz w:val="20"/>
        </w:rPr>
        <w:t> </w:t>
      </w:r>
      <w:r>
        <w:rPr>
          <w:w w:val="105"/>
          <w:sz w:val="20"/>
        </w:rPr>
        <w:t>suspects,</w:t>
      </w:r>
      <w:r>
        <w:rPr>
          <w:spacing w:val="-14"/>
          <w:w w:val="105"/>
          <w:sz w:val="20"/>
        </w:rPr>
        <w:t> </w:t>
      </w:r>
      <w:r>
        <w:rPr>
          <w:w w:val="105"/>
          <w:sz w:val="20"/>
        </w:rPr>
        <w:t>CCTV</w:t>
      </w:r>
      <w:r>
        <w:rPr>
          <w:spacing w:val="-13"/>
          <w:w w:val="105"/>
          <w:sz w:val="20"/>
        </w:rPr>
        <w:t> </w:t>
      </w:r>
      <w:r>
        <w:rPr>
          <w:w w:val="105"/>
          <w:sz w:val="20"/>
        </w:rPr>
        <w:t>not</w:t>
      </w:r>
      <w:r>
        <w:rPr>
          <w:spacing w:val="-14"/>
          <w:w w:val="105"/>
          <w:sz w:val="20"/>
        </w:rPr>
        <w:t> </w:t>
      </w:r>
      <w:r>
        <w:rPr>
          <w:w w:val="105"/>
          <w:sz w:val="20"/>
        </w:rPr>
        <w:t>shown</w:t>
      </w:r>
      <w:r>
        <w:rPr>
          <w:spacing w:val="-13"/>
          <w:w w:val="105"/>
          <w:sz w:val="20"/>
        </w:rPr>
        <w:t> </w:t>
      </w:r>
      <w:r>
        <w:rPr>
          <w:w w:val="105"/>
          <w:sz w:val="20"/>
        </w:rPr>
        <w:t>before</w:t>
      </w:r>
      <w:r>
        <w:rPr>
          <w:spacing w:val="-14"/>
          <w:w w:val="105"/>
          <w:sz w:val="20"/>
        </w:rPr>
        <w:t> </w:t>
      </w:r>
      <w:r>
        <w:rPr>
          <w:w w:val="105"/>
          <w:sz w:val="20"/>
        </w:rPr>
        <w:t>the</w:t>
      </w:r>
      <w:r>
        <w:rPr>
          <w:spacing w:val="-13"/>
          <w:w w:val="105"/>
          <w:sz w:val="20"/>
        </w:rPr>
        <w:t> </w:t>
      </w:r>
      <w:r>
        <w:rPr>
          <w:w w:val="105"/>
          <w:sz w:val="20"/>
        </w:rPr>
        <w:t>hearing.</w:t>
      </w:r>
    </w:p>
    <w:p>
      <w:pPr>
        <w:spacing w:before="91"/>
        <w:ind w:left="333" w:right="0" w:firstLine="0"/>
        <w:jc w:val="left"/>
        <w:rPr>
          <w:rFonts w:ascii="Arial"/>
          <w:b/>
          <w:sz w:val="19"/>
        </w:rPr>
      </w:pPr>
      <w:r>
        <w:rPr>
          <w:rFonts w:ascii="Arial"/>
          <w:b/>
          <w:color w:val="2D5E89"/>
          <w:sz w:val="19"/>
        </w:rPr>
        <w:t>SAINSBURY'S</w:t>
      </w:r>
      <w:r>
        <w:rPr>
          <w:rFonts w:ascii="Arial"/>
          <w:b/>
          <w:color w:val="2D5E89"/>
          <w:spacing w:val="-6"/>
          <w:sz w:val="19"/>
        </w:rPr>
        <w:t> </w:t>
      </w:r>
      <w:r>
        <w:rPr>
          <w:rFonts w:ascii="Arial"/>
          <w:b/>
          <w:color w:val="2D5E89"/>
          <w:sz w:val="19"/>
        </w:rPr>
        <w:t>V</w:t>
      </w:r>
      <w:r>
        <w:rPr>
          <w:rFonts w:ascii="Arial"/>
          <w:b/>
          <w:color w:val="2D5E89"/>
          <w:spacing w:val="-6"/>
          <w:sz w:val="19"/>
        </w:rPr>
        <w:t> </w:t>
      </w:r>
      <w:r>
        <w:rPr>
          <w:rFonts w:ascii="Arial"/>
          <w:b/>
          <w:color w:val="2D5E89"/>
          <w:spacing w:val="-4"/>
          <w:sz w:val="19"/>
        </w:rPr>
        <w:t>HITT</w:t>
      </w:r>
    </w:p>
    <w:p>
      <w:pPr>
        <w:spacing w:line="244" w:lineRule="auto" w:before="44"/>
        <w:ind w:left="333" w:right="531" w:firstLine="0"/>
        <w:jc w:val="both"/>
        <w:rPr>
          <w:sz w:val="20"/>
        </w:rPr>
      </w:pPr>
      <w:r>
        <w:rPr>
          <w:sz w:val="20"/>
        </w:rPr>
        <w:t>The</w:t>
      </w:r>
      <w:r>
        <w:rPr>
          <w:spacing w:val="-3"/>
          <w:sz w:val="20"/>
        </w:rPr>
        <w:t> </w:t>
      </w:r>
      <w:r>
        <w:rPr>
          <w:sz w:val="20"/>
        </w:rPr>
        <w:t>investigation</w:t>
      </w:r>
      <w:r>
        <w:rPr>
          <w:spacing w:val="-3"/>
          <w:sz w:val="20"/>
        </w:rPr>
        <w:t> </w:t>
      </w:r>
      <w:r>
        <w:rPr>
          <w:sz w:val="20"/>
        </w:rPr>
        <w:t>falls</w:t>
      </w:r>
      <w:r>
        <w:rPr>
          <w:spacing w:val="-3"/>
          <w:sz w:val="20"/>
        </w:rPr>
        <w:t> </w:t>
      </w:r>
      <w:r>
        <w:rPr>
          <w:sz w:val="20"/>
        </w:rPr>
        <w:t>below</w:t>
      </w:r>
      <w:r>
        <w:rPr>
          <w:spacing w:val="-3"/>
          <w:sz w:val="20"/>
        </w:rPr>
        <w:t> </w:t>
      </w:r>
      <w:r>
        <w:rPr>
          <w:sz w:val="20"/>
        </w:rPr>
        <w:t>any</w:t>
      </w:r>
      <w:r>
        <w:rPr>
          <w:spacing w:val="-3"/>
          <w:sz w:val="20"/>
        </w:rPr>
        <w:t> </w:t>
      </w:r>
      <w:r>
        <w:rPr>
          <w:sz w:val="20"/>
        </w:rPr>
        <w:t>range</w:t>
      </w:r>
      <w:r>
        <w:rPr>
          <w:spacing w:val="-3"/>
          <w:sz w:val="20"/>
        </w:rPr>
        <w:t> </w:t>
      </w:r>
      <w:r>
        <w:rPr>
          <w:sz w:val="20"/>
        </w:rPr>
        <w:t>a</w:t>
      </w:r>
      <w:r>
        <w:rPr>
          <w:spacing w:val="-3"/>
          <w:sz w:val="20"/>
        </w:rPr>
        <w:t> </w:t>
      </w:r>
      <w:r>
        <w:rPr>
          <w:sz w:val="20"/>
        </w:rPr>
        <w:t>reasonable</w:t>
      </w:r>
      <w:r>
        <w:rPr>
          <w:spacing w:val="-3"/>
          <w:sz w:val="20"/>
        </w:rPr>
        <w:t> </w:t>
      </w:r>
      <w:r>
        <w:rPr>
          <w:sz w:val="20"/>
        </w:rPr>
        <w:t>employer</w:t>
      </w:r>
      <w:r>
        <w:rPr>
          <w:spacing w:val="-3"/>
          <w:sz w:val="20"/>
        </w:rPr>
        <w:t> </w:t>
      </w:r>
      <w:r>
        <w:rPr>
          <w:sz w:val="20"/>
        </w:rPr>
        <w:t>would find</w:t>
      </w:r>
      <w:r>
        <w:rPr>
          <w:spacing w:val="-1"/>
          <w:sz w:val="20"/>
        </w:rPr>
        <w:t> </w:t>
      </w:r>
      <w:r>
        <w:rPr>
          <w:sz w:val="20"/>
        </w:rPr>
        <w:t>adequate.</w:t>
      </w:r>
      <w:r>
        <w:rPr>
          <w:spacing w:val="-1"/>
          <w:sz w:val="20"/>
        </w:rPr>
        <w:t> </w:t>
      </w:r>
      <w:r>
        <w:rPr>
          <w:sz w:val="20"/>
        </w:rPr>
        <w:t>Failing</w:t>
      </w:r>
      <w:r>
        <w:rPr>
          <w:spacing w:val="-1"/>
          <w:sz w:val="20"/>
        </w:rPr>
        <w:t> </w:t>
      </w:r>
      <w:r>
        <w:rPr>
          <w:sz w:val="20"/>
        </w:rPr>
        <w:t>to</w:t>
      </w:r>
      <w:r>
        <w:rPr>
          <w:spacing w:val="-1"/>
          <w:sz w:val="20"/>
        </w:rPr>
        <w:t> </w:t>
      </w:r>
      <w:r>
        <w:rPr>
          <w:sz w:val="20"/>
        </w:rPr>
        <w:t>search</w:t>
      </w:r>
      <w:r>
        <w:rPr>
          <w:spacing w:val="-1"/>
          <w:sz w:val="20"/>
        </w:rPr>
        <w:t> </w:t>
      </w:r>
      <w:r>
        <w:rPr>
          <w:sz w:val="20"/>
        </w:rPr>
        <w:t>the</w:t>
      </w:r>
      <w:r>
        <w:rPr>
          <w:spacing w:val="-1"/>
          <w:sz w:val="20"/>
        </w:rPr>
        <w:t> </w:t>
      </w:r>
      <w:r>
        <w:rPr>
          <w:sz w:val="20"/>
        </w:rPr>
        <w:t>stockroom</w:t>
      </w:r>
      <w:r>
        <w:rPr>
          <w:spacing w:val="-1"/>
          <w:sz w:val="20"/>
        </w:rPr>
        <w:t> </w:t>
      </w:r>
      <w:r>
        <w:rPr>
          <w:sz w:val="20"/>
        </w:rPr>
        <w:t>and</w:t>
      </w:r>
      <w:r>
        <w:rPr>
          <w:spacing w:val="-1"/>
          <w:sz w:val="20"/>
        </w:rPr>
        <w:t> </w:t>
      </w:r>
      <w:r>
        <w:rPr>
          <w:sz w:val="20"/>
        </w:rPr>
        <w:t>failing</w:t>
      </w:r>
      <w:r>
        <w:rPr>
          <w:spacing w:val="-1"/>
          <w:sz w:val="20"/>
        </w:rPr>
        <w:t> </w:t>
      </w:r>
      <w:r>
        <w:rPr>
          <w:sz w:val="20"/>
        </w:rPr>
        <w:t>to</w:t>
      </w:r>
      <w:r>
        <w:rPr>
          <w:spacing w:val="-1"/>
          <w:sz w:val="20"/>
        </w:rPr>
        <w:t> </w:t>
      </w:r>
      <w:r>
        <w:rPr>
          <w:sz w:val="20"/>
        </w:rPr>
        <w:t>question any other person with access is not borderline.</w:t>
      </w:r>
    </w:p>
    <w:p>
      <w:pPr>
        <w:spacing w:before="93"/>
        <w:ind w:left="333" w:right="0" w:firstLine="0"/>
        <w:jc w:val="left"/>
        <w:rPr>
          <w:rFonts w:ascii="Arial"/>
          <w:b/>
          <w:sz w:val="19"/>
        </w:rPr>
      </w:pPr>
      <w:r>
        <w:rPr>
          <w:rFonts w:ascii="Arial"/>
          <w:b/>
          <w:color w:val="2D5E89"/>
          <w:sz w:val="19"/>
        </w:rPr>
        <w:t>ACAS</w:t>
      </w:r>
      <w:r>
        <w:rPr>
          <w:rFonts w:ascii="Arial"/>
          <w:b/>
          <w:color w:val="2D5E89"/>
          <w:spacing w:val="-4"/>
          <w:sz w:val="19"/>
        </w:rPr>
        <w:t> </w:t>
      </w:r>
      <w:r>
        <w:rPr>
          <w:rFonts w:ascii="Arial"/>
          <w:b/>
          <w:color w:val="2D5E89"/>
          <w:sz w:val="19"/>
        </w:rPr>
        <w:t>CODE</w:t>
      </w:r>
      <w:r>
        <w:rPr>
          <w:rFonts w:ascii="Arial"/>
          <w:b/>
          <w:color w:val="2D5E89"/>
          <w:spacing w:val="-4"/>
          <w:sz w:val="19"/>
        </w:rPr>
        <w:t> </w:t>
      </w:r>
      <w:r>
        <w:rPr>
          <w:rFonts w:ascii="Arial"/>
          <w:b/>
          <w:color w:val="2D5E89"/>
          <w:spacing w:val="-2"/>
          <w:sz w:val="19"/>
        </w:rPr>
        <w:t>BREACHES</w:t>
      </w:r>
    </w:p>
    <w:p>
      <w:pPr>
        <w:spacing w:line="244" w:lineRule="auto" w:before="44"/>
        <w:ind w:left="333" w:right="285" w:firstLine="0"/>
        <w:jc w:val="left"/>
        <w:rPr>
          <w:sz w:val="20"/>
        </w:rPr>
      </w:pPr>
      <w:r>
        <w:rPr>
          <w:sz w:val="20"/>
        </w:rPr>
        <w:t>(a) Investigation letter did not identify the allegation of theft. (b) CCTV not</w:t>
      </w:r>
      <w:r>
        <w:rPr>
          <w:spacing w:val="-3"/>
          <w:sz w:val="20"/>
        </w:rPr>
        <w:t> </w:t>
      </w:r>
      <w:r>
        <w:rPr>
          <w:sz w:val="20"/>
        </w:rPr>
        <w:t>disclosed</w:t>
      </w:r>
      <w:r>
        <w:rPr>
          <w:spacing w:val="-3"/>
          <w:sz w:val="20"/>
        </w:rPr>
        <w:t> </w:t>
      </w:r>
      <w:r>
        <w:rPr>
          <w:sz w:val="20"/>
        </w:rPr>
        <w:t>before</w:t>
      </w:r>
      <w:r>
        <w:rPr>
          <w:spacing w:val="-3"/>
          <w:sz w:val="20"/>
        </w:rPr>
        <w:t> </w:t>
      </w:r>
      <w:r>
        <w:rPr>
          <w:sz w:val="20"/>
        </w:rPr>
        <w:t>the</w:t>
      </w:r>
      <w:r>
        <w:rPr>
          <w:spacing w:val="-3"/>
          <w:sz w:val="20"/>
        </w:rPr>
        <w:t> </w:t>
      </w:r>
      <w:r>
        <w:rPr>
          <w:sz w:val="20"/>
        </w:rPr>
        <w:t>hearing.</w:t>
      </w:r>
      <w:r>
        <w:rPr>
          <w:spacing w:val="-3"/>
          <w:sz w:val="20"/>
        </w:rPr>
        <w:t> </w:t>
      </w:r>
      <w:r>
        <w:rPr>
          <w:sz w:val="20"/>
        </w:rPr>
        <w:t>(c)</w:t>
      </w:r>
      <w:r>
        <w:rPr>
          <w:spacing w:val="-3"/>
          <w:sz w:val="20"/>
        </w:rPr>
        <w:t> </w:t>
      </w:r>
      <w:r>
        <w:rPr>
          <w:sz w:val="20"/>
        </w:rPr>
        <w:t>Reasonable</w:t>
      </w:r>
      <w:r>
        <w:rPr>
          <w:spacing w:val="-3"/>
          <w:sz w:val="20"/>
        </w:rPr>
        <w:t> </w:t>
      </w:r>
      <w:r>
        <w:rPr>
          <w:sz w:val="20"/>
        </w:rPr>
        <w:t>postponement</w:t>
      </w:r>
      <w:r>
        <w:rPr>
          <w:spacing w:val="-3"/>
          <w:sz w:val="20"/>
        </w:rPr>
        <w:t> </w:t>
      </w:r>
      <w:r>
        <w:rPr>
          <w:sz w:val="20"/>
        </w:rPr>
        <w:t>request refused. (d) Appeal heard by the person present at the original hearing</w:t>
      </w:r>
    </w:p>
    <w:p>
      <w:pPr>
        <w:spacing w:line="224" w:lineRule="exact" w:before="0"/>
        <w:ind w:left="333" w:right="0" w:firstLine="0"/>
        <w:jc w:val="left"/>
        <w:rPr>
          <w:sz w:val="20"/>
        </w:rPr>
      </w:pPr>
      <w:r>
        <w:rPr>
          <w:sz w:val="20"/>
        </w:rPr>
        <w:t>—</w:t>
      </w:r>
      <w:r>
        <w:rPr>
          <w:spacing w:val="3"/>
          <w:sz w:val="20"/>
        </w:rPr>
        <w:t> </w:t>
      </w:r>
      <w:r>
        <w:rPr>
          <w:sz w:val="20"/>
        </w:rPr>
        <w:t>fundamental</w:t>
      </w:r>
      <w:r>
        <w:rPr>
          <w:spacing w:val="3"/>
          <w:sz w:val="20"/>
        </w:rPr>
        <w:t> </w:t>
      </w:r>
      <w:r>
        <w:rPr>
          <w:sz w:val="20"/>
        </w:rPr>
        <w:t>independence</w:t>
      </w:r>
      <w:r>
        <w:rPr>
          <w:spacing w:val="3"/>
          <w:sz w:val="20"/>
        </w:rPr>
        <w:t> </w:t>
      </w:r>
      <w:r>
        <w:rPr>
          <w:sz w:val="20"/>
        </w:rPr>
        <w:t>failure.</w:t>
      </w:r>
      <w:r>
        <w:rPr>
          <w:spacing w:val="4"/>
          <w:sz w:val="20"/>
        </w:rPr>
        <w:t> </w:t>
      </w:r>
      <w:r>
        <w:rPr>
          <w:sz w:val="20"/>
        </w:rPr>
        <w:t>A</w:t>
      </w:r>
      <w:r>
        <w:rPr>
          <w:spacing w:val="3"/>
          <w:sz w:val="20"/>
        </w:rPr>
        <w:t> </w:t>
      </w:r>
      <w:r>
        <w:rPr>
          <w:sz w:val="20"/>
        </w:rPr>
        <w:t>25%</w:t>
      </w:r>
      <w:r>
        <w:rPr>
          <w:spacing w:val="3"/>
          <w:sz w:val="20"/>
        </w:rPr>
        <w:t> </w:t>
      </w:r>
      <w:r>
        <w:rPr>
          <w:sz w:val="20"/>
        </w:rPr>
        <w:t>uplift</w:t>
      </w:r>
      <w:r>
        <w:rPr>
          <w:spacing w:val="3"/>
          <w:sz w:val="20"/>
        </w:rPr>
        <w:t> </w:t>
      </w:r>
      <w:r>
        <w:rPr>
          <w:sz w:val="20"/>
        </w:rPr>
        <w:t>is</w:t>
      </w:r>
      <w:r>
        <w:rPr>
          <w:spacing w:val="4"/>
          <w:sz w:val="20"/>
        </w:rPr>
        <w:t> </w:t>
      </w:r>
      <w:r>
        <w:rPr>
          <w:sz w:val="20"/>
        </w:rPr>
        <w:t>strongly</w:t>
      </w:r>
      <w:r>
        <w:rPr>
          <w:spacing w:val="3"/>
          <w:sz w:val="20"/>
        </w:rPr>
        <w:t> </w:t>
      </w:r>
      <w:r>
        <w:rPr>
          <w:spacing w:val="-2"/>
          <w:sz w:val="20"/>
        </w:rPr>
        <w:t>arguable.</w:t>
      </w:r>
    </w:p>
    <w:p>
      <w:pPr>
        <w:spacing w:before="99"/>
        <w:ind w:left="333" w:right="0" w:firstLine="0"/>
        <w:jc w:val="left"/>
        <w:rPr>
          <w:rFonts w:ascii="Arial"/>
          <w:b/>
          <w:sz w:val="19"/>
        </w:rPr>
      </w:pPr>
      <w:r>
        <w:rPr>
          <w:rFonts w:ascii="Arial"/>
          <w:b/>
          <w:color w:val="2D5E89"/>
          <w:sz w:val="19"/>
        </w:rPr>
        <w:t>WRONGFUL</w:t>
      </w:r>
      <w:r>
        <w:rPr>
          <w:rFonts w:ascii="Arial"/>
          <w:b/>
          <w:color w:val="2D5E89"/>
          <w:spacing w:val="-8"/>
          <w:sz w:val="19"/>
        </w:rPr>
        <w:t> </w:t>
      </w:r>
      <w:r>
        <w:rPr>
          <w:rFonts w:ascii="Arial"/>
          <w:b/>
          <w:color w:val="2D5E89"/>
          <w:spacing w:val="-2"/>
          <w:sz w:val="19"/>
        </w:rPr>
        <w:t>DISMISSAL</w:t>
      </w:r>
    </w:p>
    <w:p>
      <w:pPr>
        <w:spacing w:line="244" w:lineRule="auto" w:before="44"/>
        <w:ind w:left="333" w:right="119" w:firstLine="0"/>
        <w:jc w:val="left"/>
        <w:rPr>
          <w:sz w:val="20"/>
        </w:rPr>
      </w:pPr>
      <w:r>
        <w:rPr>
          <w:sz w:val="20"/>
        </w:rPr>
        <w:t>The employer cannot establish that Briggs committed a repudiatory breach.</w:t>
      </w:r>
      <w:r>
        <w:rPr>
          <w:spacing w:val="-2"/>
          <w:sz w:val="20"/>
        </w:rPr>
        <w:t> </w:t>
      </w:r>
      <w:r>
        <w:rPr>
          <w:sz w:val="20"/>
        </w:rPr>
        <w:t>CCTV</w:t>
      </w:r>
      <w:r>
        <w:rPr>
          <w:spacing w:val="-2"/>
          <w:sz w:val="20"/>
        </w:rPr>
        <w:t> </w:t>
      </w:r>
      <w:r>
        <w:rPr>
          <w:sz w:val="20"/>
        </w:rPr>
        <w:t>alone</w:t>
      </w:r>
      <w:r>
        <w:rPr>
          <w:spacing w:val="-2"/>
          <w:sz w:val="20"/>
        </w:rPr>
        <w:t> </w:t>
      </w:r>
      <w:r>
        <w:rPr>
          <w:sz w:val="20"/>
        </w:rPr>
        <w:t>does</w:t>
      </w:r>
      <w:r>
        <w:rPr>
          <w:spacing w:val="-2"/>
          <w:sz w:val="20"/>
        </w:rPr>
        <w:t> </w:t>
      </w:r>
      <w:r>
        <w:rPr>
          <w:sz w:val="20"/>
        </w:rPr>
        <w:t>not</w:t>
      </w:r>
      <w:r>
        <w:rPr>
          <w:spacing w:val="-2"/>
          <w:sz w:val="20"/>
        </w:rPr>
        <w:t> </w:t>
      </w:r>
      <w:r>
        <w:rPr>
          <w:sz w:val="20"/>
        </w:rPr>
        <w:t>prove</w:t>
      </w:r>
      <w:r>
        <w:rPr>
          <w:spacing w:val="-2"/>
          <w:sz w:val="20"/>
        </w:rPr>
        <w:t> </w:t>
      </w:r>
      <w:r>
        <w:rPr>
          <w:sz w:val="20"/>
        </w:rPr>
        <w:t>theft.</w:t>
      </w:r>
      <w:r>
        <w:rPr>
          <w:spacing w:val="-2"/>
          <w:sz w:val="20"/>
        </w:rPr>
        <w:t> </w:t>
      </w:r>
      <w:r>
        <w:rPr>
          <w:sz w:val="20"/>
        </w:rPr>
        <w:t>Summary</w:t>
      </w:r>
      <w:r>
        <w:rPr>
          <w:spacing w:val="-2"/>
          <w:sz w:val="20"/>
        </w:rPr>
        <w:t> </w:t>
      </w:r>
      <w:r>
        <w:rPr>
          <w:sz w:val="20"/>
        </w:rPr>
        <w:t>dismissal</w:t>
      </w:r>
      <w:r>
        <w:rPr>
          <w:spacing w:val="-2"/>
          <w:sz w:val="20"/>
        </w:rPr>
        <w:t> </w:t>
      </w:r>
      <w:r>
        <w:rPr>
          <w:sz w:val="20"/>
        </w:rPr>
        <w:t>was</w:t>
      </w:r>
      <w:r>
        <w:rPr>
          <w:spacing w:val="-2"/>
          <w:sz w:val="20"/>
        </w:rPr>
        <w:t> </w:t>
      </w:r>
      <w:r>
        <w:rPr>
          <w:sz w:val="20"/>
        </w:rPr>
        <w:t>not </w:t>
      </w:r>
      <w:r>
        <w:rPr>
          <w:spacing w:val="-2"/>
          <w:sz w:val="20"/>
        </w:rPr>
        <w:t>justified.</w:t>
      </w:r>
    </w:p>
    <w:p>
      <w:pPr>
        <w:pStyle w:val="BodyText"/>
        <w:rPr>
          <w:sz w:val="24"/>
        </w:rPr>
      </w:pPr>
    </w:p>
    <w:p>
      <w:pPr>
        <w:pStyle w:val="BodyText"/>
        <w:spacing w:before="153"/>
        <w:rPr>
          <w:sz w:val="24"/>
        </w:rPr>
      </w:pPr>
    </w:p>
    <w:p>
      <w:pPr>
        <w:pStyle w:val="Heading3"/>
        <w:ind w:right="119"/>
      </w:pPr>
      <w:r>
        <w:rPr>
          <w:color w:val="1E3763"/>
        </w:rPr>
        <w:t>Exercise</w:t>
      </w:r>
      <w:r>
        <w:rPr>
          <w:color w:val="1E3763"/>
          <w:spacing w:val="-5"/>
        </w:rPr>
        <w:t> </w:t>
      </w:r>
      <w:r>
        <w:rPr>
          <w:color w:val="1E3763"/>
        </w:rPr>
        <w:t>1B</w:t>
      </w:r>
      <w:r>
        <w:rPr>
          <w:color w:val="1E3763"/>
          <w:spacing w:val="-5"/>
        </w:rPr>
        <w:t> </w:t>
      </w:r>
      <w:r>
        <w:rPr>
          <w:color w:val="1E3763"/>
        </w:rPr>
        <w:t>—</w:t>
      </w:r>
      <w:r>
        <w:rPr>
          <w:color w:val="1E3763"/>
          <w:spacing w:val="-5"/>
        </w:rPr>
        <w:t> </w:t>
      </w:r>
      <w:r>
        <w:rPr>
          <w:color w:val="1E3763"/>
        </w:rPr>
        <w:t>10</w:t>
      </w:r>
      <w:r>
        <w:rPr>
          <w:color w:val="1E3763"/>
          <w:spacing w:val="-5"/>
        </w:rPr>
        <w:t> </w:t>
      </w:r>
      <w:r>
        <w:rPr>
          <w:color w:val="1E3763"/>
        </w:rPr>
        <w:t>Cross-Examination</w:t>
      </w:r>
      <w:r>
        <w:rPr>
          <w:color w:val="1E3763"/>
          <w:spacing w:val="-5"/>
        </w:rPr>
        <w:t> </w:t>
      </w:r>
      <w:r>
        <w:rPr>
          <w:color w:val="1E3763"/>
        </w:rPr>
        <w:t>Questions</w:t>
      </w:r>
      <w:r>
        <w:rPr>
          <w:color w:val="1E3763"/>
          <w:spacing w:val="-5"/>
        </w:rPr>
        <w:t> </w:t>
      </w:r>
      <w:r>
        <w:rPr>
          <w:color w:val="1E3763"/>
        </w:rPr>
        <w:t>for</w:t>
      </w:r>
      <w:r>
        <w:rPr>
          <w:color w:val="1E3763"/>
          <w:spacing w:val="-5"/>
        </w:rPr>
        <w:t> </w:t>
      </w:r>
      <w:r>
        <w:rPr>
          <w:color w:val="1E3763"/>
        </w:rPr>
        <w:t>Ms Osei (HR Manager)</w:t>
      </w:r>
    </w:p>
    <w:p>
      <w:pPr>
        <w:pStyle w:val="BodyText"/>
        <w:spacing w:line="244" w:lineRule="auto" w:before="163"/>
        <w:ind w:left="129" w:right="93"/>
      </w:pPr>
      <w:r>
        <w:rPr/>
        <mc:AlternateContent>
          <mc:Choice Requires="wps">
            <w:drawing>
              <wp:anchor distT="0" distB="0" distL="0" distR="0" allowOverlap="1" layoutInCell="1" locked="0" behindDoc="0" simplePos="0" relativeHeight="15778304">
                <wp:simplePos x="0" y="0"/>
                <wp:positionH relativeFrom="page">
                  <wp:posOffset>800734</wp:posOffset>
                </wp:positionH>
                <wp:positionV relativeFrom="paragraph">
                  <wp:posOffset>922387</wp:posOffset>
                </wp:positionV>
                <wp:extent cx="4349750" cy="1273810"/>
                <wp:effectExtent l="0" t="0" r="0" b="0"/>
                <wp:wrapNone/>
                <wp:docPr id="165" name="Group 165"/>
                <wp:cNvGraphicFramePr>
                  <a:graphicFrameLocks/>
                </wp:cNvGraphicFramePr>
                <a:graphic>
                  <a:graphicData uri="http://schemas.microsoft.com/office/word/2010/wordprocessingGroup">
                    <wpg:wgp>
                      <wpg:cNvPr id="165" name="Group 165"/>
                      <wpg:cNvGrpSpPr/>
                      <wpg:grpSpPr>
                        <a:xfrm>
                          <a:off x="0" y="0"/>
                          <a:ext cx="4349750" cy="1273810"/>
                          <a:chExt cx="4349750" cy="1273810"/>
                        </a:xfrm>
                      </wpg:grpSpPr>
                      <wps:wsp>
                        <wps:cNvPr id="166" name="Textbox 166"/>
                        <wps:cNvSpPr txBox="1"/>
                        <wps:spPr>
                          <a:xfrm>
                            <a:off x="3175" y="3175"/>
                            <a:ext cx="4343400" cy="1267460"/>
                          </a:xfrm>
                          <a:prstGeom prst="rect">
                            <a:avLst/>
                          </a:prstGeom>
                          <a:solidFill>
                            <a:srgbClr val="F9FAFC"/>
                          </a:solidFill>
                          <a:ln w="6350">
                            <a:solidFill>
                              <a:srgbClr val="2D5E89"/>
                            </a:solidFill>
                            <a:prstDash val="solid"/>
                          </a:ln>
                        </wps:spPr>
                        <wps:txbx>
                          <w:txbxContent>
                            <w:p>
                              <w:pPr>
                                <w:spacing w:line="240" w:lineRule="auto" w:before="91"/>
                                <w:rPr>
                                  <w:color w:val="000000"/>
                                  <w:sz w:val="19"/>
                                </w:rPr>
                              </w:pPr>
                            </w:p>
                            <w:p>
                              <w:pPr>
                                <w:spacing w:before="0"/>
                                <w:ind w:left="195" w:right="0" w:firstLine="0"/>
                                <w:jc w:val="left"/>
                                <w:rPr>
                                  <w:rFonts w:ascii="Arial" w:hAnsi="Arial"/>
                                  <w:b/>
                                  <w:color w:val="000000"/>
                                  <w:sz w:val="19"/>
                                </w:rPr>
                              </w:pPr>
                              <w:r>
                                <w:rPr>
                                  <w:rFonts w:ascii="Arial" w:hAnsi="Arial"/>
                                  <w:b/>
                                  <w:color w:val="2D5E89"/>
                                  <w:sz w:val="19"/>
                                </w:rPr>
                                <w:t>THEME</w:t>
                              </w:r>
                              <w:r>
                                <w:rPr>
                                  <w:rFonts w:ascii="Arial" w:hAnsi="Arial"/>
                                  <w:b/>
                                  <w:color w:val="2D5E89"/>
                                  <w:spacing w:val="-3"/>
                                  <w:sz w:val="19"/>
                                </w:rPr>
                                <w:t> </w:t>
                              </w:r>
                              <w:r>
                                <w:rPr>
                                  <w:rFonts w:ascii="Arial" w:hAnsi="Arial"/>
                                  <w:b/>
                                  <w:color w:val="2D5E89"/>
                                  <w:sz w:val="19"/>
                                </w:rPr>
                                <w:t>1</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THE</w:t>
                              </w:r>
                              <w:r>
                                <w:rPr>
                                  <w:rFonts w:ascii="Arial" w:hAnsi="Arial"/>
                                  <w:b/>
                                  <w:color w:val="2D5E89"/>
                                  <w:spacing w:val="-2"/>
                                  <w:sz w:val="19"/>
                                </w:rPr>
                                <w:t> INVESTIGATION</w:t>
                              </w:r>
                            </w:p>
                            <w:p>
                              <w:pPr>
                                <w:spacing w:line="240" w:lineRule="auto" w:before="174"/>
                                <w:rPr>
                                  <w:rFonts w:ascii="Arial"/>
                                  <w:b/>
                                  <w:color w:val="000000"/>
                                  <w:sz w:val="19"/>
                                </w:rPr>
                              </w:pPr>
                            </w:p>
                            <w:p>
                              <w:pPr>
                                <w:spacing w:before="0"/>
                                <w:ind w:left="195" w:right="0" w:firstLine="0"/>
                                <w:jc w:val="left"/>
                                <w:rPr>
                                  <w:rFonts w:ascii="Arial"/>
                                  <w:b/>
                                  <w:color w:val="000000"/>
                                  <w:sz w:val="19"/>
                                </w:rPr>
                              </w:pPr>
                              <w:r>
                                <w:rPr>
                                  <w:rFonts w:ascii="Arial"/>
                                  <w:b/>
                                  <w:color w:val="2D5E89"/>
                                  <w:spacing w:val="-5"/>
                                  <w:sz w:val="19"/>
                                </w:rPr>
                                <w:t>Q1</w:t>
                              </w:r>
                            </w:p>
                            <w:p>
                              <w:pPr>
                                <w:spacing w:line="244" w:lineRule="auto" w:before="44"/>
                                <w:ind w:left="195" w:right="206" w:firstLine="0"/>
                                <w:jc w:val="left"/>
                                <w:rPr>
                                  <w:color w:val="000000"/>
                                  <w:sz w:val="20"/>
                                </w:rPr>
                              </w:pPr>
                              <w:r>
                                <w:rPr>
                                  <w:color w:val="000000"/>
                                  <w:sz w:val="20"/>
                                </w:rPr>
                                <w:t>'Before</w:t>
                              </w:r>
                              <w:r>
                                <w:rPr>
                                  <w:color w:val="000000"/>
                                  <w:spacing w:val="-2"/>
                                  <w:sz w:val="20"/>
                                </w:rPr>
                                <w:t> </w:t>
                              </w:r>
                              <w:r>
                                <w:rPr>
                                  <w:color w:val="000000"/>
                                  <w:sz w:val="20"/>
                                </w:rPr>
                                <w:t>writing</w:t>
                              </w:r>
                              <w:r>
                                <w:rPr>
                                  <w:color w:val="000000"/>
                                  <w:spacing w:val="-2"/>
                                  <w:sz w:val="20"/>
                                </w:rPr>
                                <w:t> </w:t>
                              </w:r>
                              <w:r>
                                <w:rPr>
                                  <w:color w:val="000000"/>
                                  <w:sz w:val="20"/>
                                </w:rPr>
                                <w:t>to</w:t>
                              </w:r>
                              <w:r>
                                <w:rPr>
                                  <w:color w:val="000000"/>
                                  <w:spacing w:val="-2"/>
                                  <w:sz w:val="20"/>
                                </w:rPr>
                                <w:t> </w:t>
                              </w:r>
                              <w:r>
                                <w:rPr>
                                  <w:color w:val="000000"/>
                                  <w:sz w:val="20"/>
                                </w:rPr>
                                <w:t>Mr</w:t>
                              </w:r>
                              <w:r>
                                <w:rPr>
                                  <w:color w:val="000000"/>
                                  <w:spacing w:val="-2"/>
                                  <w:sz w:val="20"/>
                                </w:rPr>
                                <w:t> </w:t>
                              </w:r>
                              <w:r>
                                <w:rPr>
                                  <w:color w:val="000000"/>
                                  <w:sz w:val="20"/>
                                </w:rPr>
                                <w:t>Briggs</w:t>
                              </w:r>
                              <w:r>
                                <w:rPr>
                                  <w:color w:val="000000"/>
                                  <w:spacing w:val="-2"/>
                                  <w:sz w:val="20"/>
                                </w:rPr>
                                <w:t> </w:t>
                              </w:r>
                              <w:r>
                                <w:rPr>
                                  <w:color w:val="000000"/>
                                  <w:sz w:val="20"/>
                                </w:rPr>
                                <w:t>on</w:t>
                              </w:r>
                              <w:r>
                                <w:rPr>
                                  <w:color w:val="000000"/>
                                  <w:spacing w:val="-2"/>
                                  <w:sz w:val="20"/>
                                </w:rPr>
                                <w:t> </w:t>
                              </w:r>
                              <w:r>
                                <w:rPr>
                                  <w:color w:val="000000"/>
                                  <w:sz w:val="20"/>
                                </w:rPr>
                                <w:t>9</w:t>
                              </w:r>
                              <w:r>
                                <w:rPr>
                                  <w:color w:val="000000"/>
                                  <w:spacing w:val="-2"/>
                                  <w:sz w:val="20"/>
                                </w:rPr>
                                <w:t> </w:t>
                              </w:r>
                              <w:r>
                                <w:rPr>
                                  <w:color w:val="000000"/>
                                  <w:sz w:val="20"/>
                                </w:rPr>
                                <w:t>August,</w:t>
                              </w:r>
                              <w:r>
                                <w:rPr>
                                  <w:color w:val="000000"/>
                                  <w:spacing w:val="-2"/>
                                  <w:sz w:val="20"/>
                                </w:rPr>
                                <w:t> </w:t>
                              </w:r>
                              <w:r>
                                <w:rPr>
                                  <w:color w:val="000000"/>
                                  <w:sz w:val="20"/>
                                </w:rPr>
                                <w:t>did</w:t>
                              </w:r>
                              <w:r>
                                <w:rPr>
                                  <w:color w:val="000000"/>
                                  <w:spacing w:val="-2"/>
                                  <w:sz w:val="20"/>
                                </w:rPr>
                                <w:t> </w:t>
                              </w:r>
                              <w:r>
                                <w:rPr>
                                  <w:color w:val="000000"/>
                                  <w:sz w:val="20"/>
                                </w:rPr>
                                <w:t>you</w:t>
                              </w:r>
                              <w:r>
                                <w:rPr>
                                  <w:color w:val="000000"/>
                                  <w:spacing w:val="-2"/>
                                  <w:sz w:val="20"/>
                                </w:rPr>
                                <w:t> </w:t>
                              </w:r>
                              <w:r>
                                <w:rPr>
                                  <w:color w:val="000000"/>
                                  <w:sz w:val="20"/>
                                </w:rPr>
                                <w:t>or</w:t>
                              </w:r>
                              <w:r>
                                <w:rPr>
                                  <w:color w:val="000000"/>
                                  <w:spacing w:val="-2"/>
                                  <w:sz w:val="20"/>
                                </w:rPr>
                                <w:t> </w:t>
                              </w:r>
                              <w:r>
                                <w:rPr>
                                  <w:color w:val="000000"/>
                                  <w:sz w:val="20"/>
                                </w:rPr>
                                <w:t>anyone</w:t>
                              </w:r>
                              <w:r>
                                <w:rPr>
                                  <w:color w:val="000000"/>
                                  <w:spacing w:val="-2"/>
                                  <w:sz w:val="20"/>
                                </w:rPr>
                                <w:t> </w:t>
                              </w:r>
                              <w:r>
                                <w:rPr>
                                  <w:color w:val="000000"/>
                                  <w:sz w:val="20"/>
                                </w:rPr>
                                <w:t>at</w:t>
                              </w:r>
                              <w:r>
                                <w:rPr>
                                  <w:color w:val="000000"/>
                                  <w:spacing w:val="-2"/>
                                  <w:sz w:val="20"/>
                                </w:rPr>
                                <w:t> </w:t>
                              </w:r>
                              <w:r>
                                <w:rPr>
                                  <w:color w:val="000000"/>
                                  <w:sz w:val="20"/>
                                </w:rPr>
                                <w:t>the Company physically search the stockroom for the missing brake components?' [Aim: stockroom never searched </w:t>
                              </w:r>
                              <w:r>
                                <w:rPr>
                                  <w:color w:val="000000"/>
                                  <w:w w:val="140"/>
                                  <w:sz w:val="20"/>
                                </w:rPr>
                                <w:t>— </w:t>
                              </w:r>
                              <w:r>
                                <w:rPr>
                                  <w:color w:val="000000"/>
                                  <w:sz w:val="20"/>
                                </w:rPr>
                                <w:t>fundamental</w:t>
                              </w:r>
                            </w:p>
                          </w:txbxContent>
                        </wps:txbx>
                        <wps:bodyPr wrap="square" lIns="0" tIns="0" rIns="0" bIns="0" rtlCol="0">
                          <a:noAutofit/>
                        </wps:bodyPr>
                      </wps:wsp>
                      <wps:wsp>
                        <wps:cNvPr id="167" name="Textbox 167"/>
                        <wps:cNvSpPr txBox="1"/>
                        <wps:spPr>
                          <a:xfrm>
                            <a:off x="129539" y="5714"/>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72.628952pt;width:342.5pt;height:100.3pt;mso-position-horizontal-relative:page;mso-position-vertical-relative:paragraph;z-index:15778304" id="docshapegroup165" coordorigin="1261,1453" coordsize="6850,2006">
                <v:shape style="position:absolute;left:1266;top:1457;width:6840;height:1996" type="#_x0000_t202" id="docshape166" filled="true" fillcolor="#f9fafc" stroked="true" strokeweight=".5pt" strokecolor="#2d5e89">
                  <v:textbox inset="0,0,0,0">
                    <w:txbxContent>
                      <w:p>
                        <w:pPr>
                          <w:spacing w:line="240" w:lineRule="auto" w:before="91"/>
                          <w:rPr>
                            <w:color w:val="000000"/>
                            <w:sz w:val="19"/>
                          </w:rPr>
                        </w:pPr>
                      </w:p>
                      <w:p>
                        <w:pPr>
                          <w:spacing w:before="0"/>
                          <w:ind w:left="195" w:right="0" w:firstLine="0"/>
                          <w:jc w:val="left"/>
                          <w:rPr>
                            <w:rFonts w:ascii="Arial" w:hAnsi="Arial"/>
                            <w:b/>
                            <w:color w:val="000000"/>
                            <w:sz w:val="19"/>
                          </w:rPr>
                        </w:pPr>
                        <w:r>
                          <w:rPr>
                            <w:rFonts w:ascii="Arial" w:hAnsi="Arial"/>
                            <w:b/>
                            <w:color w:val="2D5E89"/>
                            <w:sz w:val="19"/>
                          </w:rPr>
                          <w:t>THEME</w:t>
                        </w:r>
                        <w:r>
                          <w:rPr>
                            <w:rFonts w:ascii="Arial" w:hAnsi="Arial"/>
                            <w:b/>
                            <w:color w:val="2D5E89"/>
                            <w:spacing w:val="-3"/>
                            <w:sz w:val="19"/>
                          </w:rPr>
                          <w:t> </w:t>
                        </w:r>
                        <w:r>
                          <w:rPr>
                            <w:rFonts w:ascii="Arial" w:hAnsi="Arial"/>
                            <w:b/>
                            <w:color w:val="2D5E89"/>
                            <w:sz w:val="19"/>
                          </w:rPr>
                          <w:t>1</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THE</w:t>
                        </w:r>
                        <w:r>
                          <w:rPr>
                            <w:rFonts w:ascii="Arial" w:hAnsi="Arial"/>
                            <w:b/>
                            <w:color w:val="2D5E89"/>
                            <w:spacing w:val="-2"/>
                            <w:sz w:val="19"/>
                          </w:rPr>
                          <w:t> INVESTIGATION</w:t>
                        </w:r>
                      </w:p>
                      <w:p>
                        <w:pPr>
                          <w:spacing w:line="240" w:lineRule="auto" w:before="174"/>
                          <w:rPr>
                            <w:rFonts w:ascii="Arial"/>
                            <w:b/>
                            <w:color w:val="000000"/>
                            <w:sz w:val="19"/>
                          </w:rPr>
                        </w:pPr>
                      </w:p>
                      <w:p>
                        <w:pPr>
                          <w:spacing w:before="0"/>
                          <w:ind w:left="195" w:right="0" w:firstLine="0"/>
                          <w:jc w:val="left"/>
                          <w:rPr>
                            <w:rFonts w:ascii="Arial"/>
                            <w:b/>
                            <w:color w:val="000000"/>
                            <w:sz w:val="19"/>
                          </w:rPr>
                        </w:pPr>
                        <w:r>
                          <w:rPr>
                            <w:rFonts w:ascii="Arial"/>
                            <w:b/>
                            <w:color w:val="2D5E89"/>
                            <w:spacing w:val="-5"/>
                            <w:sz w:val="19"/>
                          </w:rPr>
                          <w:t>Q1</w:t>
                        </w:r>
                      </w:p>
                      <w:p>
                        <w:pPr>
                          <w:spacing w:line="244" w:lineRule="auto" w:before="44"/>
                          <w:ind w:left="195" w:right="206" w:firstLine="0"/>
                          <w:jc w:val="left"/>
                          <w:rPr>
                            <w:color w:val="000000"/>
                            <w:sz w:val="20"/>
                          </w:rPr>
                        </w:pPr>
                        <w:r>
                          <w:rPr>
                            <w:color w:val="000000"/>
                            <w:sz w:val="20"/>
                          </w:rPr>
                          <w:t>'Before</w:t>
                        </w:r>
                        <w:r>
                          <w:rPr>
                            <w:color w:val="000000"/>
                            <w:spacing w:val="-2"/>
                            <w:sz w:val="20"/>
                          </w:rPr>
                          <w:t> </w:t>
                        </w:r>
                        <w:r>
                          <w:rPr>
                            <w:color w:val="000000"/>
                            <w:sz w:val="20"/>
                          </w:rPr>
                          <w:t>writing</w:t>
                        </w:r>
                        <w:r>
                          <w:rPr>
                            <w:color w:val="000000"/>
                            <w:spacing w:val="-2"/>
                            <w:sz w:val="20"/>
                          </w:rPr>
                          <w:t> </w:t>
                        </w:r>
                        <w:r>
                          <w:rPr>
                            <w:color w:val="000000"/>
                            <w:sz w:val="20"/>
                          </w:rPr>
                          <w:t>to</w:t>
                        </w:r>
                        <w:r>
                          <w:rPr>
                            <w:color w:val="000000"/>
                            <w:spacing w:val="-2"/>
                            <w:sz w:val="20"/>
                          </w:rPr>
                          <w:t> </w:t>
                        </w:r>
                        <w:r>
                          <w:rPr>
                            <w:color w:val="000000"/>
                            <w:sz w:val="20"/>
                          </w:rPr>
                          <w:t>Mr</w:t>
                        </w:r>
                        <w:r>
                          <w:rPr>
                            <w:color w:val="000000"/>
                            <w:spacing w:val="-2"/>
                            <w:sz w:val="20"/>
                          </w:rPr>
                          <w:t> </w:t>
                        </w:r>
                        <w:r>
                          <w:rPr>
                            <w:color w:val="000000"/>
                            <w:sz w:val="20"/>
                          </w:rPr>
                          <w:t>Briggs</w:t>
                        </w:r>
                        <w:r>
                          <w:rPr>
                            <w:color w:val="000000"/>
                            <w:spacing w:val="-2"/>
                            <w:sz w:val="20"/>
                          </w:rPr>
                          <w:t> </w:t>
                        </w:r>
                        <w:r>
                          <w:rPr>
                            <w:color w:val="000000"/>
                            <w:sz w:val="20"/>
                          </w:rPr>
                          <w:t>on</w:t>
                        </w:r>
                        <w:r>
                          <w:rPr>
                            <w:color w:val="000000"/>
                            <w:spacing w:val="-2"/>
                            <w:sz w:val="20"/>
                          </w:rPr>
                          <w:t> </w:t>
                        </w:r>
                        <w:r>
                          <w:rPr>
                            <w:color w:val="000000"/>
                            <w:sz w:val="20"/>
                          </w:rPr>
                          <w:t>9</w:t>
                        </w:r>
                        <w:r>
                          <w:rPr>
                            <w:color w:val="000000"/>
                            <w:spacing w:val="-2"/>
                            <w:sz w:val="20"/>
                          </w:rPr>
                          <w:t> </w:t>
                        </w:r>
                        <w:r>
                          <w:rPr>
                            <w:color w:val="000000"/>
                            <w:sz w:val="20"/>
                          </w:rPr>
                          <w:t>August,</w:t>
                        </w:r>
                        <w:r>
                          <w:rPr>
                            <w:color w:val="000000"/>
                            <w:spacing w:val="-2"/>
                            <w:sz w:val="20"/>
                          </w:rPr>
                          <w:t> </w:t>
                        </w:r>
                        <w:r>
                          <w:rPr>
                            <w:color w:val="000000"/>
                            <w:sz w:val="20"/>
                          </w:rPr>
                          <w:t>did</w:t>
                        </w:r>
                        <w:r>
                          <w:rPr>
                            <w:color w:val="000000"/>
                            <w:spacing w:val="-2"/>
                            <w:sz w:val="20"/>
                          </w:rPr>
                          <w:t> </w:t>
                        </w:r>
                        <w:r>
                          <w:rPr>
                            <w:color w:val="000000"/>
                            <w:sz w:val="20"/>
                          </w:rPr>
                          <w:t>you</w:t>
                        </w:r>
                        <w:r>
                          <w:rPr>
                            <w:color w:val="000000"/>
                            <w:spacing w:val="-2"/>
                            <w:sz w:val="20"/>
                          </w:rPr>
                          <w:t> </w:t>
                        </w:r>
                        <w:r>
                          <w:rPr>
                            <w:color w:val="000000"/>
                            <w:sz w:val="20"/>
                          </w:rPr>
                          <w:t>or</w:t>
                        </w:r>
                        <w:r>
                          <w:rPr>
                            <w:color w:val="000000"/>
                            <w:spacing w:val="-2"/>
                            <w:sz w:val="20"/>
                          </w:rPr>
                          <w:t> </w:t>
                        </w:r>
                        <w:r>
                          <w:rPr>
                            <w:color w:val="000000"/>
                            <w:sz w:val="20"/>
                          </w:rPr>
                          <w:t>anyone</w:t>
                        </w:r>
                        <w:r>
                          <w:rPr>
                            <w:color w:val="000000"/>
                            <w:spacing w:val="-2"/>
                            <w:sz w:val="20"/>
                          </w:rPr>
                          <w:t> </w:t>
                        </w:r>
                        <w:r>
                          <w:rPr>
                            <w:color w:val="000000"/>
                            <w:sz w:val="20"/>
                          </w:rPr>
                          <w:t>at</w:t>
                        </w:r>
                        <w:r>
                          <w:rPr>
                            <w:color w:val="000000"/>
                            <w:spacing w:val="-2"/>
                            <w:sz w:val="20"/>
                          </w:rPr>
                          <w:t> </w:t>
                        </w:r>
                        <w:r>
                          <w:rPr>
                            <w:color w:val="000000"/>
                            <w:sz w:val="20"/>
                          </w:rPr>
                          <w:t>the Company physically search the stockroom for the missing brake components?' [Aim: stockroom never searched </w:t>
                        </w:r>
                        <w:r>
                          <w:rPr>
                            <w:color w:val="000000"/>
                            <w:w w:val="140"/>
                            <w:sz w:val="20"/>
                          </w:rPr>
                          <w:t>— </w:t>
                        </w:r>
                        <w:r>
                          <w:rPr>
                            <w:color w:val="000000"/>
                            <w:sz w:val="20"/>
                          </w:rPr>
                          <w:t>fundamental</w:t>
                        </w:r>
                      </w:p>
                    </w:txbxContent>
                  </v:textbox>
                  <v:fill type="solid"/>
                  <v:stroke dashstyle="solid"/>
                  <w10:wrap type="none"/>
                </v:shape>
                <v:shape style="position:absolute;left:1465;top:1461;width:6440;height:208" type="#_x0000_t202" id="docshape167"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t>Write</w:t>
      </w:r>
      <w:r>
        <w:rPr>
          <w:spacing w:val="-2"/>
        </w:rPr>
        <w:t> </w:t>
      </w:r>
      <w:r>
        <w:rPr/>
        <w:t>10</w:t>
      </w:r>
      <w:r>
        <w:rPr>
          <w:spacing w:val="-2"/>
        </w:rPr>
        <w:t> </w:t>
      </w:r>
      <w:r>
        <w:rPr/>
        <w:t>questions</w:t>
      </w:r>
      <w:r>
        <w:rPr>
          <w:spacing w:val="-2"/>
        </w:rPr>
        <w:t> </w:t>
      </w:r>
      <w:r>
        <w:rPr/>
        <w:t>organised</w:t>
      </w:r>
      <w:r>
        <w:rPr>
          <w:spacing w:val="-2"/>
        </w:rPr>
        <w:t> </w:t>
      </w:r>
      <w:r>
        <w:rPr/>
        <w:t>by</w:t>
      </w:r>
      <w:r>
        <w:rPr>
          <w:spacing w:val="-2"/>
        </w:rPr>
        <w:t> </w:t>
      </w:r>
      <w:r>
        <w:rPr/>
        <w:t>theme.</w:t>
      </w:r>
      <w:r>
        <w:rPr>
          <w:spacing w:val="-2"/>
        </w:rPr>
        <w:t> </w:t>
      </w:r>
      <w:r>
        <w:rPr/>
        <w:t>For</w:t>
      </w:r>
      <w:r>
        <w:rPr>
          <w:spacing w:val="-2"/>
        </w:rPr>
        <w:t> </w:t>
      </w:r>
      <w:r>
        <w:rPr/>
        <w:t>each</w:t>
      </w:r>
      <w:r>
        <w:rPr>
          <w:spacing w:val="-2"/>
        </w:rPr>
        <w:t> </w:t>
      </w:r>
      <w:r>
        <w:rPr/>
        <w:t>question</w:t>
      </w:r>
      <w:r>
        <w:rPr>
          <w:spacing w:val="-2"/>
        </w:rPr>
        <w:t> </w:t>
      </w:r>
      <w:r>
        <w:rPr/>
        <w:t>state</w:t>
      </w:r>
      <w:r>
        <w:rPr>
          <w:spacing w:val="-2"/>
        </w:rPr>
        <w:t> </w:t>
      </w:r>
      <w:r>
        <w:rPr/>
        <w:t>what you are trying to establish. Remember Browne v Dunn </w:t>
      </w:r>
      <w:r>
        <w:rPr>
          <w:w w:val="140"/>
        </w:rPr>
        <w:t>—</w:t>
      </w:r>
      <w:r>
        <w:rPr>
          <w:spacing w:val="-7"/>
          <w:w w:val="140"/>
        </w:rPr>
        <w:t> </w:t>
      </w:r>
      <w:r>
        <w:rPr/>
        <w:t>you must put your client's case on every key point.</w:t>
      </w:r>
    </w:p>
    <w:p>
      <w:pPr>
        <w:pStyle w:val="BodyText"/>
        <w:spacing w:after="0" w:line="244" w:lineRule="auto"/>
        <w:sectPr>
          <w:pgSz w:w="8830" w:h="13320"/>
          <w:pgMar w:header="714" w:footer="710" w:top="980" w:bottom="900" w:left="1133" w:right="708"/>
        </w:sectPr>
      </w:pPr>
    </w:p>
    <w:p>
      <w:pPr>
        <w:spacing w:before="96"/>
        <w:ind w:left="333" w:right="0" w:firstLine="0"/>
        <w:jc w:val="left"/>
        <w:rPr>
          <w:sz w:val="20"/>
        </w:rPr>
      </w:pPr>
      <w:r>
        <w:rPr>
          <w:sz w:val="20"/>
        </w:rPr>
        <mc:AlternateContent>
          <mc:Choice Requires="wps">
            <w:drawing>
              <wp:anchor distT="0" distB="0" distL="0" distR="0" allowOverlap="1" layoutInCell="1" locked="0" behindDoc="1" simplePos="0" relativeHeight="484525568">
                <wp:simplePos x="0" y="0"/>
                <wp:positionH relativeFrom="page">
                  <wp:posOffset>800734</wp:posOffset>
                </wp:positionH>
                <wp:positionV relativeFrom="page">
                  <wp:posOffset>685800</wp:posOffset>
                </wp:positionV>
                <wp:extent cx="4349750" cy="6950709"/>
                <wp:effectExtent l="0" t="0" r="0" b="0"/>
                <wp:wrapNone/>
                <wp:docPr id="168" name="Group 168"/>
                <wp:cNvGraphicFramePr>
                  <a:graphicFrameLocks/>
                </wp:cNvGraphicFramePr>
                <a:graphic>
                  <a:graphicData uri="http://schemas.microsoft.com/office/word/2010/wordprocessingGroup">
                    <wpg:wgp>
                      <wpg:cNvPr id="168" name="Group 168"/>
                      <wpg:cNvGrpSpPr/>
                      <wpg:grpSpPr>
                        <a:xfrm>
                          <a:off x="0" y="0"/>
                          <a:ext cx="4349750" cy="6950709"/>
                          <a:chExt cx="4349750" cy="6950709"/>
                        </a:xfrm>
                      </wpg:grpSpPr>
                      <wps:wsp>
                        <wps:cNvPr id="169" name="Graphic 169"/>
                        <wps:cNvSpPr/>
                        <wps:spPr>
                          <a:xfrm>
                            <a:off x="3175" y="0"/>
                            <a:ext cx="4342765" cy="6943725"/>
                          </a:xfrm>
                          <a:custGeom>
                            <a:avLst/>
                            <a:gdLst/>
                            <a:ahLst/>
                            <a:cxnLst/>
                            <a:rect l="l" t="t" r="r" b="b"/>
                            <a:pathLst>
                              <a:path w="4342765" h="6943725">
                                <a:moveTo>
                                  <a:pt x="4342765" y="0"/>
                                </a:moveTo>
                                <a:lnTo>
                                  <a:pt x="0" y="0"/>
                                </a:lnTo>
                                <a:lnTo>
                                  <a:pt x="0" y="6943725"/>
                                </a:lnTo>
                                <a:lnTo>
                                  <a:pt x="4342765" y="6943725"/>
                                </a:lnTo>
                                <a:lnTo>
                                  <a:pt x="4342765" y="0"/>
                                </a:lnTo>
                                <a:close/>
                              </a:path>
                            </a:pathLst>
                          </a:custGeom>
                          <a:solidFill>
                            <a:srgbClr val="F9FAFC"/>
                          </a:solidFill>
                        </wps:spPr>
                        <wps:bodyPr wrap="square" lIns="0" tIns="0" rIns="0" bIns="0" rtlCol="0">
                          <a:prstTxWarp prst="textNoShape">
                            <a:avLst/>
                          </a:prstTxWarp>
                          <a:noAutofit/>
                        </wps:bodyPr>
                      </wps:wsp>
                      <wps:wsp>
                        <wps:cNvPr id="170" name="Graphic 170"/>
                        <wps:cNvSpPr/>
                        <wps:spPr>
                          <a:xfrm>
                            <a:off x="0" y="0"/>
                            <a:ext cx="4349750" cy="6950709"/>
                          </a:xfrm>
                          <a:custGeom>
                            <a:avLst/>
                            <a:gdLst/>
                            <a:ahLst/>
                            <a:cxnLst/>
                            <a:rect l="l" t="t" r="r" b="b"/>
                            <a:pathLst>
                              <a:path w="4349750" h="6950709">
                                <a:moveTo>
                                  <a:pt x="0" y="3175"/>
                                </a:moveTo>
                                <a:lnTo>
                                  <a:pt x="4349750" y="3175"/>
                                </a:lnTo>
                              </a:path>
                              <a:path w="4349750" h="6950709">
                                <a:moveTo>
                                  <a:pt x="0" y="6947534"/>
                                </a:moveTo>
                                <a:lnTo>
                                  <a:pt x="4349750" y="6947534"/>
                                </a:lnTo>
                              </a:path>
                              <a:path w="4349750" h="6950709">
                                <a:moveTo>
                                  <a:pt x="3175" y="0"/>
                                </a:moveTo>
                                <a:lnTo>
                                  <a:pt x="3175" y="6950709"/>
                                </a:lnTo>
                              </a:path>
                              <a:path w="4349750" h="6950709">
                                <a:moveTo>
                                  <a:pt x="4346575" y="0"/>
                                </a:moveTo>
                                <a:lnTo>
                                  <a:pt x="4346575" y="6950709"/>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54pt;width:342.5pt;height:547.3pt;mso-position-horizontal-relative:page;mso-position-vertical-relative:page;z-index:-18790912" id="docshapegroup168" coordorigin="1261,1080" coordsize="6850,10946">
                <v:rect style="position:absolute;left:1266;top:1080;width:6839;height:10935" id="docshape169" filled="true" fillcolor="#f9fafc" stroked="false">
                  <v:fill type="solid"/>
                </v:rect>
                <v:shape style="position:absolute;left:1261;top:1080;width:6850;height:10946" id="docshape170" coordorigin="1261,1080" coordsize="6850,10946" path="m1261,1085l8111,1085m1261,12021l8111,12021m1266,1080l1266,12026m8106,1080l8106,12026e" filled="false" stroked="true" strokeweight=".5pt" strokecolor="#2d5e89">
                  <v:path arrowok="t"/>
                  <v:stroke dashstyle="solid"/>
                </v:shape>
                <w10:wrap type="none"/>
              </v:group>
            </w:pict>
          </mc:Fallback>
        </mc:AlternateContent>
      </w:r>
      <w:r>
        <w:rPr>
          <w:spacing w:val="-2"/>
          <w:sz w:val="20"/>
        </w:rPr>
        <w:t>investigation</w:t>
      </w:r>
      <w:r>
        <w:rPr>
          <w:spacing w:val="4"/>
          <w:sz w:val="20"/>
        </w:rPr>
        <w:t> </w:t>
      </w:r>
      <w:r>
        <w:rPr>
          <w:spacing w:val="-2"/>
          <w:sz w:val="20"/>
        </w:rPr>
        <w:t>failure]</w:t>
      </w:r>
    </w:p>
    <w:p>
      <w:pPr>
        <w:spacing w:before="100"/>
        <w:ind w:left="333" w:right="0" w:firstLine="0"/>
        <w:jc w:val="left"/>
        <w:rPr>
          <w:rFonts w:ascii="Arial"/>
          <w:b/>
          <w:sz w:val="19"/>
        </w:rPr>
      </w:pPr>
      <w:r>
        <w:rPr>
          <w:rFonts w:ascii="Arial"/>
          <w:b/>
          <w:color w:val="2D5E89"/>
          <w:spacing w:val="-5"/>
          <w:sz w:val="19"/>
        </w:rPr>
        <w:t>Q2</w:t>
      </w:r>
    </w:p>
    <w:p>
      <w:pPr>
        <w:spacing w:line="244" w:lineRule="auto" w:before="44"/>
        <w:ind w:left="333" w:right="396" w:firstLine="0"/>
        <w:jc w:val="left"/>
        <w:rPr>
          <w:sz w:val="20"/>
        </w:rPr>
      </w:pPr>
      <w:r>
        <w:rPr>
          <w:sz w:val="20"/>
        </w:rPr>
        <w:t>'How many other employees had access to that stockroom at the relevant time?' [Aim: multiple access holders </w:t>
      </w:r>
      <w:r>
        <w:rPr>
          <w:w w:val="140"/>
          <w:sz w:val="20"/>
        </w:rPr>
        <w:t>—</w:t>
      </w:r>
      <w:r>
        <w:rPr>
          <w:spacing w:val="-20"/>
          <w:w w:val="140"/>
          <w:sz w:val="20"/>
        </w:rPr>
        <w:t> </w:t>
      </w:r>
      <w:r>
        <w:rPr>
          <w:sz w:val="20"/>
        </w:rPr>
        <w:t>no rational basis to focus on Briggs alone]</w:t>
      </w:r>
    </w:p>
    <w:p>
      <w:pPr>
        <w:spacing w:before="93"/>
        <w:ind w:left="333" w:right="0" w:firstLine="0"/>
        <w:jc w:val="left"/>
        <w:rPr>
          <w:rFonts w:ascii="Arial"/>
          <w:b/>
          <w:sz w:val="19"/>
        </w:rPr>
      </w:pPr>
      <w:r>
        <w:rPr>
          <w:rFonts w:ascii="Arial"/>
          <w:b/>
          <w:color w:val="2D5E89"/>
          <w:spacing w:val="-5"/>
          <w:sz w:val="19"/>
        </w:rPr>
        <w:t>Q3</w:t>
      </w:r>
    </w:p>
    <w:p>
      <w:pPr>
        <w:spacing w:line="244" w:lineRule="auto" w:before="43"/>
        <w:ind w:left="333" w:right="0" w:firstLine="0"/>
        <w:jc w:val="left"/>
        <w:rPr>
          <w:sz w:val="20"/>
        </w:rPr>
      </w:pPr>
      <w:r>
        <w:rPr>
          <w:sz w:val="20"/>
        </w:rPr>
        <w:t>'Were</w:t>
      </w:r>
      <w:r>
        <w:rPr>
          <w:spacing w:val="-2"/>
          <w:sz w:val="20"/>
        </w:rPr>
        <w:t> </w:t>
      </w:r>
      <w:r>
        <w:rPr>
          <w:sz w:val="20"/>
        </w:rPr>
        <w:t>any</w:t>
      </w:r>
      <w:r>
        <w:rPr>
          <w:spacing w:val="-2"/>
          <w:sz w:val="20"/>
        </w:rPr>
        <w:t> </w:t>
      </w:r>
      <w:r>
        <w:rPr>
          <w:sz w:val="20"/>
        </w:rPr>
        <w:t>of</w:t>
      </w:r>
      <w:r>
        <w:rPr>
          <w:spacing w:val="-2"/>
          <w:sz w:val="20"/>
        </w:rPr>
        <w:t> </w:t>
      </w:r>
      <w:r>
        <w:rPr>
          <w:sz w:val="20"/>
        </w:rPr>
        <w:t>those</w:t>
      </w:r>
      <w:r>
        <w:rPr>
          <w:spacing w:val="-2"/>
          <w:sz w:val="20"/>
        </w:rPr>
        <w:t> </w:t>
      </w:r>
      <w:r>
        <w:rPr>
          <w:sz w:val="20"/>
        </w:rPr>
        <w:t>other</w:t>
      </w:r>
      <w:r>
        <w:rPr>
          <w:spacing w:val="-2"/>
          <w:sz w:val="20"/>
        </w:rPr>
        <w:t> </w:t>
      </w:r>
      <w:r>
        <w:rPr>
          <w:sz w:val="20"/>
        </w:rPr>
        <w:t>employees</w:t>
      </w:r>
      <w:r>
        <w:rPr>
          <w:spacing w:val="-2"/>
          <w:sz w:val="20"/>
        </w:rPr>
        <w:t> </w:t>
      </w:r>
      <w:r>
        <w:rPr>
          <w:sz w:val="20"/>
        </w:rPr>
        <w:t>questioned</w:t>
      </w:r>
      <w:r>
        <w:rPr>
          <w:spacing w:val="-2"/>
          <w:sz w:val="20"/>
        </w:rPr>
        <w:t> </w:t>
      </w:r>
      <w:r>
        <w:rPr>
          <w:sz w:val="20"/>
        </w:rPr>
        <w:t>at</w:t>
      </w:r>
      <w:r>
        <w:rPr>
          <w:spacing w:val="-2"/>
          <w:sz w:val="20"/>
        </w:rPr>
        <w:t> </w:t>
      </w:r>
      <w:r>
        <w:rPr>
          <w:sz w:val="20"/>
        </w:rPr>
        <w:t>any</w:t>
      </w:r>
      <w:r>
        <w:rPr>
          <w:spacing w:val="-2"/>
          <w:sz w:val="20"/>
        </w:rPr>
        <w:t> </w:t>
      </w:r>
      <w:r>
        <w:rPr>
          <w:sz w:val="20"/>
        </w:rPr>
        <w:t>stage?'</w:t>
      </w:r>
      <w:r>
        <w:rPr>
          <w:spacing w:val="-2"/>
          <w:sz w:val="20"/>
        </w:rPr>
        <w:t> </w:t>
      </w:r>
      <w:r>
        <w:rPr>
          <w:sz w:val="20"/>
        </w:rPr>
        <w:t>[Aim: </w:t>
      </w:r>
      <w:r>
        <w:rPr>
          <w:w w:val="105"/>
          <w:sz w:val="20"/>
        </w:rPr>
        <w:t>investigation</w:t>
      </w:r>
      <w:r>
        <w:rPr>
          <w:spacing w:val="-14"/>
          <w:w w:val="105"/>
          <w:sz w:val="20"/>
        </w:rPr>
        <w:t> </w:t>
      </w:r>
      <w:r>
        <w:rPr>
          <w:w w:val="105"/>
          <w:sz w:val="20"/>
        </w:rPr>
        <w:t>not</w:t>
      </w:r>
      <w:r>
        <w:rPr>
          <w:spacing w:val="-14"/>
          <w:w w:val="105"/>
          <w:sz w:val="20"/>
        </w:rPr>
        <w:t> </w:t>
      </w:r>
      <w:r>
        <w:rPr>
          <w:w w:val="105"/>
          <w:sz w:val="20"/>
        </w:rPr>
        <w:t>even-handed</w:t>
      </w:r>
      <w:r>
        <w:rPr>
          <w:spacing w:val="-10"/>
          <w:w w:val="105"/>
          <w:sz w:val="20"/>
        </w:rPr>
        <w:t> </w:t>
      </w:r>
      <w:r>
        <w:rPr>
          <w:w w:val="140"/>
          <w:sz w:val="20"/>
        </w:rPr>
        <w:t>—</w:t>
      </w:r>
      <w:r>
        <w:rPr>
          <w:spacing w:val="-20"/>
          <w:w w:val="140"/>
          <w:sz w:val="20"/>
        </w:rPr>
        <w:t> </w:t>
      </w:r>
      <w:r>
        <w:rPr>
          <w:w w:val="105"/>
          <w:sz w:val="20"/>
        </w:rPr>
        <w:t>fails</w:t>
      </w:r>
      <w:r>
        <w:rPr>
          <w:spacing w:val="-9"/>
          <w:w w:val="105"/>
          <w:sz w:val="20"/>
        </w:rPr>
        <w:t> </w:t>
      </w:r>
      <w:r>
        <w:rPr>
          <w:w w:val="105"/>
          <w:sz w:val="20"/>
        </w:rPr>
        <w:t>Sainsbury's</w:t>
      </w:r>
      <w:r>
        <w:rPr>
          <w:spacing w:val="-10"/>
          <w:w w:val="105"/>
          <w:sz w:val="20"/>
        </w:rPr>
        <w:t> </w:t>
      </w:r>
      <w:r>
        <w:rPr>
          <w:w w:val="105"/>
          <w:sz w:val="20"/>
        </w:rPr>
        <w:t>v</w:t>
      </w:r>
      <w:r>
        <w:rPr>
          <w:spacing w:val="-10"/>
          <w:w w:val="105"/>
          <w:sz w:val="20"/>
        </w:rPr>
        <w:t> </w:t>
      </w:r>
      <w:r>
        <w:rPr>
          <w:w w:val="105"/>
          <w:sz w:val="20"/>
        </w:rPr>
        <w:t>Hitt]</w:t>
      </w:r>
    </w:p>
    <w:p>
      <w:pPr>
        <w:spacing w:before="95"/>
        <w:ind w:left="333" w:right="0" w:firstLine="0"/>
        <w:jc w:val="left"/>
        <w:rPr>
          <w:rFonts w:ascii="Arial"/>
          <w:b/>
          <w:sz w:val="19"/>
        </w:rPr>
      </w:pPr>
      <w:r>
        <w:rPr>
          <w:rFonts w:ascii="Arial"/>
          <w:b/>
          <w:color w:val="2D5E89"/>
          <w:spacing w:val="-5"/>
          <w:sz w:val="19"/>
        </w:rPr>
        <w:t>Q4</w:t>
      </w:r>
    </w:p>
    <w:p>
      <w:pPr>
        <w:spacing w:line="244" w:lineRule="auto" w:before="43"/>
        <w:ind w:left="333" w:right="396" w:firstLine="0"/>
        <w:jc w:val="left"/>
        <w:rPr>
          <w:sz w:val="20"/>
        </w:rPr>
      </w:pPr>
      <w:r>
        <w:rPr>
          <w:sz w:val="20"/>
        </w:rPr>
        <w:t>'Your</w:t>
      </w:r>
      <w:r>
        <w:rPr>
          <w:spacing w:val="-2"/>
          <w:sz w:val="20"/>
        </w:rPr>
        <w:t> </w:t>
      </w:r>
      <w:r>
        <w:rPr>
          <w:sz w:val="20"/>
        </w:rPr>
        <w:t>investigation</w:t>
      </w:r>
      <w:r>
        <w:rPr>
          <w:spacing w:val="-2"/>
          <w:sz w:val="20"/>
        </w:rPr>
        <w:t> </w:t>
      </w:r>
      <w:r>
        <w:rPr>
          <w:sz w:val="20"/>
        </w:rPr>
        <w:t>letter</w:t>
      </w:r>
      <w:r>
        <w:rPr>
          <w:spacing w:val="-2"/>
          <w:sz w:val="20"/>
        </w:rPr>
        <w:t> </w:t>
      </w:r>
      <w:r>
        <w:rPr>
          <w:sz w:val="20"/>
        </w:rPr>
        <w:t>of</w:t>
      </w:r>
      <w:r>
        <w:rPr>
          <w:spacing w:val="-2"/>
          <w:sz w:val="20"/>
        </w:rPr>
        <w:t> </w:t>
      </w:r>
      <w:r>
        <w:rPr>
          <w:sz w:val="20"/>
        </w:rPr>
        <w:t>9</w:t>
      </w:r>
      <w:r>
        <w:rPr>
          <w:spacing w:val="-2"/>
          <w:sz w:val="20"/>
        </w:rPr>
        <w:t> </w:t>
      </w:r>
      <w:r>
        <w:rPr>
          <w:sz w:val="20"/>
        </w:rPr>
        <w:t>August</w:t>
      </w:r>
      <w:r>
        <w:rPr>
          <w:spacing w:val="-2"/>
          <w:sz w:val="20"/>
        </w:rPr>
        <w:t> </w:t>
      </w:r>
      <w:r>
        <w:rPr>
          <w:sz w:val="20"/>
        </w:rPr>
        <w:t>referred</w:t>
      </w:r>
      <w:r>
        <w:rPr>
          <w:spacing w:val="-2"/>
          <w:sz w:val="20"/>
        </w:rPr>
        <w:t> </w:t>
      </w:r>
      <w:r>
        <w:rPr>
          <w:sz w:val="20"/>
        </w:rPr>
        <w:t>to</w:t>
      </w:r>
      <w:r>
        <w:rPr>
          <w:spacing w:val="-2"/>
          <w:sz w:val="20"/>
        </w:rPr>
        <w:t> </w:t>
      </w:r>
      <w:r>
        <w:rPr>
          <w:sz w:val="20"/>
        </w:rPr>
        <w:t>a</w:t>
      </w:r>
      <w:r>
        <w:rPr>
          <w:spacing w:val="-2"/>
          <w:sz w:val="20"/>
        </w:rPr>
        <w:t> </w:t>
      </w:r>
      <w:r>
        <w:rPr>
          <w:sz w:val="20"/>
        </w:rPr>
        <w:t>stock</w:t>
      </w:r>
      <w:r>
        <w:rPr>
          <w:spacing w:val="-2"/>
          <w:sz w:val="20"/>
        </w:rPr>
        <w:t> </w:t>
      </w:r>
      <w:r>
        <w:rPr>
          <w:sz w:val="20"/>
        </w:rPr>
        <w:t>discrepancy. You did not tell Mr Briggs he was suspected of theft, did you?' [Aim: inadequate notice </w:t>
      </w:r>
      <w:r>
        <w:rPr>
          <w:w w:val="140"/>
          <w:sz w:val="20"/>
        </w:rPr>
        <w:t>— </w:t>
      </w:r>
      <w:r>
        <w:rPr>
          <w:sz w:val="20"/>
        </w:rPr>
        <w:t>ACAS Code breach]</w:t>
      </w:r>
    </w:p>
    <w:p>
      <w:pPr>
        <w:spacing w:before="94"/>
        <w:ind w:left="333" w:right="0" w:firstLine="0"/>
        <w:jc w:val="left"/>
        <w:rPr>
          <w:rFonts w:ascii="Arial" w:hAnsi="Arial"/>
          <w:b/>
          <w:sz w:val="19"/>
        </w:rPr>
      </w:pPr>
      <w:r>
        <w:rPr>
          <w:rFonts w:ascii="Arial" w:hAnsi="Arial"/>
          <w:b/>
          <w:color w:val="2D5E89"/>
          <w:sz w:val="19"/>
        </w:rPr>
        <w:t>THEME</w:t>
      </w:r>
      <w:r>
        <w:rPr>
          <w:rFonts w:ascii="Arial" w:hAnsi="Arial"/>
          <w:b/>
          <w:color w:val="2D5E89"/>
          <w:spacing w:val="-3"/>
          <w:sz w:val="19"/>
        </w:rPr>
        <w:t> </w:t>
      </w:r>
      <w:r>
        <w:rPr>
          <w:rFonts w:ascii="Arial" w:hAnsi="Arial"/>
          <w:b/>
          <w:color w:val="2D5E89"/>
          <w:sz w:val="19"/>
        </w:rPr>
        <w:t>2</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THE</w:t>
      </w:r>
      <w:r>
        <w:rPr>
          <w:rFonts w:ascii="Arial" w:hAnsi="Arial"/>
          <w:b/>
          <w:color w:val="2D5E89"/>
          <w:spacing w:val="-2"/>
          <w:sz w:val="19"/>
        </w:rPr>
        <w:t> </w:t>
      </w:r>
      <w:r>
        <w:rPr>
          <w:rFonts w:ascii="Arial" w:hAnsi="Arial"/>
          <w:b/>
          <w:color w:val="2D5E89"/>
          <w:spacing w:val="-4"/>
          <w:sz w:val="19"/>
        </w:rPr>
        <w:t>CCTV</w:t>
      </w:r>
    </w:p>
    <w:p>
      <w:pPr>
        <w:pStyle w:val="BodyText"/>
        <w:spacing w:before="174"/>
        <w:rPr>
          <w:rFonts w:ascii="Arial"/>
          <w:b/>
          <w:sz w:val="19"/>
        </w:rPr>
      </w:pPr>
    </w:p>
    <w:p>
      <w:pPr>
        <w:spacing w:before="0"/>
        <w:ind w:left="333" w:right="0" w:firstLine="0"/>
        <w:jc w:val="left"/>
        <w:rPr>
          <w:rFonts w:ascii="Arial"/>
          <w:b/>
          <w:sz w:val="19"/>
        </w:rPr>
      </w:pPr>
      <w:r>
        <w:rPr>
          <w:rFonts w:ascii="Arial"/>
          <w:b/>
          <w:color w:val="2D5E89"/>
          <w:spacing w:val="-5"/>
          <w:sz w:val="19"/>
        </w:rPr>
        <w:t>Q5</w:t>
      </w:r>
    </w:p>
    <w:p>
      <w:pPr>
        <w:spacing w:line="244" w:lineRule="auto" w:before="43"/>
        <w:ind w:left="333" w:right="119" w:firstLine="0"/>
        <w:jc w:val="left"/>
        <w:rPr>
          <w:sz w:val="20"/>
        </w:rPr>
      </w:pPr>
      <w:r>
        <w:rPr>
          <w:sz w:val="20"/>
        </w:rPr>
        <w:t>'The</w:t>
      </w:r>
      <w:r>
        <w:rPr>
          <w:spacing w:val="-1"/>
          <w:sz w:val="20"/>
        </w:rPr>
        <w:t> </w:t>
      </w:r>
      <w:r>
        <w:rPr>
          <w:sz w:val="20"/>
        </w:rPr>
        <w:t>footage</w:t>
      </w:r>
      <w:r>
        <w:rPr>
          <w:spacing w:val="-1"/>
          <w:sz w:val="20"/>
        </w:rPr>
        <w:t> </w:t>
      </w:r>
      <w:r>
        <w:rPr>
          <w:sz w:val="20"/>
        </w:rPr>
        <w:t>shows</w:t>
      </w:r>
      <w:r>
        <w:rPr>
          <w:spacing w:val="-1"/>
          <w:sz w:val="20"/>
        </w:rPr>
        <w:t> </w:t>
      </w:r>
      <w:r>
        <w:rPr>
          <w:sz w:val="20"/>
        </w:rPr>
        <w:t>Mr</w:t>
      </w:r>
      <w:r>
        <w:rPr>
          <w:spacing w:val="-1"/>
          <w:sz w:val="20"/>
        </w:rPr>
        <w:t> </w:t>
      </w:r>
      <w:r>
        <w:rPr>
          <w:sz w:val="20"/>
        </w:rPr>
        <w:t>Briggs</w:t>
      </w:r>
      <w:r>
        <w:rPr>
          <w:spacing w:val="-1"/>
          <w:sz w:val="20"/>
        </w:rPr>
        <w:t> </w:t>
      </w:r>
      <w:r>
        <w:rPr>
          <w:sz w:val="20"/>
        </w:rPr>
        <w:t>entering</w:t>
      </w:r>
      <w:r>
        <w:rPr>
          <w:spacing w:val="-1"/>
          <w:sz w:val="20"/>
        </w:rPr>
        <w:t> </w:t>
      </w:r>
      <w:r>
        <w:rPr>
          <w:sz w:val="20"/>
        </w:rPr>
        <w:t>the</w:t>
      </w:r>
      <w:r>
        <w:rPr>
          <w:spacing w:val="-1"/>
          <w:sz w:val="20"/>
        </w:rPr>
        <w:t> </w:t>
      </w:r>
      <w:r>
        <w:rPr>
          <w:sz w:val="20"/>
        </w:rPr>
        <w:t>stockroom.</w:t>
      </w:r>
      <w:r>
        <w:rPr>
          <w:spacing w:val="-1"/>
          <w:sz w:val="20"/>
        </w:rPr>
        <w:t> </w:t>
      </w:r>
      <w:r>
        <w:rPr>
          <w:sz w:val="20"/>
        </w:rPr>
        <w:t>It</w:t>
      </w:r>
      <w:r>
        <w:rPr>
          <w:spacing w:val="-1"/>
          <w:sz w:val="20"/>
        </w:rPr>
        <w:t> </w:t>
      </w:r>
      <w:r>
        <w:rPr>
          <w:sz w:val="20"/>
        </w:rPr>
        <w:t>does</w:t>
      </w:r>
      <w:r>
        <w:rPr>
          <w:spacing w:val="-1"/>
          <w:sz w:val="20"/>
        </w:rPr>
        <w:t> </w:t>
      </w:r>
      <w:r>
        <w:rPr>
          <w:sz w:val="20"/>
        </w:rPr>
        <w:t>not</w:t>
      </w:r>
      <w:r>
        <w:rPr>
          <w:spacing w:val="-1"/>
          <w:sz w:val="20"/>
        </w:rPr>
        <w:t> </w:t>
      </w:r>
      <w:r>
        <w:rPr>
          <w:sz w:val="20"/>
        </w:rPr>
        <w:t>show him removing any items, does it?' [Aim: evidence consistent with his </w:t>
      </w:r>
      <w:r>
        <w:rPr>
          <w:spacing w:val="-2"/>
          <w:sz w:val="20"/>
        </w:rPr>
        <w:t>explanation]</w:t>
      </w:r>
    </w:p>
    <w:p>
      <w:pPr>
        <w:spacing w:before="94"/>
        <w:ind w:left="333" w:right="0" w:firstLine="0"/>
        <w:jc w:val="left"/>
        <w:rPr>
          <w:rFonts w:ascii="Arial"/>
          <w:b/>
          <w:sz w:val="19"/>
        </w:rPr>
      </w:pPr>
      <w:r>
        <w:rPr>
          <w:rFonts w:ascii="Arial"/>
          <w:b/>
          <w:color w:val="2D5E89"/>
          <w:spacing w:val="-5"/>
          <w:sz w:val="19"/>
        </w:rPr>
        <w:t>Q6</w:t>
      </w:r>
    </w:p>
    <w:p>
      <w:pPr>
        <w:spacing w:line="244" w:lineRule="auto" w:before="43"/>
        <w:ind w:left="333" w:right="305" w:firstLine="0"/>
        <w:jc w:val="left"/>
        <w:rPr>
          <w:sz w:val="20"/>
        </w:rPr>
      </w:pPr>
      <w:r>
        <w:rPr>
          <w:sz w:val="20"/>
        </w:rPr>
        <w:t>'Mr Briggs was not shown this footage before the disciplinary hearing </w:t>
      </w:r>
      <w:r>
        <w:rPr>
          <w:w w:val="140"/>
          <w:sz w:val="20"/>
        </w:rPr>
        <w:t>— </w:t>
      </w:r>
      <w:r>
        <w:rPr>
          <w:sz w:val="20"/>
        </w:rPr>
        <w:t>the first time he saw it was during the hearing itself. Is that right?' [Aim: no fair opportunity to address the key evidence]</w:t>
      </w:r>
    </w:p>
    <w:p>
      <w:pPr>
        <w:spacing w:before="93"/>
        <w:ind w:left="333" w:right="0" w:firstLine="0"/>
        <w:jc w:val="left"/>
        <w:rPr>
          <w:rFonts w:ascii="Arial" w:hAnsi="Arial"/>
          <w:b/>
          <w:sz w:val="19"/>
        </w:rPr>
      </w:pPr>
      <w:r>
        <w:rPr>
          <w:rFonts w:ascii="Arial" w:hAnsi="Arial"/>
          <w:b/>
          <w:color w:val="2D5E89"/>
          <w:sz w:val="19"/>
        </w:rPr>
        <w:t>THEME</w:t>
      </w:r>
      <w:r>
        <w:rPr>
          <w:rFonts w:ascii="Arial" w:hAnsi="Arial"/>
          <w:b/>
          <w:color w:val="2D5E89"/>
          <w:spacing w:val="-5"/>
          <w:sz w:val="19"/>
        </w:rPr>
        <w:t> </w:t>
      </w:r>
      <w:r>
        <w:rPr>
          <w:rFonts w:ascii="Arial" w:hAnsi="Arial"/>
          <w:b/>
          <w:color w:val="2D5E89"/>
          <w:sz w:val="19"/>
        </w:rPr>
        <w:t>3</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DISCIPLINARY</w:t>
      </w:r>
      <w:r>
        <w:rPr>
          <w:rFonts w:ascii="Arial" w:hAnsi="Arial"/>
          <w:b/>
          <w:color w:val="2D5E89"/>
          <w:spacing w:val="-4"/>
          <w:sz w:val="19"/>
        </w:rPr>
        <w:t> </w:t>
      </w:r>
      <w:r>
        <w:rPr>
          <w:rFonts w:ascii="Arial" w:hAnsi="Arial"/>
          <w:b/>
          <w:color w:val="2D5E89"/>
          <w:spacing w:val="-2"/>
          <w:sz w:val="19"/>
        </w:rPr>
        <w:t>HEARING</w:t>
      </w:r>
    </w:p>
    <w:p>
      <w:pPr>
        <w:pStyle w:val="BodyText"/>
        <w:spacing w:before="174"/>
        <w:rPr>
          <w:rFonts w:ascii="Arial"/>
          <w:b/>
          <w:sz w:val="19"/>
        </w:rPr>
      </w:pPr>
    </w:p>
    <w:p>
      <w:pPr>
        <w:spacing w:before="0"/>
        <w:ind w:left="333" w:right="0" w:firstLine="0"/>
        <w:jc w:val="left"/>
        <w:rPr>
          <w:rFonts w:ascii="Arial"/>
          <w:b/>
          <w:sz w:val="19"/>
        </w:rPr>
      </w:pPr>
      <w:r>
        <w:rPr>
          <w:rFonts w:ascii="Arial"/>
          <w:b/>
          <w:color w:val="2D5E89"/>
          <w:spacing w:val="-5"/>
          <w:sz w:val="19"/>
        </w:rPr>
        <w:t>Q7</w:t>
      </w:r>
    </w:p>
    <w:p>
      <w:pPr>
        <w:spacing w:line="244" w:lineRule="auto" w:before="44"/>
        <w:ind w:left="333" w:right="165" w:firstLine="0"/>
        <w:jc w:val="left"/>
        <w:rPr>
          <w:sz w:val="20"/>
        </w:rPr>
      </w:pPr>
      <w:r>
        <w:rPr>
          <w:sz w:val="20"/>
        </w:rPr>
        <w:t>'Mr</w:t>
      </w:r>
      <w:r>
        <w:rPr>
          <w:spacing w:val="-1"/>
          <w:sz w:val="20"/>
        </w:rPr>
        <w:t> </w:t>
      </w:r>
      <w:r>
        <w:rPr>
          <w:sz w:val="20"/>
        </w:rPr>
        <w:t>Briggs</w:t>
      </w:r>
      <w:r>
        <w:rPr>
          <w:spacing w:val="-2"/>
          <w:sz w:val="20"/>
        </w:rPr>
        <w:t> </w:t>
      </w:r>
      <w:r>
        <w:rPr>
          <w:sz w:val="20"/>
        </w:rPr>
        <w:t>asked</w:t>
      </w:r>
      <w:r>
        <w:rPr>
          <w:spacing w:val="-1"/>
          <w:sz w:val="20"/>
        </w:rPr>
        <w:t> </w:t>
      </w:r>
      <w:r>
        <w:rPr>
          <w:sz w:val="20"/>
        </w:rPr>
        <w:t>for</w:t>
      </w:r>
      <w:r>
        <w:rPr>
          <w:spacing w:val="-2"/>
          <w:sz w:val="20"/>
        </w:rPr>
        <w:t> </w:t>
      </w:r>
      <w:r>
        <w:rPr>
          <w:sz w:val="20"/>
        </w:rPr>
        <w:t>a</w:t>
      </w:r>
      <w:r>
        <w:rPr>
          <w:spacing w:val="-1"/>
          <w:sz w:val="20"/>
        </w:rPr>
        <w:t> </w:t>
      </w:r>
      <w:r>
        <w:rPr>
          <w:sz w:val="20"/>
        </w:rPr>
        <w:t>two-week</w:t>
      </w:r>
      <w:r>
        <w:rPr>
          <w:spacing w:val="-2"/>
          <w:sz w:val="20"/>
        </w:rPr>
        <w:t> </w:t>
      </w:r>
      <w:r>
        <w:rPr>
          <w:sz w:val="20"/>
        </w:rPr>
        <w:t>postponement.</w:t>
      </w:r>
      <w:r>
        <w:rPr>
          <w:spacing w:val="-1"/>
          <w:sz w:val="20"/>
        </w:rPr>
        <w:t> </w:t>
      </w:r>
      <w:r>
        <w:rPr>
          <w:sz w:val="20"/>
        </w:rPr>
        <w:t>You</w:t>
      </w:r>
      <w:r>
        <w:rPr>
          <w:spacing w:val="-2"/>
          <w:sz w:val="20"/>
        </w:rPr>
        <w:t> </w:t>
      </w:r>
      <w:r>
        <w:rPr>
          <w:sz w:val="20"/>
        </w:rPr>
        <w:t>refused.</w:t>
      </w:r>
      <w:r>
        <w:rPr>
          <w:spacing w:val="-1"/>
          <w:sz w:val="20"/>
        </w:rPr>
        <w:t> </w:t>
      </w:r>
      <w:r>
        <w:rPr>
          <w:sz w:val="20"/>
        </w:rPr>
        <w:t>What</w:t>
      </w:r>
      <w:r>
        <w:rPr>
          <w:spacing w:val="-2"/>
          <w:sz w:val="20"/>
        </w:rPr>
        <w:t> </w:t>
      </w:r>
      <w:r>
        <w:rPr>
          <w:sz w:val="20"/>
        </w:rPr>
        <w:t>was your reason?' [Aim: refusal unreasonable given only two days notice of the theft allegation]</w:t>
      </w:r>
    </w:p>
    <w:p>
      <w:pPr>
        <w:spacing w:before="93"/>
        <w:ind w:left="333" w:right="0" w:firstLine="0"/>
        <w:jc w:val="left"/>
        <w:rPr>
          <w:rFonts w:ascii="Arial"/>
          <w:b/>
          <w:sz w:val="19"/>
        </w:rPr>
      </w:pPr>
      <w:r>
        <w:rPr>
          <w:rFonts w:ascii="Arial"/>
          <w:b/>
          <w:color w:val="2D5E89"/>
          <w:spacing w:val="-5"/>
          <w:sz w:val="19"/>
        </w:rPr>
        <w:t>Q8</w:t>
      </w:r>
    </w:p>
    <w:p>
      <w:pPr>
        <w:spacing w:line="244" w:lineRule="auto" w:before="44"/>
        <w:ind w:left="333" w:right="119" w:firstLine="0"/>
        <w:jc w:val="left"/>
        <w:rPr>
          <w:sz w:val="20"/>
        </w:rPr>
      </w:pPr>
      <w:r>
        <w:rPr>
          <w:sz w:val="20"/>
        </w:rPr>
        <w:t>'When Briggs asked whether the stockroom had been searched, you confirmed</w:t>
      </w:r>
      <w:r>
        <w:rPr>
          <w:spacing w:val="-1"/>
          <w:sz w:val="20"/>
        </w:rPr>
        <w:t> </w:t>
      </w:r>
      <w:r>
        <w:rPr>
          <w:sz w:val="20"/>
        </w:rPr>
        <w:t>it</w:t>
      </w:r>
      <w:r>
        <w:rPr>
          <w:spacing w:val="-1"/>
          <w:sz w:val="20"/>
        </w:rPr>
        <w:t> </w:t>
      </w:r>
      <w:r>
        <w:rPr>
          <w:sz w:val="20"/>
        </w:rPr>
        <w:t>had</w:t>
      </w:r>
      <w:r>
        <w:rPr>
          <w:spacing w:val="-1"/>
          <w:sz w:val="20"/>
        </w:rPr>
        <w:t> </w:t>
      </w:r>
      <w:r>
        <w:rPr>
          <w:sz w:val="20"/>
        </w:rPr>
        <w:t>not.</w:t>
      </w:r>
      <w:r>
        <w:rPr>
          <w:spacing w:val="-1"/>
          <w:sz w:val="20"/>
        </w:rPr>
        <w:t> </w:t>
      </w:r>
      <w:r>
        <w:rPr>
          <w:sz w:val="20"/>
        </w:rPr>
        <w:t>What</w:t>
      </w:r>
      <w:r>
        <w:rPr>
          <w:spacing w:val="-1"/>
          <w:sz w:val="20"/>
        </w:rPr>
        <w:t> </w:t>
      </w:r>
      <w:r>
        <w:rPr>
          <w:sz w:val="20"/>
        </w:rPr>
        <w:t>steps</w:t>
      </w:r>
      <w:r>
        <w:rPr>
          <w:spacing w:val="-1"/>
          <w:sz w:val="20"/>
        </w:rPr>
        <w:t> </w:t>
      </w:r>
      <w:r>
        <w:rPr>
          <w:sz w:val="20"/>
        </w:rPr>
        <w:t>did</w:t>
      </w:r>
      <w:r>
        <w:rPr>
          <w:spacing w:val="-1"/>
          <w:sz w:val="20"/>
        </w:rPr>
        <w:t> </w:t>
      </w:r>
      <w:r>
        <w:rPr>
          <w:sz w:val="20"/>
        </w:rPr>
        <w:t>you</w:t>
      </w:r>
      <w:r>
        <w:rPr>
          <w:spacing w:val="-1"/>
          <w:sz w:val="20"/>
        </w:rPr>
        <w:t> </w:t>
      </w:r>
      <w:r>
        <w:rPr>
          <w:sz w:val="20"/>
        </w:rPr>
        <w:t>take</w:t>
      </w:r>
      <w:r>
        <w:rPr>
          <w:spacing w:val="-1"/>
          <w:sz w:val="20"/>
        </w:rPr>
        <w:t> </w:t>
      </w:r>
      <w:r>
        <w:rPr>
          <w:sz w:val="20"/>
        </w:rPr>
        <w:t>after</w:t>
      </w:r>
      <w:r>
        <w:rPr>
          <w:spacing w:val="-1"/>
          <w:sz w:val="20"/>
        </w:rPr>
        <w:t> </w:t>
      </w:r>
      <w:r>
        <w:rPr>
          <w:sz w:val="20"/>
        </w:rPr>
        <w:t>that</w:t>
      </w:r>
      <w:r>
        <w:rPr>
          <w:spacing w:val="-1"/>
          <w:sz w:val="20"/>
        </w:rPr>
        <w:t> </w:t>
      </w:r>
      <w:r>
        <w:rPr>
          <w:sz w:val="20"/>
        </w:rPr>
        <w:t>to</w:t>
      </w:r>
      <w:r>
        <w:rPr>
          <w:spacing w:val="-1"/>
          <w:sz w:val="20"/>
        </w:rPr>
        <w:t> </w:t>
      </w:r>
      <w:r>
        <w:rPr>
          <w:sz w:val="20"/>
        </w:rPr>
        <w:t>investigate</w:t>
      </w:r>
      <w:r>
        <w:rPr>
          <w:spacing w:val="-1"/>
          <w:sz w:val="20"/>
        </w:rPr>
        <w:t> </w:t>
      </w:r>
      <w:r>
        <w:rPr>
          <w:sz w:val="20"/>
        </w:rPr>
        <w:t>his explanation?' [Aim: none </w:t>
      </w:r>
      <w:r>
        <w:rPr>
          <w:w w:val="140"/>
          <w:sz w:val="20"/>
        </w:rPr>
        <w:t>—</w:t>
      </w:r>
      <w:r>
        <w:rPr>
          <w:spacing w:val="-1"/>
          <w:w w:val="140"/>
          <w:sz w:val="20"/>
        </w:rPr>
        <w:t> </w:t>
      </w:r>
      <w:r>
        <w:rPr>
          <w:sz w:val="20"/>
        </w:rPr>
        <w:t>investigation closed before the obvious enquiry was made]</w:t>
      </w:r>
    </w:p>
    <w:p>
      <w:pPr>
        <w:spacing w:before="92"/>
        <w:ind w:left="333" w:right="0" w:firstLine="0"/>
        <w:jc w:val="left"/>
        <w:rPr>
          <w:rFonts w:ascii="Arial" w:hAnsi="Arial"/>
          <w:b/>
          <w:sz w:val="19"/>
        </w:rPr>
      </w:pPr>
      <w:r>
        <w:rPr>
          <w:rFonts w:ascii="Arial" w:hAnsi="Arial"/>
          <w:b/>
          <w:color w:val="2D5E89"/>
          <w:sz w:val="19"/>
        </w:rPr>
        <w:t>THEME</w:t>
      </w:r>
      <w:r>
        <w:rPr>
          <w:rFonts w:ascii="Arial" w:hAnsi="Arial"/>
          <w:b/>
          <w:color w:val="2D5E89"/>
          <w:spacing w:val="-3"/>
          <w:sz w:val="19"/>
        </w:rPr>
        <w:t> </w:t>
      </w:r>
      <w:r>
        <w:rPr>
          <w:rFonts w:ascii="Arial" w:hAnsi="Arial"/>
          <w:b/>
          <w:color w:val="2D5E89"/>
          <w:sz w:val="19"/>
        </w:rPr>
        <w:t>4</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THE</w:t>
      </w:r>
      <w:r>
        <w:rPr>
          <w:rFonts w:ascii="Arial" w:hAnsi="Arial"/>
          <w:b/>
          <w:color w:val="2D5E89"/>
          <w:spacing w:val="-2"/>
          <w:sz w:val="19"/>
        </w:rPr>
        <w:t> APPEAL</w:t>
      </w:r>
    </w:p>
    <w:p>
      <w:pPr>
        <w:pStyle w:val="BodyText"/>
        <w:spacing w:before="174"/>
        <w:rPr>
          <w:rFonts w:ascii="Arial"/>
          <w:b/>
          <w:sz w:val="19"/>
        </w:rPr>
      </w:pPr>
    </w:p>
    <w:p>
      <w:pPr>
        <w:spacing w:before="0"/>
        <w:ind w:left="333" w:right="0" w:firstLine="0"/>
        <w:jc w:val="left"/>
        <w:rPr>
          <w:rFonts w:ascii="Arial"/>
          <w:b/>
          <w:sz w:val="19"/>
        </w:rPr>
      </w:pPr>
      <w:r>
        <w:rPr>
          <w:rFonts w:ascii="Arial"/>
          <w:b/>
          <w:color w:val="2D5E89"/>
          <w:spacing w:val="-5"/>
          <w:sz w:val="19"/>
        </w:rPr>
        <w:t>Q9</w:t>
      </w:r>
    </w:p>
    <w:p>
      <w:pPr>
        <w:spacing w:line="244" w:lineRule="auto" w:before="44"/>
        <w:ind w:left="333" w:right="0" w:firstLine="0"/>
        <w:jc w:val="left"/>
        <w:rPr>
          <w:sz w:val="20"/>
        </w:rPr>
      </w:pPr>
      <w:r>
        <w:rPr>
          <w:sz w:val="20"/>
        </w:rPr>
        <w:t>'The</w:t>
      </w:r>
      <w:r>
        <w:rPr>
          <w:spacing w:val="-1"/>
          <w:sz w:val="20"/>
        </w:rPr>
        <w:t> </w:t>
      </w:r>
      <w:r>
        <w:rPr>
          <w:sz w:val="20"/>
        </w:rPr>
        <w:t>appeal</w:t>
      </w:r>
      <w:r>
        <w:rPr>
          <w:spacing w:val="-1"/>
          <w:sz w:val="20"/>
        </w:rPr>
        <w:t> </w:t>
      </w:r>
      <w:r>
        <w:rPr>
          <w:sz w:val="20"/>
        </w:rPr>
        <w:t>was</w:t>
      </w:r>
      <w:r>
        <w:rPr>
          <w:spacing w:val="-1"/>
          <w:sz w:val="20"/>
        </w:rPr>
        <w:t> </w:t>
      </w:r>
      <w:r>
        <w:rPr>
          <w:sz w:val="20"/>
        </w:rPr>
        <w:t>heard</w:t>
      </w:r>
      <w:r>
        <w:rPr>
          <w:spacing w:val="-1"/>
          <w:sz w:val="20"/>
        </w:rPr>
        <w:t> </w:t>
      </w:r>
      <w:r>
        <w:rPr>
          <w:sz w:val="20"/>
        </w:rPr>
        <w:t>by</w:t>
      </w:r>
      <w:r>
        <w:rPr>
          <w:spacing w:val="-1"/>
          <w:sz w:val="20"/>
        </w:rPr>
        <w:t> </w:t>
      </w:r>
      <w:r>
        <w:rPr>
          <w:sz w:val="20"/>
        </w:rPr>
        <w:t>Mr</w:t>
      </w:r>
      <w:r>
        <w:rPr>
          <w:spacing w:val="-1"/>
          <w:sz w:val="20"/>
        </w:rPr>
        <w:t> </w:t>
      </w:r>
      <w:r>
        <w:rPr>
          <w:sz w:val="20"/>
        </w:rPr>
        <w:t>Clarke.</w:t>
      </w:r>
      <w:r>
        <w:rPr>
          <w:spacing w:val="-1"/>
          <w:sz w:val="20"/>
        </w:rPr>
        <w:t> </w:t>
      </w:r>
      <w:r>
        <w:rPr>
          <w:sz w:val="20"/>
        </w:rPr>
        <w:t>Mr</w:t>
      </w:r>
      <w:r>
        <w:rPr>
          <w:spacing w:val="-1"/>
          <w:sz w:val="20"/>
        </w:rPr>
        <w:t> </w:t>
      </w:r>
      <w:r>
        <w:rPr>
          <w:sz w:val="20"/>
        </w:rPr>
        <w:t>Clarke</w:t>
      </w:r>
      <w:r>
        <w:rPr>
          <w:spacing w:val="-1"/>
          <w:sz w:val="20"/>
        </w:rPr>
        <w:t> </w:t>
      </w:r>
      <w:r>
        <w:rPr>
          <w:sz w:val="20"/>
        </w:rPr>
        <w:t>had</w:t>
      </w:r>
      <w:r>
        <w:rPr>
          <w:spacing w:val="-1"/>
          <w:sz w:val="20"/>
        </w:rPr>
        <w:t> </w:t>
      </w:r>
      <w:r>
        <w:rPr>
          <w:sz w:val="20"/>
        </w:rPr>
        <w:t>also</w:t>
      </w:r>
      <w:r>
        <w:rPr>
          <w:spacing w:val="-1"/>
          <w:sz w:val="20"/>
        </w:rPr>
        <w:t> </w:t>
      </w:r>
      <w:r>
        <w:rPr>
          <w:sz w:val="20"/>
        </w:rPr>
        <w:t>attended</w:t>
      </w:r>
      <w:r>
        <w:rPr>
          <w:spacing w:val="-1"/>
          <w:sz w:val="20"/>
        </w:rPr>
        <w:t> </w:t>
      </w:r>
      <w:r>
        <w:rPr>
          <w:sz w:val="20"/>
        </w:rPr>
        <w:t>the original disciplinary hearing on 16 August, had he not?' [Aim: lack of independence on appeal]</w:t>
      </w:r>
    </w:p>
    <w:p>
      <w:pPr>
        <w:spacing w:before="93"/>
        <w:ind w:left="333" w:right="0" w:firstLine="0"/>
        <w:jc w:val="left"/>
        <w:rPr>
          <w:rFonts w:ascii="Arial"/>
          <w:b/>
          <w:sz w:val="19"/>
        </w:rPr>
      </w:pPr>
      <w:r>
        <w:rPr>
          <w:rFonts w:ascii="Arial"/>
          <w:b/>
          <w:color w:val="2D5E89"/>
          <w:spacing w:val="-5"/>
          <w:sz w:val="19"/>
        </w:rPr>
        <w:t>Q10</w:t>
      </w:r>
    </w:p>
    <w:p>
      <w:pPr>
        <w:spacing w:after="0"/>
        <w:jc w:val="left"/>
        <w:rPr>
          <w:rFonts w:ascii="Arial"/>
          <w:b/>
          <w:sz w:val="19"/>
        </w:rPr>
        <w:sectPr>
          <w:pgSz w:w="8830" w:h="13320"/>
          <w:pgMar w:header="714" w:footer="710" w:top="980" w:bottom="900" w:left="1133" w:right="708"/>
        </w:sectPr>
      </w:pPr>
    </w:p>
    <w:p>
      <w:pPr>
        <w:pStyle w:val="BodyText"/>
        <w:spacing w:before="2"/>
        <w:rPr>
          <w:rFonts w:ascii="Arial"/>
          <w:b/>
          <w:sz w:val="7"/>
        </w:rPr>
      </w:pPr>
    </w:p>
    <w:p>
      <w:pPr>
        <w:spacing w:line="240" w:lineRule="auto"/>
        <w:ind w:left="128" w:right="-58" w:firstLine="0"/>
        <w:rPr>
          <w:rFonts w:ascii="Arial"/>
          <w:sz w:val="20"/>
        </w:rPr>
      </w:pPr>
      <w:r>
        <w:rPr>
          <w:rFonts w:ascii="Arial"/>
          <w:sz w:val="20"/>
        </w:rPr>
        <mc:AlternateContent>
          <mc:Choice Requires="wps">
            <w:drawing>
              <wp:inline distT="0" distB="0" distL="0" distR="0">
                <wp:extent cx="4343400" cy="571500"/>
                <wp:effectExtent l="9525" t="0" r="0" b="9525"/>
                <wp:docPr id="171" name="Textbox 171"/>
                <wp:cNvGraphicFramePr>
                  <a:graphicFrameLocks/>
                </wp:cNvGraphicFramePr>
                <a:graphic>
                  <a:graphicData uri="http://schemas.microsoft.com/office/word/2010/wordprocessingShape">
                    <wps:wsp>
                      <wps:cNvPr id="171" name="Textbox 171"/>
                      <wps:cNvSpPr txBox="1"/>
                      <wps:spPr>
                        <a:xfrm>
                          <a:off x="0" y="0"/>
                          <a:ext cx="4343400" cy="571500"/>
                        </a:xfrm>
                        <a:prstGeom prst="rect">
                          <a:avLst/>
                        </a:prstGeom>
                        <a:solidFill>
                          <a:srgbClr val="F9FAFC"/>
                        </a:solidFill>
                        <a:ln w="6350">
                          <a:solidFill>
                            <a:srgbClr val="2D5E89"/>
                          </a:solidFill>
                          <a:prstDash val="solid"/>
                        </a:ln>
                      </wps:spPr>
                      <wps:txbx>
                        <w:txbxContent>
                          <w:p>
                            <w:pPr>
                              <w:spacing w:line="244" w:lineRule="auto" w:before="3"/>
                              <w:ind w:left="195" w:right="639" w:firstLine="0"/>
                              <w:jc w:val="both"/>
                              <w:rPr>
                                <w:color w:val="000000"/>
                                <w:sz w:val="20"/>
                              </w:rPr>
                            </w:pPr>
                            <w:r>
                              <w:rPr>
                                <w:color w:val="000000"/>
                                <w:sz w:val="20"/>
                              </w:rPr>
                              <w:t>'So</w:t>
                            </w:r>
                            <w:r>
                              <w:rPr>
                                <w:color w:val="000000"/>
                                <w:spacing w:val="-2"/>
                                <w:sz w:val="20"/>
                              </w:rPr>
                              <w:t> </w:t>
                            </w:r>
                            <w:r>
                              <w:rPr>
                                <w:color w:val="000000"/>
                                <w:sz w:val="20"/>
                              </w:rPr>
                              <w:t>the</w:t>
                            </w:r>
                            <w:r>
                              <w:rPr>
                                <w:color w:val="000000"/>
                                <w:spacing w:val="-2"/>
                                <w:sz w:val="20"/>
                              </w:rPr>
                              <w:t> </w:t>
                            </w:r>
                            <w:r>
                              <w:rPr>
                                <w:color w:val="000000"/>
                                <w:sz w:val="20"/>
                              </w:rPr>
                              <w:t>person</w:t>
                            </w:r>
                            <w:r>
                              <w:rPr>
                                <w:color w:val="000000"/>
                                <w:spacing w:val="-2"/>
                                <w:sz w:val="20"/>
                              </w:rPr>
                              <w:t> </w:t>
                            </w:r>
                            <w:r>
                              <w:rPr>
                                <w:color w:val="000000"/>
                                <w:sz w:val="20"/>
                              </w:rPr>
                              <w:t>present</w:t>
                            </w:r>
                            <w:r>
                              <w:rPr>
                                <w:color w:val="000000"/>
                                <w:spacing w:val="-2"/>
                                <w:sz w:val="20"/>
                              </w:rPr>
                              <w:t> </w:t>
                            </w:r>
                            <w:r>
                              <w:rPr>
                                <w:color w:val="000000"/>
                                <w:sz w:val="20"/>
                              </w:rPr>
                              <w:t>when</w:t>
                            </w:r>
                            <w:r>
                              <w:rPr>
                                <w:color w:val="000000"/>
                                <w:spacing w:val="-2"/>
                                <w:sz w:val="20"/>
                              </w:rPr>
                              <w:t> </w:t>
                            </w:r>
                            <w:r>
                              <w:rPr>
                                <w:color w:val="000000"/>
                                <w:sz w:val="20"/>
                              </w:rPr>
                              <w:t>the</w:t>
                            </w:r>
                            <w:r>
                              <w:rPr>
                                <w:color w:val="000000"/>
                                <w:spacing w:val="-2"/>
                                <w:sz w:val="20"/>
                              </w:rPr>
                              <w:t> </w:t>
                            </w:r>
                            <w:r>
                              <w:rPr>
                                <w:color w:val="000000"/>
                                <w:sz w:val="20"/>
                              </w:rPr>
                              <w:t>decision</w:t>
                            </w:r>
                            <w:r>
                              <w:rPr>
                                <w:color w:val="000000"/>
                                <w:spacing w:val="-2"/>
                                <w:sz w:val="20"/>
                              </w:rPr>
                              <w:t> </w:t>
                            </w:r>
                            <w:r>
                              <w:rPr>
                                <w:color w:val="000000"/>
                                <w:sz w:val="20"/>
                              </w:rPr>
                              <w:t>to</w:t>
                            </w:r>
                            <w:r>
                              <w:rPr>
                                <w:color w:val="000000"/>
                                <w:spacing w:val="-2"/>
                                <w:sz w:val="20"/>
                              </w:rPr>
                              <w:t> </w:t>
                            </w:r>
                            <w:r>
                              <w:rPr>
                                <w:color w:val="000000"/>
                                <w:sz w:val="20"/>
                              </w:rPr>
                              <w:t>dismiss</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also conducted the appeal against that decision — that is right, is it not?' </w:t>
                            </w:r>
                            <w:r>
                              <w:rPr>
                                <w:color w:val="000000"/>
                                <w:w w:val="110"/>
                                <w:sz w:val="20"/>
                              </w:rPr>
                              <w:t>[Aim:</w:t>
                            </w:r>
                            <w:r>
                              <w:rPr>
                                <w:color w:val="000000"/>
                                <w:spacing w:val="-3"/>
                                <w:w w:val="110"/>
                                <w:sz w:val="20"/>
                              </w:rPr>
                              <w:t> </w:t>
                            </w:r>
                            <w:r>
                              <w:rPr>
                                <w:color w:val="000000"/>
                                <w:w w:val="110"/>
                                <w:sz w:val="20"/>
                              </w:rPr>
                              <w:t>put</w:t>
                            </w:r>
                            <w:r>
                              <w:rPr>
                                <w:color w:val="000000"/>
                                <w:spacing w:val="-2"/>
                                <w:w w:val="110"/>
                                <w:sz w:val="20"/>
                              </w:rPr>
                              <w:t> </w:t>
                            </w:r>
                            <w:r>
                              <w:rPr>
                                <w:color w:val="000000"/>
                                <w:w w:val="110"/>
                                <w:sz w:val="20"/>
                              </w:rPr>
                              <w:t>the</w:t>
                            </w:r>
                            <w:r>
                              <w:rPr>
                                <w:color w:val="000000"/>
                                <w:spacing w:val="-2"/>
                                <w:w w:val="110"/>
                                <w:sz w:val="20"/>
                              </w:rPr>
                              <w:t> </w:t>
                            </w:r>
                            <w:r>
                              <w:rPr>
                                <w:color w:val="000000"/>
                                <w:w w:val="110"/>
                                <w:sz w:val="20"/>
                              </w:rPr>
                              <w:t>case</w:t>
                            </w:r>
                            <w:r>
                              <w:rPr>
                                <w:color w:val="000000"/>
                                <w:spacing w:val="-2"/>
                                <w:w w:val="110"/>
                                <w:sz w:val="20"/>
                              </w:rPr>
                              <w:t> </w:t>
                            </w:r>
                            <w:r>
                              <w:rPr>
                                <w:color w:val="000000"/>
                                <w:w w:val="110"/>
                                <w:sz w:val="20"/>
                              </w:rPr>
                              <w:t>squarely</w:t>
                            </w:r>
                            <w:r>
                              <w:rPr>
                                <w:color w:val="000000"/>
                                <w:spacing w:val="-2"/>
                                <w:w w:val="110"/>
                                <w:sz w:val="20"/>
                              </w:rPr>
                              <w:t> </w:t>
                            </w:r>
                            <w:r>
                              <w:rPr>
                                <w:color w:val="000000"/>
                                <w:w w:val="110"/>
                                <w:sz w:val="20"/>
                              </w:rPr>
                              <w:t>—</w:t>
                            </w:r>
                            <w:r>
                              <w:rPr>
                                <w:color w:val="000000"/>
                                <w:spacing w:val="-2"/>
                                <w:w w:val="110"/>
                                <w:sz w:val="20"/>
                              </w:rPr>
                              <w:t> </w:t>
                            </w:r>
                            <w:r>
                              <w:rPr>
                                <w:color w:val="000000"/>
                                <w:w w:val="110"/>
                                <w:sz w:val="20"/>
                              </w:rPr>
                              <w:t>Browne</w:t>
                            </w:r>
                            <w:r>
                              <w:rPr>
                                <w:color w:val="000000"/>
                                <w:spacing w:val="-2"/>
                                <w:w w:val="110"/>
                                <w:sz w:val="20"/>
                              </w:rPr>
                              <w:t> </w:t>
                            </w:r>
                            <w:r>
                              <w:rPr>
                                <w:color w:val="000000"/>
                                <w:w w:val="110"/>
                                <w:sz w:val="20"/>
                              </w:rPr>
                              <w:t>v</w:t>
                            </w:r>
                            <w:r>
                              <w:rPr>
                                <w:color w:val="000000"/>
                                <w:spacing w:val="-2"/>
                                <w:w w:val="110"/>
                                <w:sz w:val="20"/>
                              </w:rPr>
                              <w:t> </w:t>
                            </w:r>
                            <w:r>
                              <w:rPr>
                                <w:color w:val="000000"/>
                                <w:w w:val="110"/>
                                <w:sz w:val="20"/>
                              </w:rPr>
                              <w:t>Dunn]</w:t>
                            </w:r>
                          </w:p>
                        </w:txbxContent>
                      </wps:txbx>
                      <wps:bodyPr wrap="square" lIns="0" tIns="0" rIns="0" bIns="0" rtlCol="0">
                        <a:noAutofit/>
                      </wps:bodyPr>
                    </wps:wsp>
                  </a:graphicData>
                </a:graphic>
              </wp:inline>
            </w:drawing>
          </mc:Choice>
          <mc:Fallback>
            <w:pict>
              <v:shape style="width:342pt;height:45pt;mso-position-horizontal-relative:char;mso-position-vertical-relative:line" type="#_x0000_t202" id="docshape171" filled="true" fillcolor="#f9fafc" stroked="true" strokeweight=".5pt" strokecolor="#2d5e89">
                <w10:anchorlock/>
                <v:textbox inset="0,0,0,0">
                  <w:txbxContent>
                    <w:p>
                      <w:pPr>
                        <w:spacing w:line="244" w:lineRule="auto" w:before="3"/>
                        <w:ind w:left="195" w:right="639" w:firstLine="0"/>
                        <w:jc w:val="both"/>
                        <w:rPr>
                          <w:color w:val="000000"/>
                          <w:sz w:val="20"/>
                        </w:rPr>
                      </w:pPr>
                      <w:r>
                        <w:rPr>
                          <w:color w:val="000000"/>
                          <w:sz w:val="20"/>
                        </w:rPr>
                        <w:t>'So</w:t>
                      </w:r>
                      <w:r>
                        <w:rPr>
                          <w:color w:val="000000"/>
                          <w:spacing w:val="-2"/>
                          <w:sz w:val="20"/>
                        </w:rPr>
                        <w:t> </w:t>
                      </w:r>
                      <w:r>
                        <w:rPr>
                          <w:color w:val="000000"/>
                          <w:sz w:val="20"/>
                        </w:rPr>
                        <w:t>the</w:t>
                      </w:r>
                      <w:r>
                        <w:rPr>
                          <w:color w:val="000000"/>
                          <w:spacing w:val="-2"/>
                          <w:sz w:val="20"/>
                        </w:rPr>
                        <w:t> </w:t>
                      </w:r>
                      <w:r>
                        <w:rPr>
                          <w:color w:val="000000"/>
                          <w:sz w:val="20"/>
                        </w:rPr>
                        <w:t>person</w:t>
                      </w:r>
                      <w:r>
                        <w:rPr>
                          <w:color w:val="000000"/>
                          <w:spacing w:val="-2"/>
                          <w:sz w:val="20"/>
                        </w:rPr>
                        <w:t> </w:t>
                      </w:r>
                      <w:r>
                        <w:rPr>
                          <w:color w:val="000000"/>
                          <w:sz w:val="20"/>
                        </w:rPr>
                        <w:t>present</w:t>
                      </w:r>
                      <w:r>
                        <w:rPr>
                          <w:color w:val="000000"/>
                          <w:spacing w:val="-2"/>
                          <w:sz w:val="20"/>
                        </w:rPr>
                        <w:t> </w:t>
                      </w:r>
                      <w:r>
                        <w:rPr>
                          <w:color w:val="000000"/>
                          <w:sz w:val="20"/>
                        </w:rPr>
                        <w:t>when</w:t>
                      </w:r>
                      <w:r>
                        <w:rPr>
                          <w:color w:val="000000"/>
                          <w:spacing w:val="-2"/>
                          <w:sz w:val="20"/>
                        </w:rPr>
                        <w:t> </w:t>
                      </w:r>
                      <w:r>
                        <w:rPr>
                          <w:color w:val="000000"/>
                          <w:sz w:val="20"/>
                        </w:rPr>
                        <w:t>the</w:t>
                      </w:r>
                      <w:r>
                        <w:rPr>
                          <w:color w:val="000000"/>
                          <w:spacing w:val="-2"/>
                          <w:sz w:val="20"/>
                        </w:rPr>
                        <w:t> </w:t>
                      </w:r>
                      <w:r>
                        <w:rPr>
                          <w:color w:val="000000"/>
                          <w:sz w:val="20"/>
                        </w:rPr>
                        <w:t>decision</w:t>
                      </w:r>
                      <w:r>
                        <w:rPr>
                          <w:color w:val="000000"/>
                          <w:spacing w:val="-2"/>
                          <w:sz w:val="20"/>
                        </w:rPr>
                        <w:t> </w:t>
                      </w:r>
                      <w:r>
                        <w:rPr>
                          <w:color w:val="000000"/>
                          <w:sz w:val="20"/>
                        </w:rPr>
                        <w:t>to</w:t>
                      </w:r>
                      <w:r>
                        <w:rPr>
                          <w:color w:val="000000"/>
                          <w:spacing w:val="-2"/>
                          <w:sz w:val="20"/>
                        </w:rPr>
                        <w:t> </w:t>
                      </w:r>
                      <w:r>
                        <w:rPr>
                          <w:color w:val="000000"/>
                          <w:sz w:val="20"/>
                        </w:rPr>
                        <w:t>dismiss</w:t>
                      </w:r>
                      <w:r>
                        <w:rPr>
                          <w:color w:val="000000"/>
                          <w:spacing w:val="-2"/>
                          <w:sz w:val="20"/>
                        </w:rPr>
                        <w:t> </w:t>
                      </w:r>
                      <w:r>
                        <w:rPr>
                          <w:color w:val="000000"/>
                          <w:sz w:val="20"/>
                        </w:rPr>
                        <w:t>was</w:t>
                      </w:r>
                      <w:r>
                        <w:rPr>
                          <w:color w:val="000000"/>
                          <w:spacing w:val="-2"/>
                          <w:sz w:val="20"/>
                        </w:rPr>
                        <w:t> </w:t>
                      </w:r>
                      <w:r>
                        <w:rPr>
                          <w:color w:val="000000"/>
                          <w:sz w:val="20"/>
                        </w:rPr>
                        <w:t>made</w:t>
                      </w:r>
                      <w:r>
                        <w:rPr>
                          <w:color w:val="000000"/>
                          <w:spacing w:val="-2"/>
                          <w:sz w:val="20"/>
                        </w:rPr>
                        <w:t> </w:t>
                      </w:r>
                      <w:r>
                        <w:rPr>
                          <w:color w:val="000000"/>
                          <w:sz w:val="20"/>
                        </w:rPr>
                        <w:t>also conducted the appeal against that decision — that is right, is it not?' </w:t>
                      </w:r>
                      <w:r>
                        <w:rPr>
                          <w:color w:val="000000"/>
                          <w:w w:val="110"/>
                          <w:sz w:val="20"/>
                        </w:rPr>
                        <w:t>[Aim:</w:t>
                      </w:r>
                      <w:r>
                        <w:rPr>
                          <w:color w:val="000000"/>
                          <w:spacing w:val="-3"/>
                          <w:w w:val="110"/>
                          <w:sz w:val="20"/>
                        </w:rPr>
                        <w:t> </w:t>
                      </w:r>
                      <w:r>
                        <w:rPr>
                          <w:color w:val="000000"/>
                          <w:w w:val="110"/>
                          <w:sz w:val="20"/>
                        </w:rPr>
                        <w:t>put</w:t>
                      </w:r>
                      <w:r>
                        <w:rPr>
                          <w:color w:val="000000"/>
                          <w:spacing w:val="-2"/>
                          <w:w w:val="110"/>
                          <w:sz w:val="20"/>
                        </w:rPr>
                        <w:t> </w:t>
                      </w:r>
                      <w:r>
                        <w:rPr>
                          <w:color w:val="000000"/>
                          <w:w w:val="110"/>
                          <w:sz w:val="20"/>
                        </w:rPr>
                        <w:t>the</w:t>
                      </w:r>
                      <w:r>
                        <w:rPr>
                          <w:color w:val="000000"/>
                          <w:spacing w:val="-2"/>
                          <w:w w:val="110"/>
                          <w:sz w:val="20"/>
                        </w:rPr>
                        <w:t> </w:t>
                      </w:r>
                      <w:r>
                        <w:rPr>
                          <w:color w:val="000000"/>
                          <w:w w:val="110"/>
                          <w:sz w:val="20"/>
                        </w:rPr>
                        <w:t>case</w:t>
                      </w:r>
                      <w:r>
                        <w:rPr>
                          <w:color w:val="000000"/>
                          <w:spacing w:val="-2"/>
                          <w:w w:val="110"/>
                          <w:sz w:val="20"/>
                        </w:rPr>
                        <w:t> </w:t>
                      </w:r>
                      <w:r>
                        <w:rPr>
                          <w:color w:val="000000"/>
                          <w:w w:val="110"/>
                          <w:sz w:val="20"/>
                        </w:rPr>
                        <w:t>squarely</w:t>
                      </w:r>
                      <w:r>
                        <w:rPr>
                          <w:color w:val="000000"/>
                          <w:spacing w:val="-2"/>
                          <w:w w:val="110"/>
                          <w:sz w:val="20"/>
                        </w:rPr>
                        <w:t> </w:t>
                      </w:r>
                      <w:r>
                        <w:rPr>
                          <w:color w:val="000000"/>
                          <w:w w:val="110"/>
                          <w:sz w:val="20"/>
                        </w:rPr>
                        <w:t>—</w:t>
                      </w:r>
                      <w:r>
                        <w:rPr>
                          <w:color w:val="000000"/>
                          <w:spacing w:val="-2"/>
                          <w:w w:val="110"/>
                          <w:sz w:val="20"/>
                        </w:rPr>
                        <w:t> </w:t>
                      </w:r>
                      <w:r>
                        <w:rPr>
                          <w:color w:val="000000"/>
                          <w:w w:val="110"/>
                          <w:sz w:val="20"/>
                        </w:rPr>
                        <w:t>Browne</w:t>
                      </w:r>
                      <w:r>
                        <w:rPr>
                          <w:color w:val="000000"/>
                          <w:spacing w:val="-2"/>
                          <w:w w:val="110"/>
                          <w:sz w:val="20"/>
                        </w:rPr>
                        <w:t> </w:t>
                      </w:r>
                      <w:r>
                        <w:rPr>
                          <w:color w:val="000000"/>
                          <w:w w:val="110"/>
                          <w:sz w:val="20"/>
                        </w:rPr>
                        <w:t>v</w:t>
                      </w:r>
                      <w:r>
                        <w:rPr>
                          <w:color w:val="000000"/>
                          <w:spacing w:val="-2"/>
                          <w:w w:val="110"/>
                          <w:sz w:val="20"/>
                        </w:rPr>
                        <w:t> </w:t>
                      </w:r>
                      <w:r>
                        <w:rPr>
                          <w:color w:val="000000"/>
                          <w:w w:val="110"/>
                          <w:sz w:val="20"/>
                        </w:rPr>
                        <w:t>Dunn]</w:t>
                      </w:r>
                    </w:p>
                  </w:txbxContent>
                </v:textbox>
                <v:fill type="solid"/>
                <v:stroke dashstyle="solid"/>
              </v:shape>
            </w:pict>
          </mc:Fallback>
        </mc:AlternateContent>
      </w:r>
      <w:r>
        <w:rPr>
          <w:rFonts w:ascii="Arial"/>
          <w:sz w:val="20"/>
        </w:rPr>
      </w:r>
    </w:p>
    <w:p>
      <w:pPr>
        <w:pStyle w:val="BodyText"/>
        <w:spacing w:before="186"/>
        <w:rPr>
          <w:rFonts w:ascii="Arial"/>
          <w:b/>
          <w:sz w:val="24"/>
        </w:rPr>
      </w:pPr>
    </w:p>
    <w:p>
      <w:pPr>
        <w:pStyle w:val="Heading3"/>
        <w:spacing w:before="1"/>
      </w:pPr>
      <w:r>
        <w:rPr>
          <w:color w:val="1E3763"/>
        </w:rPr>
        <w:t>Exercise</w:t>
      </w:r>
      <w:r>
        <w:rPr>
          <w:color w:val="1E3763"/>
          <w:spacing w:val="-4"/>
        </w:rPr>
        <w:t> </w:t>
      </w:r>
      <w:r>
        <w:rPr>
          <w:color w:val="1E3763"/>
        </w:rPr>
        <w:t>1C</w:t>
      </w:r>
      <w:r>
        <w:rPr>
          <w:color w:val="1E3763"/>
          <w:spacing w:val="-4"/>
        </w:rPr>
        <w:t> </w:t>
      </w:r>
      <w:r>
        <w:rPr>
          <w:color w:val="1E3763"/>
        </w:rPr>
        <w:t>—</w:t>
      </w:r>
      <w:r>
        <w:rPr>
          <w:color w:val="1E3763"/>
          <w:spacing w:val="-4"/>
        </w:rPr>
        <w:t> </w:t>
      </w:r>
      <w:r>
        <w:rPr>
          <w:color w:val="1E3763"/>
        </w:rPr>
        <w:t>Schedule</w:t>
      </w:r>
      <w:r>
        <w:rPr>
          <w:color w:val="1E3763"/>
          <w:spacing w:val="-4"/>
        </w:rPr>
        <w:t> </w:t>
      </w:r>
      <w:r>
        <w:rPr>
          <w:color w:val="1E3763"/>
        </w:rPr>
        <w:t>of</w:t>
      </w:r>
      <w:r>
        <w:rPr>
          <w:color w:val="1E3763"/>
          <w:spacing w:val="-4"/>
        </w:rPr>
        <w:t> Loss</w:t>
      </w:r>
    </w:p>
    <w:p>
      <w:pPr>
        <w:pStyle w:val="BodyText"/>
        <w:spacing w:line="244" w:lineRule="auto" w:before="163"/>
        <w:ind w:left="129" w:right="79"/>
      </w:pPr>
      <w:r>
        <w:rPr/>
        <w:t>Calculate the basic award, compensatory award, and any adjustments.</w:t>
      </w:r>
      <w:r>
        <w:rPr>
          <w:spacing w:val="-2"/>
        </w:rPr>
        <w:t> </w:t>
      </w:r>
      <w:r>
        <w:rPr/>
        <w:t>Hearing:</w:t>
      </w:r>
      <w:r>
        <w:rPr>
          <w:spacing w:val="-2"/>
        </w:rPr>
        <w:t> </w:t>
      </w:r>
      <w:r>
        <w:rPr/>
        <w:t>1</w:t>
      </w:r>
      <w:r>
        <w:rPr>
          <w:spacing w:val="-2"/>
        </w:rPr>
        <w:t> </w:t>
      </w:r>
      <w:r>
        <w:rPr/>
        <w:t>April</w:t>
      </w:r>
      <w:r>
        <w:rPr>
          <w:spacing w:val="-2"/>
        </w:rPr>
        <w:t> </w:t>
      </w:r>
      <w:r>
        <w:rPr/>
        <w:t>2025.</w:t>
      </w:r>
      <w:r>
        <w:rPr>
          <w:spacing w:val="-2"/>
        </w:rPr>
        <w:t> </w:t>
      </w:r>
      <w:r>
        <w:rPr/>
        <w:t>Net</w:t>
      </w:r>
      <w:r>
        <w:rPr>
          <w:spacing w:val="-2"/>
        </w:rPr>
        <w:t> </w:t>
      </w:r>
      <w:r>
        <w:rPr/>
        <w:t>weekly</w:t>
      </w:r>
      <w:r>
        <w:rPr>
          <w:spacing w:val="-2"/>
        </w:rPr>
        <w:t> </w:t>
      </w:r>
      <w:r>
        <w:rPr/>
        <w:t>pay</w:t>
      </w:r>
      <w:r>
        <w:rPr>
          <w:spacing w:val="-2"/>
        </w:rPr>
        <w:t> </w:t>
      </w:r>
      <w:r>
        <w:rPr/>
        <w:t>£490.</w:t>
      </w:r>
      <w:r>
        <w:rPr>
          <w:spacing w:val="-2"/>
        </w:rPr>
        <w:t> </w:t>
      </w:r>
      <w:r>
        <w:rPr/>
        <w:t>Age</w:t>
      </w:r>
      <w:r>
        <w:rPr>
          <w:spacing w:val="-2"/>
        </w:rPr>
        <w:t> </w:t>
      </w:r>
      <w:r>
        <w:rPr/>
        <w:t>34. Service: 5 complete years. Apply Polkey and ACAS Code </w:t>
      </w:r>
      <w:r>
        <w:rPr>
          <w:spacing w:val="-2"/>
        </w:rPr>
        <w:t>adjustments.</w:t>
      </w:r>
    </w:p>
    <w:p>
      <w:pPr>
        <w:pStyle w:val="BodyText"/>
        <w:rPr>
          <w:sz w:val="20"/>
        </w:rPr>
      </w:pPr>
    </w:p>
    <w:p>
      <w:pPr>
        <w:pStyle w:val="BodyText"/>
        <w:spacing w:before="58"/>
        <w:rPr>
          <w:sz w:val="20"/>
        </w:rPr>
      </w:pPr>
      <w:r>
        <w:rPr>
          <w:sz w:val="20"/>
        </w:rPr>
        <mc:AlternateContent>
          <mc:Choice Requires="wps">
            <w:drawing>
              <wp:anchor distT="0" distB="0" distL="0" distR="0" allowOverlap="1" layoutInCell="1" locked="0" behindDoc="1" simplePos="0" relativeHeight="487639040">
                <wp:simplePos x="0" y="0"/>
                <wp:positionH relativeFrom="page">
                  <wp:posOffset>930275</wp:posOffset>
                </wp:positionH>
                <wp:positionV relativeFrom="paragraph">
                  <wp:posOffset>196052</wp:posOffset>
                </wp:positionV>
                <wp:extent cx="4089400" cy="132080"/>
                <wp:effectExtent l="0" t="0" r="0" b="0"/>
                <wp:wrapTopAndBottom/>
                <wp:docPr id="172" name="Textbox 172"/>
                <wp:cNvGraphicFramePr>
                  <a:graphicFrameLocks/>
                </wp:cNvGraphicFramePr>
                <a:graphic>
                  <a:graphicData uri="http://schemas.microsoft.com/office/word/2010/wordprocessingShape">
                    <wps:wsp>
                      <wps:cNvPr id="172" name="Textbox 172"/>
                      <wps:cNvSpPr txBox="1"/>
                      <wps:spPr>
                        <a:xfrm>
                          <a:off x="0" y="0"/>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a:graphicData>
                </a:graphic>
              </wp:anchor>
            </w:drawing>
          </mc:Choice>
          <mc:Fallback>
            <w:pict>
              <v:shape style="position:absolute;margin-left:73.25pt;margin-top:15.437187pt;width:322pt;height:10.4pt;mso-position-horizontal-relative:page;mso-position-vertical-relative:paragraph;z-index:-15677440;mso-wrap-distance-left:0;mso-wrap-distance-right:0" type="#_x0000_t202" id="docshape172"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topAndBottom"/>
              </v:shape>
            </w:pict>
          </mc:Fallback>
        </mc:AlternateContent>
      </w:r>
    </w:p>
    <w:p>
      <w:pPr>
        <w:spacing w:before="99"/>
        <w:ind w:left="333" w:right="0" w:firstLine="0"/>
        <w:jc w:val="left"/>
        <w:rPr>
          <w:rFonts w:ascii="Arial"/>
          <w:b/>
          <w:sz w:val="19"/>
        </w:rPr>
      </w:pPr>
      <w:r>
        <w:rPr>
          <w:rFonts w:ascii="Arial"/>
          <w:b/>
          <w:color w:val="2D5E89"/>
          <w:sz w:val="19"/>
        </w:rPr>
        <w:t>BASIC</w:t>
      </w:r>
      <w:r>
        <w:rPr>
          <w:rFonts w:ascii="Arial"/>
          <w:b/>
          <w:color w:val="2D5E89"/>
          <w:spacing w:val="-5"/>
          <w:sz w:val="19"/>
        </w:rPr>
        <w:t> </w:t>
      </w:r>
      <w:r>
        <w:rPr>
          <w:rFonts w:ascii="Arial"/>
          <w:b/>
          <w:color w:val="2D5E89"/>
          <w:spacing w:val="-2"/>
          <w:sz w:val="19"/>
        </w:rPr>
        <w:t>AWARD</w:t>
      </w:r>
    </w:p>
    <w:p>
      <w:pPr>
        <w:spacing w:before="44"/>
        <w:ind w:left="333" w:right="0" w:firstLine="0"/>
        <w:jc w:val="left"/>
        <w:rPr>
          <w:sz w:val="20"/>
        </w:rPr>
      </w:pPr>
      <w:r>
        <w:rPr>
          <w:sz w:val="20"/>
        </w:rPr>
        <mc:AlternateContent>
          <mc:Choice Requires="wps">
            <w:drawing>
              <wp:anchor distT="0" distB="0" distL="0" distR="0" allowOverlap="1" layoutInCell="1" locked="0" behindDoc="1" simplePos="0" relativeHeight="484527104">
                <wp:simplePos x="0" y="0"/>
                <wp:positionH relativeFrom="page">
                  <wp:posOffset>800734</wp:posOffset>
                </wp:positionH>
                <wp:positionV relativeFrom="paragraph">
                  <wp:posOffset>-339395</wp:posOffset>
                </wp:positionV>
                <wp:extent cx="4349750" cy="4508500"/>
                <wp:effectExtent l="0" t="0" r="0" b="0"/>
                <wp:wrapNone/>
                <wp:docPr id="173" name="Group 173"/>
                <wp:cNvGraphicFramePr>
                  <a:graphicFrameLocks/>
                </wp:cNvGraphicFramePr>
                <a:graphic>
                  <a:graphicData uri="http://schemas.microsoft.com/office/word/2010/wordprocessingGroup">
                    <wpg:wgp>
                      <wpg:cNvPr id="173" name="Group 173"/>
                      <wpg:cNvGrpSpPr/>
                      <wpg:grpSpPr>
                        <a:xfrm>
                          <a:off x="0" y="0"/>
                          <a:ext cx="4349750" cy="4508500"/>
                          <a:chExt cx="4349750" cy="4508500"/>
                        </a:xfrm>
                      </wpg:grpSpPr>
                      <wps:wsp>
                        <wps:cNvPr id="174" name="Graphic 174"/>
                        <wps:cNvSpPr/>
                        <wps:spPr>
                          <a:xfrm>
                            <a:off x="3175" y="0"/>
                            <a:ext cx="4342765" cy="4501515"/>
                          </a:xfrm>
                          <a:custGeom>
                            <a:avLst/>
                            <a:gdLst/>
                            <a:ahLst/>
                            <a:cxnLst/>
                            <a:rect l="l" t="t" r="r" b="b"/>
                            <a:pathLst>
                              <a:path w="4342765" h="4501515">
                                <a:moveTo>
                                  <a:pt x="4342765" y="0"/>
                                </a:moveTo>
                                <a:lnTo>
                                  <a:pt x="0" y="0"/>
                                </a:lnTo>
                                <a:lnTo>
                                  <a:pt x="0" y="4501514"/>
                                </a:lnTo>
                                <a:lnTo>
                                  <a:pt x="4342765" y="4501514"/>
                                </a:lnTo>
                                <a:lnTo>
                                  <a:pt x="4342765" y="0"/>
                                </a:lnTo>
                                <a:close/>
                              </a:path>
                            </a:pathLst>
                          </a:custGeom>
                          <a:solidFill>
                            <a:srgbClr val="F9FAFC"/>
                          </a:solidFill>
                        </wps:spPr>
                        <wps:bodyPr wrap="square" lIns="0" tIns="0" rIns="0" bIns="0" rtlCol="0">
                          <a:prstTxWarp prst="textNoShape">
                            <a:avLst/>
                          </a:prstTxWarp>
                          <a:noAutofit/>
                        </wps:bodyPr>
                      </wps:wsp>
                      <wps:wsp>
                        <wps:cNvPr id="175" name="Graphic 175"/>
                        <wps:cNvSpPr/>
                        <wps:spPr>
                          <a:xfrm>
                            <a:off x="0" y="0"/>
                            <a:ext cx="4349750" cy="4508500"/>
                          </a:xfrm>
                          <a:custGeom>
                            <a:avLst/>
                            <a:gdLst/>
                            <a:ahLst/>
                            <a:cxnLst/>
                            <a:rect l="l" t="t" r="r" b="b"/>
                            <a:pathLst>
                              <a:path w="4349750" h="4508500">
                                <a:moveTo>
                                  <a:pt x="0" y="3175"/>
                                </a:moveTo>
                                <a:lnTo>
                                  <a:pt x="4349750" y="3175"/>
                                </a:lnTo>
                              </a:path>
                              <a:path w="4349750" h="4508500">
                                <a:moveTo>
                                  <a:pt x="0" y="4505325"/>
                                </a:moveTo>
                                <a:lnTo>
                                  <a:pt x="4349750" y="4505325"/>
                                </a:lnTo>
                              </a:path>
                              <a:path w="4349750" h="4508500">
                                <a:moveTo>
                                  <a:pt x="3175" y="0"/>
                                </a:moveTo>
                                <a:lnTo>
                                  <a:pt x="3175" y="4508500"/>
                                </a:lnTo>
                              </a:path>
                              <a:path w="4349750" h="4508500">
                                <a:moveTo>
                                  <a:pt x="4346575" y="0"/>
                                </a:moveTo>
                                <a:lnTo>
                                  <a:pt x="4346575" y="450850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26.724072pt;width:342.5pt;height:355pt;mso-position-horizontal-relative:page;mso-position-vertical-relative:paragraph;z-index:-18789376" id="docshapegroup173" coordorigin="1261,-534" coordsize="6850,7100">
                <v:rect style="position:absolute;left:1266;top:-535;width:6839;height:7089" id="docshape174" filled="true" fillcolor="#f9fafc" stroked="false">
                  <v:fill type="solid"/>
                </v:rect>
                <v:shape style="position:absolute;left:1261;top:-535;width:6850;height:7100" id="docshape175" coordorigin="1261,-534" coordsize="6850,7100" path="m1261,-529l8111,-529m1261,6561l8111,6561m1266,-534l1266,6566m8106,-534l8106,6566e" filled="false" stroked="true" strokeweight=".5pt" strokecolor="#2d5e89">
                  <v:path arrowok="t"/>
                  <v:stroke dashstyle="solid"/>
                </v:shape>
                <w10:wrap type="none"/>
              </v:group>
            </w:pict>
          </mc:Fallback>
        </mc:AlternateContent>
      </w:r>
      <w:r>
        <w:rPr>
          <w:sz w:val="20"/>
        </w:rPr>
        <w:t>Age</w:t>
      </w:r>
      <w:r>
        <w:rPr>
          <w:spacing w:val="2"/>
          <w:sz w:val="20"/>
        </w:rPr>
        <w:t> </w:t>
      </w:r>
      <w:r>
        <w:rPr>
          <w:sz w:val="20"/>
        </w:rPr>
        <w:t>34,</w:t>
      </w:r>
      <w:r>
        <w:rPr>
          <w:spacing w:val="2"/>
          <w:sz w:val="20"/>
        </w:rPr>
        <w:t> </w:t>
      </w:r>
      <w:r>
        <w:rPr>
          <w:sz w:val="20"/>
        </w:rPr>
        <w:t>5</w:t>
      </w:r>
      <w:r>
        <w:rPr>
          <w:spacing w:val="2"/>
          <w:sz w:val="20"/>
        </w:rPr>
        <w:t> </w:t>
      </w:r>
      <w:r>
        <w:rPr>
          <w:sz w:val="20"/>
        </w:rPr>
        <w:t>complete</w:t>
      </w:r>
      <w:r>
        <w:rPr>
          <w:spacing w:val="2"/>
          <w:sz w:val="20"/>
        </w:rPr>
        <w:t> </w:t>
      </w:r>
      <w:r>
        <w:rPr>
          <w:sz w:val="20"/>
        </w:rPr>
        <w:t>years,</w:t>
      </w:r>
      <w:r>
        <w:rPr>
          <w:spacing w:val="2"/>
          <w:sz w:val="20"/>
        </w:rPr>
        <w:t> </w:t>
      </w:r>
      <w:r>
        <w:rPr>
          <w:sz w:val="20"/>
        </w:rPr>
        <w:t>all</w:t>
      </w:r>
      <w:r>
        <w:rPr>
          <w:spacing w:val="2"/>
          <w:sz w:val="20"/>
        </w:rPr>
        <w:t> </w:t>
      </w:r>
      <w:r>
        <w:rPr>
          <w:sz w:val="20"/>
        </w:rPr>
        <w:t>in</w:t>
      </w:r>
      <w:r>
        <w:rPr>
          <w:spacing w:val="2"/>
          <w:sz w:val="20"/>
        </w:rPr>
        <w:t> </w:t>
      </w:r>
      <w:r>
        <w:rPr>
          <w:sz w:val="20"/>
        </w:rPr>
        <w:t>the</w:t>
      </w:r>
      <w:r>
        <w:rPr>
          <w:spacing w:val="2"/>
          <w:sz w:val="20"/>
        </w:rPr>
        <w:t> </w:t>
      </w:r>
      <w:r>
        <w:rPr>
          <w:sz w:val="20"/>
        </w:rPr>
        <w:t>22–40</w:t>
      </w:r>
      <w:r>
        <w:rPr>
          <w:spacing w:val="2"/>
          <w:sz w:val="20"/>
        </w:rPr>
        <w:t> </w:t>
      </w:r>
      <w:r>
        <w:rPr>
          <w:sz w:val="20"/>
        </w:rPr>
        <w:t>bracket.</w:t>
      </w:r>
      <w:r>
        <w:rPr>
          <w:spacing w:val="3"/>
          <w:sz w:val="20"/>
        </w:rPr>
        <w:t> </w:t>
      </w:r>
      <w:r>
        <w:rPr>
          <w:sz w:val="20"/>
        </w:rPr>
        <w:t>5</w:t>
      </w:r>
      <w:r>
        <w:rPr>
          <w:spacing w:val="2"/>
          <w:sz w:val="20"/>
        </w:rPr>
        <w:t> </w:t>
      </w:r>
      <w:r>
        <w:rPr>
          <w:sz w:val="20"/>
        </w:rPr>
        <w:t>x</w:t>
      </w:r>
      <w:r>
        <w:rPr>
          <w:spacing w:val="2"/>
          <w:sz w:val="20"/>
        </w:rPr>
        <w:t> </w:t>
      </w:r>
      <w:r>
        <w:rPr>
          <w:sz w:val="20"/>
        </w:rPr>
        <w:t>1</w:t>
      </w:r>
      <w:r>
        <w:rPr>
          <w:spacing w:val="2"/>
          <w:sz w:val="20"/>
        </w:rPr>
        <w:t> </w:t>
      </w:r>
      <w:r>
        <w:rPr>
          <w:sz w:val="20"/>
        </w:rPr>
        <w:t>x</w:t>
      </w:r>
      <w:r>
        <w:rPr>
          <w:spacing w:val="2"/>
          <w:sz w:val="20"/>
        </w:rPr>
        <w:t> </w:t>
      </w:r>
      <w:r>
        <w:rPr>
          <w:sz w:val="20"/>
        </w:rPr>
        <w:t>£490</w:t>
      </w:r>
      <w:r>
        <w:rPr>
          <w:spacing w:val="2"/>
          <w:sz w:val="20"/>
        </w:rPr>
        <w:t> </w:t>
      </w:r>
      <w:r>
        <w:rPr>
          <w:spacing w:val="-10"/>
          <w:sz w:val="20"/>
        </w:rPr>
        <w:t>=</w:t>
      </w:r>
    </w:p>
    <w:p>
      <w:pPr>
        <w:spacing w:line="244" w:lineRule="auto" w:before="3"/>
        <w:ind w:left="333" w:right="396" w:firstLine="0"/>
        <w:jc w:val="left"/>
        <w:rPr>
          <w:sz w:val="20"/>
        </w:rPr>
      </w:pPr>
      <w:r>
        <w:rPr>
          <w:sz w:val="20"/>
        </w:rPr>
        <w:t>£2,450.</w:t>
      </w:r>
      <w:r>
        <w:rPr>
          <w:spacing w:val="-1"/>
          <w:sz w:val="20"/>
        </w:rPr>
        <w:t> </w:t>
      </w:r>
      <w:r>
        <w:rPr>
          <w:sz w:val="20"/>
        </w:rPr>
        <w:t>(Gross</w:t>
      </w:r>
      <w:r>
        <w:rPr>
          <w:spacing w:val="-1"/>
          <w:sz w:val="20"/>
        </w:rPr>
        <w:t> </w:t>
      </w:r>
      <w:r>
        <w:rPr>
          <w:sz w:val="20"/>
        </w:rPr>
        <w:t>weekly</w:t>
      </w:r>
      <w:r>
        <w:rPr>
          <w:spacing w:val="-1"/>
          <w:sz w:val="20"/>
        </w:rPr>
        <w:t> </w:t>
      </w:r>
      <w:r>
        <w:rPr>
          <w:sz w:val="20"/>
        </w:rPr>
        <w:t>pay</w:t>
      </w:r>
      <w:r>
        <w:rPr>
          <w:spacing w:val="-1"/>
          <w:sz w:val="20"/>
        </w:rPr>
        <w:t> </w:t>
      </w:r>
      <w:r>
        <w:rPr>
          <w:sz w:val="20"/>
        </w:rPr>
        <w:t>£625</w:t>
      </w:r>
      <w:r>
        <w:rPr>
          <w:spacing w:val="-1"/>
          <w:sz w:val="20"/>
        </w:rPr>
        <w:t> </w:t>
      </w:r>
      <w:r>
        <w:rPr>
          <w:sz w:val="20"/>
        </w:rPr>
        <w:t>is</w:t>
      </w:r>
      <w:r>
        <w:rPr>
          <w:spacing w:val="-1"/>
          <w:sz w:val="20"/>
        </w:rPr>
        <w:t> </w:t>
      </w:r>
      <w:r>
        <w:rPr>
          <w:sz w:val="20"/>
        </w:rPr>
        <w:t>below</w:t>
      </w:r>
      <w:r>
        <w:rPr>
          <w:spacing w:val="-1"/>
          <w:sz w:val="20"/>
        </w:rPr>
        <w:t> </w:t>
      </w:r>
      <w:r>
        <w:rPr>
          <w:sz w:val="20"/>
        </w:rPr>
        <w:t>the</w:t>
      </w:r>
      <w:r>
        <w:rPr>
          <w:spacing w:val="-1"/>
          <w:sz w:val="20"/>
        </w:rPr>
        <w:t> </w:t>
      </w:r>
      <w:r>
        <w:rPr>
          <w:sz w:val="20"/>
        </w:rPr>
        <w:t>£700</w:t>
      </w:r>
      <w:r>
        <w:rPr>
          <w:spacing w:val="-1"/>
          <w:sz w:val="20"/>
        </w:rPr>
        <w:t> </w:t>
      </w:r>
      <w:r>
        <w:rPr>
          <w:sz w:val="20"/>
        </w:rPr>
        <w:t>cap,</w:t>
      </w:r>
      <w:r>
        <w:rPr>
          <w:spacing w:val="-1"/>
          <w:sz w:val="20"/>
        </w:rPr>
        <w:t> </w:t>
      </w:r>
      <w:r>
        <w:rPr>
          <w:sz w:val="20"/>
        </w:rPr>
        <w:t>so</w:t>
      </w:r>
      <w:r>
        <w:rPr>
          <w:spacing w:val="-1"/>
          <w:sz w:val="20"/>
        </w:rPr>
        <w:t> </w:t>
      </w:r>
      <w:r>
        <w:rPr>
          <w:sz w:val="20"/>
        </w:rPr>
        <w:t>actual</w:t>
      </w:r>
      <w:r>
        <w:rPr>
          <w:spacing w:val="-1"/>
          <w:sz w:val="20"/>
        </w:rPr>
        <w:t> </w:t>
      </w:r>
      <w:r>
        <w:rPr>
          <w:sz w:val="20"/>
        </w:rPr>
        <w:t>net pay applies.)</w:t>
      </w:r>
    </w:p>
    <w:p>
      <w:pPr>
        <w:spacing w:before="95"/>
        <w:ind w:left="333" w:right="0" w:firstLine="0"/>
        <w:jc w:val="left"/>
        <w:rPr>
          <w:rFonts w:ascii="Arial"/>
          <w:b/>
          <w:sz w:val="19"/>
        </w:rPr>
      </w:pPr>
      <w:r>
        <w:rPr>
          <w:rFonts w:ascii="Arial"/>
          <w:b/>
          <w:color w:val="2D5E89"/>
          <w:sz w:val="19"/>
        </w:rPr>
        <w:t>LOSS</w:t>
      </w:r>
      <w:r>
        <w:rPr>
          <w:rFonts w:ascii="Arial"/>
          <w:b/>
          <w:color w:val="2D5E89"/>
          <w:spacing w:val="-3"/>
          <w:sz w:val="19"/>
        </w:rPr>
        <w:t> </w:t>
      </w:r>
      <w:r>
        <w:rPr>
          <w:rFonts w:ascii="Arial"/>
          <w:b/>
          <w:color w:val="2D5E89"/>
          <w:sz w:val="19"/>
        </w:rPr>
        <w:t>TO</w:t>
      </w:r>
      <w:r>
        <w:rPr>
          <w:rFonts w:ascii="Arial"/>
          <w:b/>
          <w:color w:val="2D5E89"/>
          <w:spacing w:val="-3"/>
          <w:sz w:val="19"/>
        </w:rPr>
        <w:t> </w:t>
      </w:r>
      <w:r>
        <w:rPr>
          <w:rFonts w:ascii="Arial"/>
          <w:b/>
          <w:color w:val="2D5E89"/>
          <w:spacing w:val="-4"/>
          <w:sz w:val="19"/>
        </w:rPr>
        <w:t>DATE</w:t>
      </w:r>
    </w:p>
    <w:p>
      <w:pPr>
        <w:spacing w:line="244" w:lineRule="auto" w:before="43"/>
        <w:ind w:left="333" w:right="0" w:firstLine="0"/>
        <w:jc w:val="left"/>
        <w:rPr>
          <w:sz w:val="20"/>
        </w:rPr>
      </w:pPr>
      <w:r>
        <w:rPr>
          <w:w w:val="105"/>
          <w:sz w:val="20"/>
        </w:rPr>
        <w:t>Full</w:t>
      </w:r>
      <w:r>
        <w:rPr>
          <w:spacing w:val="-14"/>
          <w:w w:val="105"/>
          <w:sz w:val="20"/>
        </w:rPr>
        <w:t> </w:t>
      </w:r>
      <w:r>
        <w:rPr>
          <w:w w:val="105"/>
          <w:sz w:val="20"/>
        </w:rPr>
        <w:t>loss</w:t>
      </w:r>
      <w:r>
        <w:rPr>
          <w:spacing w:val="-14"/>
          <w:w w:val="105"/>
          <w:sz w:val="20"/>
        </w:rPr>
        <w:t> </w:t>
      </w:r>
      <w:r>
        <w:rPr>
          <w:w w:val="105"/>
          <w:sz w:val="20"/>
        </w:rPr>
        <w:t>18</w:t>
      </w:r>
      <w:r>
        <w:rPr>
          <w:spacing w:val="-9"/>
          <w:w w:val="105"/>
          <w:sz w:val="20"/>
        </w:rPr>
        <w:t> </w:t>
      </w:r>
      <w:r>
        <w:rPr>
          <w:w w:val="105"/>
          <w:sz w:val="20"/>
        </w:rPr>
        <w:t>Aug</w:t>
      </w:r>
      <w:r>
        <w:rPr>
          <w:spacing w:val="-10"/>
          <w:w w:val="105"/>
          <w:sz w:val="20"/>
        </w:rPr>
        <w:t> </w:t>
      </w:r>
      <w:r>
        <w:rPr>
          <w:w w:val="160"/>
          <w:sz w:val="20"/>
        </w:rPr>
        <w:t>–</w:t>
      </w:r>
      <w:r>
        <w:rPr>
          <w:spacing w:val="-30"/>
          <w:w w:val="160"/>
          <w:sz w:val="20"/>
        </w:rPr>
        <w:t> </w:t>
      </w:r>
      <w:r>
        <w:rPr>
          <w:w w:val="105"/>
          <w:sz w:val="20"/>
        </w:rPr>
        <w:t>31</w:t>
      </w:r>
      <w:r>
        <w:rPr>
          <w:spacing w:val="-10"/>
          <w:w w:val="105"/>
          <w:sz w:val="20"/>
        </w:rPr>
        <w:t> </w:t>
      </w:r>
      <w:r>
        <w:rPr>
          <w:w w:val="105"/>
          <w:sz w:val="20"/>
        </w:rPr>
        <w:t>Oct</w:t>
      </w:r>
      <w:r>
        <w:rPr>
          <w:spacing w:val="-10"/>
          <w:w w:val="105"/>
          <w:sz w:val="20"/>
        </w:rPr>
        <w:t> </w:t>
      </w:r>
      <w:r>
        <w:rPr>
          <w:w w:val="105"/>
          <w:sz w:val="20"/>
        </w:rPr>
        <w:t>(11</w:t>
      </w:r>
      <w:r>
        <w:rPr>
          <w:spacing w:val="-10"/>
          <w:w w:val="105"/>
          <w:sz w:val="20"/>
        </w:rPr>
        <w:t> </w:t>
      </w:r>
      <w:r>
        <w:rPr>
          <w:w w:val="105"/>
          <w:sz w:val="20"/>
        </w:rPr>
        <w:t>weeks):</w:t>
      </w:r>
      <w:r>
        <w:rPr>
          <w:spacing w:val="-10"/>
          <w:w w:val="105"/>
          <w:sz w:val="20"/>
        </w:rPr>
        <w:t> </w:t>
      </w:r>
      <w:r>
        <w:rPr>
          <w:w w:val="105"/>
          <w:sz w:val="20"/>
        </w:rPr>
        <w:t>11</w:t>
      </w:r>
      <w:r>
        <w:rPr>
          <w:spacing w:val="-10"/>
          <w:w w:val="105"/>
          <w:sz w:val="20"/>
        </w:rPr>
        <w:t> </w:t>
      </w:r>
      <w:r>
        <w:rPr>
          <w:w w:val="105"/>
          <w:sz w:val="20"/>
        </w:rPr>
        <w:t>x</w:t>
      </w:r>
      <w:r>
        <w:rPr>
          <w:spacing w:val="-10"/>
          <w:w w:val="105"/>
          <w:sz w:val="20"/>
        </w:rPr>
        <w:t> </w:t>
      </w:r>
      <w:r>
        <w:rPr>
          <w:w w:val="105"/>
          <w:sz w:val="20"/>
        </w:rPr>
        <w:t>£490</w:t>
      </w:r>
      <w:r>
        <w:rPr>
          <w:spacing w:val="-10"/>
          <w:w w:val="105"/>
          <w:sz w:val="20"/>
        </w:rPr>
        <w:t> </w:t>
      </w:r>
      <w:r>
        <w:rPr>
          <w:w w:val="105"/>
          <w:sz w:val="20"/>
        </w:rPr>
        <w:t>=</w:t>
      </w:r>
      <w:r>
        <w:rPr>
          <w:spacing w:val="-10"/>
          <w:w w:val="105"/>
          <w:sz w:val="20"/>
        </w:rPr>
        <w:t> </w:t>
      </w:r>
      <w:r>
        <w:rPr>
          <w:w w:val="105"/>
          <w:sz w:val="20"/>
        </w:rPr>
        <w:t>£5,390.</w:t>
      </w:r>
      <w:r>
        <w:rPr>
          <w:spacing w:val="-10"/>
          <w:w w:val="105"/>
          <w:sz w:val="20"/>
        </w:rPr>
        <w:t> </w:t>
      </w:r>
      <w:r>
        <w:rPr>
          <w:w w:val="105"/>
          <w:sz w:val="20"/>
        </w:rPr>
        <w:t>Part-time </w:t>
      </w:r>
      <w:r>
        <w:rPr>
          <w:sz w:val="20"/>
        </w:rPr>
        <w:t>differential from 1 Nov (£490 – £270 = £220/week) x 21 weeks = £4,620. </w:t>
      </w:r>
      <w:r>
        <w:rPr>
          <w:w w:val="105"/>
          <w:sz w:val="20"/>
        </w:rPr>
        <w:t>Total loss to date: £10,010.</w:t>
      </w:r>
    </w:p>
    <w:p>
      <w:pPr>
        <w:spacing w:before="94"/>
        <w:ind w:left="333" w:right="0" w:firstLine="0"/>
        <w:jc w:val="left"/>
        <w:rPr>
          <w:rFonts w:ascii="Arial"/>
          <w:b/>
          <w:sz w:val="19"/>
        </w:rPr>
      </w:pPr>
      <w:r>
        <w:rPr>
          <w:rFonts w:ascii="Arial"/>
          <w:b/>
          <w:color w:val="2D5E89"/>
          <w:sz w:val="19"/>
        </w:rPr>
        <w:t>FUTURE</w:t>
      </w:r>
      <w:r>
        <w:rPr>
          <w:rFonts w:ascii="Arial"/>
          <w:b/>
          <w:color w:val="2D5E89"/>
          <w:spacing w:val="-6"/>
          <w:sz w:val="19"/>
        </w:rPr>
        <w:t> </w:t>
      </w:r>
      <w:r>
        <w:rPr>
          <w:rFonts w:ascii="Arial"/>
          <w:b/>
          <w:color w:val="2D5E89"/>
          <w:spacing w:val="-4"/>
          <w:sz w:val="19"/>
        </w:rPr>
        <w:t>LOSS</w:t>
      </w:r>
    </w:p>
    <w:p>
      <w:pPr>
        <w:spacing w:before="43"/>
        <w:ind w:left="333" w:right="0" w:firstLine="0"/>
        <w:jc w:val="left"/>
        <w:rPr>
          <w:sz w:val="20"/>
        </w:rPr>
      </w:pPr>
      <w:r>
        <w:rPr>
          <w:sz w:val="20"/>
        </w:rPr>
        <w:t>Estimated</w:t>
      </w:r>
      <w:r>
        <w:rPr>
          <w:spacing w:val="-3"/>
          <w:sz w:val="20"/>
        </w:rPr>
        <w:t> </w:t>
      </w:r>
      <w:r>
        <w:rPr>
          <w:sz w:val="20"/>
        </w:rPr>
        <w:t>10</w:t>
      </w:r>
      <w:r>
        <w:rPr>
          <w:spacing w:val="-3"/>
          <w:sz w:val="20"/>
        </w:rPr>
        <w:t> </w:t>
      </w:r>
      <w:r>
        <w:rPr>
          <w:sz w:val="20"/>
        </w:rPr>
        <w:t>further</w:t>
      </w:r>
      <w:r>
        <w:rPr>
          <w:spacing w:val="-3"/>
          <w:sz w:val="20"/>
        </w:rPr>
        <w:t> </w:t>
      </w:r>
      <w:r>
        <w:rPr>
          <w:sz w:val="20"/>
        </w:rPr>
        <w:t>weeks</w:t>
      </w:r>
      <w:r>
        <w:rPr>
          <w:spacing w:val="-3"/>
          <w:sz w:val="20"/>
        </w:rPr>
        <w:t> </w:t>
      </w:r>
      <w:r>
        <w:rPr>
          <w:sz w:val="20"/>
        </w:rPr>
        <w:t>at</w:t>
      </w:r>
      <w:r>
        <w:rPr>
          <w:spacing w:val="-3"/>
          <w:sz w:val="20"/>
        </w:rPr>
        <w:t> </w:t>
      </w:r>
      <w:r>
        <w:rPr>
          <w:sz w:val="20"/>
        </w:rPr>
        <w:t>£220/week</w:t>
      </w:r>
      <w:r>
        <w:rPr>
          <w:spacing w:val="-3"/>
          <w:sz w:val="20"/>
        </w:rPr>
        <w:t> </w:t>
      </w:r>
      <w:r>
        <w:rPr>
          <w:sz w:val="20"/>
        </w:rPr>
        <w:t>differential</w:t>
      </w:r>
      <w:r>
        <w:rPr>
          <w:spacing w:val="-3"/>
          <w:sz w:val="20"/>
        </w:rPr>
        <w:t> </w:t>
      </w:r>
      <w:r>
        <w:rPr>
          <w:sz w:val="20"/>
        </w:rPr>
        <w:t>=</w:t>
      </w:r>
      <w:r>
        <w:rPr>
          <w:spacing w:val="-3"/>
          <w:sz w:val="20"/>
        </w:rPr>
        <w:t> </w:t>
      </w:r>
      <w:r>
        <w:rPr>
          <w:spacing w:val="-2"/>
          <w:sz w:val="20"/>
        </w:rPr>
        <w:t>£2,200.</w:t>
      </w:r>
    </w:p>
    <w:p>
      <w:pPr>
        <w:spacing w:before="100"/>
        <w:ind w:left="333" w:right="0" w:firstLine="0"/>
        <w:jc w:val="left"/>
        <w:rPr>
          <w:rFonts w:ascii="Arial"/>
          <w:b/>
          <w:sz w:val="19"/>
        </w:rPr>
      </w:pPr>
      <w:r>
        <w:rPr>
          <w:rFonts w:ascii="Arial"/>
          <w:b/>
          <w:color w:val="2D5E89"/>
          <w:sz w:val="19"/>
        </w:rPr>
        <w:t>LOSS</w:t>
      </w:r>
      <w:r>
        <w:rPr>
          <w:rFonts w:ascii="Arial"/>
          <w:b/>
          <w:color w:val="2D5E89"/>
          <w:spacing w:val="-5"/>
          <w:sz w:val="19"/>
        </w:rPr>
        <w:t> </w:t>
      </w:r>
      <w:r>
        <w:rPr>
          <w:rFonts w:ascii="Arial"/>
          <w:b/>
          <w:color w:val="2D5E89"/>
          <w:sz w:val="19"/>
        </w:rPr>
        <w:t>OF</w:t>
      </w:r>
      <w:r>
        <w:rPr>
          <w:rFonts w:ascii="Arial"/>
          <w:b/>
          <w:color w:val="2D5E89"/>
          <w:spacing w:val="-5"/>
          <w:sz w:val="19"/>
        </w:rPr>
        <w:t> </w:t>
      </w:r>
      <w:r>
        <w:rPr>
          <w:rFonts w:ascii="Arial"/>
          <w:b/>
          <w:color w:val="2D5E89"/>
          <w:sz w:val="19"/>
        </w:rPr>
        <w:t>STATUTORY</w:t>
      </w:r>
      <w:r>
        <w:rPr>
          <w:rFonts w:ascii="Arial"/>
          <w:b/>
          <w:color w:val="2D5E89"/>
          <w:spacing w:val="-4"/>
          <w:sz w:val="19"/>
        </w:rPr>
        <w:t> </w:t>
      </w:r>
      <w:r>
        <w:rPr>
          <w:rFonts w:ascii="Arial"/>
          <w:b/>
          <w:color w:val="2D5E89"/>
          <w:spacing w:val="-2"/>
          <w:sz w:val="19"/>
        </w:rPr>
        <w:t>RIGHTS</w:t>
      </w:r>
    </w:p>
    <w:p>
      <w:pPr>
        <w:spacing w:before="43"/>
        <w:ind w:left="333" w:right="0" w:firstLine="0"/>
        <w:jc w:val="left"/>
        <w:rPr>
          <w:sz w:val="20"/>
        </w:rPr>
      </w:pPr>
      <w:r>
        <w:rPr>
          <w:sz w:val="20"/>
        </w:rPr>
        <w:t>£500</w:t>
      </w:r>
      <w:r>
        <w:rPr>
          <w:spacing w:val="-12"/>
          <w:sz w:val="20"/>
        </w:rPr>
        <w:t> </w:t>
      </w:r>
      <w:r>
        <w:rPr>
          <w:sz w:val="20"/>
        </w:rPr>
        <w:t>(conventional</w:t>
      </w:r>
      <w:r>
        <w:rPr>
          <w:spacing w:val="-11"/>
          <w:sz w:val="20"/>
        </w:rPr>
        <w:t> </w:t>
      </w:r>
      <w:r>
        <w:rPr>
          <w:spacing w:val="-2"/>
          <w:sz w:val="20"/>
        </w:rPr>
        <w:t>figure).</w:t>
      </w:r>
    </w:p>
    <w:p>
      <w:pPr>
        <w:spacing w:before="100"/>
        <w:ind w:left="333" w:right="0" w:firstLine="0"/>
        <w:jc w:val="left"/>
        <w:rPr>
          <w:rFonts w:ascii="Arial"/>
          <w:b/>
          <w:sz w:val="19"/>
        </w:rPr>
      </w:pPr>
      <w:r>
        <w:rPr>
          <w:rFonts w:ascii="Arial"/>
          <w:b/>
          <w:color w:val="2D5E89"/>
          <w:sz w:val="19"/>
        </w:rPr>
        <w:t>NOTICE</w:t>
      </w:r>
      <w:r>
        <w:rPr>
          <w:rFonts w:ascii="Arial"/>
          <w:b/>
          <w:color w:val="2D5E89"/>
          <w:spacing w:val="-6"/>
          <w:sz w:val="19"/>
        </w:rPr>
        <w:t> </w:t>
      </w:r>
      <w:r>
        <w:rPr>
          <w:rFonts w:ascii="Arial"/>
          <w:b/>
          <w:color w:val="2D5E89"/>
          <w:sz w:val="19"/>
        </w:rPr>
        <w:t>PAY</w:t>
      </w:r>
      <w:r>
        <w:rPr>
          <w:rFonts w:ascii="Arial"/>
          <w:b/>
          <w:color w:val="2D5E89"/>
          <w:spacing w:val="-6"/>
          <w:sz w:val="19"/>
        </w:rPr>
        <w:t> </w:t>
      </w:r>
      <w:r>
        <w:rPr>
          <w:rFonts w:ascii="Arial"/>
          <w:b/>
          <w:color w:val="2D5E89"/>
          <w:sz w:val="19"/>
        </w:rPr>
        <w:t>(wrongful</w:t>
      </w:r>
      <w:r>
        <w:rPr>
          <w:rFonts w:ascii="Arial"/>
          <w:b/>
          <w:color w:val="2D5E89"/>
          <w:spacing w:val="-5"/>
          <w:sz w:val="19"/>
        </w:rPr>
        <w:t> </w:t>
      </w:r>
      <w:r>
        <w:rPr>
          <w:rFonts w:ascii="Arial"/>
          <w:b/>
          <w:color w:val="2D5E89"/>
          <w:spacing w:val="-2"/>
          <w:sz w:val="19"/>
        </w:rPr>
        <w:t>dismissal)</w:t>
      </w:r>
    </w:p>
    <w:p>
      <w:pPr>
        <w:spacing w:line="244" w:lineRule="auto" w:before="43"/>
        <w:ind w:left="333" w:right="0" w:firstLine="0"/>
        <w:jc w:val="left"/>
        <w:rPr>
          <w:sz w:val="20"/>
        </w:rPr>
      </w:pPr>
      <w:r>
        <w:rPr>
          <w:sz w:val="20"/>
        </w:rPr>
        <w:t>5</w:t>
      </w:r>
      <w:r>
        <w:rPr>
          <w:spacing w:val="-1"/>
          <w:sz w:val="20"/>
        </w:rPr>
        <w:t> </w:t>
      </w:r>
      <w:r>
        <w:rPr>
          <w:sz w:val="20"/>
        </w:rPr>
        <w:t>weeks'</w:t>
      </w:r>
      <w:r>
        <w:rPr>
          <w:spacing w:val="-1"/>
          <w:sz w:val="20"/>
        </w:rPr>
        <w:t> </w:t>
      </w:r>
      <w:r>
        <w:rPr>
          <w:sz w:val="20"/>
        </w:rPr>
        <w:t>statutory</w:t>
      </w:r>
      <w:r>
        <w:rPr>
          <w:spacing w:val="-1"/>
          <w:sz w:val="20"/>
        </w:rPr>
        <w:t> </w:t>
      </w:r>
      <w:r>
        <w:rPr>
          <w:sz w:val="20"/>
        </w:rPr>
        <w:t>notice</w:t>
      </w:r>
      <w:r>
        <w:rPr>
          <w:spacing w:val="-1"/>
          <w:sz w:val="20"/>
        </w:rPr>
        <w:t> </w:t>
      </w:r>
      <w:r>
        <w:rPr>
          <w:sz w:val="20"/>
        </w:rPr>
        <w:t>x</w:t>
      </w:r>
      <w:r>
        <w:rPr>
          <w:spacing w:val="-1"/>
          <w:sz w:val="20"/>
        </w:rPr>
        <w:t> </w:t>
      </w:r>
      <w:r>
        <w:rPr>
          <w:sz w:val="20"/>
        </w:rPr>
        <w:t>£490</w:t>
      </w:r>
      <w:r>
        <w:rPr>
          <w:spacing w:val="-1"/>
          <w:sz w:val="20"/>
        </w:rPr>
        <w:t> </w:t>
      </w:r>
      <w:r>
        <w:rPr>
          <w:sz w:val="20"/>
        </w:rPr>
        <w:t>=</w:t>
      </w:r>
      <w:r>
        <w:rPr>
          <w:spacing w:val="-1"/>
          <w:sz w:val="20"/>
        </w:rPr>
        <w:t> </w:t>
      </w:r>
      <w:r>
        <w:rPr>
          <w:sz w:val="20"/>
        </w:rPr>
        <w:t>£2,450.</w:t>
      </w:r>
      <w:r>
        <w:rPr>
          <w:spacing w:val="-1"/>
          <w:sz w:val="20"/>
        </w:rPr>
        <w:t> </w:t>
      </w:r>
      <w:r>
        <w:rPr>
          <w:sz w:val="20"/>
        </w:rPr>
        <w:t>Not</w:t>
      </w:r>
      <w:r>
        <w:rPr>
          <w:spacing w:val="-1"/>
          <w:sz w:val="20"/>
        </w:rPr>
        <w:t> </w:t>
      </w:r>
      <w:r>
        <w:rPr>
          <w:sz w:val="20"/>
        </w:rPr>
        <w:t>reduced</w:t>
      </w:r>
      <w:r>
        <w:rPr>
          <w:spacing w:val="-1"/>
          <w:sz w:val="20"/>
        </w:rPr>
        <w:t> </w:t>
      </w:r>
      <w:r>
        <w:rPr>
          <w:sz w:val="20"/>
        </w:rPr>
        <w:t>for</w:t>
      </w:r>
      <w:r>
        <w:rPr>
          <w:spacing w:val="-1"/>
          <w:sz w:val="20"/>
        </w:rPr>
        <w:t> </w:t>
      </w:r>
      <w:r>
        <w:rPr>
          <w:sz w:val="20"/>
        </w:rPr>
        <w:t>new</w:t>
      </w:r>
      <w:r>
        <w:rPr>
          <w:spacing w:val="-1"/>
          <w:sz w:val="20"/>
        </w:rPr>
        <w:t> </w:t>
      </w:r>
      <w:r>
        <w:rPr>
          <w:sz w:val="20"/>
        </w:rPr>
        <w:t>earnings during the notice window </w:t>
      </w:r>
      <w:r>
        <w:rPr>
          <w:w w:val="140"/>
          <w:sz w:val="20"/>
        </w:rPr>
        <w:t>—</w:t>
      </w:r>
      <w:r>
        <w:rPr>
          <w:spacing w:val="-6"/>
          <w:w w:val="140"/>
          <w:sz w:val="20"/>
        </w:rPr>
        <w:t> </w:t>
      </w:r>
      <w:r>
        <w:rPr>
          <w:sz w:val="20"/>
        </w:rPr>
        <w:t>Norton Tool Co Ltd v Tewson [1972].</w:t>
      </w:r>
    </w:p>
    <w:p>
      <w:pPr>
        <w:spacing w:before="95"/>
        <w:ind w:left="333" w:right="0" w:firstLine="0"/>
        <w:jc w:val="left"/>
        <w:rPr>
          <w:rFonts w:ascii="Arial"/>
          <w:b/>
          <w:sz w:val="19"/>
        </w:rPr>
      </w:pPr>
      <w:r>
        <w:rPr>
          <w:rFonts w:ascii="Arial"/>
          <w:b/>
          <w:color w:val="2D5E89"/>
          <w:sz w:val="19"/>
        </w:rPr>
        <w:t>GROSS</w:t>
      </w:r>
      <w:r>
        <w:rPr>
          <w:rFonts w:ascii="Arial"/>
          <w:b/>
          <w:color w:val="2D5E89"/>
          <w:spacing w:val="-8"/>
          <w:sz w:val="19"/>
        </w:rPr>
        <w:t> </w:t>
      </w:r>
      <w:r>
        <w:rPr>
          <w:rFonts w:ascii="Arial"/>
          <w:b/>
          <w:color w:val="2D5E89"/>
          <w:sz w:val="19"/>
        </w:rPr>
        <w:t>COMPENSATORY</w:t>
      </w:r>
      <w:r>
        <w:rPr>
          <w:rFonts w:ascii="Arial"/>
          <w:b/>
          <w:color w:val="2D5E89"/>
          <w:spacing w:val="-8"/>
          <w:sz w:val="19"/>
        </w:rPr>
        <w:t> </w:t>
      </w:r>
      <w:r>
        <w:rPr>
          <w:rFonts w:ascii="Arial"/>
          <w:b/>
          <w:color w:val="2D5E89"/>
          <w:spacing w:val="-2"/>
          <w:sz w:val="19"/>
        </w:rPr>
        <w:t>AWARD</w:t>
      </w:r>
    </w:p>
    <w:p>
      <w:pPr>
        <w:spacing w:before="43"/>
        <w:ind w:left="333" w:right="0" w:firstLine="0"/>
        <w:jc w:val="left"/>
        <w:rPr>
          <w:sz w:val="20"/>
        </w:rPr>
      </w:pPr>
      <w:r>
        <w:rPr>
          <w:sz w:val="20"/>
        </w:rPr>
        <w:t>£10,010</w:t>
      </w:r>
      <w:r>
        <w:rPr>
          <w:spacing w:val="-3"/>
          <w:sz w:val="20"/>
        </w:rPr>
        <w:t> </w:t>
      </w:r>
      <w:r>
        <w:rPr>
          <w:sz w:val="20"/>
        </w:rPr>
        <w:t>+ £2,200 +</w:t>
      </w:r>
      <w:r>
        <w:rPr>
          <w:spacing w:val="-1"/>
          <w:sz w:val="20"/>
        </w:rPr>
        <w:t> </w:t>
      </w:r>
      <w:r>
        <w:rPr>
          <w:sz w:val="20"/>
        </w:rPr>
        <w:t>£500 = </w:t>
      </w:r>
      <w:r>
        <w:rPr>
          <w:spacing w:val="-2"/>
          <w:sz w:val="20"/>
        </w:rPr>
        <w:t>£12,710.</w:t>
      </w:r>
    </w:p>
    <w:p>
      <w:pPr>
        <w:spacing w:before="100"/>
        <w:ind w:left="333" w:right="0" w:firstLine="0"/>
        <w:jc w:val="left"/>
        <w:rPr>
          <w:rFonts w:ascii="Arial"/>
          <w:b/>
          <w:sz w:val="19"/>
        </w:rPr>
      </w:pPr>
      <w:r>
        <w:rPr>
          <w:rFonts w:ascii="Arial"/>
          <w:b/>
          <w:color w:val="2D5E89"/>
          <w:sz w:val="19"/>
        </w:rPr>
        <w:t>POLKEY</w:t>
      </w:r>
      <w:r>
        <w:rPr>
          <w:rFonts w:ascii="Arial"/>
          <w:b/>
          <w:color w:val="2D5E89"/>
          <w:spacing w:val="-7"/>
          <w:sz w:val="19"/>
        </w:rPr>
        <w:t> </w:t>
      </w:r>
      <w:r>
        <w:rPr>
          <w:rFonts w:ascii="Arial"/>
          <w:b/>
          <w:color w:val="2D5E89"/>
          <w:sz w:val="19"/>
        </w:rPr>
        <w:t>REDUCTION</w:t>
      </w:r>
      <w:r>
        <w:rPr>
          <w:rFonts w:ascii="Arial"/>
          <w:b/>
          <w:color w:val="2D5E89"/>
          <w:spacing w:val="-7"/>
          <w:sz w:val="19"/>
        </w:rPr>
        <w:t> </w:t>
      </w:r>
      <w:r>
        <w:rPr>
          <w:rFonts w:ascii="Arial"/>
          <w:b/>
          <w:color w:val="2D5E89"/>
          <w:spacing w:val="-2"/>
          <w:sz w:val="19"/>
        </w:rPr>
        <w:t>(10%)</w:t>
      </w:r>
    </w:p>
    <w:p>
      <w:pPr>
        <w:spacing w:before="43"/>
        <w:ind w:left="333" w:right="0" w:firstLine="0"/>
        <w:jc w:val="left"/>
        <w:rPr>
          <w:sz w:val="20"/>
        </w:rPr>
      </w:pPr>
      <w:r>
        <w:rPr>
          <w:sz w:val="20"/>
        </w:rPr>
        <w:t>Deduct</w:t>
      </w:r>
      <w:r>
        <w:rPr>
          <w:spacing w:val="-3"/>
          <w:sz w:val="20"/>
        </w:rPr>
        <w:t> </w:t>
      </w:r>
      <w:r>
        <w:rPr>
          <w:sz w:val="20"/>
        </w:rPr>
        <w:t>£1,271.</w:t>
      </w:r>
      <w:r>
        <w:rPr>
          <w:spacing w:val="-2"/>
          <w:sz w:val="20"/>
        </w:rPr>
        <w:t> </w:t>
      </w:r>
      <w:r>
        <w:rPr>
          <w:sz w:val="20"/>
        </w:rPr>
        <w:t>Post-Polkey</w:t>
      </w:r>
      <w:r>
        <w:rPr>
          <w:spacing w:val="-2"/>
          <w:sz w:val="20"/>
        </w:rPr>
        <w:t> </w:t>
      </w:r>
      <w:r>
        <w:rPr>
          <w:sz w:val="20"/>
        </w:rPr>
        <w:t>compensatory</w:t>
      </w:r>
      <w:r>
        <w:rPr>
          <w:spacing w:val="-3"/>
          <w:sz w:val="20"/>
        </w:rPr>
        <w:t> </w:t>
      </w:r>
      <w:r>
        <w:rPr>
          <w:sz w:val="20"/>
        </w:rPr>
        <w:t>award:</w:t>
      </w:r>
      <w:r>
        <w:rPr>
          <w:spacing w:val="-2"/>
          <w:sz w:val="20"/>
        </w:rPr>
        <w:t> £11,439.</w:t>
      </w:r>
    </w:p>
    <w:p>
      <w:pPr>
        <w:spacing w:before="100"/>
        <w:ind w:left="333" w:right="0" w:firstLine="0"/>
        <w:jc w:val="left"/>
        <w:rPr>
          <w:rFonts w:ascii="Arial" w:hAnsi="Arial"/>
          <w:b/>
          <w:sz w:val="19"/>
        </w:rPr>
      </w:pPr>
      <w:r>
        <w:rPr>
          <w:rFonts w:ascii="Arial" w:hAnsi="Arial"/>
          <w:b/>
          <w:color w:val="2D5E89"/>
          <w:sz w:val="19"/>
        </w:rPr>
        <w:t>ACAS</w:t>
      </w:r>
      <w:r>
        <w:rPr>
          <w:rFonts w:ascii="Arial" w:hAnsi="Arial"/>
          <w:b/>
          <w:color w:val="2D5E89"/>
          <w:spacing w:val="-6"/>
          <w:sz w:val="19"/>
        </w:rPr>
        <w:t> </w:t>
      </w:r>
      <w:r>
        <w:rPr>
          <w:rFonts w:ascii="Arial" w:hAnsi="Arial"/>
          <w:b/>
          <w:color w:val="2D5E89"/>
          <w:sz w:val="19"/>
        </w:rPr>
        <w:t>CODE</w:t>
      </w:r>
      <w:r>
        <w:rPr>
          <w:rFonts w:ascii="Arial" w:hAnsi="Arial"/>
          <w:b/>
          <w:color w:val="2D5E89"/>
          <w:spacing w:val="-4"/>
          <w:sz w:val="19"/>
        </w:rPr>
        <w:t> </w:t>
      </w:r>
      <w:r>
        <w:rPr>
          <w:rFonts w:ascii="Arial" w:hAnsi="Arial"/>
          <w:b/>
          <w:color w:val="2D5E89"/>
          <w:sz w:val="19"/>
        </w:rPr>
        <w:t>UPLIFT</w:t>
      </w:r>
      <w:r>
        <w:rPr>
          <w:rFonts w:ascii="Arial" w:hAnsi="Arial"/>
          <w:b/>
          <w:color w:val="2D5E89"/>
          <w:spacing w:val="-4"/>
          <w:sz w:val="19"/>
        </w:rPr>
        <w:t> </w:t>
      </w:r>
      <w:r>
        <w:rPr>
          <w:rFonts w:ascii="Arial" w:hAnsi="Arial"/>
          <w:b/>
          <w:color w:val="2D5E89"/>
          <w:sz w:val="19"/>
        </w:rPr>
        <w:t>(25%)</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4"/>
          <w:sz w:val="19"/>
        </w:rPr>
        <w:t>last</w:t>
      </w:r>
    </w:p>
    <w:p>
      <w:pPr>
        <w:spacing w:before="43"/>
        <w:ind w:left="333" w:right="0" w:firstLine="0"/>
        <w:jc w:val="left"/>
        <w:rPr>
          <w:sz w:val="20"/>
        </w:rPr>
      </w:pPr>
      <w:r>
        <w:rPr>
          <w:sz w:val="20"/>
        </w:rPr>
        <w:t>£11,439</w:t>
      </w:r>
      <w:r>
        <w:rPr>
          <w:spacing w:val="-3"/>
          <w:sz w:val="20"/>
        </w:rPr>
        <w:t> </w:t>
      </w:r>
      <w:r>
        <w:rPr>
          <w:sz w:val="20"/>
        </w:rPr>
        <w:t>x</w:t>
      </w:r>
      <w:r>
        <w:rPr>
          <w:spacing w:val="-2"/>
          <w:sz w:val="20"/>
        </w:rPr>
        <w:t> </w:t>
      </w:r>
      <w:r>
        <w:rPr>
          <w:sz w:val="20"/>
        </w:rPr>
        <w:t>25%</w:t>
      </w:r>
      <w:r>
        <w:rPr>
          <w:spacing w:val="-3"/>
          <w:sz w:val="20"/>
        </w:rPr>
        <w:t> </w:t>
      </w:r>
      <w:r>
        <w:rPr>
          <w:sz w:val="20"/>
        </w:rPr>
        <w:t>=</w:t>
      </w:r>
      <w:r>
        <w:rPr>
          <w:spacing w:val="-2"/>
          <w:sz w:val="20"/>
        </w:rPr>
        <w:t> </w:t>
      </w:r>
      <w:r>
        <w:rPr>
          <w:sz w:val="20"/>
        </w:rPr>
        <w:t>£2,860.</w:t>
      </w:r>
      <w:r>
        <w:rPr>
          <w:spacing w:val="-2"/>
          <w:sz w:val="20"/>
        </w:rPr>
        <w:t> </w:t>
      </w:r>
      <w:r>
        <w:rPr>
          <w:sz w:val="20"/>
        </w:rPr>
        <w:t>Post-uplift</w:t>
      </w:r>
      <w:r>
        <w:rPr>
          <w:spacing w:val="-3"/>
          <w:sz w:val="20"/>
        </w:rPr>
        <w:t> </w:t>
      </w:r>
      <w:r>
        <w:rPr>
          <w:sz w:val="20"/>
        </w:rPr>
        <w:t>compensatory</w:t>
      </w:r>
      <w:r>
        <w:rPr>
          <w:spacing w:val="-2"/>
          <w:sz w:val="20"/>
        </w:rPr>
        <w:t> </w:t>
      </w:r>
      <w:r>
        <w:rPr>
          <w:sz w:val="20"/>
        </w:rPr>
        <w:t>award:</w:t>
      </w:r>
      <w:r>
        <w:rPr>
          <w:spacing w:val="-2"/>
          <w:sz w:val="20"/>
        </w:rPr>
        <w:t> £14,299.</w:t>
      </w:r>
    </w:p>
    <w:p>
      <w:pPr>
        <w:spacing w:before="100"/>
        <w:ind w:left="333" w:right="0" w:firstLine="0"/>
        <w:jc w:val="left"/>
        <w:rPr>
          <w:rFonts w:ascii="Arial"/>
          <w:b/>
          <w:sz w:val="19"/>
        </w:rPr>
      </w:pPr>
      <w:r>
        <w:rPr>
          <w:rFonts w:ascii="Arial"/>
          <w:b/>
          <w:color w:val="2D5E89"/>
          <w:sz w:val="19"/>
        </w:rPr>
        <w:t>GRAND</w:t>
      </w:r>
      <w:r>
        <w:rPr>
          <w:rFonts w:ascii="Arial"/>
          <w:b/>
          <w:color w:val="2D5E89"/>
          <w:spacing w:val="-5"/>
          <w:sz w:val="19"/>
        </w:rPr>
        <w:t> </w:t>
      </w:r>
      <w:r>
        <w:rPr>
          <w:rFonts w:ascii="Arial"/>
          <w:b/>
          <w:color w:val="2D5E89"/>
          <w:spacing w:val="-2"/>
          <w:sz w:val="19"/>
        </w:rPr>
        <w:t>TOTAL</w:t>
      </w:r>
    </w:p>
    <w:p>
      <w:pPr>
        <w:spacing w:before="44"/>
        <w:ind w:left="333" w:right="0" w:firstLine="0"/>
        <w:jc w:val="left"/>
        <w:rPr>
          <w:sz w:val="20"/>
        </w:rPr>
      </w:pPr>
      <w:r>
        <w:rPr>
          <w:sz w:val="20"/>
        </w:rPr>
        <w:t>Basic</w:t>
      </w:r>
      <w:r>
        <w:rPr>
          <w:spacing w:val="-2"/>
          <w:sz w:val="20"/>
        </w:rPr>
        <w:t> </w:t>
      </w:r>
      <w:r>
        <w:rPr>
          <w:sz w:val="20"/>
        </w:rPr>
        <w:t>award</w:t>
      </w:r>
      <w:r>
        <w:rPr>
          <w:spacing w:val="-2"/>
          <w:sz w:val="20"/>
        </w:rPr>
        <w:t> </w:t>
      </w:r>
      <w:r>
        <w:rPr>
          <w:sz w:val="20"/>
        </w:rPr>
        <w:t>£2,450</w:t>
      </w:r>
      <w:r>
        <w:rPr>
          <w:spacing w:val="-1"/>
          <w:sz w:val="20"/>
        </w:rPr>
        <w:t> </w:t>
      </w:r>
      <w:r>
        <w:rPr>
          <w:sz w:val="20"/>
        </w:rPr>
        <w:t>+</w:t>
      </w:r>
      <w:r>
        <w:rPr>
          <w:spacing w:val="-2"/>
          <w:sz w:val="20"/>
        </w:rPr>
        <w:t> </w:t>
      </w:r>
      <w:r>
        <w:rPr>
          <w:sz w:val="20"/>
        </w:rPr>
        <w:t>Compensatory</w:t>
      </w:r>
      <w:r>
        <w:rPr>
          <w:spacing w:val="-1"/>
          <w:sz w:val="20"/>
        </w:rPr>
        <w:t> </w:t>
      </w:r>
      <w:r>
        <w:rPr>
          <w:sz w:val="20"/>
        </w:rPr>
        <w:t>award</w:t>
      </w:r>
      <w:r>
        <w:rPr>
          <w:spacing w:val="-2"/>
          <w:sz w:val="20"/>
        </w:rPr>
        <w:t> </w:t>
      </w:r>
      <w:r>
        <w:rPr>
          <w:sz w:val="20"/>
        </w:rPr>
        <w:t>£14,299</w:t>
      </w:r>
      <w:r>
        <w:rPr>
          <w:spacing w:val="-1"/>
          <w:sz w:val="20"/>
        </w:rPr>
        <w:t> </w:t>
      </w:r>
      <w:r>
        <w:rPr>
          <w:sz w:val="20"/>
        </w:rPr>
        <w:t>+</w:t>
      </w:r>
      <w:r>
        <w:rPr>
          <w:spacing w:val="-2"/>
          <w:sz w:val="20"/>
        </w:rPr>
        <w:t> </w:t>
      </w:r>
      <w:r>
        <w:rPr>
          <w:sz w:val="20"/>
        </w:rPr>
        <w:t>Notice</w:t>
      </w:r>
      <w:r>
        <w:rPr>
          <w:spacing w:val="-1"/>
          <w:sz w:val="20"/>
        </w:rPr>
        <w:t> </w:t>
      </w:r>
      <w:r>
        <w:rPr>
          <w:spacing w:val="-5"/>
          <w:sz w:val="20"/>
        </w:rPr>
        <w:t>pay</w:t>
      </w:r>
    </w:p>
    <w:p>
      <w:pPr>
        <w:spacing w:before="3"/>
        <w:ind w:left="333" w:right="0" w:firstLine="0"/>
        <w:jc w:val="left"/>
        <w:rPr>
          <w:sz w:val="20"/>
        </w:rPr>
      </w:pPr>
      <w:r>
        <w:rPr>
          <w:sz w:val="20"/>
        </w:rPr>
        <w:t>£2,450</w:t>
      </w:r>
      <w:r>
        <w:rPr>
          <w:spacing w:val="-5"/>
          <w:sz w:val="20"/>
        </w:rPr>
        <w:t> </w:t>
      </w:r>
      <w:r>
        <w:rPr>
          <w:sz w:val="20"/>
        </w:rPr>
        <w:t>=</w:t>
      </w:r>
      <w:r>
        <w:rPr>
          <w:spacing w:val="-4"/>
          <w:sz w:val="20"/>
        </w:rPr>
        <w:t> </w:t>
      </w:r>
      <w:r>
        <w:rPr>
          <w:sz w:val="20"/>
        </w:rPr>
        <w:t>approximately</w:t>
      </w:r>
      <w:r>
        <w:rPr>
          <w:spacing w:val="-4"/>
          <w:sz w:val="20"/>
        </w:rPr>
        <w:t> </w:t>
      </w:r>
      <w:r>
        <w:rPr>
          <w:spacing w:val="-2"/>
          <w:sz w:val="20"/>
        </w:rPr>
        <w:t>£19,199.</w:t>
      </w:r>
    </w:p>
    <w:p>
      <w:pPr>
        <w:spacing w:after="0"/>
        <w:jc w:val="left"/>
        <w:rPr>
          <w:sz w:val="20"/>
        </w:rPr>
        <w:sectPr>
          <w:pgSz w:w="8830" w:h="13320"/>
          <w:pgMar w:header="714" w:footer="710" w:top="980" w:bottom="900" w:left="1133" w:right="708"/>
        </w:sectPr>
      </w:pPr>
    </w:p>
    <w:p>
      <w:pPr>
        <w:pStyle w:val="Heading1"/>
      </w:pPr>
      <w:r>
        <w:rPr>
          <w:color w:val="1E3763"/>
        </w:rPr>
        <w:t>Priya Mehta v Holloway Financial Services</w:t>
      </w:r>
      <w:r>
        <w:rPr>
          <w:color w:val="1E3763"/>
          <w:spacing w:val="-9"/>
        </w:rPr>
        <w:t> </w:t>
      </w:r>
      <w:r>
        <w:rPr>
          <w:color w:val="1E3763"/>
        </w:rPr>
        <w:t>Ltd</w:t>
      </w:r>
      <w:r>
        <w:rPr>
          <w:color w:val="1E3763"/>
          <w:spacing w:val="-9"/>
        </w:rPr>
        <w:t> </w:t>
      </w:r>
      <w:r>
        <w:rPr>
          <w:color w:val="1E3763"/>
        </w:rPr>
        <w:t>—</w:t>
      </w:r>
      <w:r>
        <w:rPr>
          <w:color w:val="1E3763"/>
          <w:spacing w:val="-9"/>
        </w:rPr>
        <w:t> </w:t>
      </w:r>
      <w:r>
        <w:rPr>
          <w:color w:val="1E3763"/>
        </w:rPr>
        <w:t>Sex</w:t>
      </w:r>
      <w:r>
        <w:rPr>
          <w:color w:val="1E3763"/>
          <w:spacing w:val="-9"/>
        </w:rPr>
        <w:t> </w:t>
      </w:r>
      <w:r>
        <w:rPr>
          <w:color w:val="1E3763"/>
        </w:rPr>
        <w:t>Discrimination</w:t>
      </w:r>
    </w:p>
    <w:p>
      <w:pPr>
        <w:pStyle w:val="Heading3"/>
        <w:spacing w:before="240"/>
      </w:pPr>
      <w:r>
        <w:rPr>
          <w:color w:val="1E3763"/>
        </w:rPr>
        <w:t>Case</w:t>
      </w:r>
      <w:r>
        <w:rPr>
          <w:color w:val="1E3763"/>
          <w:spacing w:val="-4"/>
        </w:rPr>
        <w:t> </w:t>
      </w:r>
      <w:r>
        <w:rPr>
          <w:color w:val="1E3763"/>
          <w:spacing w:val="-2"/>
        </w:rPr>
        <w:t>Facts</w:t>
      </w:r>
    </w:p>
    <w:p>
      <w:pPr>
        <w:pStyle w:val="BodyText"/>
        <w:spacing w:line="244" w:lineRule="auto" w:before="163"/>
        <w:ind w:left="129" w:right="79"/>
      </w:pPr>
      <w:r>
        <w:rPr/>
        <w:t>Priya</w:t>
      </w:r>
      <w:r>
        <w:rPr>
          <w:spacing w:val="-2"/>
        </w:rPr>
        <w:t> </w:t>
      </w:r>
      <w:r>
        <w:rPr/>
        <w:t>Mehta,</w:t>
      </w:r>
      <w:r>
        <w:rPr>
          <w:spacing w:val="-2"/>
        </w:rPr>
        <w:t> </w:t>
      </w:r>
      <w:r>
        <w:rPr/>
        <w:t>aged</w:t>
      </w:r>
      <w:r>
        <w:rPr>
          <w:spacing w:val="-2"/>
        </w:rPr>
        <w:t> </w:t>
      </w:r>
      <w:r>
        <w:rPr/>
        <w:t>31.</w:t>
      </w:r>
      <w:r>
        <w:rPr>
          <w:spacing w:val="-2"/>
        </w:rPr>
        <w:t> </w:t>
      </w:r>
      <w:r>
        <w:rPr/>
        <w:t>Senior</w:t>
      </w:r>
      <w:r>
        <w:rPr>
          <w:spacing w:val="-2"/>
        </w:rPr>
        <w:t> </w:t>
      </w:r>
      <w:r>
        <w:rPr/>
        <w:t>Analyst,</w:t>
      </w:r>
      <w:r>
        <w:rPr>
          <w:spacing w:val="-2"/>
        </w:rPr>
        <w:t> </w:t>
      </w:r>
      <w:r>
        <w:rPr/>
        <w:t>employed</w:t>
      </w:r>
      <w:r>
        <w:rPr>
          <w:spacing w:val="-2"/>
        </w:rPr>
        <w:t> </w:t>
      </w:r>
      <w:r>
        <w:rPr/>
        <w:t>12</w:t>
      </w:r>
      <w:r>
        <w:rPr>
          <w:spacing w:val="-2"/>
        </w:rPr>
        <w:t> </w:t>
      </w:r>
      <w:r>
        <w:rPr/>
        <w:t>January</w:t>
      </w:r>
      <w:r>
        <w:rPr>
          <w:spacing w:val="-2"/>
        </w:rPr>
        <w:t> </w:t>
      </w:r>
      <w:r>
        <w:rPr/>
        <w:t>2021. Pay £48,000/year, net weekly ~£720. Returned from 12 months' maternity leave in January 2024.</w:t>
      </w:r>
    </w:p>
    <w:p>
      <w:pPr>
        <w:pStyle w:val="BodyText"/>
        <w:spacing w:line="244" w:lineRule="auto" w:before="157"/>
        <w:ind w:left="129"/>
      </w:pPr>
      <w:r>
        <w:rPr/>
        <w:t>On</w:t>
      </w:r>
      <w:r>
        <w:rPr>
          <w:spacing w:val="-1"/>
        </w:rPr>
        <w:t> </w:t>
      </w:r>
      <w:r>
        <w:rPr/>
        <w:t>return</w:t>
      </w:r>
      <w:r>
        <w:rPr>
          <w:spacing w:val="-1"/>
        </w:rPr>
        <w:t> </w:t>
      </w:r>
      <w:r>
        <w:rPr/>
        <w:t>her</w:t>
      </w:r>
      <w:r>
        <w:rPr>
          <w:spacing w:val="-1"/>
        </w:rPr>
        <w:t> </w:t>
      </w:r>
      <w:r>
        <w:rPr/>
        <w:t>desk</w:t>
      </w:r>
      <w:r>
        <w:rPr>
          <w:spacing w:val="-1"/>
        </w:rPr>
        <w:t> </w:t>
      </w:r>
      <w:r>
        <w:rPr/>
        <w:t>had</w:t>
      </w:r>
      <w:r>
        <w:rPr>
          <w:spacing w:val="-1"/>
        </w:rPr>
        <w:t> </w:t>
      </w:r>
      <w:r>
        <w:rPr/>
        <w:t>been</w:t>
      </w:r>
      <w:r>
        <w:rPr>
          <w:spacing w:val="-1"/>
        </w:rPr>
        <w:t> </w:t>
      </w:r>
      <w:r>
        <w:rPr/>
        <w:t>moved</w:t>
      </w:r>
      <w:r>
        <w:rPr>
          <w:spacing w:val="-1"/>
        </w:rPr>
        <w:t> </w:t>
      </w:r>
      <w:r>
        <w:rPr/>
        <w:t>to</w:t>
      </w:r>
      <w:r>
        <w:rPr>
          <w:spacing w:val="-1"/>
        </w:rPr>
        <w:t> </w:t>
      </w:r>
      <w:r>
        <w:rPr/>
        <w:t>a</w:t>
      </w:r>
      <w:r>
        <w:rPr>
          <w:spacing w:val="-1"/>
        </w:rPr>
        <w:t> </w:t>
      </w:r>
      <w:r>
        <w:rPr/>
        <w:t>small</w:t>
      </w:r>
      <w:r>
        <w:rPr>
          <w:spacing w:val="-1"/>
        </w:rPr>
        <w:t> </w:t>
      </w:r>
      <w:r>
        <w:rPr/>
        <w:t>side</w:t>
      </w:r>
      <w:r>
        <w:rPr>
          <w:spacing w:val="-1"/>
        </w:rPr>
        <w:t> </w:t>
      </w:r>
      <w:r>
        <w:rPr/>
        <w:t>room</w:t>
      </w:r>
      <w:r>
        <w:rPr>
          <w:spacing w:val="-1"/>
        </w:rPr>
        <w:t> </w:t>
      </w:r>
      <w:r>
        <w:rPr/>
        <w:t>shared</w:t>
      </w:r>
      <w:r>
        <w:rPr>
          <w:spacing w:val="-1"/>
        </w:rPr>
        <w:t> </w:t>
      </w:r>
      <w:r>
        <w:rPr/>
        <w:t>with the post room. Her three colleagues (two male: Tom Archer, David Sills; one female: Rachel Green </w:t>
      </w:r>
      <w:r>
        <w:rPr>
          <w:w w:val="140"/>
        </w:rPr>
        <w:t>—</w:t>
      </w:r>
      <w:r>
        <w:rPr>
          <w:spacing w:val="-8"/>
          <w:w w:val="140"/>
        </w:rPr>
        <w:t> </w:t>
      </w:r>
      <w:r>
        <w:rPr/>
        <w:t>who covered her role) kept their desks in the main office. No other Senior Analyst had ever been </w:t>
      </w:r>
      <w:r>
        <w:rPr>
          <w:spacing w:val="-2"/>
        </w:rPr>
        <w:t>moved.</w:t>
      </w:r>
    </w:p>
    <w:p>
      <w:pPr>
        <w:pStyle w:val="BodyText"/>
        <w:spacing w:line="244" w:lineRule="auto" w:before="155"/>
        <w:ind w:left="129"/>
      </w:pPr>
      <w:r>
        <w:rPr/>
        <w:t>Line manager Howe said the move was 'a space management decision'</w:t>
      </w:r>
      <w:r>
        <w:rPr>
          <w:spacing w:val="-1"/>
        </w:rPr>
        <w:t> </w:t>
      </w:r>
      <w:r>
        <w:rPr/>
        <w:t>made</w:t>
      </w:r>
      <w:r>
        <w:rPr>
          <w:spacing w:val="-1"/>
        </w:rPr>
        <w:t> </w:t>
      </w:r>
      <w:r>
        <w:rPr/>
        <w:t>during</w:t>
      </w:r>
      <w:r>
        <w:rPr>
          <w:spacing w:val="-1"/>
        </w:rPr>
        <w:t> </w:t>
      </w:r>
      <w:r>
        <w:rPr/>
        <w:t>her</w:t>
      </w:r>
      <w:r>
        <w:rPr>
          <w:spacing w:val="-1"/>
        </w:rPr>
        <w:t> </w:t>
      </w:r>
      <w:r>
        <w:rPr/>
        <w:t>leave,</w:t>
      </w:r>
      <w:r>
        <w:rPr>
          <w:spacing w:val="-1"/>
        </w:rPr>
        <w:t> </w:t>
      </w:r>
      <w:r>
        <w:rPr/>
        <w:t>that</w:t>
      </w:r>
      <w:r>
        <w:rPr>
          <w:spacing w:val="-1"/>
        </w:rPr>
        <w:t> </w:t>
      </w:r>
      <w:r>
        <w:rPr/>
        <w:t>'it</w:t>
      </w:r>
      <w:r>
        <w:rPr>
          <w:spacing w:val="-1"/>
        </w:rPr>
        <w:t> </w:t>
      </w:r>
      <w:r>
        <w:rPr/>
        <w:t>just</w:t>
      </w:r>
      <w:r>
        <w:rPr>
          <w:spacing w:val="-1"/>
        </w:rPr>
        <w:t> </w:t>
      </w:r>
      <w:r>
        <w:rPr/>
        <w:t>made</w:t>
      </w:r>
      <w:r>
        <w:rPr>
          <w:spacing w:val="-1"/>
        </w:rPr>
        <w:t> </w:t>
      </w:r>
      <w:r>
        <w:rPr/>
        <w:t>sense</w:t>
      </w:r>
      <w:r>
        <w:rPr>
          <w:spacing w:val="-1"/>
        </w:rPr>
        <w:t> </w:t>
      </w:r>
      <w:r>
        <w:rPr/>
        <w:t>to</w:t>
      </w:r>
      <w:r>
        <w:rPr>
          <w:spacing w:val="-1"/>
        </w:rPr>
        <w:t> </w:t>
      </w:r>
      <w:r>
        <w:rPr/>
        <w:t>keep</w:t>
      </w:r>
      <w:r>
        <w:rPr>
          <w:spacing w:val="-1"/>
        </w:rPr>
        <w:t> </w:t>
      </w:r>
      <w:r>
        <w:rPr/>
        <w:t>it</w:t>
      </w:r>
      <w:r>
        <w:rPr>
          <w:spacing w:val="-1"/>
        </w:rPr>
        <w:t> </w:t>
      </w:r>
      <w:r>
        <w:rPr/>
        <w:t>this way' given Green had been near the team.</w:t>
      </w:r>
    </w:p>
    <w:p>
      <w:pPr>
        <w:pStyle w:val="BodyText"/>
        <w:spacing w:line="244" w:lineRule="auto" w:before="157"/>
        <w:ind w:left="129"/>
      </w:pPr>
      <w:r>
        <w:rPr/>
        <w:t>February</w:t>
      </w:r>
      <w:r>
        <w:rPr>
          <w:spacing w:val="-3"/>
        </w:rPr>
        <w:t> </w:t>
      </w:r>
      <w:r>
        <w:rPr/>
        <w:t>2024:</w:t>
      </w:r>
      <w:r>
        <w:rPr>
          <w:spacing w:val="-3"/>
        </w:rPr>
        <w:t> </w:t>
      </w:r>
      <w:r>
        <w:rPr/>
        <w:t>restructure.</w:t>
      </w:r>
      <w:r>
        <w:rPr>
          <w:spacing w:val="-3"/>
        </w:rPr>
        <w:t> </w:t>
      </w:r>
      <w:r>
        <w:rPr/>
        <w:t>New</w:t>
      </w:r>
      <w:r>
        <w:rPr>
          <w:spacing w:val="-3"/>
        </w:rPr>
        <w:t> </w:t>
      </w:r>
      <w:r>
        <w:rPr/>
        <w:t>'Lead</w:t>
      </w:r>
      <w:r>
        <w:rPr>
          <w:spacing w:val="-3"/>
        </w:rPr>
        <w:t> </w:t>
      </w:r>
      <w:r>
        <w:rPr/>
        <w:t>Compliance</w:t>
      </w:r>
      <w:r>
        <w:rPr>
          <w:spacing w:val="-3"/>
        </w:rPr>
        <w:t> </w:t>
      </w:r>
      <w:r>
        <w:rPr/>
        <w:t>Analyst'</w:t>
      </w:r>
      <w:r>
        <w:rPr>
          <w:spacing w:val="-3"/>
        </w:rPr>
        <w:t> </w:t>
      </w:r>
      <w:r>
        <w:rPr/>
        <w:t>role.</w:t>
      </w:r>
      <w:r>
        <w:rPr>
          <w:spacing w:val="-3"/>
        </w:rPr>
        <w:t> </w:t>
      </w:r>
      <w:r>
        <w:rPr/>
        <w:t>All four Senior Analysts placed at risk. Selection criteria: (1) 12-month performance scores; (2) 12-month client relationship scores; (3) competency interview on 20 February 2024.</w:t>
      </w:r>
    </w:p>
    <w:p>
      <w:pPr>
        <w:pStyle w:val="BodyText"/>
        <w:spacing w:line="244" w:lineRule="auto" w:before="156"/>
        <w:ind w:left="129" w:right="41"/>
      </w:pPr>
      <w:r>
        <w:rPr/>
        <w:t>Mehta received 'Meets Expectations' (the team average </w:t>
      </w:r>
      <w:r>
        <w:rPr>
          <w:w w:val="140"/>
        </w:rPr>
        <w:t>—</w:t>
      </w:r>
      <w:r>
        <w:rPr>
          <w:spacing w:val="-4"/>
          <w:w w:val="140"/>
        </w:rPr>
        <w:t> </w:t>
      </w:r>
      <w:r>
        <w:rPr/>
        <w:t>she was</w:t>
      </w:r>
      <w:r>
        <w:rPr>
          <w:spacing w:val="40"/>
        </w:rPr>
        <w:t> </w:t>
      </w:r>
      <w:r>
        <w:rPr/>
        <w:t>on maternity leave for the entire period) and 'N/A' for client relationships. At interview she was asked: 'How do you plan to balance</w:t>
      </w:r>
      <w:r>
        <w:rPr>
          <w:spacing w:val="-2"/>
        </w:rPr>
        <w:t> </w:t>
      </w:r>
      <w:r>
        <w:rPr/>
        <w:t>your</w:t>
      </w:r>
      <w:r>
        <w:rPr>
          <w:spacing w:val="-2"/>
        </w:rPr>
        <w:t> </w:t>
      </w:r>
      <w:r>
        <w:rPr/>
        <w:t>family</w:t>
      </w:r>
      <w:r>
        <w:rPr>
          <w:spacing w:val="-2"/>
        </w:rPr>
        <w:t> </w:t>
      </w:r>
      <w:r>
        <w:rPr/>
        <w:t>commitments</w:t>
      </w:r>
      <w:r>
        <w:rPr>
          <w:spacing w:val="-2"/>
        </w:rPr>
        <w:t> </w:t>
      </w:r>
      <w:r>
        <w:rPr/>
        <w:t>with</w:t>
      </w:r>
      <w:r>
        <w:rPr>
          <w:spacing w:val="-2"/>
        </w:rPr>
        <w:t> </w:t>
      </w:r>
      <w:r>
        <w:rPr/>
        <w:t>the</w:t>
      </w:r>
      <w:r>
        <w:rPr>
          <w:spacing w:val="-2"/>
        </w:rPr>
        <w:t> </w:t>
      </w:r>
      <w:r>
        <w:rPr/>
        <w:t>demands</w:t>
      </w:r>
      <w:r>
        <w:rPr>
          <w:spacing w:val="-2"/>
        </w:rPr>
        <w:t> </w:t>
      </w:r>
      <w:r>
        <w:rPr/>
        <w:t>of</w:t>
      </w:r>
      <w:r>
        <w:rPr>
          <w:spacing w:val="-2"/>
        </w:rPr>
        <w:t> </w:t>
      </w:r>
      <w:r>
        <w:rPr/>
        <w:t>this</w:t>
      </w:r>
      <w:r>
        <w:rPr>
          <w:spacing w:val="-2"/>
        </w:rPr>
        <w:t> </w:t>
      </w:r>
      <w:r>
        <w:rPr/>
        <w:t>role,</w:t>
      </w:r>
      <w:r>
        <w:rPr>
          <w:spacing w:val="-2"/>
        </w:rPr>
        <w:t> </w:t>
      </w:r>
      <w:r>
        <w:rPr/>
        <w:t>which requires regular client travel?'</w:t>
      </w:r>
    </w:p>
    <w:p>
      <w:pPr>
        <w:pStyle w:val="BodyText"/>
        <w:spacing w:line="244" w:lineRule="auto" w:before="155"/>
        <w:ind w:left="129"/>
      </w:pPr>
      <w:r>
        <w:rPr/>
        <w:t>Tom Archer was selected. Mehta and Sills were dismissed 29 March 2024.</w:t>
      </w:r>
      <w:r>
        <w:rPr>
          <w:spacing w:val="-1"/>
        </w:rPr>
        <w:t> </w:t>
      </w:r>
      <w:r>
        <w:rPr/>
        <w:t>Rachel</w:t>
      </w:r>
      <w:r>
        <w:rPr>
          <w:spacing w:val="-1"/>
        </w:rPr>
        <w:t> </w:t>
      </w:r>
      <w:r>
        <w:rPr/>
        <w:t>Green</w:t>
      </w:r>
      <w:r>
        <w:rPr>
          <w:spacing w:val="-1"/>
        </w:rPr>
        <w:t> </w:t>
      </w:r>
      <w:r>
        <w:rPr/>
        <w:t>was</w:t>
      </w:r>
      <w:r>
        <w:rPr>
          <w:spacing w:val="-1"/>
        </w:rPr>
        <w:t> </w:t>
      </w:r>
      <w:r>
        <w:rPr/>
        <w:t>retained</w:t>
      </w:r>
      <w:r>
        <w:rPr>
          <w:spacing w:val="-1"/>
        </w:rPr>
        <w:t> </w:t>
      </w:r>
      <w:r>
        <w:rPr/>
        <w:t>in</w:t>
      </w:r>
      <w:r>
        <w:rPr>
          <w:spacing w:val="-1"/>
        </w:rPr>
        <w:t> </w:t>
      </w:r>
      <w:r>
        <w:rPr/>
        <w:t>a</w:t>
      </w:r>
      <w:r>
        <w:rPr>
          <w:spacing w:val="-1"/>
        </w:rPr>
        <w:t> </w:t>
      </w:r>
      <w:r>
        <w:rPr/>
        <w:t>modified</w:t>
      </w:r>
      <w:r>
        <w:rPr>
          <w:spacing w:val="-1"/>
        </w:rPr>
        <w:t> </w:t>
      </w:r>
      <w:r>
        <w:rPr/>
        <w:t>role.</w:t>
      </w:r>
      <w:r>
        <w:rPr>
          <w:spacing w:val="-1"/>
        </w:rPr>
        <w:t> </w:t>
      </w:r>
      <w:r>
        <w:rPr/>
        <w:t>ACAS:</w:t>
      </w:r>
      <w:r>
        <w:rPr>
          <w:spacing w:val="-1"/>
        </w:rPr>
        <w:t> </w:t>
      </w:r>
      <w:r>
        <w:rPr/>
        <w:t>Day</w:t>
      </w:r>
      <w:r>
        <w:rPr>
          <w:spacing w:val="-1"/>
        </w:rPr>
        <w:t> </w:t>
      </w:r>
      <w:r>
        <w:rPr/>
        <w:t>A</w:t>
      </w:r>
      <w:r>
        <w:rPr>
          <w:spacing w:val="-1"/>
        </w:rPr>
        <w:t> </w:t>
      </w:r>
      <w:r>
        <w:rPr/>
        <w:t>27 June 2024. Day B 8 July 2024. New employment found 1 August</w:t>
      </w:r>
    </w:p>
    <w:p>
      <w:pPr>
        <w:pStyle w:val="BodyText"/>
        <w:spacing w:line="246" w:lineRule="exact"/>
        <w:ind w:left="129"/>
      </w:pPr>
      <w:r>
        <w:rPr/>
        <w:t>2024 at </w:t>
      </w:r>
      <w:r>
        <w:rPr>
          <w:spacing w:val="-2"/>
        </w:rPr>
        <w:t>£42,000.</w:t>
      </w:r>
    </w:p>
    <w:p>
      <w:pPr>
        <w:pStyle w:val="BodyText"/>
      </w:pPr>
    </w:p>
    <w:p>
      <w:pPr>
        <w:pStyle w:val="BodyText"/>
        <w:spacing w:before="156"/>
      </w:pPr>
    </w:p>
    <w:p>
      <w:pPr>
        <w:pStyle w:val="Heading3"/>
      </w:pPr>
      <w:r>
        <w:rPr/>
        <mc:AlternateContent>
          <mc:Choice Requires="wps">
            <w:drawing>
              <wp:anchor distT="0" distB="0" distL="0" distR="0" allowOverlap="1" layoutInCell="1" locked="0" behindDoc="0" simplePos="0" relativeHeight="15780864">
                <wp:simplePos x="0" y="0"/>
                <wp:positionH relativeFrom="page">
                  <wp:posOffset>800734</wp:posOffset>
                </wp:positionH>
                <wp:positionV relativeFrom="paragraph">
                  <wp:posOffset>689332</wp:posOffset>
                </wp:positionV>
                <wp:extent cx="4349750" cy="586740"/>
                <wp:effectExtent l="0" t="0" r="0" b="0"/>
                <wp:wrapNone/>
                <wp:docPr id="176" name="Group 176"/>
                <wp:cNvGraphicFramePr>
                  <a:graphicFrameLocks/>
                </wp:cNvGraphicFramePr>
                <a:graphic>
                  <a:graphicData uri="http://schemas.microsoft.com/office/word/2010/wordprocessingGroup">
                    <wpg:wgp>
                      <wpg:cNvPr id="176" name="Group 176"/>
                      <wpg:cNvGrpSpPr/>
                      <wpg:grpSpPr>
                        <a:xfrm>
                          <a:off x="0" y="0"/>
                          <a:ext cx="4349750" cy="586740"/>
                          <a:chExt cx="4349750" cy="586740"/>
                        </a:xfrm>
                      </wpg:grpSpPr>
                      <wps:wsp>
                        <wps:cNvPr id="177" name="Textbox 177"/>
                        <wps:cNvSpPr txBox="1"/>
                        <wps:spPr>
                          <a:xfrm>
                            <a:off x="3175" y="3175"/>
                            <a:ext cx="4343400" cy="580390"/>
                          </a:xfrm>
                          <a:prstGeom prst="rect">
                            <a:avLst/>
                          </a:prstGeom>
                          <a:solidFill>
                            <a:srgbClr val="F9FAFC"/>
                          </a:solidFill>
                          <a:ln w="6350">
                            <a:solidFill>
                              <a:srgbClr val="2D5E89"/>
                            </a:solidFill>
                            <a:prstDash val="solid"/>
                          </a:ln>
                        </wps:spPr>
                        <wps:txbx>
                          <w:txbxContent>
                            <w:p>
                              <w:pPr>
                                <w:spacing w:line="240" w:lineRule="auto" w:before="88"/>
                                <w:rPr>
                                  <w:rFonts w:ascii="Arial"/>
                                  <w:b/>
                                  <w:color w:val="000000"/>
                                  <w:sz w:val="19"/>
                                </w:rPr>
                              </w:pPr>
                            </w:p>
                            <w:p>
                              <w:pPr>
                                <w:spacing w:before="0"/>
                                <w:ind w:left="195" w:right="206" w:firstLine="0"/>
                                <w:jc w:val="left"/>
                                <w:rPr>
                                  <w:rFonts w:ascii="Arial" w:hAnsi="Arial"/>
                                  <w:b/>
                                  <w:color w:val="000000"/>
                                  <w:sz w:val="19"/>
                                </w:rPr>
                              </w:pPr>
                              <w:r>
                                <w:rPr>
                                  <w:rFonts w:ascii="Arial" w:hAnsi="Arial"/>
                                  <w:b/>
                                  <w:color w:val="2D5E89"/>
                                  <w:sz w:val="19"/>
                                </w:rPr>
                                <w:t>CLAIM</w:t>
                              </w:r>
                              <w:r>
                                <w:rPr>
                                  <w:rFonts w:ascii="Arial" w:hAnsi="Arial"/>
                                  <w:b/>
                                  <w:color w:val="2D5E89"/>
                                  <w:spacing w:val="-6"/>
                                  <w:sz w:val="19"/>
                                </w:rPr>
                                <w:t> </w:t>
                              </w:r>
                              <w:r>
                                <w:rPr>
                                  <w:rFonts w:ascii="Arial" w:hAnsi="Arial"/>
                                  <w:b/>
                                  <w:color w:val="2D5E89"/>
                                  <w:sz w:val="19"/>
                                </w:rPr>
                                <w:t>1</w:t>
                              </w:r>
                              <w:r>
                                <w:rPr>
                                  <w:rFonts w:ascii="Arial" w:hAnsi="Arial"/>
                                  <w:b/>
                                  <w:color w:val="2D5E89"/>
                                  <w:spacing w:val="-6"/>
                                  <w:sz w:val="19"/>
                                </w:rPr>
                                <w:t> </w:t>
                              </w:r>
                              <w:r>
                                <w:rPr>
                                  <w:rFonts w:ascii="Arial" w:hAnsi="Arial"/>
                                  <w:b/>
                                  <w:color w:val="2D5E89"/>
                                  <w:sz w:val="19"/>
                                </w:rPr>
                                <w:t>—</w:t>
                              </w:r>
                              <w:r>
                                <w:rPr>
                                  <w:rFonts w:ascii="Arial" w:hAnsi="Arial"/>
                                  <w:b/>
                                  <w:color w:val="2D5E89"/>
                                  <w:spacing w:val="-6"/>
                                  <w:sz w:val="19"/>
                                </w:rPr>
                                <w:t> </w:t>
                              </w:r>
                              <w:r>
                                <w:rPr>
                                  <w:rFonts w:ascii="Arial" w:hAnsi="Arial"/>
                                  <w:b/>
                                  <w:color w:val="2D5E89"/>
                                  <w:sz w:val="19"/>
                                </w:rPr>
                                <w:t>PREGNANCY</w:t>
                              </w:r>
                              <w:r>
                                <w:rPr>
                                  <w:rFonts w:ascii="Arial" w:hAnsi="Arial"/>
                                  <w:b/>
                                  <w:color w:val="2D5E89"/>
                                  <w:spacing w:val="-6"/>
                                  <w:sz w:val="19"/>
                                </w:rPr>
                                <w:t> </w:t>
                              </w:r>
                              <w:r>
                                <w:rPr>
                                  <w:rFonts w:ascii="Arial" w:hAnsi="Arial"/>
                                  <w:b/>
                                  <w:color w:val="2D5E89"/>
                                  <w:sz w:val="19"/>
                                </w:rPr>
                                <w:t>/</w:t>
                              </w:r>
                              <w:r>
                                <w:rPr>
                                  <w:rFonts w:ascii="Arial" w:hAnsi="Arial"/>
                                  <w:b/>
                                  <w:color w:val="2D5E89"/>
                                  <w:spacing w:val="-6"/>
                                  <w:sz w:val="19"/>
                                </w:rPr>
                                <w:t> </w:t>
                              </w:r>
                              <w:r>
                                <w:rPr>
                                  <w:rFonts w:ascii="Arial" w:hAnsi="Arial"/>
                                  <w:b/>
                                  <w:color w:val="2D5E89"/>
                                  <w:sz w:val="19"/>
                                </w:rPr>
                                <w:t>MATERNITY</w:t>
                              </w:r>
                              <w:r>
                                <w:rPr>
                                  <w:rFonts w:ascii="Arial" w:hAnsi="Arial"/>
                                  <w:b/>
                                  <w:color w:val="2D5E89"/>
                                  <w:spacing w:val="-6"/>
                                  <w:sz w:val="19"/>
                                </w:rPr>
                                <w:t> </w:t>
                              </w:r>
                              <w:r>
                                <w:rPr>
                                  <w:rFonts w:ascii="Arial" w:hAnsi="Arial"/>
                                  <w:b/>
                                  <w:color w:val="2D5E89"/>
                                  <w:sz w:val="19"/>
                                </w:rPr>
                                <w:t>DISCRIMINATION</w:t>
                              </w:r>
                              <w:r>
                                <w:rPr>
                                  <w:rFonts w:ascii="Arial" w:hAnsi="Arial"/>
                                  <w:b/>
                                  <w:color w:val="2D5E89"/>
                                  <w:spacing w:val="-6"/>
                                  <w:sz w:val="19"/>
                                </w:rPr>
                                <w:t> </w:t>
                              </w:r>
                              <w:r>
                                <w:rPr>
                                  <w:rFonts w:ascii="Arial" w:hAnsi="Arial"/>
                                  <w:b/>
                                  <w:color w:val="2D5E89"/>
                                  <w:sz w:val="19"/>
                                </w:rPr>
                                <w:t>(s.18</w:t>
                              </w:r>
                              <w:r>
                                <w:rPr>
                                  <w:rFonts w:ascii="Arial" w:hAnsi="Arial"/>
                                  <w:b/>
                                  <w:color w:val="2D5E89"/>
                                  <w:spacing w:val="-6"/>
                                  <w:sz w:val="19"/>
                                </w:rPr>
                                <w:t> </w:t>
                              </w:r>
                              <w:r>
                                <w:rPr>
                                  <w:rFonts w:ascii="Arial" w:hAnsi="Arial"/>
                                  <w:b/>
                                  <w:color w:val="2D5E89"/>
                                  <w:sz w:val="19"/>
                                </w:rPr>
                                <w:t>EqA </w:t>
                              </w:r>
                              <w:r>
                                <w:rPr>
                                  <w:rFonts w:ascii="Arial" w:hAnsi="Arial"/>
                                  <w:b/>
                                  <w:color w:val="2D5E89"/>
                                  <w:spacing w:val="-2"/>
                                  <w:sz w:val="19"/>
                                </w:rPr>
                                <w:t>2010)</w:t>
                              </w:r>
                            </w:p>
                          </w:txbxContent>
                        </wps:txbx>
                        <wps:bodyPr wrap="square" lIns="0" tIns="0" rIns="0" bIns="0" rtlCol="0">
                          <a:noAutofit/>
                        </wps:bodyPr>
                      </wps:wsp>
                      <wps:wsp>
                        <wps:cNvPr id="178" name="Textbox 178"/>
                        <wps:cNvSpPr txBox="1"/>
                        <wps:spPr>
                          <a:xfrm>
                            <a:off x="129539" y="5714"/>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54.27813pt;width:342.5pt;height:46.2pt;mso-position-horizontal-relative:page;mso-position-vertical-relative:paragraph;z-index:15780864" id="docshapegroup176" coordorigin="1261,1086" coordsize="6850,924">
                <v:shape style="position:absolute;left:1266;top:1090;width:6840;height:914" type="#_x0000_t202" id="docshape177" filled="true" fillcolor="#f9fafc" stroked="true" strokeweight=".5pt" strokecolor="#2d5e89">
                  <v:textbox inset="0,0,0,0">
                    <w:txbxContent>
                      <w:p>
                        <w:pPr>
                          <w:spacing w:line="240" w:lineRule="auto" w:before="88"/>
                          <w:rPr>
                            <w:rFonts w:ascii="Arial"/>
                            <w:b/>
                            <w:color w:val="000000"/>
                            <w:sz w:val="19"/>
                          </w:rPr>
                        </w:pPr>
                      </w:p>
                      <w:p>
                        <w:pPr>
                          <w:spacing w:before="0"/>
                          <w:ind w:left="195" w:right="206" w:firstLine="0"/>
                          <w:jc w:val="left"/>
                          <w:rPr>
                            <w:rFonts w:ascii="Arial" w:hAnsi="Arial"/>
                            <w:b/>
                            <w:color w:val="000000"/>
                            <w:sz w:val="19"/>
                          </w:rPr>
                        </w:pPr>
                        <w:r>
                          <w:rPr>
                            <w:rFonts w:ascii="Arial" w:hAnsi="Arial"/>
                            <w:b/>
                            <w:color w:val="2D5E89"/>
                            <w:sz w:val="19"/>
                          </w:rPr>
                          <w:t>CLAIM</w:t>
                        </w:r>
                        <w:r>
                          <w:rPr>
                            <w:rFonts w:ascii="Arial" w:hAnsi="Arial"/>
                            <w:b/>
                            <w:color w:val="2D5E89"/>
                            <w:spacing w:val="-6"/>
                            <w:sz w:val="19"/>
                          </w:rPr>
                          <w:t> </w:t>
                        </w:r>
                        <w:r>
                          <w:rPr>
                            <w:rFonts w:ascii="Arial" w:hAnsi="Arial"/>
                            <w:b/>
                            <w:color w:val="2D5E89"/>
                            <w:sz w:val="19"/>
                          </w:rPr>
                          <w:t>1</w:t>
                        </w:r>
                        <w:r>
                          <w:rPr>
                            <w:rFonts w:ascii="Arial" w:hAnsi="Arial"/>
                            <w:b/>
                            <w:color w:val="2D5E89"/>
                            <w:spacing w:val="-6"/>
                            <w:sz w:val="19"/>
                          </w:rPr>
                          <w:t> </w:t>
                        </w:r>
                        <w:r>
                          <w:rPr>
                            <w:rFonts w:ascii="Arial" w:hAnsi="Arial"/>
                            <w:b/>
                            <w:color w:val="2D5E89"/>
                            <w:sz w:val="19"/>
                          </w:rPr>
                          <w:t>—</w:t>
                        </w:r>
                        <w:r>
                          <w:rPr>
                            <w:rFonts w:ascii="Arial" w:hAnsi="Arial"/>
                            <w:b/>
                            <w:color w:val="2D5E89"/>
                            <w:spacing w:val="-6"/>
                            <w:sz w:val="19"/>
                          </w:rPr>
                          <w:t> </w:t>
                        </w:r>
                        <w:r>
                          <w:rPr>
                            <w:rFonts w:ascii="Arial" w:hAnsi="Arial"/>
                            <w:b/>
                            <w:color w:val="2D5E89"/>
                            <w:sz w:val="19"/>
                          </w:rPr>
                          <w:t>PREGNANCY</w:t>
                        </w:r>
                        <w:r>
                          <w:rPr>
                            <w:rFonts w:ascii="Arial" w:hAnsi="Arial"/>
                            <w:b/>
                            <w:color w:val="2D5E89"/>
                            <w:spacing w:val="-6"/>
                            <w:sz w:val="19"/>
                          </w:rPr>
                          <w:t> </w:t>
                        </w:r>
                        <w:r>
                          <w:rPr>
                            <w:rFonts w:ascii="Arial" w:hAnsi="Arial"/>
                            <w:b/>
                            <w:color w:val="2D5E89"/>
                            <w:sz w:val="19"/>
                          </w:rPr>
                          <w:t>/</w:t>
                        </w:r>
                        <w:r>
                          <w:rPr>
                            <w:rFonts w:ascii="Arial" w:hAnsi="Arial"/>
                            <w:b/>
                            <w:color w:val="2D5E89"/>
                            <w:spacing w:val="-6"/>
                            <w:sz w:val="19"/>
                          </w:rPr>
                          <w:t> </w:t>
                        </w:r>
                        <w:r>
                          <w:rPr>
                            <w:rFonts w:ascii="Arial" w:hAnsi="Arial"/>
                            <w:b/>
                            <w:color w:val="2D5E89"/>
                            <w:sz w:val="19"/>
                          </w:rPr>
                          <w:t>MATERNITY</w:t>
                        </w:r>
                        <w:r>
                          <w:rPr>
                            <w:rFonts w:ascii="Arial" w:hAnsi="Arial"/>
                            <w:b/>
                            <w:color w:val="2D5E89"/>
                            <w:spacing w:val="-6"/>
                            <w:sz w:val="19"/>
                          </w:rPr>
                          <w:t> </w:t>
                        </w:r>
                        <w:r>
                          <w:rPr>
                            <w:rFonts w:ascii="Arial" w:hAnsi="Arial"/>
                            <w:b/>
                            <w:color w:val="2D5E89"/>
                            <w:sz w:val="19"/>
                          </w:rPr>
                          <w:t>DISCRIMINATION</w:t>
                        </w:r>
                        <w:r>
                          <w:rPr>
                            <w:rFonts w:ascii="Arial" w:hAnsi="Arial"/>
                            <w:b/>
                            <w:color w:val="2D5E89"/>
                            <w:spacing w:val="-6"/>
                            <w:sz w:val="19"/>
                          </w:rPr>
                          <w:t> </w:t>
                        </w:r>
                        <w:r>
                          <w:rPr>
                            <w:rFonts w:ascii="Arial" w:hAnsi="Arial"/>
                            <w:b/>
                            <w:color w:val="2D5E89"/>
                            <w:sz w:val="19"/>
                          </w:rPr>
                          <w:t>(s.18</w:t>
                        </w:r>
                        <w:r>
                          <w:rPr>
                            <w:rFonts w:ascii="Arial" w:hAnsi="Arial"/>
                            <w:b/>
                            <w:color w:val="2D5E89"/>
                            <w:spacing w:val="-6"/>
                            <w:sz w:val="19"/>
                          </w:rPr>
                          <w:t> </w:t>
                        </w:r>
                        <w:r>
                          <w:rPr>
                            <w:rFonts w:ascii="Arial" w:hAnsi="Arial"/>
                            <w:b/>
                            <w:color w:val="2D5E89"/>
                            <w:sz w:val="19"/>
                          </w:rPr>
                          <w:t>EqA </w:t>
                        </w:r>
                        <w:r>
                          <w:rPr>
                            <w:rFonts w:ascii="Arial" w:hAnsi="Arial"/>
                            <w:b/>
                            <w:color w:val="2D5E89"/>
                            <w:spacing w:val="-2"/>
                            <w:sz w:val="19"/>
                          </w:rPr>
                          <w:t>2010)</w:t>
                        </w:r>
                      </w:p>
                    </w:txbxContent>
                  </v:textbox>
                  <v:fill type="solid"/>
                  <v:stroke dashstyle="solid"/>
                  <w10:wrap type="none"/>
                </v:shape>
                <v:shape style="position:absolute;left:1465;top:1094;width:6440;height:208" type="#_x0000_t202" id="docshape178"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color w:val="1E3763"/>
        </w:rPr>
        <w:t>Exercise</w:t>
      </w:r>
      <w:r>
        <w:rPr>
          <w:color w:val="1E3763"/>
          <w:spacing w:val="-4"/>
        </w:rPr>
        <w:t> </w:t>
      </w:r>
      <w:r>
        <w:rPr>
          <w:color w:val="1E3763"/>
        </w:rPr>
        <w:t>2A</w:t>
      </w:r>
      <w:r>
        <w:rPr>
          <w:color w:val="1E3763"/>
          <w:spacing w:val="-4"/>
        </w:rPr>
        <w:t> </w:t>
      </w:r>
      <w:r>
        <w:rPr>
          <w:color w:val="1E3763"/>
        </w:rPr>
        <w:t>—</w:t>
      </w:r>
      <w:r>
        <w:rPr>
          <w:color w:val="1E3763"/>
          <w:spacing w:val="-4"/>
        </w:rPr>
        <w:t> </w:t>
      </w:r>
      <w:r>
        <w:rPr>
          <w:color w:val="1E3763"/>
        </w:rPr>
        <w:t>Identify</w:t>
      </w:r>
      <w:r>
        <w:rPr>
          <w:color w:val="1E3763"/>
          <w:spacing w:val="-4"/>
        </w:rPr>
        <w:t> </w:t>
      </w:r>
      <w:r>
        <w:rPr>
          <w:color w:val="1E3763"/>
        </w:rPr>
        <w:t>All</w:t>
      </w:r>
      <w:r>
        <w:rPr>
          <w:color w:val="1E3763"/>
          <w:spacing w:val="-4"/>
        </w:rPr>
        <w:t> </w:t>
      </w:r>
      <w:r>
        <w:rPr>
          <w:color w:val="1E3763"/>
        </w:rPr>
        <w:t>Claims</w:t>
      </w:r>
      <w:r>
        <w:rPr>
          <w:color w:val="1E3763"/>
          <w:spacing w:val="-4"/>
        </w:rPr>
        <w:t> </w:t>
      </w:r>
      <w:r>
        <w:rPr>
          <w:color w:val="1E3763"/>
        </w:rPr>
        <w:t>and</w:t>
      </w:r>
      <w:r>
        <w:rPr>
          <w:color w:val="1E3763"/>
          <w:spacing w:val="-4"/>
        </w:rPr>
        <w:t> </w:t>
      </w:r>
      <w:r>
        <w:rPr>
          <w:color w:val="1E3763"/>
        </w:rPr>
        <w:t>Apply</w:t>
      </w:r>
      <w:r>
        <w:rPr>
          <w:color w:val="1E3763"/>
          <w:spacing w:val="-4"/>
        </w:rPr>
        <w:t> </w:t>
      </w:r>
      <w:r>
        <w:rPr>
          <w:color w:val="1E3763"/>
        </w:rPr>
        <w:t>the</w:t>
      </w:r>
      <w:r>
        <w:rPr>
          <w:color w:val="1E3763"/>
          <w:spacing w:val="-4"/>
        </w:rPr>
        <w:t> </w:t>
      </w:r>
      <w:r>
        <w:rPr>
          <w:color w:val="1E3763"/>
        </w:rPr>
        <w:t>Burden</w:t>
      </w:r>
      <w:r>
        <w:rPr>
          <w:color w:val="1E3763"/>
          <w:spacing w:val="-4"/>
        </w:rPr>
        <w:t> </w:t>
      </w:r>
      <w:r>
        <w:rPr>
          <w:color w:val="1E3763"/>
        </w:rPr>
        <w:t>of </w:t>
      </w:r>
      <w:r>
        <w:rPr>
          <w:color w:val="1E3763"/>
          <w:spacing w:val="-2"/>
        </w:rPr>
        <w:t>Proof</w:t>
      </w:r>
    </w:p>
    <w:p>
      <w:pPr>
        <w:pStyle w:val="Heading3"/>
        <w:spacing w:after="0"/>
        <w:sectPr>
          <w:pgSz w:w="8830" w:h="13320"/>
          <w:pgMar w:header="714" w:footer="710" w:top="980" w:bottom="900" w:left="1133" w:right="708"/>
        </w:sectPr>
      </w:pPr>
    </w:p>
    <w:p>
      <w:pPr>
        <w:spacing w:line="244" w:lineRule="auto" w:before="96"/>
        <w:ind w:left="333" w:right="233" w:firstLine="0"/>
        <w:jc w:val="both"/>
        <w:rPr>
          <w:sz w:val="20"/>
        </w:rPr>
      </w:pPr>
      <w:r>
        <w:rPr>
          <w:sz w:val="20"/>
        </w:rPr>
        <mc:AlternateContent>
          <mc:Choice Requires="wps">
            <w:drawing>
              <wp:anchor distT="0" distB="0" distL="0" distR="0" allowOverlap="1" layoutInCell="1" locked="0" behindDoc="1" simplePos="0" relativeHeight="484528128">
                <wp:simplePos x="0" y="0"/>
                <wp:positionH relativeFrom="page">
                  <wp:posOffset>800734</wp:posOffset>
                </wp:positionH>
                <wp:positionV relativeFrom="paragraph">
                  <wp:posOffset>52806</wp:posOffset>
                </wp:positionV>
                <wp:extent cx="4349750" cy="4489450"/>
                <wp:effectExtent l="0" t="0" r="0" b="0"/>
                <wp:wrapNone/>
                <wp:docPr id="179" name="Group 179"/>
                <wp:cNvGraphicFramePr>
                  <a:graphicFrameLocks/>
                </wp:cNvGraphicFramePr>
                <a:graphic>
                  <a:graphicData uri="http://schemas.microsoft.com/office/word/2010/wordprocessingGroup">
                    <wpg:wgp>
                      <wpg:cNvPr id="179" name="Group 179"/>
                      <wpg:cNvGrpSpPr/>
                      <wpg:grpSpPr>
                        <a:xfrm>
                          <a:off x="0" y="0"/>
                          <a:ext cx="4349750" cy="4489450"/>
                          <a:chExt cx="4349750" cy="4489450"/>
                        </a:xfrm>
                      </wpg:grpSpPr>
                      <wps:wsp>
                        <wps:cNvPr id="180" name="Graphic 180"/>
                        <wps:cNvSpPr/>
                        <wps:spPr>
                          <a:xfrm>
                            <a:off x="3175" y="0"/>
                            <a:ext cx="4342765" cy="4482465"/>
                          </a:xfrm>
                          <a:custGeom>
                            <a:avLst/>
                            <a:gdLst/>
                            <a:ahLst/>
                            <a:cxnLst/>
                            <a:rect l="l" t="t" r="r" b="b"/>
                            <a:pathLst>
                              <a:path w="4342765" h="4482465">
                                <a:moveTo>
                                  <a:pt x="4342765" y="0"/>
                                </a:moveTo>
                                <a:lnTo>
                                  <a:pt x="0" y="0"/>
                                </a:lnTo>
                                <a:lnTo>
                                  <a:pt x="0" y="4482465"/>
                                </a:lnTo>
                                <a:lnTo>
                                  <a:pt x="4342765" y="4482465"/>
                                </a:lnTo>
                                <a:lnTo>
                                  <a:pt x="4342765" y="0"/>
                                </a:lnTo>
                                <a:close/>
                              </a:path>
                            </a:pathLst>
                          </a:custGeom>
                          <a:solidFill>
                            <a:srgbClr val="F9FAFC"/>
                          </a:solidFill>
                        </wps:spPr>
                        <wps:bodyPr wrap="square" lIns="0" tIns="0" rIns="0" bIns="0" rtlCol="0">
                          <a:prstTxWarp prst="textNoShape">
                            <a:avLst/>
                          </a:prstTxWarp>
                          <a:noAutofit/>
                        </wps:bodyPr>
                      </wps:wsp>
                      <wps:wsp>
                        <wps:cNvPr id="181" name="Graphic 181"/>
                        <wps:cNvSpPr/>
                        <wps:spPr>
                          <a:xfrm>
                            <a:off x="0" y="0"/>
                            <a:ext cx="4349750" cy="4489450"/>
                          </a:xfrm>
                          <a:custGeom>
                            <a:avLst/>
                            <a:gdLst/>
                            <a:ahLst/>
                            <a:cxnLst/>
                            <a:rect l="l" t="t" r="r" b="b"/>
                            <a:pathLst>
                              <a:path w="4349750" h="4489450">
                                <a:moveTo>
                                  <a:pt x="0" y="3175"/>
                                </a:moveTo>
                                <a:lnTo>
                                  <a:pt x="4349750" y="3175"/>
                                </a:lnTo>
                              </a:path>
                              <a:path w="4349750" h="4489450">
                                <a:moveTo>
                                  <a:pt x="0" y="4486275"/>
                                </a:moveTo>
                                <a:lnTo>
                                  <a:pt x="4349750" y="4486275"/>
                                </a:lnTo>
                              </a:path>
                              <a:path w="4349750" h="4489450">
                                <a:moveTo>
                                  <a:pt x="3175" y="0"/>
                                </a:moveTo>
                                <a:lnTo>
                                  <a:pt x="3175" y="4489450"/>
                                </a:lnTo>
                              </a:path>
                              <a:path w="4349750" h="4489450">
                                <a:moveTo>
                                  <a:pt x="4346575" y="0"/>
                                </a:moveTo>
                                <a:lnTo>
                                  <a:pt x="4346575" y="448945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4.158008pt;width:342.5pt;height:353.5pt;mso-position-horizontal-relative:page;mso-position-vertical-relative:paragraph;z-index:-18788352" id="docshapegroup179" coordorigin="1261,83" coordsize="6850,7070">
                <v:rect style="position:absolute;left:1266;top:83;width:6839;height:7059" id="docshape180" filled="true" fillcolor="#f9fafc" stroked="false">
                  <v:fill type="solid"/>
                </v:rect>
                <v:shape style="position:absolute;left:1261;top:83;width:6850;height:7070" id="docshape181" coordorigin="1261,83" coordsize="6850,7070" path="m1261,88l8111,88m1261,7148l8111,7148m1266,83l1266,7153m8106,83l8106,7153e" filled="false" stroked="true" strokeweight=".5pt" strokecolor="#2d5e89">
                  <v:path arrowok="t"/>
                  <v:stroke dashstyle="solid"/>
                </v:shape>
                <w10:wrap type="none"/>
              </v:group>
            </w:pict>
          </mc:Fallback>
        </mc:AlternateContent>
      </w:r>
      <w:r>
        <w:rPr>
          <w:sz w:val="20"/>
        </w:rPr>
        <w:t>Desk</w:t>
      </w:r>
      <w:r>
        <w:rPr>
          <w:spacing w:val="-2"/>
          <w:sz w:val="20"/>
        </w:rPr>
        <w:t> </w:t>
      </w:r>
      <w:r>
        <w:rPr>
          <w:sz w:val="20"/>
        </w:rPr>
        <w:t>relocation</w:t>
      </w:r>
      <w:r>
        <w:rPr>
          <w:spacing w:val="-2"/>
          <w:sz w:val="20"/>
        </w:rPr>
        <w:t> </w:t>
      </w:r>
      <w:r>
        <w:rPr>
          <w:sz w:val="20"/>
        </w:rPr>
        <w:t>on</w:t>
      </w:r>
      <w:r>
        <w:rPr>
          <w:spacing w:val="-2"/>
          <w:sz w:val="20"/>
        </w:rPr>
        <w:t> </w:t>
      </w:r>
      <w:r>
        <w:rPr>
          <w:sz w:val="20"/>
        </w:rPr>
        <w:t>return</w:t>
      </w:r>
      <w:r>
        <w:rPr>
          <w:spacing w:val="-2"/>
          <w:sz w:val="20"/>
        </w:rPr>
        <w:t> </w:t>
      </w:r>
      <w:r>
        <w:rPr>
          <w:sz w:val="20"/>
        </w:rPr>
        <w:t>from</w:t>
      </w:r>
      <w:r>
        <w:rPr>
          <w:spacing w:val="-2"/>
          <w:sz w:val="20"/>
        </w:rPr>
        <w:t> </w:t>
      </w:r>
      <w:r>
        <w:rPr>
          <w:sz w:val="20"/>
        </w:rPr>
        <w:t>maternity</w:t>
      </w:r>
      <w:r>
        <w:rPr>
          <w:spacing w:val="-2"/>
          <w:sz w:val="20"/>
        </w:rPr>
        <w:t> </w:t>
      </w:r>
      <w:r>
        <w:rPr>
          <w:sz w:val="20"/>
        </w:rPr>
        <w:t>leave</w:t>
      </w:r>
      <w:r>
        <w:rPr>
          <w:spacing w:val="-2"/>
          <w:sz w:val="20"/>
        </w:rPr>
        <w:t> </w:t>
      </w:r>
      <w:r>
        <w:rPr>
          <w:sz w:val="20"/>
        </w:rPr>
        <w:t>is</w:t>
      </w:r>
      <w:r>
        <w:rPr>
          <w:spacing w:val="-2"/>
          <w:sz w:val="20"/>
        </w:rPr>
        <w:t> </w:t>
      </w:r>
      <w:r>
        <w:rPr>
          <w:sz w:val="20"/>
        </w:rPr>
        <w:t>unfavourable</w:t>
      </w:r>
      <w:r>
        <w:rPr>
          <w:spacing w:val="-2"/>
          <w:sz w:val="20"/>
        </w:rPr>
        <w:t> </w:t>
      </w:r>
      <w:r>
        <w:rPr>
          <w:sz w:val="20"/>
        </w:rPr>
        <w:t>treatment arising from the leave. No comparator is required under s.18. This is the strongest and simplest claim.</w:t>
      </w:r>
    </w:p>
    <w:p>
      <w:pPr>
        <w:spacing w:before="94"/>
        <w:ind w:left="333" w:right="0" w:firstLine="0"/>
        <w:jc w:val="left"/>
        <w:rPr>
          <w:rFonts w:ascii="Arial" w:hAnsi="Arial"/>
          <w:b/>
          <w:sz w:val="19"/>
        </w:rPr>
      </w:pPr>
      <w:r>
        <w:rPr>
          <w:rFonts w:ascii="Arial" w:hAnsi="Arial"/>
          <w:b/>
          <w:color w:val="2D5E89"/>
          <w:sz w:val="19"/>
        </w:rPr>
        <w:t>CLAIM</w:t>
      </w:r>
      <w:r>
        <w:rPr>
          <w:rFonts w:ascii="Arial" w:hAnsi="Arial"/>
          <w:b/>
          <w:color w:val="2D5E89"/>
          <w:spacing w:val="-6"/>
          <w:sz w:val="19"/>
        </w:rPr>
        <w:t> </w:t>
      </w:r>
      <w:r>
        <w:rPr>
          <w:rFonts w:ascii="Arial" w:hAnsi="Arial"/>
          <w:b/>
          <w:color w:val="2D5E89"/>
          <w:sz w:val="19"/>
        </w:rPr>
        <w:t>2</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DIRECT</w:t>
      </w:r>
      <w:r>
        <w:rPr>
          <w:rFonts w:ascii="Arial" w:hAnsi="Arial"/>
          <w:b/>
          <w:color w:val="2D5E89"/>
          <w:spacing w:val="-4"/>
          <w:sz w:val="19"/>
        </w:rPr>
        <w:t> </w:t>
      </w:r>
      <w:r>
        <w:rPr>
          <w:rFonts w:ascii="Arial" w:hAnsi="Arial"/>
          <w:b/>
          <w:color w:val="2D5E89"/>
          <w:sz w:val="19"/>
        </w:rPr>
        <w:t>SEX</w:t>
      </w:r>
      <w:r>
        <w:rPr>
          <w:rFonts w:ascii="Arial" w:hAnsi="Arial"/>
          <w:b/>
          <w:color w:val="2D5E89"/>
          <w:spacing w:val="-4"/>
          <w:sz w:val="19"/>
        </w:rPr>
        <w:t> </w:t>
      </w:r>
      <w:r>
        <w:rPr>
          <w:rFonts w:ascii="Arial" w:hAnsi="Arial"/>
          <w:b/>
          <w:color w:val="2D5E89"/>
          <w:sz w:val="19"/>
        </w:rPr>
        <w:t>DISCRIMINATION</w:t>
      </w:r>
      <w:r>
        <w:rPr>
          <w:rFonts w:ascii="Arial" w:hAnsi="Arial"/>
          <w:b/>
          <w:color w:val="2D5E89"/>
          <w:spacing w:val="-4"/>
          <w:sz w:val="19"/>
        </w:rPr>
        <w:t> </w:t>
      </w:r>
      <w:r>
        <w:rPr>
          <w:rFonts w:ascii="Arial" w:hAnsi="Arial"/>
          <w:b/>
          <w:color w:val="2D5E89"/>
          <w:sz w:val="19"/>
        </w:rPr>
        <w:t>(s.13</w:t>
      </w:r>
      <w:r>
        <w:rPr>
          <w:rFonts w:ascii="Arial" w:hAnsi="Arial"/>
          <w:b/>
          <w:color w:val="2D5E89"/>
          <w:spacing w:val="-4"/>
          <w:sz w:val="19"/>
        </w:rPr>
        <w:t> </w:t>
      </w:r>
      <w:r>
        <w:rPr>
          <w:rFonts w:ascii="Arial" w:hAnsi="Arial"/>
          <w:b/>
          <w:color w:val="2D5E89"/>
          <w:sz w:val="19"/>
        </w:rPr>
        <w:t>EqA</w:t>
      </w:r>
      <w:r>
        <w:rPr>
          <w:rFonts w:ascii="Arial" w:hAnsi="Arial"/>
          <w:b/>
          <w:color w:val="2D5E89"/>
          <w:spacing w:val="-4"/>
          <w:sz w:val="19"/>
        </w:rPr>
        <w:t> </w:t>
      </w:r>
      <w:r>
        <w:rPr>
          <w:rFonts w:ascii="Arial" w:hAnsi="Arial"/>
          <w:b/>
          <w:color w:val="2D5E89"/>
          <w:spacing w:val="-2"/>
          <w:sz w:val="19"/>
        </w:rPr>
        <w:t>2010)</w:t>
      </w:r>
    </w:p>
    <w:p>
      <w:pPr>
        <w:spacing w:line="244" w:lineRule="auto" w:before="43"/>
        <w:ind w:left="333" w:right="285" w:firstLine="0"/>
        <w:jc w:val="left"/>
        <w:rPr>
          <w:sz w:val="20"/>
        </w:rPr>
      </w:pPr>
      <w:r>
        <w:rPr>
          <w:sz w:val="20"/>
        </w:rPr>
        <w:t>Using 12-month performance and client scores covering a period of statutory maternity leave, and the family commitments interview question,</w:t>
      </w:r>
      <w:r>
        <w:rPr>
          <w:spacing w:val="-2"/>
          <w:sz w:val="20"/>
        </w:rPr>
        <w:t> </w:t>
      </w:r>
      <w:r>
        <w:rPr>
          <w:sz w:val="20"/>
        </w:rPr>
        <w:t>constitute</w:t>
      </w:r>
      <w:r>
        <w:rPr>
          <w:spacing w:val="-2"/>
          <w:sz w:val="20"/>
        </w:rPr>
        <w:t> </w:t>
      </w:r>
      <w:r>
        <w:rPr>
          <w:sz w:val="20"/>
        </w:rPr>
        <w:t>less</w:t>
      </w:r>
      <w:r>
        <w:rPr>
          <w:spacing w:val="-2"/>
          <w:sz w:val="20"/>
        </w:rPr>
        <w:t> </w:t>
      </w:r>
      <w:r>
        <w:rPr>
          <w:sz w:val="20"/>
        </w:rPr>
        <w:t>favourable</w:t>
      </w:r>
      <w:r>
        <w:rPr>
          <w:spacing w:val="-2"/>
          <w:sz w:val="20"/>
        </w:rPr>
        <w:t> </w:t>
      </w:r>
      <w:r>
        <w:rPr>
          <w:sz w:val="20"/>
        </w:rPr>
        <w:t>treatment</w:t>
      </w:r>
      <w:r>
        <w:rPr>
          <w:spacing w:val="-2"/>
          <w:sz w:val="20"/>
        </w:rPr>
        <w:t> </w:t>
      </w:r>
      <w:r>
        <w:rPr>
          <w:sz w:val="20"/>
        </w:rPr>
        <w:t>because</w:t>
      </w:r>
      <w:r>
        <w:rPr>
          <w:spacing w:val="-2"/>
          <w:sz w:val="20"/>
        </w:rPr>
        <w:t> </w:t>
      </w:r>
      <w:r>
        <w:rPr>
          <w:sz w:val="20"/>
        </w:rPr>
        <w:t>of</w:t>
      </w:r>
      <w:r>
        <w:rPr>
          <w:spacing w:val="-2"/>
          <w:sz w:val="20"/>
        </w:rPr>
        <w:t> </w:t>
      </w:r>
      <w:r>
        <w:rPr>
          <w:sz w:val="20"/>
        </w:rPr>
        <w:t>sex.</w:t>
      </w:r>
      <w:r>
        <w:rPr>
          <w:spacing w:val="-2"/>
          <w:sz w:val="20"/>
        </w:rPr>
        <w:t> </w:t>
      </w:r>
      <w:r>
        <w:rPr>
          <w:sz w:val="20"/>
        </w:rPr>
        <w:t>The</w:t>
      </w:r>
      <w:r>
        <w:rPr>
          <w:spacing w:val="-2"/>
          <w:sz w:val="20"/>
        </w:rPr>
        <w:t> </w:t>
      </w:r>
      <w:r>
        <w:rPr>
          <w:sz w:val="20"/>
        </w:rPr>
        <w:t>Igen v Wong Stage 1 is clearly satisfied by this pattern.</w:t>
      </w:r>
    </w:p>
    <w:p>
      <w:pPr>
        <w:spacing w:before="93"/>
        <w:ind w:left="333" w:right="0" w:firstLine="0"/>
        <w:jc w:val="left"/>
        <w:rPr>
          <w:rFonts w:ascii="Arial" w:hAnsi="Arial"/>
          <w:b/>
          <w:sz w:val="19"/>
        </w:rPr>
      </w:pPr>
      <w:r>
        <w:rPr>
          <w:rFonts w:ascii="Arial" w:hAnsi="Arial"/>
          <w:b/>
          <w:color w:val="2D5E89"/>
          <w:sz w:val="19"/>
        </w:rPr>
        <w:t>CLAIM</w:t>
      </w:r>
      <w:r>
        <w:rPr>
          <w:rFonts w:ascii="Arial" w:hAnsi="Arial"/>
          <w:b/>
          <w:color w:val="2D5E89"/>
          <w:spacing w:val="-7"/>
          <w:sz w:val="19"/>
        </w:rPr>
        <w:t> </w:t>
      </w:r>
      <w:r>
        <w:rPr>
          <w:rFonts w:ascii="Arial" w:hAnsi="Arial"/>
          <w:b/>
          <w:color w:val="2D5E89"/>
          <w:sz w:val="19"/>
        </w:rPr>
        <w:t>3</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INDIRECT</w:t>
      </w:r>
      <w:r>
        <w:rPr>
          <w:rFonts w:ascii="Arial" w:hAnsi="Arial"/>
          <w:b/>
          <w:color w:val="2D5E89"/>
          <w:spacing w:val="-4"/>
          <w:sz w:val="19"/>
        </w:rPr>
        <w:t> </w:t>
      </w:r>
      <w:r>
        <w:rPr>
          <w:rFonts w:ascii="Arial" w:hAnsi="Arial"/>
          <w:b/>
          <w:color w:val="2D5E89"/>
          <w:sz w:val="19"/>
        </w:rPr>
        <w:t>SEX</w:t>
      </w:r>
      <w:r>
        <w:rPr>
          <w:rFonts w:ascii="Arial" w:hAnsi="Arial"/>
          <w:b/>
          <w:color w:val="2D5E89"/>
          <w:spacing w:val="-5"/>
          <w:sz w:val="19"/>
        </w:rPr>
        <w:t> </w:t>
      </w:r>
      <w:r>
        <w:rPr>
          <w:rFonts w:ascii="Arial" w:hAnsi="Arial"/>
          <w:b/>
          <w:color w:val="2D5E89"/>
          <w:sz w:val="19"/>
        </w:rPr>
        <w:t>DISCRIMINATION</w:t>
      </w:r>
      <w:r>
        <w:rPr>
          <w:rFonts w:ascii="Arial" w:hAnsi="Arial"/>
          <w:b/>
          <w:color w:val="2D5E89"/>
          <w:spacing w:val="-4"/>
          <w:sz w:val="19"/>
        </w:rPr>
        <w:t> </w:t>
      </w:r>
      <w:r>
        <w:rPr>
          <w:rFonts w:ascii="Arial" w:hAnsi="Arial"/>
          <w:b/>
          <w:color w:val="2D5E89"/>
          <w:sz w:val="19"/>
        </w:rPr>
        <w:t>(s.19</w:t>
      </w:r>
      <w:r>
        <w:rPr>
          <w:rFonts w:ascii="Arial" w:hAnsi="Arial"/>
          <w:b/>
          <w:color w:val="2D5E89"/>
          <w:spacing w:val="-4"/>
          <w:sz w:val="19"/>
        </w:rPr>
        <w:t> </w:t>
      </w:r>
      <w:r>
        <w:rPr>
          <w:rFonts w:ascii="Arial" w:hAnsi="Arial"/>
          <w:b/>
          <w:color w:val="2D5E89"/>
          <w:sz w:val="19"/>
        </w:rPr>
        <w:t>EqA</w:t>
      </w:r>
      <w:r>
        <w:rPr>
          <w:rFonts w:ascii="Arial" w:hAnsi="Arial"/>
          <w:b/>
          <w:color w:val="2D5E89"/>
          <w:spacing w:val="-4"/>
          <w:sz w:val="19"/>
        </w:rPr>
        <w:t> </w:t>
      </w:r>
      <w:r>
        <w:rPr>
          <w:rFonts w:ascii="Arial" w:hAnsi="Arial"/>
          <w:b/>
          <w:color w:val="2D5E89"/>
          <w:spacing w:val="-2"/>
          <w:sz w:val="19"/>
        </w:rPr>
        <w:t>2010)</w:t>
      </w:r>
    </w:p>
    <w:p>
      <w:pPr>
        <w:spacing w:line="244" w:lineRule="auto" w:before="43"/>
        <w:ind w:left="333" w:right="285" w:firstLine="0"/>
        <w:jc w:val="left"/>
        <w:rPr>
          <w:sz w:val="20"/>
        </w:rPr>
      </w:pPr>
      <w:r>
        <w:rPr>
          <w:sz w:val="20"/>
        </w:rPr>
        <w:t>The</w:t>
      </w:r>
      <w:r>
        <w:rPr>
          <w:spacing w:val="-2"/>
          <w:sz w:val="20"/>
        </w:rPr>
        <w:t> </w:t>
      </w:r>
      <w:r>
        <w:rPr>
          <w:sz w:val="20"/>
        </w:rPr>
        <w:t>PCP</w:t>
      </w:r>
      <w:r>
        <w:rPr>
          <w:spacing w:val="-2"/>
          <w:sz w:val="20"/>
        </w:rPr>
        <w:t> </w:t>
      </w:r>
      <w:r>
        <w:rPr>
          <w:sz w:val="20"/>
        </w:rPr>
        <w:t>of</w:t>
      </w:r>
      <w:r>
        <w:rPr>
          <w:spacing w:val="-2"/>
          <w:sz w:val="20"/>
        </w:rPr>
        <w:t> </w:t>
      </w:r>
      <w:r>
        <w:rPr>
          <w:sz w:val="20"/>
        </w:rPr>
        <w:t>using</w:t>
      </w:r>
      <w:r>
        <w:rPr>
          <w:spacing w:val="-2"/>
          <w:sz w:val="20"/>
        </w:rPr>
        <w:t> </w:t>
      </w:r>
      <w:r>
        <w:rPr>
          <w:sz w:val="20"/>
        </w:rPr>
        <w:t>12-month</w:t>
      </w:r>
      <w:r>
        <w:rPr>
          <w:spacing w:val="-2"/>
          <w:sz w:val="20"/>
        </w:rPr>
        <w:t> </w:t>
      </w:r>
      <w:r>
        <w:rPr>
          <w:sz w:val="20"/>
        </w:rPr>
        <w:t>performance</w:t>
      </w:r>
      <w:r>
        <w:rPr>
          <w:spacing w:val="-2"/>
          <w:sz w:val="20"/>
        </w:rPr>
        <w:t> </w:t>
      </w:r>
      <w:r>
        <w:rPr>
          <w:sz w:val="20"/>
        </w:rPr>
        <w:t>and</w:t>
      </w:r>
      <w:r>
        <w:rPr>
          <w:spacing w:val="-2"/>
          <w:sz w:val="20"/>
        </w:rPr>
        <w:t> </w:t>
      </w:r>
      <w:r>
        <w:rPr>
          <w:sz w:val="20"/>
        </w:rPr>
        <w:t>client</w:t>
      </w:r>
      <w:r>
        <w:rPr>
          <w:spacing w:val="-2"/>
          <w:sz w:val="20"/>
        </w:rPr>
        <w:t> </w:t>
      </w:r>
      <w:r>
        <w:rPr>
          <w:sz w:val="20"/>
        </w:rPr>
        <w:t>scores</w:t>
      </w:r>
      <w:r>
        <w:rPr>
          <w:spacing w:val="-2"/>
          <w:sz w:val="20"/>
        </w:rPr>
        <w:t> </w:t>
      </w:r>
      <w:r>
        <w:rPr>
          <w:sz w:val="20"/>
        </w:rPr>
        <w:t>as</w:t>
      </w:r>
      <w:r>
        <w:rPr>
          <w:spacing w:val="-2"/>
          <w:sz w:val="20"/>
        </w:rPr>
        <w:t> </w:t>
      </w:r>
      <w:r>
        <w:rPr>
          <w:sz w:val="20"/>
        </w:rPr>
        <w:t>selection criteria puts women at a particular disadvantage </w:t>
      </w:r>
      <w:r>
        <w:rPr>
          <w:w w:val="140"/>
          <w:sz w:val="20"/>
        </w:rPr>
        <w:t>—</w:t>
      </w:r>
      <w:r>
        <w:rPr>
          <w:spacing w:val="-18"/>
          <w:w w:val="140"/>
          <w:sz w:val="20"/>
        </w:rPr>
        <w:t> </w:t>
      </w:r>
      <w:r>
        <w:rPr>
          <w:sz w:val="20"/>
        </w:rPr>
        <w:t>they are more likely to have been absent on maternity leave during the relevant period. The PCP cannot be justified as a proportionate means of achieving a legitimate aim where it inherently penalises statutory leave.</w:t>
      </w:r>
    </w:p>
    <w:p>
      <w:pPr>
        <w:spacing w:before="92"/>
        <w:ind w:left="333" w:right="0" w:firstLine="0"/>
        <w:jc w:val="left"/>
        <w:rPr>
          <w:rFonts w:ascii="Arial" w:hAnsi="Arial"/>
          <w:b/>
          <w:sz w:val="19"/>
        </w:rPr>
      </w:pPr>
      <w:r>
        <w:rPr>
          <w:rFonts w:ascii="Arial" w:hAnsi="Arial"/>
          <w:b/>
          <w:color w:val="2D5E89"/>
          <w:sz w:val="19"/>
        </w:rPr>
        <w:t>CLAIM</w:t>
      </w:r>
      <w:r>
        <w:rPr>
          <w:rFonts w:ascii="Arial" w:hAnsi="Arial"/>
          <w:b/>
          <w:color w:val="2D5E89"/>
          <w:spacing w:val="-7"/>
          <w:sz w:val="19"/>
        </w:rPr>
        <w:t> </w:t>
      </w:r>
      <w:r>
        <w:rPr>
          <w:rFonts w:ascii="Arial" w:hAnsi="Arial"/>
          <w:b/>
          <w:color w:val="2D5E89"/>
          <w:sz w:val="19"/>
        </w:rPr>
        <w:t>4</w:t>
      </w:r>
      <w:r>
        <w:rPr>
          <w:rFonts w:ascii="Arial" w:hAnsi="Arial"/>
          <w:b/>
          <w:color w:val="2D5E89"/>
          <w:spacing w:val="-4"/>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AUTOMATICALLY</w:t>
      </w:r>
      <w:r>
        <w:rPr>
          <w:rFonts w:ascii="Arial" w:hAnsi="Arial"/>
          <w:b/>
          <w:color w:val="2D5E89"/>
          <w:spacing w:val="-4"/>
          <w:sz w:val="19"/>
        </w:rPr>
        <w:t> </w:t>
      </w:r>
      <w:r>
        <w:rPr>
          <w:rFonts w:ascii="Arial" w:hAnsi="Arial"/>
          <w:b/>
          <w:color w:val="2D5E89"/>
          <w:sz w:val="19"/>
        </w:rPr>
        <w:t>UNFAIR</w:t>
      </w:r>
      <w:r>
        <w:rPr>
          <w:rFonts w:ascii="Arial" w:hAnsi="Arial"/>
          <w:b/>
          <w:color w:val="2D5E89"/>
          <w:spacing w:val="-5"/>
          <w:sz w:val="19"/>
        </w:rPr>
        <w:t> </w:t>
      </w:r>
      <w:r>
        <w:rPr>
          <w:rFonts w:ascii="Arial" w:hAnsi="Arial"/>
          <w:b/>
          <w:color w:val="2D5E89"/>
          <w:sz w:val="19"/>
        </w:rPr>
        <w:t>DISMISSAL</w:t>
      </w:r>
      <w:r>
        <w:rPr>
          <w:rFonts w:ascii="Arial" w:hAnsi="Arial"/>
          <w:b/>
          <w:color w:val="2D5E89"/>
          <w:spacing w:val="-4"/>
          <w:sz w:val="19"/>
        </w:rPr>
        <w:t> </w:t>
      </w:r>
      <w:r>
        <w:rPr>
          <w:rFonts w:ascii="Arial" w:hAnsi="Arial"/>
          <w:b/>
          <w:color w:val="2D5E89"/>
          <w:sz w:val="19"/>
        </w:rPr>
        <w:t>(s.99</w:t>
      </w:r>
      <w:r>
        <w:rPr>
          <w:rFonts w:ascii="Arial" w:hAnsi="Arial"/>
          <w:b/>
          <w:color w:val="2D5E89"/>
          <w:spacing w:val="-5"/>
          <w:sz w:val="19"/>
        </w:rPr>
        <w:t> </w:t>
      </w:r>
      <w:r>
        <w:rPr>
          <w:rFonts w:ascii="Arial" w:hAnsi="Arial"/>
          <w:b/>
          <w:color w:val="2D5E89"/>
          <w:sz w:val="19"/>
        </w:rPr>
        <w:t>ERA</w:t>
      </w:r>
      <w:r>
        <w:rPr>
          <w:rFonts w:ascii="Arial" w:hAnsi="Arial"/>
          <w:b/>
          <w:color w:val="2D5E89"/>
          <w:spacing w:val="-4"/>
          <w:sz w:val="19"/>
        </w:rPr>
        <w:t> </w:t>
      </w:r>
      <w:r>
        <w:rPr>
          <w:rFonts w:ascii="Arial" w:hAnsi="Arial"/>
          <w:b/>
          <w:color w:val="2D5E89"/>
          <w:spacing w:val="-2"/>
          <w:sz w:val="19"/>
        </w:rPr>
        <w:t>1996)</w:t>
      </w:r>
    </w:p>
    <w:p>
      <w:pPr>
        <w:spacing w:line="244" w:lineRule="auto" w:before="43"/>
        <w:ind w:left="333" w:right="285" w:firstLine="0"/>
        <w:jc w:val="left"/>
        <w:rPr>
          <w:sz w:val="20"/>
        </w:rPr>
      </w:pPr>
      <w:r>
        <w:rPr>
          <w:sz w:val="20"/>
        </w:rPr>
        <w:t>If the selection criteria directly penalised the maternity leave period, a reason connected to maternity leave is a reason for dismissal </w:t>
      </w:r>
      <w:r>
        <w:rPr>
          <w:w w:val="140"/>
          <w:sz w:val="20"/>
        </w:rPr>
        <w:t>—</w:t>
      </w:r>
      <w:r>
        <w:rPr>
          <w:spacing w:val="-20"/>
          <w:w w:val="140"/>
          <w:sz w:val="20"/>
        </w:rPr>
        <w:t> </w:t>
      </w:r>
      <w:r>
        <w:rPr>
          <w:sz w:val="20"/>
        </w:rPr>
        <w:t>making it automatically unfair. No qualifying period required.</w:t>
      </w:r>
    </w:p>
    <w:p>
      <w:pPr>
        <w:spacing w:before="94"/>
        <w:ind w:left="333" w:right="0" w:firstLine="0"/>
        <w:jc w:val="left"/>
        <w:rPr>
          <w:rFonts w:ascii="Arial" w:hAnsi="Arial"/>
          <w:b/>
          <w:sz w:val="19"/>
        </w:rPr>
      </w:pPr>
      <w:r>
        <w:rPr>
          <w:rFonts w:ascii="Arial" w:hAnsi="Arial"/>
          <w:b/>
          <w:color w:val="2D5E89"/>
          <w:sz w:val="19"/>
        </w:rPr>
        <w:t>CLAIM</w:t>
      </w:r>
      <w:r>
        <w:rPr>
          <w:rFonts w:ascii="Arial" w:hAnsi="Arial"/>
          <w:b/>
          <w:color w:val="2D5E89"/>
          <w:spacing w:val="-6"/>
          <w:sz w:val="19"/>
        </w:rPr>
        <w:t> </w:t>
      </w:r>
      <w:r>
        <w:rPr>
          <w:rFonts w:ascii="Arial" w:hAnsi="Arial"/>
          <w:b/>
          <w:color w:val="2D5E89"/>
          <w:sz w:val="19"/>
        </w:rPr>
        <w:t>5</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ORDINARY</w:t>
      </w:r>
      <w:r>
        <w:rPr>
          <w:rFonts w:ascii="Arial" w:hAnsi="Arial"/>
          <w:b/>
          <w:color w:val="2D5E89"/>
          <w:spacing w:val="-4"/>
          <w:sz w:val="19"/>
        </w:rPr>
        <w:t> </w:t>
      </w:r>
      <w:r>
        <w:rPr>
          <w:rFonts w:ascii="Arial" w:hAnsi="Arial"/>
          <w:b/>
          <w:color w:val="2D5E89"/>
          <w:sz w:val="19"/>
        </w:rPr>
        <w:t>UNFAIR</w:t>
      </w:r>
      <w:r>
        <w:rPr>
          <w:rFonts w:ascii="Arial" w:hAnsi="Arial"/>
          <w:b/>
          <w:color w:val="2D5E89"/>
          <w:spacing w:val="-4"/>
          <w:sz w:val="19"/>
        </w:rPr>
        <w:t> </w:t>
      </w:r>
      <w:r>
        <w:rPr>
          <w:rFonts w:ascii="Arial" w:hAnsi="Arial"/>
          <w:b/>
          <w:color w:val="2D5E89"/>
          <w:sz w:val="19"/>
        </w:rPr>
        <w:t>DISMISSAL</w:t>
      </w:r>
      <w:r>
        <w:rPr>
          <w:rFonts w:ascii="Arial" w:hAnsi="Arial"/>
          <w:b/>
          <w:color w:val="2D5E89"/>
          <w:spacing w:val="-4"/>
          <w:sz w:val="19"/>
        </w:rPr>
        <w:t> </w:t>
      </w:r>
      <w:r>
        <w:rPr>
          <w:rFonts w:ascii="Arial" w:hAnsi="Arial"/>
          <w:b/>
          <w:color w:val="2D5E89"/>
          <w:sz w:val="19"/>
        </w:rPr>
        <w:t>(s.98</w:t>
      </w:r>
      <w:r>
        <w:rPr>
          <w:rFonts w:ascii="Arial" w:hAnsi="Arial"/>
          <w:b/>
          <w:color w:val="2D5E89"/>
          <w:spacing w:val="-4"/>
          <w:sz w:val="19"/>
        </w:rPr>
        <w:t> </w:t>
      </w:r>
      <w:r>
        <w:rPr>
          <w:rFonts w:ascii="Arial" w:hAnsi="Arial"/>
          <w:b/>
          <w:color w:val="2D5E89"/>
          <w:sz w:val="19"/>
        </w:rPr>
        <w:t>ERA</w:t>
      </w:r>
      <w:r>
        <w:rPr>
          <w:rFonts w:ascii="Arial" w:hAnsi="Arial"/>
          <w:b/>
          <w:color w:val="2D5E89"/>
          <w:spacing w:val="-3"/>
          <w:sz w:val="19"/>
        </w:rPr>
        <w:t> </w:t>
      </w:r>
      <w:r>
        <w:rPr>
          <w:rFonts w:ascii="Arial" w:hAnsi="Arial"/>
          <w:b/>
          <w:color w:val="2D5E89"/>
          <w:spacing w:val="-2"/>
          <w:sz w:val="19"/>
        </w:rPr>
        <w:t>1996)</w:t>
      </w:r>
    </w:p>
    <w:p>
      <w:pPr>
        <w:spacing w:line="244" w:lineRule="auto" w:before="43"/>
        <w:ind w:left="333" w:right="0" w:firstLine="0"/>
        <w:jc w:val="left"/>
        <w:rPr>
          <w:sz w:val="20"/>
        </w:rPr>
      </w:pPr>
      <w:r>
        <w:rPr>
          <w:sz w:val="20"/>
        </w:rPr>
        <w:t>Even</w:t>
      </w:r>
      <w:r>
        <w:rPr>
          <w:spacing w:val="-4"/>
          <w:sz w:val="20"/>
        </w:rPr>
        <w:t> </w:t>
      </w:r>
      <w:r>
        <w:rPr>
          <w:sz w:val="20"/>
        </w:rPr>
        <w:t>without</w:t>
      </w:r>
      <w:r>
        <w:rPr>
          <w:spacing w:val="-4"/>
          <w:sz w:val="20"/>
        </w:rPr>
        <w:t> </w:t>
      </w:r>
      <w:r>
        <w:rPr>
          <w:sz w:val="20"/>
        </w:rPr>
        <w:t>automatic</w:t>
      </w:r>
      <w:r>
        <w:rPr>
          <w:spacing w:val="-4"/>
          <w:sz w:val="20"/>
        </w:rPr>
        <w:t> </w:t>
      </w:r>
      <w:r>
        <w:rPr>
          <w:sz w:val="20"/>
        </w:rPr>
        <w:t>unfairness,</w:t>
      </w:r>
      <w:r>
        <w:rPr>
          <w:spacing w:val="-4"/>
          <w:sz w:val="20"/>
        </w:rPr>
        <w:t> </w:t>
      </w:r>
      <w:r>
        <w:rPr>
          <w:sz w:val="20"/>
        </w:rPr>
        <w:t>the</w:t>
      </w:r>
      <w:r>
        <w:rPr>
          <w:spacing w:val="-4"/>
          <w:sz w:val="20"/>
        </w:rPr>
        <w:t> </w:t>
      </w:r>
      <w:r>
        <w:rPr>
          <w:sz w:val="20"/>
        </w:rPr>
        <w:t>discriminatory</w:t>
      </w:r>
      <w:r>
        <w:rPr>
          <w:spacing w:val="-4"/>
          <w:sz w:val="20"/>
        </w:rPr>
        <w:t> </w:t>
      </w:r>
      <w:r>
        <w:rPr>
          <w:sz w:val="20"/>
        </w:rPr>
        <w:t>interview</w:t>
      </w:r>
      <w:r>
        <w:rPr>
          <w:spacing w:val="-4"/>
          <w:sz w:val="20"/>
        </w:rPr>
        <w:t> </w:t>
      </w:r>
      <w:r>
        <w:rPr>
          <w:sz w:val="20"/>
        </w:rPr>
        <w:t>question and flawed selection process go to the reasonableness of the selection decision under s.98(4).</w:t>
      </w:r>
    </w:p>
    <w:p>
      <w:pPr>
        <w:spacing w:before="94"/>
        <w:ind w:left="333" w:right="0" w:firstLine="0"/>
        <w:jc w:val="left"/>
        <w:rPr>
          <w:rFonts w:ascii="Arial"/>
          <w:b/>
          <w:sz w:val="19"/>
        </w:rPr>
      </w:pPr>
      <w:r>
        <w:rPr>
          <w:rFonts w:ascii="Arial"/>
          <w:b/>
          <w:color w:val="2D5E89"/>
          <w:sz w:val="19"/>
        </w:rPr>
        <w:t>STAGE</w:t>
      </w:r>
      <w:r>
        <w:rPr>
          <w:rFonts w:ascii="Arial"/>
          <w:b/>
          <w:color w:val="2D5E89"/>
          <w:spacing w:val="-3"/>
          <w:sz w:val="19"/>
        </w:rPr>
        <w:t> </w:t>
      </w:r>
      <w:r>
        <w:rPr>
          <w:rFonts w:ascii="Arial"/>
          <w:b/>
          <w:color w:val="2D5E89"/>
          <w:sz w:val="19"/>
        </w:rPr>
        <w:t>2</w:t>
      </w:r>
      <w:r>
        <w:rPr>
          <w:rFonts w:ascii="Arial"/>
          <w:b/>
          <w:color w:val="2D5E89"/>
          <w:spacing w:val="-3"/>
          <w:sz w:val="19"/>
        </w:rPr>
        <w:t> </w:t>
      </w:r>
      <w:r>
        <w:rPr>
          <w:rFonts w:ascii="Arial"/>
          <w:b/>
          <w:color w:val="2D5E89"/>
          <w:spacing w:val="-2"/>
          <w:sz w:val="19"/>
        </w:rPr>
        <w:t>BURDEN</w:t>
      </w:r>
    </w:p>
    <w:p>
      <w:pPr>
        <w:spacing w:line="244" w:lineRule="auto" w:before="43"/>
        <w:ind w:left="333" w:right="79" w:firstLine="0"/>
        <w:jc w:val="left"/>
        <w:rPr>
          <w:sz w:val="20"/>
        </w:rPr>
      </w:pPr>
      <w:r>
        <w:rPr>
          <w:spacing w:val="-2"/>
          <w:w w:val="105"/>
          <w:sz w:val="20"/>
        </w:rPr>
        <w:t>Once</w:t>
      </w:r>
      <w:r>
        <w:rPr>
          <w:spacing w:val="-12"/>
          <w:w w:val="105"/>
          <w:sz w:val="20"/>
        </w:rPr>
        <w:t> </w:t>
      </w:r>
      <w:r>
        <w:rPr>
          <w:spacing w:val="-2"/>
          <w:w w:val="105"/>
          <w:sz w:val="20"/>
        </w:rPr>
        <w:t>Stage</w:t>
      </w:r>
      <w:r>
        <w:rPr>
          <w:spacing w:val="-12"/>
          <w:w w:val="105"/>
          <w:sz w:val="20"/>
        </w:rPr>
        <w:t> </w:t>
      </w:r>
      <w:r>
        <w:rPr>
          <w:spacing w:val="-2"/>
          <w:w w:val="105"/>
          <w:sz w:val="20"/>
        </w:rPr>
        <w:t>1</w:t>
      </w:r>
      <w:r>
        <w:rPr>
          <w:spacing w:val="-12"/>
          <w:w w:val="105"/>
          <w:sz w:val="20"/>
        </w:rPr>
        <w:t> </w:t>
      </w:r>
      <w:r>
        <w:rPr>
          <w:spacing w:val="-2"/>
          <w:w w:val="105"/>
          <w:sz w:val="20"/>
        </w:rPr>
        <w:t>is</w:t>
      </w:r>
      <w:r>
        <w:rPr>
          <w:spacing w:val="-12"/>
          <w:w w:val="105"/>
          <w:sz w:val="20"/>
        </w:rPr>
        <w:t> </w:t>
      </w:r>
      <w:r>
        <w:rPr>
          <w:spacing w:val="-2"/>
          <w:w w:val="105"/>
          <w:sz w:val="20"/>
        </w:rPr>
        <w:t>satisfied</w:t>
      </w:r>
      <w:r>
        <w:rPr>
          <w:spacing w:val="-8"/>
          <w:w w:val="105"/>
          <w:sz w:val="20"/>
        </w:rPr>
        <w:t> </w:t>
      </w:r>
      <w:r>
        <w:rPr>
          <w:spacing w:val="-2"/>
          <w:w w:val="140"/>
          <w:sz w:val="20"/>
        </w:rPr>
        <w:t>—</w:t>
      </w:r>
      <w:r>
        <w:rPr>
          <w:spacing w:val="-20"/>
          <w:w w:val="140"/>
          <w:sz w:val="20"/>
        </w:rPr>
        <w:t> </w:t>
      </w:r>
      <w:r>
        <w:rPr>
          <w:spacing w:val="-2"/>
          <w:w w:val="105"/>
          <w:sz w:val="20"/>
        </w:rPr>
        <w:t>and</w:t>
      </w:r>
      <w:r>
        <w:rPr>
          <w:spacing w:val="-8"/>
          <w:w w:val="105"/>
          <w:sz w:val="20"/>
        </w:rPr>
        <w:t> </w:t>
      </w:r>
      <w:r>
        <w:rPr>
          <w:spacing w:val="-2"/>
          <w:w w:val="105"/>
          <w:sz w:val="20"/>
        </w:rPr>
        <w:t>on</w:t>
      </w:r>
      <w:r>
        <w:rPr>
          <w:spacing w:val="-9"/>
          <w:w w:val="105"/>
          <w:sz w:val="20"/>
        </w:rPr>
        <w:t> </w:t>
      </w:r>
      <w:r>
        <w:rPr>
          <w:spacing w:val="-2"/>
          <w:w w:val="105"/>
          <w:sz w:val="20"/>
        </w:rPr>
        <w:t>these</w:t>
      </w:r>
      <w:r>
        <w:rPr>
          <w:spacing w:val="-9"/>
          <w:w w:val="105"/>
          <w:sz w:val="20"/>
        </w:rPr>
        <w:t> </w:t>
      </w:r>
      <w:r>
        <w:rPr>
          <w:spacing w:val="-2"/>
          <w:w w:val="105"/>
          <w:sz w:val="20"/>
        </w:rPr>
        <w:t>facts</w:t>
      </w:r>
      <w:r>
        <w:rPr>
          <w:spacing w:val="-9"/>
          <w:w w:val="105"/>
          <w:sz w:val="20"/>
        </w:rPr>
        <w:t> </w:t>
      </w:r>
      <w:r>
        <w:rPr>
          <w:spacing w:val="-2"/>
          <w:w w:val="105"/>
          <w:sz w:val="20"/>
        </w:rPr>
        <w:t>it</w:t>
      </w:r>
      <w:r>
        <w:rPr>
          <w:spacing w:val="-9"/>
          <w:w w:val="105"/>
          <w:sz w:val="20"/>
        </w:rPr>
        <w:t> </w:t>
      </w:r>
      <w:r>
        <w:rPr>
          <w:spacing w:val="-2"/>
          <w:w w:val="105"/>
          <w:sz w:val="20"/>
        </w:rPr>
        <w:t>clearly</w:t>
      </w:r>
      <w:r>
        <w:rPr>
          <w:spacing w:val="-9"/>
          <w:w w:val="105"/>
          <w:sz w:val="20"/>
        </w:rPr>
        <w:t> </w:t>
      </w:r>
      <w:r>
        <w:rPr>
          <w:spacing w:val="-2"/>
          <w:w w:val="105"/>
          <w:sz w:val="20"/>
        </w:rPr>
        <w:t>is</w:t>
      </w:r>
      <w:r>
        <w:rPr>
          <w:spacing w:val="-9"/>
          <w:w w:val="105"/>
          <w:sz w:val="20"/>
        </w:rPr>
        <w:t> </w:t>
      </w:r>
      <w:r>
        <w:rPr>
          <w:spacing w:val="-2"/>
          <w:w w:val="140"/>
          <w:sz w:val="20"/>
        </w:rPr>
        <w:t>—</w:t>
      </w:r>
      <w:r>
        <w:rPr>
          <w:spacing w:val="-20"/>
          <w:w w:val="140"/>
          <w:sz w:val="20"/>
        </w:rPr>
        <w:t> </w:t>
      </w:r>
      <w:r>
        <w:rPr>
          <w:spacing w:val="-2"/>
          <w:w w:val="105"/>
          <w:sz w:val="20"/>
        </w:rPr>
        <w:t>Holloway </w:t>
      </w:r>
      <w:r>
        <w:rPr>
          <w:w w:val="105"/>
          <w:sz w:val="20"/>
        </w:rPr>
        <w:t>Financial</w:t>
      </w:r>
      <w:r>
        <w:rPr>
          <w:spacing w:val="-14"/>
          <w:w w:val="105"/>
          <w:sz w:val="20"/>
        </w:rPr>
        <w:t> </w:t>
      </w:r>
      <w:r>
        <w:rPr>
          <w:w w:val="105"/>
          <w:sz w:val="20"/>
        </w:rPr>
        <w:t>Services</w:t>
      </w:r>
      <w:r>
        <w:rPr>
          <w:spacing w:val="-14"/>
          <w:w w:val="105"/>
          <w:sz w:val="20"/>
        </w:rPr>
        <w:t> </w:t>
      </w:r>
      <w:r>
        <w:rPr>
          <w:w w:val="105"/>
          <w:sz w:val="20"/>
        </w:rPr>
        <w:t>must</w:t>
      </w:r>
      <w:r>
        <w:rPr>
          <w:spacing w:val="-14"/>
          <w:w w:val="105"/>
          <w:sz w:val="20"/>
        </w:rPr>
        <w:t> </w:t>
      </w:r>
      <w:r>
        <w:rPr>
          <w:w w:val="105"/>
          <w:sz w:val="20"/>
        </w:rPr>
        <w:t>prove</w:t>
      </w:r>
      <w:r>
        <w:rPr>
          <w:spacing w:val="-14"/>
          <w:w w:val="105"/>
          <w:sz w:val="20"/>
        </w:rPr>
        <w:t> </w:t>
      </w:r>
      <w:r>
        <w:rPr>
          <w:w w:val="105"/>
          <w:sz w:val="20"/>
        </w:rPr>
        <w:t>the</w:t>
      </w:r>
      <w:r>
        <w:rPr>
          <w:spacing w:val="-14"/>
          <w:w w:val="105"/>
          <w:sz w:val="20"/>
        </w:rPr>
        <w:t> </w:t>
      </w:r>
      <w:r>
        <w:rPr>
          <w:w w:val="105"/>
          <w:sz w:val="20"/>
        </w:rPr>
        <w:t>treatment</w:t>
      </w:r>
      <w:r>
        <w:rPr>
          <w:spacing w:val="-14"/>
          <w:w w:val="105"/>
          <w:sz w:val="20"/>
        </w:rPr>
        <w:t> </w:t>
      </w:r>
      <w:r>
        <w:rPr>
          <w:w w:val="105"/>
          <w:sz w:val="20"/>
        </w:rPr>
        <w:t>was</w:t>
      </w:r>
      <w:r>
        <w:rPr>
          <w:spacing w:val="-14"/>
          <w:w w:val="105"/>
          <w:sz w:val="20"/>
        </w:rPr>
        <w:t> </w:t>
      </w:r>
      <w:r>
        <w:rPr>
          <w:w w:val="105"/>
          <w:sz w:val="20"/>
        </w:rPr>
        <w:t>'in</w:t>
      </w:r>
      <w:r>
        <w:rPr>
          <w:spacing w:val="-14"/>
          <w:w w:val="105"/>
          <w:sz w:val="20"/>
        </w:rPr>
        <w:t> </w:t>
      </w:r>
      <w:r>
        <w:rPr>
          <w:w w:val="105"/>
          <w:sz w:val="20"/>
        </w:rPr>
        <w:t>no</w:t>
      </w:r>
      <w:r>
        <w:rPr>
          <w:spacing w:val="-14"/>
          <w:w w:val="105"/>
          <w:sz w:val="20"/>
        </w:rPr>
        <w:t> </w:t>
      </w:r>
      <w:r>
        <w:rPr>
          <w:w w:val="105"/>
          <w:sz w:val="20"/>
        </w:rPr>
        <w:t>sense </w:t>
      </w:r>
      <w:r>
        <w:rPr>
          <w:sz w:val="20"/>
        </w:rPr>
        <w:t>whatsoever' because of sex or maternity. The interview question alone </w:t>
      </w:r>
      <w:r>
        <w:rPr>
          <w:w w:val="105"/>
          <w:sz w:val="20"/>
        </w:rPr>
        <w:t>makes</w:t>
      </w:r>
      <w:r>
        <w:rPr>
          <w:spacing w:val="-10"/>
          <w:w w:val="105"/>
          <w:sz w:val="20"/>
        </w:rPr>
        <w:t> </w:t>
      </w:r>
      <w:r>
        <w:rPr>
          <w:w w:val="105"/>
          <w:sz w:val="20"/>
        </w:rPr>
        <w:t>that</w:t>
      </w:r>
      <w:r>
        <w:rPr>
          <w:spacing w:val="-10"/>
          <w:w w:val="105"/>
          <w:sz w:val="20"/>
        </w:rPr>
        <w:t> </w:t>
      </w:r>
      <w:r>
        <w:rPr>
          <w:w w:val="105"/>
          <w:sz w:val="20"/>
        </w:rPr>
        <w:t>almost</w:t>
      </w:r>
      <w:r>
        <w:rPr>
          <w:spacing w:val="-10"/>
          <w:w w:val="105"/>
          <w:sz w:val="20"/>
        </w:rPr>
        <w:t> </w:t>
      </w:r>
      <w:r>
        <w:rPr>
          <w:w w:val="105"/>
          <w:sz w:val="20"/>
        </w:rPr>
        <w:t>impossible</w:t>
      </w:r>
      <w:r>
        <w:rPr>
          <w:spacing w:val="-10"/>
          <w:w w:val="105"/>
          <w:sz w:val="20"/>
        </w:rPr>
        <w:t> </w:t>
      </w:r>
      <w:r>
        <w:rPr>
          <w:w w:val="105"/>
          <w:sz w:val="20"/>
        </w:rPr>
        <w:t>to</w:t>
      </w:r>
      <w:r>
        <w:rPr>
          <w:spacing w:val="-10"/>
          <w:w w:val="105"/>
          <w:sz w:val="20"/>
        </w:rPr>
        <w:t> </w:t>
      </w:r>
      <w:r>
        <w:rPr>
          <w:w w:val="105"/>
          <w:sz w:val="20"/>
        </w:rPr>
        <w:t>discharge.</w:t>
      </w:r>
    </w:p>
    <w:p>
      <w:pPr>
        <w:pStyle w:val="BodyText"/>
        <w:rPr>
          <w:sz w:val="24"/>
        </w:rPr>
      </w:pPr>
    </w:p>
    <w:p>
      <w:pPr>
        <w:pStyle w:val="BodyText"/>
        <w:spacing w:before="152"/>
        <w:rPr>
          <w:sz w:val="24"/>
        </w:rPr>
      </w:pPr>
    </w:p>
    <w:p>
      <w:pPr>
        <w:pStyle w:val="Heading3"/>
      </w:pPr>
      <w:r>
        <w:rPr/>
        <mc:AlternateContent>
          <mc:Choice Requires="wps">
            <w:drawing>
              <wp:anchor distT="0" distB="0" distL="0" distR="0" allowOverlap="1" layoutInCell="1" locked="0" behindDoc="0" simplePos="0" relativeHeight="15781888">
                <wp:simplePos x="0" y="0"/>
                <wp:positionH relativeFrom="page">
                  <wp:posOffset>800734</wp:posOffset>
                </wp:positionH>
                <wp:positionV relativeFrom="paragraph">
                  <wp:posOffset>514217</wp:posOffset>
                </wp:positionV>
                <wp:extent cx="4349750" cy="1728470"/>
                <wp:effectExtent l="0" t="0" r="0" b="0"/>
                <wp:wrapNone/>
                <wp:docPr id="182" name="Group 182"/>
                <wp:cNvGraphicFramePr>
                  <a:graphicFrameLocks/>
                </wp:cNvGraphicFramePr>
                <a:graphic>
                  <a:graphicData uri="http://schemas.microsoft.com/office/word/2010/wordprocessingGroup">
                    <wpg:wgp>
                      <wpg:cNvPr id="182" name="Group 182"/>
                      <wpg:cNvGrpSpPr/>
                      <wpg:grpSpPr>
                        <a:xfrm>
                          <a:off x="0" y="0"/>
                          <a:ext cx="4349750" cy="1728470"/>
                          <a:chExt cx="4349750" cy="1728470"/>
                        </a:xfrm>
                      </wpg:grpSpPr>
                      <wps:wsp>
                        <wps:cNvPr id="183" name="Textbox 183"/>
                        <wps:cNvSpPr txBox="1"/>
                        <wps:spPr>
                          <a:xfrm>
                            <a:off x="3175" y="3175"/>
                            <a:ext cx="4343400" cy="1722120"/>
                          </a:xfrm>
                          <a:prstGeom prst="rect">
                            <a:avLst/>
                          </a:prstGeom>
                          <a:solidFill>
                            <a:srgbClr val="F9FAFC"/>
                          </a:solidFill>
                          <a:ln w="6350">
                            <a:solidFill>
                              <a:srgbClr val="2D5E89"/>
                            </a:solidFill>
                            <a:prstDash val="solid"/>
                          </a:ln>
                        </wps:spPr>
                        <wps:txbx>
                          <w:txbxContent>
                            <w:p>
                              <w:pPr>
                                <w:spacing w:line="240" w:lineRule="auto" w:before="88"/>
                                <w:rPr>
                                  <w:rFonts w:ascii="Arial"/>
                                  <w:b/>
                                  <w:color w:val="000000"/>
                                  <w:sz w:val="19"/>
                                </w:rPr>
                              </w:pPr>
                            </w:p>
                            <w:p>
                              <w:pPr>
                                <w:spacing w:before="0"/>
                                <w:ind w:left="195" w:right="0" w:firstLine="0"/>
                                <w:jc w:val="left"/>
                                <w:rPr>
                                  <w:rFonts w:ascii="Arial"/>
                                  <w:b/>
                                  <w:color w:val="000000"/>
                                  <w:sz w:val="19"/>
                                </w:rPr>
                              </w:pPr>
                              <w:r>
                                <w:rPr>
                                  <w:rFonts w:ascii="Arial"/>
                                  <w:b/>
                                  <w:color w:val="2D5E89"/>
                                  <w:sz w:val="19"/>
                                </w:rPr>
                                <w:t>LIST</w:t>
                              </w:r>
                              <w:r>
                                <w:rPr>
                                  <w:rFonts w:ascii="Arial"/>
                                  <w:b/>
                                  <w:color w:val="2D5E89"/>
                                  <w:spacing w:val="-3"/>
                                  <w:sz w:val="19"/>
                                </w:rPr>
                                <w:t> </w:t>
                              </w:r>
                              <w:r>
                                <w:rPr>
                                  <w:rFonts w:ascii="Arial"/>
                                  <w:b/>
                                  <w:color w:val="2D5E89"/>
                                  <w:sz w:val="19"/>
                                </w:rPr>
                                <w:t>OF</w:t>
                              </w:r>
                              <w:r>
                                <w:rPr>
                                  <w:rFonts w:ascii="Arial"/>
                                  <w:b/>
                                  <w:color w:val="2D5E89"/>
                                  <w:spacing w:val="-3"/>
                                  <w:sz w:val="19"/>
                                </w:rPr>
                                <w:t> </w:t>
                              </w:r>
                              <w:r>
                                <w:rPr>
                                  <w:rFonts w:ascii="Arial"/>
                                  <w:b/>
                                  <w:color w:val="2D5E89"/>
                                  <w:spacing w:val="-2"/>
                                  <w:sz w:val="19"/>
                                </w:rPr>
                                <w:t>ISSUES</w:t>
                              </w:r>
                            </w:p>
                            <w:p>
                              <w:pPr>
                                <w:spacing w:line="240" w:lineRule="auto" w:before="174"/>
                                <w:rPr>
                                  <w:rFonts w:ascii="Arial"/>
                                  <w:b/>
                                  <w:color w:val="000000"/>
                                  <w:sz w:val="19"/>
                                </w:rPr>
                              </w:pPr>
                            </w:p>
                            <w:p>
                              <w:pPr>
                                <w:spacing w:before="0"/>
                                <w:ind w:left="195" w:right="0" w:firstLine="0"/>
                                <w:jc w:val="left"/>
                                <w:rPr>
                                  <w:rFonts w:ascii="Arial"/>
                                  <w:b/>
                                  <w:color w:val="000000"/>
                                  <w:sz w:val="19"/>
                                </w:rPr>
                              </w:pPr>
                              <w:r>
                                <w:rPr>
                                  <w:rFonts w:ascii="Arial"/>
                                  <w:b/>
                                  <w:color w:val="2D5E89"/>
                                  <w:spacing w:val="-10"/>
                                  <w:sz w:val="19"/>
                                </w:rPr>
                                <w:t>1</w:t>
                              </w:r>
                            </w:p>
                            <w:p>
                              <w:pPr>
                                <w:spacing w:line="244" w:lineRule="auto" w:before="43"/>
                                <w:ind w:left="195" w:right="343" w:firstLine="0"/>
                                <w:jc w:val="left"/>
                                <w:rPr>
                                  <w:color w:val="000000"/>
                                  <w:sz w:val="20"/>
                                </w:rPr>
                              </w:pPr>
                              <w:r>
                                <w:rPr>
                                  <w:color w:val="000000"/>
                                  <w:sz w:val="20"/>
                                </w:rPr>
                                <w:t>Were</w:t>
                              </w:r>
                              <w:r>
                                <w:rPr>
                                  <w:color w:val="000000"/>
                                  <w:spacing w:val="-2"/>
                                  <w:sz w:val="20"/>
                                </w:rPr>
                                <w:t> </w:t>
                              </w:r>
                              <w:r>
                                <w:rPr>
                                  <w:color w:val="000000"/>
                                  <w:sz w:val="20"/>
                                </w:rPr>
                                <w:t>all</w:t>
                              </w:r>
                              <w:r>
                                <w:rPr>
                                  <w:color w:val="000000"/>
                                  <w:spacing w:val="-2"/>
                                  <w:sz w:val="20"/>
                                </w:rPr>
                                <w:t> </w:t>
                              </w:r>
                              <w:r>
                                <w:rPr>
                                  <w:color w:val="000000"/>
                                  <w:sz w:val="20"/>
                                </w:rPr>
                                <w:t>claims</w:t>
                              </w:r>
                              <w:r>
                                <w:rPr>
                                  <w:color w:val="000000"/>
                                  <w:spacing w:val="-2"/>
                                  <w:sz w:val="20"/>
                                </w:rPr>
                                <w:t> </w:t>
                              </w:r>
                              <w:r>
                                <w:rPr>
                                  <w:color w:val="000000"/>
                                  <w:sz w:val="20"/>
                                </w:rPr>
                                <w:t>presented</w:t>
                              </w:r>
                              <w:r>
                                <w:rPr>
                                  <w:color w:val="000000"/>
                                  <w:spacing w:val="-2"/>
                                  <w:sz w:val="20"/>
                                </w:rPr>
                                <w:t> </w:t>
                              </w:r>
                              <w:r>
                                <w:rPr>
                                  <w:color w:val="000000"/>
                                  <w:sz w:val="20"/>
                                </w:rPr>
                                <w:t>in</w:t>
                              </w:r>
                              <w:r>
                                <w:rPr>
                                  <w:color w:val="000000"/>
                                  <w:spacing w:val="-2"/>
                                  <w:sz w:val="20"/>
                                </w:rPr>
                                <w:t> </w:t>
                              </w:r>
                              <w:r>
                                <w:rPr>
                                  <w:color w:val="000000"/>
                                  <w:sz w:val="20"/>
                                </w:rPr>
                                <w:t>time,</w:t>
                              </w:r>
                              <w:r>
                                <w:rPr>
                                  <w:color w:val="000000"/>
                                  <w:spacing w:val="-2"/>
                                  <w:sz w:val="20"/>
                                </w:rPr>
                                <w:t> </w:t>
                              </w:r>
                              <w:r>
                                <w:rPr>
                                  <w:color w:val="000000"/>
                                  <w:sz w:val="20"/>
                                </w:rPr>
                                <w:t>or</w:t>
                              </w:r>
                              <w:r>
                                <w:rPr>
                                  <w:color w:val="000000"/>
                                  <w:spacing w:val="-2"/>
                                  <w:sz w:val="20"/>
                                </w:rPr>
                                <w:t> </w:t>
                              </w:r>
                              <w:r>
                                <w:rPr>
                                  <w:color w:val="000000"/>
                                  <w:sz w:val="20"/>
                                </w:rPr>
                                <w:t>is</w:t>
                              </w:r>
                              <w:r>
                                <w:rPr>
                                  <w:color w:val="000000"/>
                                  <w:spacing w:val="-2"/>
                                  <w:sz w:val="20"/>
                                </w:rPr>
                                <w:t> </w:t>
                              </w:r>
                              <w:r>
                                <w:rPr>
                                  <w:color w:val="000000"/>
                                  <w:sz w:val="20"/>
                                </w:rPr>
                                <w:t>an</w:t>
                              </w:r>
                              <w:r>
                                <w:rPr>
                                  <w:color w:val="000000"/>
                                  <w:spacing w:val="-2"/>
                                  <w:sz w:val="20"/>
                                </w:rPr>
                                <w:t> </w:t>
                              </w:r>
                              <w:r>
                                <w:rPr>
                                  <w:color w:val="000000"/>
                                  <w:sz w:val="20"/>
                                </w:rPr>
                                <w:t>extension</w:t>
                              </w:r>
                              <w:r>
                                <w:rPr>
                                  <w:color w:val="000000"/>
                                  <w:spacing w:val="-2"/>
                                  <w:sz w:val="20"/>
                                </w:rPr>
                                <w:t> </w:t>
                              </w:r>
                              <w:r>
                                <w:rPr>
                                  <w:color w:val="000000"/>
                                  <w:sz w:val="20"/>
                                </w:rPr>
                                <w:t>on</w:t>
                              </w:r>
                              <w:r>
                                <w:rPr>
                                  <w:color w:val="000000"/>
                                  <w:spacing w:val="-2"/>
                                  <w:sz w:val="20"/>
                                </w:rPr>
                                <w:t> </w:t>
                              </w:r>
                              <w:r>
                                <w:rPr>
                                  <w:color w:val="000000"/>
                                  <w:sz w:val="20"/>
                                </w:rPr>
                                <w:t>just</w:t>
                              </w:r>
                              <w:r>
                                <w:rPr>
                                  <w:color w:val="000000"/>
                                  <w:spacing w:val="-2"/>
                                  <w:sz w:val="20"/>
                                </w:rPr>
                                <w:t> </w:t>
                              </w:r>
                              <w:r>
                                <w:rPr>
                                  <w:color w:val="000000"/>
                                  <w:sz w:val="20"/>
                                </w:rPr>
                                <w:t>and equitable grounds required?</w:t>
                              </w:r>
                            </w:p>
                            <w:p>
                              <w:pPr>
                                <w:spacing w:before="95"/>
                                <w:ind w:left="195" w:right="0" w:firstLine="0"/>
                                <w:jc w:val="left"/>
                                <w:rPr>
                                  <w:rFonts w:ascii="Arial"/>
                                  <w:b/>
                                  <w:color w:val="000000"/>
                                  <w:sz w:val="19"/>
                                </w:rPr>
                              </w:pPr>
                              <w:r>
                                <w:rPr>
                                  <w:rFonts w:ascii="Arial"/>
                                  <w:b/>
                                  <w:color w:val="2D5E89"/>
                                  <w:spacing w:val="-10"/>
                                  <w:sz w:val="19"/>
                                </w:rPr>
                                <w:t>2</w:t>
                              </w:r>
                            </w:p>
                            <w:p>
                              <w:pPr>
                                <w:spacing w:before="43"/>
                                <w:ind w:left="195" w:right="0" w:firstLine="0"/>
                                <w:jc w:val="left"/>
                                <w:rPr>
                                  <w:color w:val="000000"/>
                                  <w:sz w:val="20"/>
                                </w:rPr>
                              </w:pPr>
                              <w:r>
                                <w:rPr>
                                  <w:color w:val="000000"/>
                                  <w:sz w:val="20"/>
                                </w:rPr>
                                <w:t>(Agreed)</w:t>
                              </w:r>
                              <w:r>
                                <w:rPr>
                                  <w:color w:val="000000"/>
                                  <w:spacing w:val="-5"/>
                                  <w:sz w:val="20"/>
                                </w:rPr>
                                <w:t> </w:t>
                              </w:r>
                              <w:r>
                                <w:rPr>
                                  <w:color w:val="000000"/>
                                  <w:sz w:val="20"/>
                                </w:rPr>
                                <w:t>The</w:t>
                              </w:r>
                              <w:r>
                                <w:rPr>
                                  <w:color w:val="000000"/>
                                  <w:spacing w:val="-4"/>
                                  <w:sz w:val="20"/>
                                </w:rPr>
                                <w:t> </w:t>
                              </w:r>
                              <w:r>
                                <w:rPr>
                                  <w:color w:val="000000"/>
                                  <w:sz w:val="20"/>
                                </w:rPr>
                                <w:t>claimant</w:t>
                              </w:r>
                              <w:r>
                                <w:rPr>
                                  <w:color w:val="000000"/>
                                  <w:spacing w:val="-4"/>
                                  <w:sz w:val="20"/>
                                </w:rPr>
                                <w:t> </w:t>
                              </w:r>
                              <w:r>
                                <w:rPr>
                                  <w:color w:val="000000"/>
                                  <w:sz w:val="20"/>
                                </w:rPr>
                                <w:t>was</w:t>
                              </w:r>
                              <w:r>
                                <w:rPr>
                                  <w:color w:val="000000"/>
                                  <w:spacing w:val="-4"/>
                                  <w:sz w:val="20"/>
                                </w:rPr>
                                <w:t> </w:t>
                              </w:r>
                              <w:r>
                                <w:rPr>
                                  <w:color w:val="000000"/>
                                  <w:sz w:val="20"/>
                                </w:rPr>
                                <w:t>an</w:t>
                              </w:r>
                              <w:r>
                                <w:rPr>
                                  <w:color w:val="000000"/>
                                  <w:spacing w:val="-4"/>
                                  <w:sz w:val="20"/>
                                </w:rPr>
                                <w:t> </w:t>
                              </w:r>
                              <w:r>
                                <w:rPr>
                                  <w:color w:val="000000"/>
                                  <w:sz w:val="20"/>
                                </w:rPr>
                                <w:t>employee</w:t>
                              </w:r>
                              <w:r>
                                <w:rPr>
                                  <w:color w:val="000000"/>
                                  <w:spacing w:val="-4"/>
                                  <w:sz w:val="20"/>
                                </w:rPr>
                                <w:t> </w:t>
                              </w:r>
                              <w:r>
                                <w:rPr>
                                  <w:color w:val="000000"/>
                                  <w:sz w:val="20"/>
                                </w:rPr>
                                <w:t>at</w:t>
                              </w:r>
                              <w:r>
                                <w:rPr>
                                  <w:color w:val="000000"/>
                                  <w:spacing w:val="-4"/>
                                  <w:sz w:val="20"/>
                                </w:rPr>
                                <w:t> </w:t>
                              </w:r>
                              <w:r>
                                <w:rPr>
                                  <w:color w:val="000000"/>
                                  <w:sz w:val="20"/>
                                </w:rPr>
                                <w:t>all</w:t>
                              </w:r>
                              <w:r>
                                <w:rPr>
                                  <w:color w:val="000000"/>
                                  <w:spacing w:val="-4"/>
                                  <w:sz w:val="20"/>
                                </w:rPr>
                                <w:t> </w:t>
                              </w:r>
                              <w:r>
                                <w:rPr>
                                  <w:color w:val="000000"/>
                                  <w:sz w:val="20"/>
                                </w:rPr>
                                <w:t>material</w:t>
                              </w:r>
                              <w:r>
                                <w:rPr>
                                  <w:color w:val="000000"/>
                                  <w:spacing w:val="-4"/>
                                  <w:sz w:val="20"/>
                                </w:rPr>
                                <w:t> </w:t>
                              </w:r>
                              <w:r>
                                <w:rPr>
                                  <w:color w:val="000000"/>
                                  <w:spacing w:val="-2"/>
                                  <w:sz w:val="20"/>
                                </w:rPr>
                                <w:t>times.</w:t>
                              </w:r>
                            </w:p>
                            <w:p>
                              <w:pPr>
                                <w:spacing w:before="100"/>
                                <w:ind w:left="195" w:right="0" w:firstLine="0"/>
                                <w:jc w:val="left"/>
                                <w:rPr>
                                  <w:rFonts w:ascii="Arial"/>
                                  <w:b/>
                                  <w:color w:val="000000"/>
                                  <w:sz w:val="19"/>
                                </w:rPr>
                              </w:pPr>
                              <w:r>
                                <w:rPr>
                                  <w:rFonts w:ascii="Arial"/>
                                  <w:b/>
                                  <w:color w:val="2D5E89"/>
                                  <w:spacing w:val="-10"/>
                                  <w:sz w:val="19"/>
                                </w:rPr>
                                <w:t>3</w:t>
                              </w:r>
                            </w:p>
                          </w:txbxContent>
                        </wps:txbx>
                        <wps:bodyPr wrap="square" lIns="0" tIns="0" rIns="0" bIns="0" rtlCol="0">
                          <a:noAutofit/>
                        </wps:bodyPr>
                      </wps:wsp>
                      <wps:wsp>
                        <wps:cNvPr id="184" name="Textbox 184"/>
                        <wps:cNvSpPr txBox="1"/>
                        <wps:spPr>
                          <a:xfrm>
                            <a:off x="129539" y="5714"/>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40.489601pt;width:342.5pt;height:136.1pt;mso-position-horizontal-relative:page;mso-position-vertical-relative:paragraph;z-index:15781888" id="docshapegroup182" coordorigin="1261,810" coordsize="6850,2722">
                <v:shape style="position:absolute;left:1266;top:814;width:6840;height:2712" type="#_x0000_t202" id="docshape183" filled="true" fillcolor="#f9fafc" stroked="true" strokeweight=".5pt" strokecolor="#2d5e89">
                  <v:textbox inset="0,0,0,0">
                    <w:txbxContent>
                      <w:p>
                        <w:pPr>
                          <w:spacing w:line="240" w:lineRule="auto" w:before="88"/>
                          <w:rPr>
                            <w:rFonts w:ascii="Arial"/>
                            <w:b/>
                            <w:color w:val="000000"/>
                            <w:sz w:val="19"/>
                          </w:rPr>
                        </w:pPr>
                      </w:p>
                      <w:p>
                        <w:pPr>
                          <w:spacing w:before="0"/>
                          <w:ind w:left="195" w:right="0" w:firstLine="0"/>
                          <w:jc w:val="left"/>
                          <w:rPr>
                            <w:rFonts w:ascii="Arial"/>
                            <w:b/>
                            <w:color w:val="000000"/>
                            <w:sz w:val="19"/>
                          </w:rPr>
                        </w:pPr>
                        <w:r>
                          <w:rPr>
                            <w:rFonts w:ascii="Arial"/>
                            <w:b/>
                            <w:color w:val="2D5E89"/>
                            <w:sz w:val="19"/>
                          </w:rPr>
                          <w:t>LIST</w:t>
                        </w:r>
                        <w:r>
                          <w:rPr>
                            <w:rFonts w:ascii="Arial"/>
                            <w:b/>
                            <w:color w:val="2D5E89"/>
                            <w:spacing w:val="-3"/>
                            <w:sz w:val="19"/>
                          </w:rPr>
                          <w:t> </w:t>
                        </w:r>
                        <w:r>
                          <w:rPr>
                            <w:rFonts w:ascii="Arial"/>
                            <w:b/>
                            <w:color w:val="2D5E89"/>
                            <w:sz w:val="19"/>
                          </w:rPr>
                          <w:t>OF</w:t>
                        </w:r>
                        <w:r>
                          <w:rPr>
                            <w:rFonts w:ascii="Arial"/>
                            <w:b/>
                            <w:color w:val="2D5E89"/>
                            <w:spacing w:val="-3"/>
                            <w:sz w:val="19"/>
                          </w:rPr>
                          <w:t> </w:t>
                        </w:r>
                        <w:r>
                          <w:rPr>
                            <w:rFonts w:ascii="Arial"/>
                            <w:b/>
                            <w:color w:val="2D5E89"/>
                            <w:spacing w:val="-2"/>
                            <w:sz w:val="19"/>
                          </w:rPr>
                          <w:t>ISSUES</w:t>
                        </w:r>
                      </w:p>
                      <w:p>
                        <w:pPr>
                          <w:spacing w:line="240" w:lineRule="auto" w:before="174"/>
                          <w:rPr>
                            <w:rFonts w:ascii="Arial"/>
                            <w:b/>
                            <w:color w:val="000000"/>
                            <w:sz w:val="19"/>
                          </w:rPr>
                        </w:pPr>
                      </w:p>
                      <w:p>
                        <w:pPr>
                          <w:spacing w:before="0"/>
                          <w:ind w:left="195" w:right="0" w:firstLine="0"/>
                          <w:jc w:val="left"/>
                          <w:rPr>
                            <w:rFonts w:ascii="Arial"/>
                            <w:b/>
                            <w:color w:val="000000"/>
                            <w:sz w:val="19"/>
                          </w:rPr>
                        </w:pPr>
                        <w:r>
                          <w:rPr>
                            <w:rFonts w:ascii="Arial"/>
                            <w:b/>
                            <w:color w:val="2D5E89"/>
                            <w:spacing w:val="-10"/>
                            <w:sz w:val="19"/>
                          </w:rPr>
                          <w:t>1</w:t>
                        </w:r>
                      </w:p>
                      <w:p>
                        <w:pPr>
                          <w:spacing w:line="244" w:lineRule="auto" w:before="43"/>
                          <w:ind w:left="195" w:right="343" w:firstLine="0"/>
                          <w:jc w:val="left"/>
                          <w:rPr>
                            <w:color w:val="000000"/>
                            <w:sz w:val="20"/>
                          </w:rPr>
                        </w:pPr>
                        <w:r>
                          <w:rPr>
                            <w:color w:val="000000"/>
                            <w:sz w:val="20"/>
                          </w:rPr>
                          <w:t>Were</w:t>
                        </w:r>
                        <w:r>
                          <w:rPr>
                            <w:color w:val="000000"/>
                            <w:spacing w:val="-2"/>
                            <w:sz w:val="20"/>
                          </w:rPr>
                          <w:t> </w:t>
                        </w:r>
                        <w:r>
                          <w:rPr>
                            <w:color w:val="000000"/>
                            <w:sz w:val="20"/>
                          </w:rPr>
                          <w:t>all</w:t>
                        </w:r>
                        <w:r>
                          <w:rPr>
                            <w:color w:val="000000"/>
                            <w:spacing w:val="-2"/>
                            <w:sz w:val="20"/>
                          </w:rPr>
                          <w:t> </w:t>
                        </w:r>
                        <w:r>
                          <w:rPr>
                            <w:color w:val="000000"/>
                            <w:sz w:val="20"/>
                          </w:rPr>
                          <w:t>claims</w:t>
                        </w:r>
                        <w:r>
                          <w:rPr>
                            <w:color w:val="000000"/>
                            <w:spacing w:val="-2"/>
                            <w:sz w:val="20"/>
                          </w:rPr>
                          <w:t> </w:t>
                        </w:r>
                        <w:r>
                          <w:rPr>
                            <w:color w:val="000000"/>
                            <w:sz w:val="20"/>
                          </w:rPr>
                          <w:t>presented</w:t>
                        </w:r>
                        <w:r>
                          <w:rPr>
                            <w:color w:val="000000"/>
                            <w:spacing w:val="-2"/>
                            <w:sz w:val="20"/>
                          </w:rPr>
                          <w:t> </w:t>
                        </w:r>
                        <w:r>
                          <w:rPr>
                            <w:color w:val="000000"/>
                            <w:sz w:val="20"/>
                          </w:rPr>
                          <w:t>in</w:t>
                        </w:r>
                        <w:r>
                          <w:rPr>
                            <w:color w:val="000000"/>
                            <w:spacing w:val="-2"/>
                            <w:sz w:val="20"/>
                          </w:rPr>
                          <w:t> </w:t>
                        </w:r>
                        <w:r>
                          <w:rPr>
                            <w:color w:val="000000"/>
                            <w:sz w:val="20"/>
                          </w:rPr>
                          <w:t>time,</w:t>
                        </w:r>
                        <w:r>
                          <w:rPr>
                            <w:color w:val="000000"/>
                            <w:spacing w:val="-2"/>
                            <w:sz w:val="20"/>
                          </w:rPr>
                          <w:t> </w:t>
                        </w:r>
                        <w:r>
                          <w:rPr>
                            <w:color w:val="000000"/>
                            <w:sz w:val="20"/>
                          </w:rPr>
                          <w:t>or</w:t>
                        </w:r>
                        <w:r>
                          <w:rPr>
                            <w:color w:val="000000"/>
                            <w:spacing w:val="-2"/>
                            <w:sz w:val="20"/>
                          </w:rPr>
                          <w:t> </w:t>
                        </w:r>
                        <w:r>
                          <w:rPr>
                            <w:color w:val="000000"/>
                            <w:sz w:val="20"/>
                          </w:rPr>
                          <w:t>is</w:t>
                        </w:r>
                        <w:r>
                          <w:rPr>
                            <w:color w:val="000000"/>
                            <w:spacing w:val="-2"/>
                            <w:sz w:val="20"/>
                          </w:rPr>
                          <w:t> </w:t>
                        </w:r>
                        <w:r>
                          <w:rPr>
                            <w:color w:val="000000"/>
                            <w:sz w:val="20"/>
                          </w:rPr>
                          <w:t>an</w:t>
                        </w:r>
                        <w:r>
                          <w:rPr>
                            <w:color w:val="000000"/>
                            <w:spacing w:val="-2"/>
                            <w:sz w:val="20"/>
                          </w:rPr>
                          <w:t> </w:t>
                        </w:r>
                        <w:r>
                          <w:rPr>
                            <w:color w:val="000000"/>
                            <w:sz w:val="20"/>
                          </w:rPr>
                          <w:t>extension</w:t>
                        </w:r>
                        <w:r>
                          <w:rPr>
                            <w:color w:val="000000"/>
                            <w:spacing w:val="-2"/>
                            <w:sz w:val="20"/>
                          </w:rPr>
                          <w:t> </w:t>
                        </w:r>
                        <w:r>
                          <w:rPr>
                            <w:color w:val="000000"/>
                            <w:sz w:val="20"/>
                          </w:rPr>
                          <w:t>on</w:t>
                        </w:r>
                        <w:r>
                          <w:rPr>
                            <w:color w:val="000000"/>
                            <w:spacing w:val="-2"/>
                            <w:sz w:val="20"/>
                          </w:rPr>
                          <w:t> </w:t>
                        </w:r>
                        <w:r>
                          <w:rPr>
                            <w:color w:val="000000"/>
                            <w:sz w:val="20"/>
                          </w:rPr>
                          <w:t>just</w:t>
                        </w:r>
                        <w:r>
                          <w:rPr>
                            <w:color w:val="000000"/>
                            <w:spacing w:val="-2"/>
                            <w:sz w:val="20"/>
                          </w:rPr>
                          <w:t> </w:t>
                        </w:r>
                        <w:r>
                          <w:rPr>
                            <w:color w:val="000000"/>
                            <w:sz w:val="20"/>
                          </w:rPr>
                          <w:t>and equitable grounds required?</w:t>
                        </w:r>
                      </w:p>
                      <w:p>
                        <w:pPr>
                          <w:spacing w:before="95"/>
                          <w:ind w:left="195" w:right="0" w:firstLine="0"/>
                          <w:jc w:val="left"/>
                          <w:rPr>
                            <w:rFonts w:ascii="Arial"/>
                            <w:b/>
                            <w:color w:val="000000"/>
                            <w:sz w:val="19"/>
                          </w:rPr>
                        </w:pPr>
                        <w:r>
                          <w:rPr>
                            <w:rFonts w:ascii="Arial"/>
                            <w:b/>
                            <w:color w:val="2D5E89"/>
                            <w:spacing w:val="-10"/>
                            <w:sz w:val="19"/>
                          </w:rPr>
                          <w:t>2</w:t>
                        </w:r>
                      </w:p>
                      <w:p>
                        <w:pPr>
                          <w:spacing w:before="43"/>
                          <w:ind w:left="195" w:right="0" w:firstLine="0"/>
                          <w:jc w:val="left"/>
                          <w:rPr>
                            <w:color w:val="000000"/>
                            <w:sz w:val="20"/>
                          </w:rPr>
                        </w:pPr>
                        <w:r>
                          <w:rPr>
                            <w:color w:val="000000"/>
                            <w:sz w:val="20"/>
                          </w:rPr>
                          <w:t>(Agreed)</w:t>
                        </w:r>
                        <w:r>
                          <w:rPr>
                            <w:color w:val="000000"/>
                            <w:spacing w:val="-5"/>
                            <w:sz w:val="20"/>
                          </w:rPr>
                          <w:t> </w:t>
                        </w:r>
                        <w:r>
                          <w:rPr>
                            <w:color w:val="000000"/>
                            <w:sz w:val="20"/>
                          </w:rPr>
                          <w:t>The</w:t>
                        </w:r>
                        <w:r>
                          <w:rPr>
                            <w:color w:val="000000"/>
                            <w:spacing w:val="-4"/>
                            <w:sz w:val="20"/>
                          </w:rPr>
                          <w:t> </w:t>
                        </w:r>
                        <w:r>
                          <w:rPr>
                            <w:color w:val="000000"/>
                            <w:sz w:val="20"/>
                          </w:rPr>
                          <w:t>claimant</w:t>
                        </w:r>
                        <w:r>
                          <w:rPr>
                            <w:color w:val="000000"/>
                            <w:spacing w:val="-4"/>
                            <w:sz w:val="20"/>
                          </w:rPr>
                          <w:t> </w:t>
                        </w:r>
                        <w:r>
                          <w:rPr>
                            <w:color w:val="000000"/>
                            <w:sz w:val="20"/>
                          </w:rPr>
                          <w:t>was</w:t>
                        </w:r>
                        <w:r>
                          <w:rPr>
                            <w:color w:val="000000"/>
                            <w:spacing w:val="-4"/>
                            <w:sz w:val="20"/>
                          </w:rPr>
                          <w:t> </w:t>
                        </w:r>
                        <w:r>
                          <w:rPr>
                            <w:color w:val="000000"/>
                            <w:sz w:val="20"/>
                          </w:rPr>
                          <w:t>an</w:t>
                        </w:r>
                        <w:r>
                          <w:rPr>
                            <w:color w:val="000000"/>
                            <w:spacing w:val="-4"/>
                            <w:sz w:val="20"/>
                          </w:rPr>
                          <w:t> </w:t>
                        </w:r>
                        <w:r>
                          <w:rPr>
                            <w:color w:val="000000"/>
                            <w:sz w:val="20"/>
                          </w:rPr>
                          <w:t>employee</w:t>
                        </w:r>
                        <w:r>
                          <w:rPr>
                            <w:color w:val="000000"/>
                            <w:spacing w:val="-4"/>
                            <w:sz w:val="20"/>
                          </w:rPr>
                          <w:t> </w:t>
                        </w:r>
                        <w:r>
                          <w:rPr>
                            <w:color w:val="000000"/>
                            <w:sz w:val="20"/>
                          </w:rPr>
                          <w:t>at</w:t>
                        </w:r>
                        <w:r>
                          <w:rPr>
                            <w:color w:val="000000"/>
                            <w:spacing w:val="-4"/>
                            <w:sz w:val="20"/>
                          </w:rPr>
                          <w:t> </w:t>
                        </w:r>
                        <w:r>
                          <w:rPr>
                            <w:color w:val="000000"/>
                            <w:sz w:val="20"/>
                          </w:rPr>
                          <w:t>all</w:t>
                        </w:r>
                        <w:r>
                          <w:rPr>
                            <w:color w:val="000000"/>
                            <w:spacing w:val="-4"/>
                            <w:sz w:val="20"/>
                          </w:rPr>
                          <w:t> </w:t>
                        </w:r>
                        <w:r>
                          <w:rPr>
                            <w:color w:val="000000"/>
                            <w:sz w:val="20"/>
                          </w:rPr>
                          <w:t>material</w:t>
                        </w:r>
                        <w:r>
                          <w:rPr>
                            <w:color w:val="000000"/>
                            <w:spacing w:val="-4"/>
                            <w:sz w:val="20"/>
                          </w:rPr>
                          <w:t> </w:t>
                        </w:r>
                        <w:r>
                          <w:rPr>
                            <w:color w:val="000000"/>
                            <w:spacing w:val="-2"/>
                            <w:sz w:val="20"/>
                          </w:rPr>
                          <w:t>times.</w:t>
                        </w:r>
                      </w:p>
                      <w:p>
                        <w:pPr>
                          <w:spacing w:before="100"/>
                          <w:ind w:left="195" w:right="0" w:firstLine="0"/>
                          <w:jc w:val="left"/>
                          <w:rPr>
                            <w:rFonts w:ascii="Arial"/>
                            <w:b/>
                            <w:color w:val="000000"/>
                            <w:sz w:val="19"/>
                          </w:rPr>
                        </w:pPr>
                        <w:r>
                          <w:rPr>
                            <w:rFonts w:ascii="Arial"/>
                            <w:b/>
                            <w:color w:val="2D5E89"/>
                            <w:spacing w:val="-10"/>
                            <w:sz w:val="19"/>
                          </w:rPr>
                          <w:t>3</w:t>
                        </w:r>
                      </w:p>
                    </w:txbxContent>
                  </v:textbox>
                  <v:fill type="solid"/>
                  <v:stroke dashstyle="solid"/>
                  <w10:wrap type="none"/>
                </v:shape>
                <v:shape style="position:absolute;left:1465;top:818;width:6440;height:208" type="#_x0000_t202" id="docshape184"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color w:val="1E3763"/>
        </w:rPr>
        <w:t>Exercise</w:t>
      </w:r>
      <w:r>
        <w:rPr>
          <w:color w:val="1E3763"/>
          <w:spacing w:val="-5"/>
        </w:rPr>
        <w:t> </w:t>
      </w:r>
      <w:r>
        <w:rPr>
          <w:color w:val="1E3763"/>
        </w:rPr>
        <w:t>2B</w:t>
      </w:r>
      <w:r>
        <w:rPr>
          <w:color w:val="1E3763"/>
          <w:spacing w:val="-2"/>
        </w:rPr>
        <w:t> </w:t>
      </w:r>
      <w:r>
        <w:rPr>
          <w:color w:val="1E3763"/>
        </w:rPr>
        <w:t>—</w:t>
      </w:r>
      <w:r>
        <w:rPr>
          <w:color w:val="1E3763"/>
          <w:spacing w:val="-3"/>
        </w:rPr>
        <w:t> </w:t>
      </w:r>
      <w:r>
        <w:rPr>
          <w:color w:val="1E3763"/>
        </w:rPr>
        <w:t>Draft</w:t>
      </w:r>
      <w:r>
        <w:rPr>
          <w:color w:val="1E3763"/>
          <w:spacing w:val="-2"/>
        </w:rPr>
        <w:t> </w:t>
      </w:r>
      <w:r>
        <w:rPr>
          <w:color w:val="1E3763"/>
        </w:rPr>
        <w:t>the</w:t>
      </w:r>
      <w:r>
        <w:rPr>
          <w:color w:val="1E3763"/>
          <w:spacing w:val="-3"/>
        </w:rPr>
        <w:t> </w:t>
      </w:r>
      <w:r>
        <w:rPr>
          <w:color w:val="1E3763"/>
        </w:rPr>
        <w:t>List</w:t>
      </w:r>
      <w:r>
        <w:rPr>
          <w:color w:val="1E3763"/>
          <w:spacing w:val="-2"/>
        </w:rPr>
        <w:t> </w:t>
      </w:r>
      <w:r>
        <w:rPr>
          <w:color w:val="1E3763"/>
        </w:rPr>
        <w:t>of</w:t>
      </w:r>
      <w:r>
        <w:rPr>
          <w:color w:val="1E3763"/>
          <w:spacing w:val="-2"/>
        </w:rPr>
        <w:t> Issues</w:t>
      </w:r>
    </w:p>
    <w:p>
      <w:pPr>
        <w:pStyle w:val="Heading3"/>
        <w:spacing w:after="0"/>
        <w:sectPr>
          <w:pgSz w:w="8830" w:h="13320"/>
          <w:pgMar w:header="714" w:footer="710" w:top="980" w:bottom="900" w:left="1133" w:right="708"/>
        </w:sectPr>
      </w:pPr>
    </w:p>
    <w:p>
      <w:pPr>
        <w:spacing w:line="244" w:lineRule="auto" w:before="96"/>
        <w:ind w:left="333" w:right="0" w:firstLine="0"/>
        <w:jc w:val="left"/>
        <w:rPr>
          <w:sz w:val="20"/>
        </w:rPr>
      </w:pPr>
      <w:r>
        <w:rPr>
          <w:sz w:val="20"/>
        </w:rPr>
        <mc:AlternateContent>
          <mc:Choice Requires="wps">
            <w:drawing>
              <wp:anchor distT="0" distB="0" distL="0" distR="0" allowOverlap="1" layoutInCell="1" locked="0" behindDoc="1" simplePos="0" relativeHeight="484529152">
                <wp:simplePos x="0" y="0"/>
                <wp:positionH relativeFrom="page">
                  <wp:posOffset>800734</wp:posOffset>
                </wp:positionH>
                <wp:positionV relativeFrom="paragraph">
                  <wp:posOffset>52806</wp:posOffset>
                </wp:positionV>
                <wp:extent cx="4349750" cy="5934710"/>
                <wp:effectExtent l="0" t="0" r="0" b="0"/>
                <wp:wrapNone/>
                <wp:docPr id="185" name="Group 185"/>
                <wp:cNvGraphicFramePr>
                  <a:graphicFrameLocks/>
                </wp:cNvGraphicFramePr>
                <a:graphic>
                  <a:graphicData uri="http://schemas.microsoft.com/office/word/2010/wordprocessingGroup">
                    <wpg:wgp>
                      <wpg:cNvPr id="185" name="Group 185"/>
                      <wpg:cNvGrpSpPr/>
                      <wpg:grpSpPr>
                        <a:xfrm>
                          <a:off x="0" y="0"/>
                          <a:ext cx="4349750" cy="5934710"/>
                          <a:chExt cx="4349750" cy="5934710"/>
                        </a:xfrm>
                      </wpg:grpSpPr>
                      <wps:wsp>
                        <wps:cNvPr id="186" name="Graphic 186"/>
                        <wps:cNvSpPr/>
                        <wps:spPr>
                          <a:xfrm>
                            <a:off x="3175" y="0"/>
                            <a:ext cx="4342765" cy="5927725"/>
                          </a:xfrm>
                          <a:custGeom>
                            <a:avLst/>
                            <a:gdLst/>
                            <a:ahLst/>
                            <a:cxnLst/>
                            <a:rect l="l" t="t" r="r" b="b"/>
                            <a:pathLst>
                              <a:path w="4342765" h="5927725">
                                <a:moveTo>
                                  <a:pt x="4342765" y="0"/>
                                </a:moveTo>
                                <a:lnTo>
                                  <a:pt x="0" y="0"/>
                                </a:lnTo>
                                <a:lnTo>
                                  <a:pt x="0" y="5927725"/>
                                </a:lnTo>
                                <a:lnTo>
                                  <a:pt x="4342765" y="5927725"/>
                                </a:lnTo>
                                <a:lnTo>
                                  <a:pt x="4342765" y="0"/>
                                </a:lnTo>
                                <a:close/>
                              </a:path>
                            </a:pathLst>
                          </a:custGeom>
                          <a:solidFill>
                            <a:srgbClr val="F9FAFC"/>
                          </a:solidFill>
                        </wps:spPr>
                        <wps:bodyPr wrap="square" lIns="0" tIns="0" rIns="0" bIns="0" rtlCol="0">
                          <a:prstTxWarp prst="textNoShape">
                            <a:avLst/>
                          </a:prstTxWarp>
                          <a:noAutofit/>
                        </wps:bodyPr>
                      </wps:wsp>
                      <wps:wsp>
                        <wps:cNvPr id="187" name="Graphic 187"/>
                        <wps:cNvSpPr/>
                        <wps:spPr>
                          <a:xfrm>
                            <a:off x="0" y="0"/>
                            <a:ext cx="4349750" cy="5934710"/>
                          </a:xfrm>
                          <a:custGeom>
                            <a:avLst/>
                            <a:gdLst/>
                            <a:ahLst/>
                            <a:cxnLst/>
                            <a:rect l="l" t="t" r="r" b="b"/>
                            <a:pathLst>
                              <a:path w="4349750" h="5934710">
                                <a:moveTo>
                                  <a:pt x="0" y="3175"/>
                                </a:moveTo>
                                <a:lnTo>
                                  <a:pt x="4349750" y="3175"/>
                                </a:lnTo>
                              </a:path>
                              <a:path w="4349750" h="5934710">
                                <a:moveTo>
                                  <a:pt x="0" y="5931535"/>
                                </a:moveTo>
                                <a:lnTo>
                                  <a:pt x="4349750" y="5931535"/>
                                </a:lnTo>
                              </a:path>
                              <a:path w="4349750" h="5934710">
                                <a:moveTo>
                                  <a:pt x="3175" y="0"/>
                                </a:moveTo>
                                <a:lnTo>
                                  <a:pt x="3175" y="5934710"/>
                                </a:lnTo>
                              </a:path>
                              <a:path w="4349750" h="5934710">
                                <a:moveTo>
                                  <a:pt x="4346575" y="0"/>
                                </a:moveTo>
                                <a:lnTo>
                                  <a:pt x="4346575" y="593471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4.158008pt;width:342.5pt;height:467.3pt;mso-position-horizontal-relative:page;mso-position-vertical-relative:paragraph;z-index:-18787328" id="docshapegroup185" coordorigin="1261,83" coordsize="6850,9346">
                <v:rect style="position:absolute;left:1266;top:83;width:6839;height:9335" id="docshape186" filled="true" fillcolor="#f9fafc" stroked="false">
                  <v:fill type="solid"/>
                </v:rect>
                <v:shape style="position:absolute;left:1261;top:83;width:6850;height:9346" id="docshape187" coordorigin="1261,83" coordsize="6850,9346" path="m1261,88l8111,88m1261,9424l8111,9424m1266,83l1266,9429m8106,83l8106,9429e" filled="false" stroked="true" strokeweight=".5pt" strokecolor="#2d5e89">
                  <v:path arrowok="t"/>
                  <v:stroke dashstyle="solid"/>
                </v:shape>
                <w10:wrap type="none"/>
              </v:group>
            </w:pict>
          </mc:Fallback>
        </mc:AlternateContent>
      </w:r>
      <w:r>
        <w:rPr>
          <w:sz w:val="20"/>
        </w:rPr>
        <w:t>Was</w:t>
      </w:r>
      <w:r>
        <w:rPr>
          <w:spacing w:val="-2"/>
          <w:sz w:val="20"/>
        </w:rPr>
        <w:t> </w:t>
      </w:r>
      <w:r>
        <w:rPr>
          <w:sz w:val="20"/>
        </w:rPr>
        <w:t>the</w:t>
      </w:r>
      <w:r>
        <w:rPr>
          <w:spacing w:val="-2"/>
          <w:sz w:val="20"/>
        </w:rPr>
        <w:t> </w:t>
      </w:r>
      <w:r>
        <w:rPr>
          <w:sz w:val="20"/>
        </w:rPr>
        <w:t>desk</w:t>
      </w:r>
      <w:r>
        <w:rPr>
          <w:spacing w:val="-2"/>
          <w:sz w:val="20"/>
        </w:rPr>
        <w:t> </w:t>
      </w:r>
      <w:r>
        <w:rPr>
          <w:sz w:val="20"/>
        </w:rPr>
        <w:t>relocation</w:t>
      </w:r>
      <w:r>
        <w:rPr>
          <w:spacing w:val="-2"/>
          <w:sz w:val="20"/>
        </w:rPr>
        <w:t> </w:t>
      </w:r>
      <w:r>
        <w:rPr>
          <w:sz w:val="20"/>
        </w:rPr>
        <w:t>in</w:t>
      </w:r>
      <w:r>
        <w:rPr>
          <w:spacing w:val="-2"/>
          <w:sz w:val="20"/>
        </w:rPr>
        <w:t> </w:t>
      </w:r>
      <w:r>
        <w:rPr>
          <w:sz w:val="20"/>
        </w:rPr>
        <w:t>January</w:t>
      </w:r>
      <w:r>
        <w:rPr>
          <w:spacing w:val="-2"/>
          <w:sz w:val="20"/>
        </w:rPr>
        <w:t> </w:t>
      </w:r>
      <w:r>
        <w:rPr>
          <w:sz w:val="20"/>
        </w:rPr>
        <w:t>2024</w:t>
      </w:r>
      <w:r>
        <w:rPr>
          <w:spacing w:val="-2"/>
          <w:sz w:val="20"/>
        </w:rPr>
        <w:t> </w:t>
      </w:r>
      <w:r>
        <w:rPr>
          <w:sz w:val="20"/>
        </w:rPr>
        <w:t>unfavourable</w:t>
      </w:r>
      <w:r>
        <w:rPr>
          <w:spacing w:val="-2"/>
          <w:sz w:val="20"/>
        </w:rPr>
        <w:t> </w:t>
      </w:r>
      <w:r>
        <w:rPr>
          <w:sz w:val="20"/>
        </w:rPr>
        <w:t>treatment</w:t>
      </w:r>
      <w:r>
        <w:rPr>
          <w:spacing w:val="-2"/>
          <w:sz w:val="20"/>
        </w:rPr>
        <w:t> </w:t>
      </w:r>
      <w:r>
        <w:rPr>
          <w:sz w:val="20"/>
        </w:rPr>
        <w:t>arising from maternity leave contrary to s.18 EqA 2010?</w:t>
      </w:r>
    </w:p>
    <w:p>
      <w:pPr>
        <w:spacing w:before="95"/>
        <w:ind w:left="333" w:right="0" w:firstLine="0"/>
        <w:jc w:val="left"/>
        <w:rPr>
          <w:rFonts w:ascii="Arial"/>
          <w:b/>
          <w:sz w:val="19"/>
        </w:rPr>
      </w:pPr>
      <w:r>
        <w:rPr>
          <w:rFonts w:ascii="Arial"/>
          <w:b/>
          <w:color w:val="2D5E89"/>
          <w:spacing w:val="-10"/>
          <w:sz w:val="19"/>
        </w:rPr>
        <w:t>4</w:t>
      </w:r>
    </w:p>
    <w:p>
      <w:pPr>
        <w:spacing w:line="244" w:lineRule="auto" w:before="43"/>
        <w:ind w:left="333" w:right="0" w:firstLine="0"/>
        <w:jc w:val="left"/>
        <w:rPr>
          <w:sz w:val="20"/>
        </w:rPr>
      </w:pPr>
      <w:r>
        <w:rPr>
          <w:sz w:val="20"/>
        </w:rPr>
        <w:t>Was</w:t>
      </w:r>
      <w:r>
        <w:rPr>
          <w:spacing w:val="-1"/>
          <w:sz w:val="20"/>
        </w:rPr>
        <w:t> </w:t>
      </w:r>
      <w:r>
        <w:rPr>
          <w:sz w:val="20"/>
        </w:rPr>
        <w:t>the</w:t>
      </w:r>
      <w:r>
        <w:rPr>
          <w:spacing w:val="-1"/>
          <w:sz w:val="20"/>
        </w:rPr>
        <w:t> </w:t>
      </w:r>
      <w:r>
        <w:rPr>
          <w:sz w:val="20"/>
        </w:rPr>
        <w:t>use</w:t>
      </w:r>
      <w:r>
        <w:rPr>
          <w:spacing w:val="-1"/>
          <w:sz w:val="20"/>
        </w:rPr>
        <w:t> </w:t>
      </w:r>
      <w:r>
        <w:rPr>
          <w:sz w:val="20"/>
        </w:rPr>
        <w:t>of</w:t>
      </w:r>
      <w:r>
        <w:rPr>
          <w:spacing w:val="-1"/>
          <w:sz w:val="20"/>
        </w:rPr>
        <w:t> </w:t>
      </w:r>
      <w:r>
        <w:rPr>
          <w:sz w:val="20"/>
        </w:rPr>
        <w:t>12-month</w:t>
      </w:r>
      <w:r>
        <w:rPr>
          <w:spacing w:val="-1"/>
          <w:sz w:val="20"/>
        </w:rPr>
        <w:t> </w:t>
      </w:r>
      <w:r>
        <w:rPr>
          <w:sz w:val="20"/>
        </w:rPr>
        <w:t>performance</w:t>
      </w:r>
      <w:r>
        <w:rPr>
          <w:spacing w:val="-1"/>
          <w:sz w:val="20"/>
        </w:rPr>
        <w:t> </w:t>
      </w:r>
      <w:r>
        <w:rPr>
          <w:sz w:val="20"/>
        </w:rPr>
        <w:t>and</w:t>
      </w:r>
      <w:r>
        <w:rPr>
          <w:spacing w:val="-1"/>
          <w:sz w:val="20"/>
        </w:rPr>
        <w:t> </w:t>
      </w:r>
      <w:r>
        <w:rPr>
          <w:sz w:val="20"/>
        </w:rPr>
        <w:t>client</w:t>
      </w:r>
      <w:r>
        <w:rPr>
          <w:spacing w:val="-1"/>
          <w:sz w:val="20"/>
        </w:rPr>
        <w:t> </w:t>
      </w:r>
      <w:r>
        <w:rPr>
          <w:sz w:val="20"/>
        </w:rPr>
        <w:t>scores</w:t>
      </w:r>
      <w:r>
        <w:rPr>
          <w:spacing w:val="-1"/>
          <w:sz w:val="20"/>
        </w:rPr>
        <w:t> </w:t>
      </w:r>
      <w:r>
        <w:rPr>
          <w:sz w:val="20"/>
        </w:rPr>
        <w:t>as</w:t>
      </w:r>
      <w:r>
        <w:rPr>
          <w:spacing w:val="-1"/>
          <w:sz w:val="20"/>
        </w:rPr>
        <w:t> </w:t>
      </w:r>
      <w:r>
        <w:rPr>
          <w:sz w:val="20"/>
        </w:rPr>
        <w:t>redundancy selection criteria unfavourable treatment arising from maternity leave?</w:t>
      </w:r>
    </w:p>
    <w:p>
      <w:pPr>
        <w:spacing w:before="95"/>
        <w:ind w:left="333" w:right="0" w:firstLine="0"/>
        <w:jc w:val="left"/>
        <w:rPr>
          <w:rFonts w:ascii="Arial"/>
          <w:b/>
          <w:sz w:val="19"/>
        </w:rPr>
      </w:pPr>
      <w:r>
        <w:rPr>
          <w:rFonts w:ascii="Arial"/>
          <w:b/>
          <w:color w:val="2D5E89"/>
          <w:spacing w:val="-10"/>
          <w:sz w:val="19"/>
        </w:rPr>
        <w:t>5</w:t>
      </w:r>
    </w:p>
    <w:p>
      <w:pPr>
        <w:spacing w:line="244" w:lineRule="auto" w:before="43"/>
        <w:ind w:left="333" w:right="79" w:firstLine="0"/>
        <w:jc w:val="left"/>
        <w:rPr>
          <w:sz w:val="20"/>
        </w:rPr>
      </w:pPr>
      <w:r>
        <w:rPr>
          <w:sz w:val="20"/>
        </w:rPr>
        <w:t>Was</w:t>
      </w:r>
      <w:r>
        <w:rPr>
          <w:spacing w:val="-2"/>
          <w:sz w:val="20"/>
        </w:rPr>
        <w:t> </w:t>
      </w:r>
      <w:r>
        <w:rPr>
          <w:sz w:val="20"/>
        </w:rPr>
        <w:t>the</w:t>
      </w:r>
      <w:r>
        <w:rPr>
          <w:spacing w:val="-2"/>
          <w:sz w:val="20"/>
        </w:rPr>
        <w:t> </w:t>
      </w:r>
      <w:r>
        <w:rPr>
          <w:sz w:val="20"/>
        </w:rPr>
        <w:t>claimant</w:t>
      </w:r>
      <w:r>
        <w:rPr>
          <w:spacing w:val="-2"/>
          <w:sz w:val="20"/>
        </w:rPr>
        <w:t> </w:t>
      </w:r>
      <w:r>
        <w:rPr>
          <w:sz w:val="20"/>
        </w:rPr>
        <w:t>treated</w:t>
      </w:r>
      <w:r>
        <w:rPr>
          <w:spacing w:val="-2"/>
          <w:sz w:val="20"/>
        </w:rPr>
        <w:t> </w:t>
      </w:r>
      <w:r>
        <w:rPr>
          <w:sz w:val="20"/>
        </w:rPr>
        <w:t>less</w:t>
      </w:r>
      <w:r>
        <w:rPr>
          <w:spacing w:val="-2"/>
          <w:sz w:val="20"/>
        </w:rPr>
        <w:t> </w:t>
      </w:r>
      <w:r>
        <w:rPr>
          <w:sz w:val="20"/>
        </w:rPr>
        <w:t>favourably</w:t>
      </w:r>
      <w:r>
        <w:rPr>
          <w:spacing w:val="-2"/>
          <w:sz w:val="20"/>
        </w:rPr>
        <w:t> </w:t>
      </w:r>
      <w:r>
        <w:rPr>
          <w:sz w:val="20"/>
        </w:rPr>
        <w:t>than</w:t>
      </w:r>
      <w:r>
        <w:rPr>
          <w:spacing w:val="-2"/>
          <w:sz w:val="20"/>
        </w:rPr>
        <w:t> </w:t>
      </w:r>
      <w:r>
        <w:rPr>
          <w:sz w:val="20"/>
        </w:rPr>
        <w:t>a</w:t>
      </w:r>
      <w:r>
        <w:rPr>
          <w:spacing w:val="-2"/>
          <w:sz w:val="20"/>
        </w:rPr>
        <w:t> </w:t>
      </w:r>
      <w:r>
        <w:rPr>
          <w:sz w:val="20"/>
        </w:rPr>
        <w:t>male</w:t>
      </w:r>
      <w:r>
        <w:rPr>
          <w:spacing w:val="-2"/>
          <w:sz w:val="20"/>
        </w:rPr>
        <w:t> </w:t>
      </w:r>
      <w:r>
        <w:rPr>
          <w:sz w:val="20"/>
        </w:rPr>
        <w:t>comparator</w:t>
      </w:r>
      <w:r>
        <w:rPr>
          <w:spacing w:val="-2"/>
          <w:sz w:val="20"/>
        </w:rPr>
        <w:t> </w:t>
      </w:r>
      <w:r>
        <w:rPr>
          <w:sz w:val="20"/>
        </w:rPr>
        <w:t>in respect of the desk relocation?</w:t>
      </w:r>
    </w:p>
    <w:p>
      <w:pPr>
        <w:spacing w:before="94"/>
        <w:ind w:left="333" w:right="0" w:firstLine="0"/>
        <w:jc w:val="left"/>
        <w:rPr>
          <w:rFonts w:ascii="Arial"/>
          <w:b/>
          <w:sz w:val="19"/>
        </w:rPr>
      </w:pPr>
      <w:r>
        <w:rPr>
          <w:rFonts w:ascii="Arial"/>
          <w:b/>
          <w:color w:val="2D5E89"/>
          <w:spacing w:val="-10"/>
          <w:sz w:val="19"/>
        </w:rPr>
        <w:t>6</w:t>
      </w:r>
    </w:p>
    <w:p>
      <w:pPr>
        <w:spacing w:line="244" w:lineRule="auto" w:before="44"/>
        <w:ind w:left="333" w:right="165" w:firstLine="0"/>
        <w:jc w:val="left"/>
        <w:rPr>
          <w:sz w:val="20"/>
        </w:rPr>
      </w:pPr>
      <w:r>
        <w:rPr>
          <w:sz w:val="20"/>
        </w:rPr>
        <w:t>Was</w:t>
      </w:r>
      <w:r>
        <w:rPr>
          <w:spacing w:val="-3"/>
          <w:sz w:val="20"/>
        </w:rPr>
        <w:t> </w:t>
      </w:r>
      <w:r>
        <w:rPr>
          <w:sz w:val="20"/>
        </w:rPr>
        <w:t>the</w:t>
      </w:r>
      <w:r>
        <w:rPr>
          <w:spacing w:val="-3"/>
          <w:sz w:val="20"/>
        </w:rPr>
        <w:t> </w:t>
      </w:r>
      <w:r>
        <w:rPr>
          <w:sz w:val="20"/>
        </w:rPr>
        <w:t>interview</w:t>
      </w:r>
      <w:r>
        <w:rPr>
          <w:spacing w:val="-3"/>
          <w:sz w:val="20"/>
        </w:rPr>
        <w:t> </w:t>
      </w:r>
      <w:r>
        <w:rPr>
          <w:sz w:val="20"/>
        </w:rPr>
        <w:t>question</w:t>
      </w:r>
      <w:r>
        <w:rPr>
          <w:spacing w:val="-3"/>
          <w:sz w:val="20"/>
        </w:rPr>
        <w:t> </w:t>
      </w:r>
      <w:r>
        <w:rPr>
          <w:sz w:val="20"/>
        </w:rPr>
        <w:t>about</w:t>
      </w:r>
      <w:r>
        <w:rPr>
          <w:spacing w:val="-3"/>
          <w:sz w:val="20"/>
        </w:rPr>
        <w:t> </w:t>
      </w:r>
      <w:r>
        <w:rPr>
          <w:sz w:val="20"/>
        </w:rPr>
        <w:t>family</w:t>
      </w:r>
      <w:r>
        <w:rPr>
          <w:spacing w:val="-3"/>
          <w:sz w:val="20"/>
        </w:rPr>
        <w:t> </w:t>
      </w:r>
      <w:r>
        <w:rPr>
          <w:sz w:val="20"/>
        </w:rPr>
        <w:t>commitments</w:t>
      </w:r>
      <w:r>
        <w:rPr>
          <w:spacing w:val="-3"/>
          <w:sz w:val="20"/>
        </w:rPr>
        <w:t> </w:t>
      </w:r>
      <w:r>
        <w:rPr>
          <w:sz w:val="20"/>
        </w:rPr>
        <w:t>and</w:t>
      </w:r>
      <w:r>
        <w:rPr>
          <w:spacing w:val="-3"/>
          <w:sz w:val="20"/>
        </w:rPr>
        <w:t> </w:t>
      </w:r>
      <w:r>
        <w:rPr>
          <w:sz w:val="20"/>
        </w:rPr>
        <w:t>travel</w:t>
      </w:r>
      <w:r>
        <w:rPr>
          <w:spacing w:val="-3"/>
          <w:sz w:val="20"/>
        </w:rPr>
        <w:t> </w:t>
      </w:r>
      <w:r>
        <w:rPr>
          <w:sz w:val="20"/>
        </w:rPr>
        <w:t>direct sex discrimination contrary to s.13 EqA 2010?</w:t>
      </w:r>
    </w:p>
    <w:p>
      <w:pPr>
        <w:spacing w:before="94"/>
        <w:ind w:left="333" w:right="0" w:firstLine="0"/>
        <w:jc w:val="left"/>
        <w:rPr>
          <w:rFonts w:ascii="Arial"/>
          <w:b/>
          <w:sz w:val="19"/>
        </w:rPr>
      </w:pPr>
      <w:r>
        <w:rPr>
          <w:rFonts w:ascii="Arial"/>
          <w:b/>
          <w:color w:val="2D5E89"/>
          <w:spacing w:val="-10"/>
          <w:sz w:val="19"/>
        </w:rPr>
        <w:t>7</w:t>
      </w:r>
    </w:p>
    <w:p>
      <w:pPr>
        <w:spacing w:line="244" w:lineRule="auto" w:before="43"/>
        <w:ind w:left="333" w:right="0" w:firstLine="0"/>
        <w:jc w:val="left"/>
        <w:rPr>
          <w:sz w:val="20"/>
        </w:rPr>
      </w:pPr>
      <w:r>
        <w:rPr>
          <w:sz w:val="20"/>
        </w:rPr>
        <w:t>Was</w:t>
      </w:r>
      <w:r>
        <w:rPr>
          <w:spacing w:val="-3"/>
          <w:sz w:val="20"/>
        </w:rPr>
        <w:t> </w:t>
      </w:r>
      <w:r>
        <w:rPr>
          <w:sz w:val="20"/>
        </w:rPr>
        <w:t>the</w:t>
      </w:r>
      <w:r>
        <w:rPr>
          <w:spacing w:val="-3"/>
          <w:sz w:val="20"/>
        </w:rPr>
        <w:t> </w:t>
      </w:r>
      <w:r>
        <w:rPr>
          <w:sz w:val="20"/>
        </w:rPr>
        <w:t>claimant</w:t>
      </w:r>
      <w:r>
        <w:rPr>
          <w:spacing w:val="-3"/>
          <w:sz w:val="20"/>
        </w:rPr>
        <w:t> </w:t>
      </w:r>
      <w:r>
        <w:rPr>
          <w:sz w:val="20"/>
        </w:rPr>
        <w:t>selected</w:t>
      </w:r>
      <w:r>
        <w:rPr>
          <w:spacing w:val="-3"/>
          <w:sz w:val="20"/>
        </w:rPr>
        <w:t> </w:t>
      </w:r>
      <w:r>
        <w:rPr>
          <w:sz w:val="20"/>
        </w:rPr>
        <w:t>for</w:t>
      </w:r>
      <w:r>
        <w:rPr>
          <w:spacing w:val="-3"/>
          <w:sz w:val="20"/>
        </w:rPr>
        <w:t> </w:t>
      </w:r>
      <w:r>
        <w:rPr>
          <w:sz w:val="20"/>
        </w:rPr>
        <w:t>redundancy</w:t>
      </w:r>
      <w:r>
        <w:rPr>
          <w:spacing w:val="-3"/>
          <w:sz w:val="20"/>
        </w:rPr>
        <w:t> </w:t>
      </w:r>
      <w:r>
        <w:rPr>
          <w:sz w:val="20"/>
        </w:rPr>
        <w:t>in</w:t>
      </w:r>
      <w:r>
        <w:rPr>
          <w:spacing w:val="-3"/>
          <w:sz w:val="20"/>
        </w:rPr>
        <w:t> </w:t>
      </w:r>
      <w:r>
        <w:rPr>
          <w:sz w:val="20"/>
        </w:rPr>
        <w:t>circumstances</w:t>
      </w:r>
      <w:r>
        <w:rPr>
          <w:spacing w:val="-3"/>
          <w:sz w:val="20"/>
        </w:rPr>
        <w:t> </w:t>
      </w:r>
      <w:r>
        <w:rPr>
          <w:sz w:val="20"/>
        </w:rPr>
        <w:t>constituting direct sex discrimination?</w:t>
      </w:r>
    </w:p>
    <w:p>
      <w:pPr>
        <w:spacing w:before="95"/>
        <w:ind w:left="333" w:right="0" w:firstLine="0"/>
        <w:jc w:val="left"/>
        <w:rPr>
          <w:rFonts w:ascii="Arial"/>
          <w:b/>
          <w:sz w:val="19"/>
        </w:rPr>
      </w:pPr>
      <w:r>
        <w:rPr>
          <w:rFonts w:ascii="Arial"/>
          <w:b/>
          <w:color w:val="2D5E89"/>
          <w:spacing w:val="-10"/>
          <w:sz w:val="19"/>
        </w:rPr>
        <w:t>8</w:t>
      </w:r>
    </w:p>
    <w:p>
      <w:pPr>
        <w:spacing w:line="244" w:lineRule="auto" w:before="43"/>
        <w:ind w:left="333" w:right="396" w:firstLine="0"/>
        <w:jc w:val="left"/>
        <w:rPr>
          <w:sz w:val="20"/>
        </w:rPr>
      </w:pPr>
      <w:r>
        <w:rPr>
          <w:sz w:val="20"/>
        </w:rPr>
        <w:t>Did</w:t>
      </w:r>
      <w:r>
        <w:rPr>
          <w:spacing w:val="-2"/>
          <w:sz w:val="20"/>
        </w:rPr>
        <w:t> </w:t>
      </w:r>
      <w:r>
        <w:rPr>
          <w:sz w:val="20"/>
        </w:rPr>
        <w:t>the</w:t>
      </w:r>
      <w:r>
        <w:rPr>
          <w:spacing w:val="-2"/>
          <w:sz w:val="20"/>
        </w:rPr>
        <w:t> </w:t>
      </w:r>
      <w:r>
        <w:rPr>
          <w:sz w:val="20"/>
        </w:rPr>
        <w:t>respondent</w:t>
      </w:r>
      <w:r>
        <w:rPr>
          <w:spacing w:val="-2"/>
          <w:sz w:val="20"/>
        </w:rPr>
        <w:t> </w:t>
      </w:r>
      <w:r>
        <w:rPr>
          <w:sz w:val="20"/>
        </w:rPr>
        <w:t>apply</w:t>
      </w:r>
      <w:r>
        <w:rPr>
          <w:spacing w:val="-2"/>
          <w:sz w:val="20"/>
        </w:rPr>
        <w:t> </w:t>
      </w:r>
      <w:r>
        <w:rPr>
          <w:sz w:val="20"/>
        </w:rPr>
        <w:t>a</w:t>
      </w:r>
      <w:r>
        <w:rPr>
          <w:spacing w:val="-2"/>
          <w:sz w:val="20"/>
        </w:rPr>
        <w:t> </w:t>
      </w:r>
      <w:r>
        <w:rPr>
          <w:sz w:val="20"/>
        </w:rPr>
        <w:t>PCP</w:t>
      </w:r>
      <w:r>
        <w:rPr>
          <w:spacing w:val="-2"/>
          <w:sz w:val="20"/>
        </w:rPr>
        <w:t> </w:t>
      </w:r>
      <w:r>
        <w:rPr>
          <w:sz w:val="20"/>
        </w:rPr>
        <w:t>of</w:t>
      </w:r>
      <w:r>
        <w:rPr>
          <w:spacing w:val="-2"/>
          <w:sz w:val="20"/>
        </w:rPr>
        <w:t> </w:t>
      </w:r>
      <w:r>
        <w:rPr>
          <w:sz w:val="20"/>
        </w:rPr>
        <w:t>using</w:t>
      </w:r>
      <w:r>
        <w:rPr>
          <w:spacing w:val="-2"/>
          <w:sz w:val="20"/>
        </w:rPr>
        <w:t> </w:t>
      </w:r>
      <w:r>
        <w:rPr>
          <w:sz w:val="20"/>
        </w:rPr>
        <w:t>12-month</w:t>
      </w:r>
      <w:r>
        <w:rPr>
          <w:spacing w:val="-2"/>
          <w:sz w:val="20"/>
        </w:rPr>
        <w:t> </w:t>
      </w:r>
      <w:r>
        <w:rPr>
          <w:sz w:val="20"/>
        </w:rPr>
        <w:t>performance</w:t>
      </w:r>
      <w:r>
        <w:rPr>
          <w:spacing w:val="-2"/>
          <w:sz w:val="20"/>
        </w:rPr>
        <w:t> </w:t>
      </w:r>
      <w:r>
        <w:rPr>
          <w:sz w:val="20"/>
        </w:rPr>
        <w:t>and client scores as selection criteria?</w:t>
      </w:r>
    </w:p>
    <w:p>
      <w:pPr>
        <w:spacing w:before="95"/>
        <w:ind w:left="333" w:right="0" w:firstLine="0"/>
        <w:jc w:val="left"/>
        <w:rPr>
          <w:rFonts w:ascii="Arial"/>
          <w:b/>
          <w:sz w:val="19"/>
        </w:rPr>
      </w:pPr>
      <w:r>
        <w:rPr>
          <w:rFonts w:ascii="Arial"/>
          <w:b/>
          <w:color w:val="2D5E89"/>
          <w:spacing w:val="-10"/>
          <w:sz w:val="19"/>
        </w:rPr>
        <w:t>9</w:t>
      </w:r>
    </w:p>
    <w:p>
      <w:pPr>
        <w:spacing w:before="43"/>
        <w:ind w:left="333" w:right="0" w:firstLine="0"/>
        <w:jc w:val="left"/>
        <w:rPr>
          <w:sz w:val="20"/>
        </w:rPr>
      </w:pPr>
      <w:r>
        <w:rPr>
          <w:sz w:val="20"/>
        </w:rPr>
        <w:t>Did</w:t>
      </w:r>
      <w:r>
        <w:rPr>
          <w:spacing w:val="-1"/>
          <w:sz w:val="20"/>
        </w:rPr>
        <w:t> </w:t>
      </w:r>
      <w:r>
        <w:rPr>
          <w:sz w:val="20"/>
        </w:rPr>
        <w:t>that</w:t>
      </w:r>
      <w:r>
        <w:rPr>
          <w:spacing w:val="-1"/>
          <w:sz w:val="20"/>
        </w:rPr>
        <w:t> </w:t>
      </w:r>
      <w:r>
        <w:rPr>
          <w:sz w:val="20"/>
        </w:rPr>
        <w:t>PCP</w:t>
      </w:r>
      <w:r>
        <w:rPr>
          <w:spacing w:val="-1"/>
          <w:sz w:val="20"/>
        </w:rPr>
        <w:t> </w:t>
      </w:r>
      <w:r>
        <w:rPr>
          <w:sz w:val="20"/>
        </w:rPr>
        <w:t>put</w:t>
      </w:r>
      <w:r>
        <w:rPr>
          <w:spacing w:val="-1"/>
          <w:sz w:val="20"/>
        </w:rPr>
        <w:t> </w:t>
      </w:r>
      <w:r>
        <w:rPr>
          <w:sz w:val="20"/>
        </w:rPr>
        <w:t>women</w:t>
      </w:r>
      <w:r>
        <w:rPr>
          <w:spacing w:val="-1"/>
          <w:sz w:val="20"/>
        </w:rPr>
        <w:t> </w:t>
      </w:r>
      <w:r>
        <w:rPr>
          <w:sz w:val="20"/>
        </w:rPr>
        <w:t>at</w:t>
      </w:r>
      <w:r>
        <w:rPr>
          <w:spacing w:val="-1"/>
          <w:sz w:val="20"/>
        </w:rPr>
        <w:t> </w:t>
      </w:r>
      <w:r>
        <w:rPr>
          <w:sz w:val="20"/>
        </w:rPr>
        <w:t>a</w:t>
      </w:r>
      <w:r>
        <w:rPr>
          <w:spacing w:val="-1"/>
          <w:sz w:val="20"/>
        </w:rPr>
        <w:t> </w:t>
      </w:r>
      <w:r>
        <w:rPr>
          <w:sz w:val="20"/>
        </w:rPr>
        <w:t>particular</w:t>
      </w:r>
      <w:r>
        <w:rPr>
          <w:spacing w:val="-1"/>
          <w:sz w:val="20"/>
        </w:rPr>
        <w:t> </w:t>
      </w:r>
      <w:r>
        <w:rPr>
          <w:spacing w:val="-2"/>
          <w:sz w:val="20"/>
        </w:rPr>
        <w:t>disadvantage?</w:t>
      </w:r>
    </w:p>
    <w:p>
      <w:pPr>
        <w:spacing w:before="100"/>
        <w:ind w:left="333" w:right="0" w:firstLine="0"/>
        <w:jc w:val="left"/>
        <w:rPr>
          <w:rFonts w:ascii="Arial"/>
          <w:b/>
          <w:sz w:val="19"/>
        </w:rPr>
      </w:pPr>
      <w:r>
        <w:rPr>
          <w:rFonts w:ascii="Arial"/>
          <w:b/>
          <w:color w:val="2D5E89"/>
          <w:spacing w:val="-5"/>
          <w:sz w:val="19"/>
        </w:rPr>
        <w:t>10</w:t>
      </w:r>
    </w:p>
    <w:p>
      <w:pPr>
        <w:spacing w:before="43"/>
        <w:ind w:left="333" w:right="0" w:firstLine="0"/>
        <w:jc w:val="left"/>
        <w:rPr>
          <w:sz w:val="20"/>
        </w:rPr>
      </w:pPr>
      <w:r>
        <w:rPr>
          <w:sz w:val="20"/>
        </w:rPr>
        <w:t>Was</w:t>
      </w:r>
      <w:r>
        <w:rPr>
          <w:spacing w:val="-1"/>
          <w:sz w:val="20"/>
        </w:rPr>
        <w:t> </w:t>
      </w:r>
      <w:r>
        <w:rPr>
          <w:sz w:val="20"/>
        </w:rPr>
        <w:t>the</w:t>
      </w:r>
      <w:r>
        <w:rPr>
          <w:spacing w:val="-1"/>
          <w:sz w:val="20"/>
        </w:rPr>
        <w:t> </w:t>
      </w:r>
      <w:r>
        <w:rPr>
          <w:sz w:val="20"/>
        </w:rPr>
        <w:t>claimant put</w:t>
      </w:r>
      <w:r>
        <w:rPr>
          <w:spacing w:val="-1"/>
          <w:sz w:val="20"/>
        </w:rPr>
        <w:t> </w:t>
      </w:r>
      <w:r>
        <w:rPr>
          <w:sz w:val="20"/>
        </w:rPr>
        <w:t>at</w:t>
      </w:r>
      <w:r>
        <w:rPr>
          <w:spacing w:val="-1"/>
          <w:sz w:val="20"/>
        </w:rPr>
        <w:t> </w:t>
      </w:r>
      <w:r>
        <w:rPr>
          <w:sz w:val="20"/>
        </w:rPr>
        <w:t>that </w:t>
      </w:r>
      <w:r>
        <w:rPr>
          <w:spacing w:val="-2"/>
          <w:sz w:val="20"/>
        </w:rPr>
        <w:t>disadvantage?</w:t>
      </w:r>
    </w:p>
    <w:p>
      <w:pPr>
        <w:spacing w:before="100"/>
        <w:ind w:left="333" w:right="0" w:firstLine="0"/>
        <w:jc w:val="left"/>
        <w:rPr>
          <w:rFonts w:ascii="Arial"/>
          <w:b/>
          <w:sz w:val="19"/>
        </w:rPr>
      </w:pPr>
      <w:r>
        <w:rPr>
          <w:rFonts w:ascii="Arial"/>
          <w:b/>
          <w:color w:val="2D5E89"/>
          <w:spacing w:val="-5"/>
          <w:sz w:val="19"/>
        </w:rPr>
        <w:t>11</w:t>
      </w:r>
    </w:p>
    <w:p>
      <w:pPr>
        <w:spacing w:before="43"/>
        <w:ind w:left="333" w:right="0" w:firstLine="0"/>
        <w:jc w:val="left"/>
        <w:rPr>
          <w:sz w:val="20"/>
        </w:rPr>
      </w:pPr>
      <w:r>
        <w:rPr>
          <w:sz w:val="20"/>
        </w:rPr>
        <w:t>If</w:t>
      </w:r>
      <w:r>
        <w:rPr>
          <w:spacing w:val="-3"/>
          <w:sz w:val="20"/>
        </w:rPr>
        <w:t> </w:t>
      </w:r>
      <w:r>
        <w:rPr>
          <w:sz w:val="20"/>
        </w:rPr>
        <w:t>so,</w:t>
      </w:r>
      <w:r>
        <w:rPr>
          <w:spacing w:val="-3"/>
          <w:sz w:val="20"/>
        </w:rPr>
        <w:t> </w:t>
      </w:r>
      <w:r>
        <w:rPr>
          <w:sz w:val="20"/>
        </w:rPr>
        <w:t>was</w:t>
      </w:r>
      <w:r>
        <w:rPr>
          <w:spacing w:val="-3"/>
          <w:sz w:val="20"/>
        </w:rPr>
        <w:t> </w:t>
      </w:r>
      <w:r>
        <w:rPr>
          <w:sz w:val="20"/>
        </w:rPr>
        <w:t>the</w:t>
      </w:r>
      <w:r>
        <w:rPr>
          <w:spacing w:val="-2"/>
          <w:sz w:val="20"/>
        </w:rPr>
        <w:t> </w:t>
      </w:r>
      <w:r>
        <w:rPr>
          <w:sz w:val="20"/>
        </w:rPr>
        <w:t>PCP</w:t>
      </w:r>
      <w:r>
        <w:rPr>
          <w:spacing w:val="-3"/>
          <w:sz w:val="20"/>
        </w:rPr>
        <w:t> </w:t>
      </w:r>
      <w:r>
        <w:rPr>
          <w:sz w:val="20"/>
        </w:rPr>
        <w:t>a</w:t>
      </w:r>
      <w:r>
        <w:rPr>
          <w:spacing w:val="-3"/>
          <w:sz w:val="20"/>
        </w:rPr>
        <w:t> </w:t>
      </w:r>
      <w:r>
        <w:rPr>
          <w:sz w:val="20"/>
        </w:rPr>
        <w:t>proportionate</w:t>
      </w:r>
      <w:r>
        <w:rPr>
          <w:spacing w:val="-2"/>
          <w:sz w:val="20"/>
        </w:rPr>
        <w:t> </w:t>
      </w:r>
      <w:r>
        <w:rPr>
          <w:sz w:val="20"/>
        </w:rPr>
        <w:t>means</w:t>
      </w:r>
      <w:r>
        <w:rPr>
          <w:spacing w:val="-3"/>
          <w:sz w:val="20"/>
        </w:rPr>
        <w:t> </w:t>
      </w:r>
      <w:r>
        <w:rPr>
          <w:sz w:val="20"/>
        </w:rPr>
        <w:t>of</w:t>
      </w:r>
      <w:r>
        <w:rPr>
          <w:spacing w:val="-3"/>
          <w:sz w:val="20"/>
        </w:rPr>
        <w:t> </w:t>
      </w:r>
      <w:r>
        <w:rPr>
          <w:sz w:val="20"/>
        </w:rPr>
        <w:t>achieving</w:t>
      </w:r>
      <w:r>
        <w:rPr>
          <w:spacing w:val="-2"/>
          <w:sz w:val="20"/>
        </w:rPr>
        <w:t> </w:t>
      </w:r>
      <w:r>
        <w:rPr>
          <w:sz w:val="20"/>
        </w:rPr>
        <w:t>a</w:t>
      </w:r>
      <w:r>
        <w:rPr>
          <w:spacing w:val="-3"/>
          <w:sz w:val="20"/>
        </w:rPr>
        <w:t> </w:t>
      </w:r>
      <w:r>
        <w:rPr>
          <w:sz w:val="20"/>
        </w:rPr>
        <w:t>legitimate</w:t>
      </w:r>
      <w:r>
        <w:rPr>
          <w:spacing w:val="-3"/>
          <w:sz w:val="20"/>
        </w:rPr>
        <w:t> </w:t>
      </w:r>
      <w:r>
        <w:rPr>
          <w:spacing w:val="-4"/>
          <w:sz w:val="20"/>
        </w:rPr>
        <w:t>aim?</w:t>
      </w:r>
    </w:p>
    <w:p>
      <w:pPr>
        <w:spacing w:before="100"/>
        <w:ind w:left="333" w:right="0" w:firstLine="0"/>
        <w:jc w:val="left"/>
        <w:rPr>
          <w:rFonts w:ascii="Arial"/>
          <w:b/>
          <w:sz w:val="19"/>
        </w:rPr>
      </w:pPr>
      <w:r>
        <w:rPr>
          <w:rFonts w:ascii="Arial"/>
          <w:b/>
          <w:color w:val="2D5E89"/>
          <w:spacing w:val="-5"/>
          <w:sz w:val="19"/>
        </w:rPr>
        <w:t>12</w:t>
      </w:r>
    </w:p>
    <w:p>
      <w:pPr>
        <w:spacing w:before="43"/>
        <w:ind w:left="333" w:right="0" w:firstLine="0"/>
        <w:jc w:val="left"/>
        <w:rPr>
          <w:sz w:val="20"/>
        </w:rPr>
      </w:pPr>
      <w:r>
        <w:rPr>
          <w:sz w:val="20"/>
        </w:rPr>
        <w:t>Was</w:t>
      </w:r>
      <w:r>
        <w:rPr>
          <w:spacing w:val="-3"/>
          <w:sz w:val="20"/>
        </w:rPr>
        <w:t> </w:t>
      </w:r>
      <w:r>
        <w:rPr>
          <w:sz w:val="20"/>
        </w:rPr>
        <w:t>the</w:t>
      </w:r>
      <w:r>
        <w:rPr>
          <w:spacing w:val="-3"/>
          <w:sz w:val="20"/>
        </w:rPr>
        <w:t> </w:t>
      </w:r>
      <w:r>
        <w:rPr>
          <w:sz w:val="20"/>
        </w:rPr>
        <w:t>claimant's</w:t>
      </w:r>
      <w:r>
        <w:rPr>
          <w:spacing w:val="-3"/>
          <w:sz w:val="20"/>
        </w:rPr>
        <w:t> </w:t>
      </w:r>
      <w:r>
        <w:rPr>
          <w:sz w:val="20"/>
        </w:rPr>
        <w:t>dismissal</w:t>
      </w:r>
      <w:r>
        <w:rPr>
          <w:spacing w:val="-3"/>
          <w:sz w:val="20"/>
        </w:rPr>
        <w:t> </w:t>
      </w:r>
      <w:r>
        <w:rPr>
          <w:sz w:val="20"/>
        </w:rPr>
        <w:t>automatically</w:t>
      </w:r>
      <w:r>
        <w:rPr>
          <w:spacing w:val="-3"/>
          <w:sz w:val="20"/>
        </w:rPr>
        <w:t> </w:t>
      </w:r>
      <w:r>
        <w:rPr>
          <w:sz w:val="20"/>
        </w:rPr>
        <w:t>unfair</w:t>
      </w:r>
      <w:r>
        <w:rPr>
          <w:spacing w:val="-3"/>
          <w:sz w:val="20"/>
        </w:rPr>
        <w:t> </w:t>
      </w:r>
      <w:r>
        <w:rPr>
          <w:sz w:val="20"/>
        </w:rPr>
        <w:t>under</w:t>
      </w:r>
      <w:r>
        <w:rPr>
          <w:spacing w:val="-3"/>
          <w:sz w:val="20"/>
        </w:rPr>
        <w:t> </w:t>
      </w:r>
      <w:r>
        <w:rPr>
          <w:sz w:val="20"/>
        </w:rPr>
        <w:t>s.99</w:t>
      </w:r>
      <w:r>
        <w:rPr>
          <w:spacing w:val="-3"/>
          <w:sz w:val="20"/>
        </w:rPr>
        <w:t> </w:t>
      </w:r>
      <w:r>
        <w:rPr>
          <w:sz w:val="20"/>
        </w:rPr>
        <w:t>ERA</w:t>
      </w:r>
      <w:r>
        <w:rPr>
          <w:spacing w:val="-3"/>
          <w:sz w:val="20"/>
        </w:rPr>
        <w:t> </w:t>
      </w:r>
      <w:r>
        <w:rPr>
          <w:spacing w:val="-2"/>
          <w:sz w:val="20"/>
        </w:rPr>
        <w:t>1996?</w:t>
      </w:r>
    </w:p>
    <w:p>
      <w:pPr>
        <w:spacing w:before="100"/>
        <w:ind w:left="333" w:right="0" w:firstLine="0"/>
        <w:jc w:val="left"/>
        <w:rPr>
          <w:rFonts w:ascii="Arial"/>
          <w:b/>
          <w:sz w:val="19"/>
        </w:rPr>
      </w:pPr>
      <w:r>
        <w:rPr>
          <w:rFonts w:ascii="Arial"/>
          <w:b/>
          <w:color w:val="2D5E89"/>
          <w:spacing w:val="-5"/>
          <w:sz w:val="19"/>
        </w:rPr>
        <w:t>13</w:t>
      </w:r>
    </w:p>
    <w:p>
      <w:pPr>
        <w:spacing w:before="43"/>
        <w:ind w:left="333" w:right="0" w:firstLine="0"/>
        <w:jc w:val="left"/>
        <w:rPr>
          <w:sz w:val="20"/>
        </w:rPr>
      </w:pPr>
      <w:r>
        <w:rPr>
          <w:sz w:val="20"/>
        </w:rPr>
        <w:t>If not, was it unfair under s.98(4) ERA </w:t>
      </w:r>
      <w:r>
        <w:rPr>
          <w:spacing w:val="-2"/>
          <w:sz w:val="20"/>
        </w:rPr>
        <w:t>1996?</w:t>
      </w:r>
    </w:p>
    <w:p>
      <w:pPr>
        <w:spacing w:before="100"/>
        <w:ind w:left="333" w:right="0" w:firstLine="0"/>
        <w:jc w:val="left"/>
        <w:rPr>
          <w:rFonts w:ascii="Arial"/>
          <w:b/>
          <w:sz w:val="19"/>
        </w:rPr>
      </w:pPr>
      <w:r>
        <w:rPr>
          <w:rFonts w:ascii="Arial"/>
          <w:b/>
          <w:color w:val="2D5E89"/>
          <w:spacing w:val="-5"/>
          <w:sz w:val="19"/>
        </w:rPr>
        <w:t>14</w:t>
      </w:r>
    </w:p>
    <w:p>
      <w:pPr>
        <w:spacing w:line="244" w:lineRule="auto" w:before="44"/>
        <w:ind w:left="333" w:right="0" w:firstLine="0"/>
        <w:jc w:val="left"/>
        <w:rPr>
          <w:sz w:val="20"/>
        </w:rPr>
      </w:pPr>
      <w:r>
        <w:rPr>
          <w:sz w:val="20"/>
        </w:rPr>
        <w:t>What</w:t>
      </w:r>
      <w:r>
        <w:rPr>
          <w:spacing w:val="-1"/>
          <w:sz w:val="20"/>
        </w:rPr>
        <w:t> </w:t>
      </w:r>
      <w:r>
        <w:rPr>
          <w:sz w:val="20"/>
        </w:rPr>
        <w:t>Vento</w:t>
      </w:r>
      <w:r>
        <w:rPr>
          <w:spacing w:val="-1"/>
          <w:sz w:val="20"/>
        </w:rPr>
        <w:t> </w:t>
      </w:r>
      <w:r>
        <w:rPr>
          <w:sz w:val="20"/>
        </w:rPr>
        <w:t>band</w:t>
      </w:r>
      <w:r>
        <w:rPr>
          <w:spacing w:val="-1"/>
          <w:sz w:val="20"/>
        </w:rPr>
        <w:t> </w:t>
      </w:r>
      <w:r>
        <w:rPr>
          <w:sz w:val="20"/>
        </w:rPr>
        <w:t>award</w:t>
      </w:r>
      <w:r>
        <w:rPr>
          <w:spacing w:val="-1"/>
          <w:sz w:val="20"/>
        </w:rPr>
        <w:t> </w:t>
      </w:r>
      <w:r>
        <w:rPr>
          <w:sz w:val="20"/>
        </w:rPr>
        <w:t>is</w:t>
      </w:r>
      <w:r>
        <w:rPr>
          <w:spacing w:val="-1"/>
          <w:sz w:val="20"/>
        </w:rPr>
        <w:t> </w:t>
      </w:r>
      <w:r>
        <w:rPr>
          <w:sz w:val="20"/>
        </w:rPr>
        <w:t>appropriate</w:t>
      </w:r>
      <w:r>
        <w:rPr>
          <w:spacing w:val="-1"/>
          <w:sz w:val="20"/>
        </w:rPr>
        <w:t> </w:t>
      </w:r>
      <w:r>
        <w:rPr>
          <w:sz w:val="20"/>
        </w:rPr>
        <w:t>for</w:t>
      </w:r>
      <w:r>
        <w:rPr>
          <w:spacing w:val="-1"/>
          <w:sz w:val="20"/>
        </w:rPr>
        <w:t> </w:t>
      </w:r>
      <w:r>
        <w:rPr>
          <w:sz w:val="20"/>
        </w:rPr>
        <w:t>injury</w:t>
      </w:r>
      <w:r>
        <w:rPr>
          <w:spacing w:val="-1"/>
          <w:sz w:val="20"/>
        </w:rPr>
        <w:t> </w:t>
      </w:r>
      <w:r>
        <w:rPr>
          <w:sz w:val="20"/>
        </w:rPr>
        <w:t>to</w:t>
      </w:r>
      <w:r>
        <w:rPr>
          <w:spacing w:val="-1"/>
          <w:sz w:val="20"/>
        </w:rPr>
        <w:t> </w:t>
      </w:r>
      <w:r>
        <w:rPr>
          <w:sz w:val="20"/>
        </w:rPr>
        <w:t>feelings</w:t>
      </w:r>
      <w:r>
        <w:rPr>
          <w:spacing w:val="-1"/>
          <w:sz w:val="20"/>
        </w:rPr>
        <w:t> </w:t>
      </w:r>
      <w:r>
        <w:rPr>
          <w:sz w:val="20"/>
        </w:rPr>
        <w:t>for</w:t>
      </w:r>
      <w:r>
        <w:rPr>
          <w:spacing w:val="-1"/>
          <w:sz w:val="20"/>
        </w:rPr>
        <w:t> </w:t>
      </w:r>
      <w:r>
        <w:rPr>
          <w:sz w:val="20"/>
        </w:rPr>
        <w:t>each established act of discrimination?</w:t>
      </w:r>
    </w:p>
    <w:p>
      <w:pPr>
        <w:spacing w:before="94"/>
        <w:ind w:left="333" w:right="0" w:firstLine="0"/>
        <w:jc w:val="left"/>
        <w:rPr>
          <w:rFonts w:ascii="Arial"/>
          <w:b/>
          <w:sz w:val="19"/>
        </w:rPr>
      </w:pPr>
      <w:r>
        <w:rPr>
          <w:rFonts w:ascii="Arial"/>
          <w:b/>
          <w:color w:val="2D5E89"/>
          <w:spacing w:val="-5"/>
          <w:sz w:val="19"/>
        </w:rPr>
        <w:t>15</w:t>
      </w:r>
    </w:p>
    <w:p>
      <w:pPr>
        <w:spacing w:line="244" w:lineRule="auto" w:before="43"/>
        <w:ind w:left="333" w:right="0" w:firstLine="0"/>
        <w:jc w:val="left"/>
        <w:rPr>
          <w:sz w:val="20"/>
        </w:rPr>
      </w:pPr>
      <w:r>
        <w:rPr>
          <w:sz w:val="20"/>
        </w:rPr>
        <w:t>What</w:t>
      </w:r>
      <w:r>
        <w:rPr>
          <w:spacing w:val="-2"/>
          <w:sz w:val="20"/>
        </w:rPr>
        <w:t> </w:t>
      </w:r>
      <w:r>
        <w:rPr>
          <w:sz w:val="20"/>
        </w:rPr>
        <w:t>is</w:t>
      </w:r>
      <w:r>
        <w:rPr>
          <w:spacing w:val="-2"/>
          <w:sz w:val="20"/>
        </w:rPr>
        <w:t> </w:t>
      </w:r>
      <w:r>
        <w:rPr>
          <w:sz w:val="20"/>
        </w:rPr>
        <w:t>the</w:t>
      </w:r>
      <w:r>
        <w:rPr>
          <w:spacing w:val="-2"/>
          <w:sz w:val="20"/>
        </w:rPr>
        <w:t> </w:t>
      </w:r>
      <w:r>
        <w:rPr>
          <w:sz w:val="20"/>
        </w:rPr>
        <w:t>claimant's</w:t>
      </w:r>
      <w:r>
        <w:rPr>
          <w:spacing w:val="-2"/>
          <w:sz w:val="20"/>
        </w:rPr>
        <w:t> </w:t>
      </w:r>
      <w:r>
        <w:rPr>
          <w:sz w:val="20"/>
        </w:rPr>
        <w:t>financial</w:t>
      </w:r>
      <w:r>
        <w:rPr>
          <w:spacing w:val="-2"/>
          <w:sz w:val="20"/>
        </w:rPr>
        <w:t> </w:t>
      </w:r>
      <w:r>
        <w:rPr>
          <w:sz w:val="20"/>
        </w:rPr>
        <w:t>loss,</w:t>
      </w:r>
      <w:r>
        <w:rPr>
          <w:spacing w:val="-2"/>
          <w:sz w:val="20"/>
        </w:rPr>
        <w:t> </w:t>
      </w:r>
      <w:r>
        <w:rPr>
          <w:sz w:val="20"/>
        </w:rPr>
        <w:t>and</w:t>
      </w:r>
      <w:r>
        <w:rPr>
          <w:spacing w:val="-2"/>
          <w:sz w:val="20"/>
        </w:rPr>
        <w:t> </w:t>
      </w:r>
      <w:r>
        <w:rPr>
          <w:sz w:val="20"/>
        </w:rPr>
        <w:t>is</w:t>
      </w:r>
      <w:r>
        <w:rPr>
          <w:spacing w:val="-2"/>
          <w:sz w:val="20"/>
        </w:rPr>
        <w:t> </w:t>
      </w:r>
      <w:r>
        <w:rPr>
          <w:sz w:val="20"/>
        </w:rPr>
        <w:t>any</w:t>
      </w:r>
      <w:r>
        <w:rPr>
          <w:spacing w:val="-2"/>
          <w:sz w:val="20"/>
        </w:rPr>
        <w:t> </w:t>
      </w:r>
      <w:r>
        <w:rPr>
          <w:sz w:val="20"/>
        </w:rPr>
        <w:t>ACAS</w:t>
      </w:r>
      <w:r>
        <w:rPr>
          <w:spacing w:val="-2"/>
          <w:sz w:val="20"/>
        </w:rPr>
        <w:t> </w:t>
      </w:r>
      <w:r>
        <w:rPr>
          <w:sz w:val="20"/>
        </w:rPr>
        <w:t>Code</w:t>
      </w:r>
      <w:r>
        <w:rPr>
          <w:spacing w:val="-2"/>
          <w:sz w:val="20"/>
        </w:rPr>
        <w:t> </w:t>
      </w:r>
      <w:r>
        <w:rPr>
          <w:sz w:val="20"/>
        </w:rPr>
        <w:t>uplift </w:t>
      </w:r>
      <w:r>
        <w:rPr>
          <w:spacing w:val="-2"/>
          <w:sz w:val="20"/>
        </w:rPr>
        <w:t>appropriate?</w:t>
      </w:r>
    </w:p>
    <w:p>
      <w:pPr>
        <w:pStyle w:val="BodyText"/>
        <w:rPr>
          <w:sz w:val="24"/>
        </w:rPr>
      </w:pPr>
    </w:p>
    <w:p>
      <w:pPr>
        <w:pStyle w:val="BodyText"/>
        <w:spacing w:before="154"/>
        <w:rPr>
          <w:sz w:val="24"/>
        </w:rPr>
      </w:pPr>
    </w:p>
    <w:p>
      <w:pPr>
        <w:pStyle w:val="Heading3"/>
        <w:spacing w:before="1"/>
      </w:pPr>
      <w:r>
        <w:rPr/>
        <mc:AlternateContent>
          <mc:Choice Requires="wps">
            <w:drawing>
              <wp:anchor distT="0" distB="0" distL="0" distR="0" allowOverlap="1" layoutInCell="1" locked="0" behindDoc="0" simplePos="0" relativeHeight="15782912">
                <wp:simplePos x="0" y="0"/>
                <wp:positionH relativeFrom="page">
                  <wp:posOffset>800734</wp:posOffset>
                </wp:positionH>
                <wp:positionV relativeFrom="paragraph">
                  <wp:posOffset>514320</wp:posOffset>
                </wp:positionV>
                <wp:extent cx="4349750" cy="271780"/>
                <wp:effectExtent l="0" t="0" r="0" b="0"/>
                <wp:wrapNone/>
                <wp:docPr id="188" name="Group 188"/>
                <wp:cNvGraphicFramePr>
                  <a:graphicFrameLocks/>
                </wp:cNvGraphicFramePr>
                <a:graphic>
                  <a:graphicData uri="http://schemas.microsoft.com/office/word/2010/wordprocessingGroup">
                    <wpg:wgp>
                      <wpg:cNvPr id="188" name="Group 188"/>
                      <wpg:cNvGrpSpPr/>
                      <wpg:grpSpPr>
                        <a:xfrm>
                          <a:off x="0" y="0"/>
                          <a:ext cx="4349750" cy="271780"/>
                          <a:chExt cx="4349750" cy="271780"/>
                        </a:xfrm>
                      </wpg:grpSpPr>
                      <wps:wsp>
                        <wps:cNvPr id="189" name="Graphic 189"/>
                        <wps:cNvSpPr/>
                        <wps:spPr>
                          <a:xfrm>
                            <a:off x="3175" y="0"/>
                            <a:ext cx="4342765" cy="264795"/>
                          </a:xfrm>
                          <a:custGeom>
                            <a:avLst/>
                            <a:gdLst/>
                            <a:ahLst/>
                            <a:cxnLst/>
                            <a:rect l="l" t="t" r="r" b="b"/>
                            <a:pathLst>
                              <a:path w="4342765" h="264795">
                                <a:moveTo>
                                  <a:pt x="4342765" y="0"/>
                                </a:moveTo>
                                <a:lnTo>
                                  <a:pt x="0" y="0"/>
                                </a:lnTo>
                                <a:lnTo>
                                  <a:pt x="0" y="264795"/>
                                </a:lnTo>
                                <a:lnTo>
                                  <a:pt x="4342765" y="264795"/>
                                </a:lnTo>
                                <a:lnTo>
                                  <a:pt x="4342765" y="0"/>
                                </a:lnTo>
                                <a:close/>
                              </a:path>
                            </a:pathLst>
                          </a:custGeom>
                          <a:solidFill>
                            <a:srgbClr val="F9FAFC"/>
                          </a:solidFill>
                        </wps:spPr>
                        <wps:bodyPr wrap="square" lIns="0" tIns="0" rIns="0" bIns="0" rtlCol="0">
                          <a:prstTxWarp prst="textNoShape">
                            <a:avLst/>
                          </a:prstTxWarp>
                          <a:noAutofit/>
                        </wps:bodyPr>
                      </wps:wsp>
                      <wps:wsp>
                        <wps:cNvPr id="190" name="Graphic 190"/>
                        <wps:cNvSpPr/>
                        <wps:spPr>
                          <a:xfrm>
                            <a:off x="0" y="0"/>
                            <a:ext cx="4349750" cy="271780"/>
                          </a:xfrm>
                          <a:custGeom>
                            <a:avLst/>
                            <a:gdLst/>
                            <a:ahLst/>
                            <a:cxnLst/>
                            <a:rect l="l" t="t" r="r" b="b"/>
                            <a:pathLst>
                              <a:path w="4349750" h="271780">
                                <a:moveTo>
                                  <a:pt x="0" y="3175"/>
                                </a:moveTo>
                                <a:lnTo>
                                  <a:pt x="4349750" y="3175"/>
                                </a:lnTo>
                              </a:path>
                              <a:path w="4349750" h="271780">
                                <a:moveTo>
                                  <a:pt x="0" y="268605"/>
                                </a:moveTo>
                                <a:lnTo>
                                  <a:pt x="4349750" y="268605"/>
                                </a:lnTo>
                              </a:path>
                              <a:path w="4349750" h="271780">
                                <a:moveTo>
                                  <a:pt x="3175" y="0"/>
                                </a:moveTo>
                                <a:lnTo>
                                  <a:pt x="3175" y="271780"/>
                                </a:lnTo>
                              </a:path>
                              <a:path w="4349750" h="271780">
                                <a:moveTo>
                                  <a:pt x="4346575" y="0"/>
                                </a:moveTo>
                                <a:lnTo>
                                  <a:pt x="4346575" y="271780"/>
                                </a:lnTo>
                              </a:path>
                            </a:pathLst>
                          </a:custGeom>
                          <a:ln w="6350">
                            <a:solidFill>
                              <a:srgbClr val="2D5E89"/>
                            </a:solidFill>
                            <a:prstDash val="solid"/>
                          </a:ln>
                        </wps:spPr>
                        <wps:bodyPr wrap="square" lIns="0" tIns="0" rIns="0" bIns="0" rtlCol="0">
                          <a:prstTxWarp prst="textNoShape">
                            <a:avLst/>
                          </a:prstTxWarp>
                          <a:noAutofit/>
                        </wps:bodyPr>
                      </wps:wsp>
                      <wps:wsp>
                        <wps:cNvPr id="191" name="Textbox 191"/>
                        <wps:cNvSpPr txBox="1"/>
                        <wps:spPr>
                          <a:xfrm>
                            <a:off x="129539" y="5714"/>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40.497658pt;width:342.5pt;height:21.4pt;mso-position-horizontal-relative:page;mso-position-vertical-relative:paragraph;z-index:15782912" id="docshapegroup188" coordorigin="1261,810" coordsize="6850,428">
                <v:rect style="position:absolute;left:1266;top:809;width:6839;height:417" id="docshape189" filled="true" fillcolor="#f9fafc" stroked="false">
                  <v:fill type="solid"/>
                </v:rect>
                <v:shape style="position:absolute;left:1261;top:809;width:6850;height:428" id="docshape190" coordorigin="1261,810" coordsize="6850,428" path="m1261,815l8111,815m1261,1233l8111,1233m1266,810l1266,1238m8106,810l8106,1238e" filled="false" stroked="true" strokeweight=".5pt" strokecolor="#2d5e89">
                  <v:path arrowok="t"/>
                  <v:stroke dashstyle="solid"/>
                </v:shape>
                <v:shape style="position:absolute;left:1465;top:818;width:6440;height:208" type="#_x0000_t202" id="docshape191"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color w:val="1E3763"/>
        </w:rPr>
        <w:t>Exercise</w:t>
      </w:r>
      <w:r>
        <w:rPr>
          <w:color w:val="1E3763"/>
          <w:spacing w:val="-4"/>
        </w:rPr>
        <w:t> </w:t>
      </w:r>
      <w:r>
        <w:rPr>
          <w:color w:val="1E3763"/>
        </w:rPr>
        <w:t>2C</w:t>
      </w:r>
      <w:r>
        <w:rPr>
          <w:color w:val="1E3763"/>
          <w:spacing w:val="-4"/>
        </w:rPr>
        <w:t> </w:t>
      </w:r>
      <w:r>
        <w:rPr>
          <w:color w:val="1E3763"/>
        </w:rPr>
        <w:t>—</w:t>
      </w:r>
      <w:r>
        <w:rPr>
          <w:color w:val="1E3763"/>
          <w:spacing w:val="-4"/>
        </w:rPr>
        <w:t> </w:t>
      </w:r>
      <w:r>
        <w:rPr>
          <w:color w:val="1E3763"/>
        </w:rPr>
        <w:t>Vento</w:t>
      </w:r>
      <w:r>
        <w:rPr>
          <w:color w:val="1E3763"/>
          <w:spacing w:val="-4"/>
        </w:rPr>
        <w:t> </w:t>
      </w:r>
      <w:r>
        <w:rPr>
          <w:color w:val="1E3763"/>
        </w:rPr>
        <w:t>Band</w:t>
      </w:r>
      <w:r>
        <w:rPr>
          <w:color w:val="1E3763"/>
          <w:spacing w:val="-4"/>
        </w:rPr>
        <w:t> </w:t>
      </w:r>
      <w:r>
        <w:rPr>
          <w:color w:val="1E3763"/>
          <w:spacing w:val="-2"/>
        </w:rPr>
        <w:t>Assessment</w:t>
      </w:r>
    </w:p>
    <w:p>
      <w:pPr>
        <w:pStyle w:val="Heading3"/>
        <w:spacing w:after="0"/>
        <w:sectPr>
          <w:pgSz w:w="8830" w:h="13320"/>
          <w:pgMar w:header="714" w:footer="710" w:top="980" w:bottom="900" w:left="1133" w:right="708"/>
        </w:sectPr>
      </w:pPr>
    </w:p>
    <w:p>
      <w:pPr>
        <w:spacing w:before="193"/>
        <w:ind w:left="333" w:right="0" w:firstLine="0"/>
        <w:jc w:val="left"/>
        <w:rPr>
          <w:rFonts w:ascii="Arial"/>
          <w:b/>
          <w:sz w:val="19"/>
        </w:rPr>
      </w:pPr>
      <w:r>
        <w:rPr>
          <w:rFonts w:ascii="Arial"/>
          <w:b/>
          <w:sz w:val="19"/>
        </w:rPr>
        <mc:AlternateContent>
          <mc:Choice Requires="wps">
            <w:drawing>
              <wp:anchor distT="0" distB="0" distL="0" distR="0" allowOverlap="1" layoutInCell="1" locked="0" behindDoc="1" simplePos="0" relativeHeight="484530176">
                <wp:simplePos x="0" y="0"/>
                <wp:positionH relativeFrom="page">
                  <wp:posOffset>800734</wp:posOffset>
                </wp:positionH>
                <wp:positionV relativeFrom="paragraph">
                  <wp:posOffset>52806</wp:posOffset>
                </wp:positionV>
                <wp:extent cx="4349750" cy="3385820"/>
                <wp:effectExtent l="0" t="0" r="0" b="0"/>
                <wp:wrapNone/>
                <wp:docPr id="192" name="Group 192"/>
                <wp:cNvGraphicFramePr>
                  <a:graphicFrameLocks/>
                </wp:cNvGraphicFramePr>
                <a:graphic>
                  <a:graphicData uri="http://schemas.microsoft.com/office/word/2010/wordprocessingGroup">
                    <wpg:wgp>
                      <wpg:cNvPr id="192" name="Group 192"/>
                      <wpg:cNvGrpSpPr/>
                      <wpg:grpSpPr>
                        <a:xfrm>
                          <a:off x="0" y="0"/>
                          <a:ext cx="4349750" cy="3385820"/>
                          <a:chExt cx="4349750" cy="3385820"/>
                        </a:xfrm>
                      </wpg:grpSpPr>
                      <wps:wsp>
                        <wps:cNvPr id="193" name="Graphic 193"/>
                        <wps:cNvSpPr/>
                        <wps:spPr>
                          <a:xfrm>
                            <a:off x="3175" y="0"/>
                            <a:ext cx="4342765" cy="3378835"/>
                          </a:xfrm>
                          <a:custGeom>
                            <a:avLst/>
                            <a:gdLst/>
                            <a:ahLst/>
                            <a:cxnLst/>
                            <a:rect l="l" t="t" r="r" b="b"/>
                            <a:pathLst>
                              <a:path w="4342765" h="3378835">
                                <a:moveTo>
                                  <a:pt x="4342765" y="0"/>
                                </a:moveTo>
                                <a:lnTo>
                                  <a:pt x="0" y="0"/>
                                </a:lnTo>
                                <a:lnTo>
                                  <a:pt x="0" y="3378835"/>
                                </a:lnTo>
                                <a:lnTo>
                                  <a:pt x="4342765" y="3378835"/>
                                </a:lnTo>
                                <a:lnTo>
                                  <a:pt x="4342765" y="0"/>
                                </a:lnTo>
                                <a:close/>
                              </a:path>
                            </a:pathLst>
                          </a:custGeom>
                          <a:solidFill>
                            <a:srgbClr val="F9FAFC"/>
                          </a:solidFill>
                        </wps:spPr>
                        <wps:bodyPr wrap="square" lIns="0" tIns="0" rIns="0" bIns="0" rtlCol="0">
                          <a:prstTxWarp prst="textNoShape">
                            <a:avLst/>
                          </a:prstTxWarp>
                          <a:noAutofit/>
                        </wps:bodyPr>
                      </wps:wsp>
                      <wps:wsp>
                        <wps:cNvPr id="194" name="Graphic 194"/>
                        <wps:cNvSpPr/>
                        <wps:spPr>
                          <a:xfrm>
                            <a:off x="0" y="0"/>
                            <a:ext cx="4349750" cy="3385820"/>
                          </a:xfrm>
                          <a:custGeom>
                            <a:avLst/>
                            <a:gdLst/>
                            <a:ahLst/>
                            <a:cxnLst/>
                            <a:rect l="l" t="t" r="r" b="b"/>
                            <a:pathLst>
                              <a:path w="4349750" h="3385820">
                                <a:moveTo>
                                  <a:pt x="0" y="3175"/>
                                </a:moveTo>
                                <a:lnTo>
                                  <a:pt x="4349750" y="3175"/>
                                </a:lnTo>
                              </a:path>
                              <a:path w="4349750" h="3385820">
                                <a:moveTo>
                                  <a:pt x="0" y="3382645"/>
                                </a:moveTo>
                                <a:lnTo>
                                  <a:pt x="4349750" y="3382645"/>
                                </a:lnTo>
                              </a:path>
                              <a:path w="4349750" h="3385820">
                                <a:moveTo>
                                  <a:pt x="3175" y="0"/>
                                </a:moveTo>
                                <a:lnTo>
                                  <a:pt x="3175" y="3385820"/>
                                </a:lnTo>
                              </a:path>
                              <a:path w="4349750" h="3385820">
                                <a:moveTo>
                                  <a:pt x="4346575" y="0"/>
                                </a:moveTo>
                                <a:lnTo>
                                  <a:pt x="4346575" y="338582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4.158008pt;width:342.5pt;height:266.6pt;mso-position-horizontal-relative:page;mso-position-vertical-relative:paragraph;z-index:-18786304" id="docshapegroup192" coordorigin="1261,83" coordsize="6850,5332">
                <v:rect style="position:absolute;left:1266;top:83;width:6839;height:5321" id="docshape193" filled="true" fillcolor="#f9fafc" stroked="false">
                  <v:fill type="solid"/>
                </v:rect>
                <v:shape style="position:absolute;left:1261;top:83;width:6850;height:5332" id="docshape194" coordorigin="1261,83" coordsize="6850,5332" path="m1261,88l8111,88m1261,5410l8111,5410m1266,83l1266,5415m8106,83l8106,5415e" filled="false" stroked="true" strokeweight=".5pt" strokecolor="#2d5e89">
                  <v:path arrowok="t"/>
                  <v:stroke dashstyle="solid"/>
                </v:shape>
                <w10:wrap type="none"/>
              </v:group>
            </w:pict>
          </mc:Fallback>
        </mc:AlternateContent>
      </w:r>
      <w:r>
        <w:rPr>
          <w:rFonts w:ascii="Arial"/>
          <w:b/>
          <w:color w:val="2D5E89"/>
          <w:sz w:val="19"/>
        </w:rPr>
        <w:t>DESK</w:t>
      </w:r>
      <w:r>
        <w:rPr>
          <w:rFonts w:ascii="Arial"/>
          <w:b/>
          <w:color w:val="2D5E89"/>
          <w:spacing w:val="-6"/>
          <w:sz w:val="19"/>
        </w:rPr>
        <w:t> </w:t>
      </w:r>
      <w:r>
        <w:rPr>
          <w:rFonts w:ascii="Arial"/>
          <w:b/>
          <w:color w:val="2D5E89"/>
          <w:sz w:val="19"/>
        </w:rPr>
        <w:t>RELOCATION</w:t>
      </w:r>
      <w:r>
        <w:rPr>
          <w:rFonts w:ascii="Arial"/>
          <w:b/>
          <w:color w:val="2D5E89"/>
          <w:spacing w:val="-6"/>
          <w:sz w:val="19"/>
        </w:rPr>
        <w:t> </w:t>
      </w:r>
      <w:r>
        <w:rPr>
          <w:rFonts w:ascii="Arial"/>
          <w:b/>
          <w:color w:val="2D5E89"/>
          <w:spacing w:val="-2"/>
          <w:sz w:val="19"/>
        </w:rPr>
        <w:t>(s.18)</w:t>
      </w:r>
    </w:p>
    <w:p>
      <w:pPr>
        <w:spacing w:line="244" w:lineRule="auto" w:before="43"/>
        <w:ind w:left="333" w:right="119" w:firstLine="0"/>
        <w:jc w:val="left"/>
        <w:rPr>
          <w:sz w:val="20"/>
        </w:rPr>
      </w:pPr>
      <w:r>
        <w:rPr>
          <w:sz w:val="20"/>
        </w:rPr>
        <w:t>A</w:t>
      </w:r>
      <w:r>
        <w:rPr>
          <w:spacing w:val="-2"/>
          <w:sz w:val="20"/>
        </w:rPr>
        <w:t> </w:t>
      </w:r>
      <w:r>
        <w:rPr>
          <w:sz w:val="20"/>
        </w:rPr>
        <w:t>single</w:t>
      </w:r>
      <w:r>
        <w:rPr>
          <w:spacing w:val="-2"/>
          <w:sz w:val="20"/>
        </w:rPr>
        <w:t> </w:t>
      </w:r>
      <w:r>
        <w:rPr>
          <w:sz w:val="20"/>
        </w:rPr>
        <w:t>act</w:t>
      </w:r>
      <w:r>
        <w:rPr>
          <w:spacing w:val="-2"/>
          <w:sz w:val="20"/>
        </w:rPr>
        <w:t> </w:t>
      </w:r>
      <w:r>
        <w:rPr>
          <w:sz w:val="20"/>
        </w:rPr>
        <w:t>causing</w:t>
      </w:r>
      <w:r>
        <w:rPr>
          <w:spacing w:val="-2"/>
          <w:sz w:val="20"/>
        </w:rPr>
        <w:t> </w:t>
      </w:r>
      <w:r>
        <w:rPr>
          <w:sz w:val="20"/>
        </w:rPr>
        <w:t>ongoing</w:t>
      </w:r>
      <w:r>
        <w:rPr>
          <w:spacing w:val="-2"/>
          <w:sz w:val="20"/>
        </w:rPr>
        <w:t> </w:t>
      </w:r>
      <w:r>
        <w:rPr>
          <w:sz w:val="20"/>
        </w:rPr>
        <w:t>isolation</w:t>
      </w:r>
      <w:r>
        <w:rPr>
          <w:spacing w:val="-2"/>
          <w:sz w:val="20"/>
        </w:rPr>
        <w:t> </w:t>
      </w:r>
      <w:r>
        <w:rPr>
          <w:sz w:val="20"/>
        </w:rPr>
        <w:t>from</w:t>
      </w:r>
      <w:r>
        <w:rPr>
          <w:spacing w:val="-2"/>
          <w:sz w:val="20"/>
        </w:rPr>
        <w:t> </w:t>
      </w:r>
      <w:r>
        <w:rPr>
          <w:sz w:val="20"/>
        </w:rPr>
        <w:t>the</w:t>
      </w:r>
      <w:r>
        <w:rPr>
          <w:spacing w:val="-2"/>
          <w:sz w:val="20"/>
        </w:rPr>
        <w:t> </w:t>
      </w:r>
      <w:r>
        <w:rPr>
          <w:sz w:val="20"/>
        </w:rPr>
        <w:t>team</w:t>
      </w:r>
      <w:r>
        <w:rPr>
          <w:spacing w:val="-2"/>
          <w:sz w:val="20"/>
        </w:rPr>
        <w:t> </w:t>
      </w:r>
      <w:r>
        <w:rPr>
          <w:sz w:val="20"/>
        </w:rPr>
        <w:t>over</w:t>
      </w:r>
      <w:r>
        <w:rPr>
          <w:spacing w:val="-2"/>
          <w:sz w:val="20"/>
        </w:rPr>
        <w:t> </w:t>
      </w:r>
      <w:r>
        <w:rPr>
          <w:sz w:val="20"/>
        </w:rPr>
        <w:t>approximately </w:t>
      </w:r>
      <w:r>
        <w:rPr>
          <w:w w:val="105"/>
          <w:sz w:val="20"/>
        </w:rPr>
        <w:t>six</w:t>
      </w:r>
      <w:r>
        <w:rPr>
          <w:spacing w:val="-14"/>
          <w:w w:val="105"/>
          <w:sz w:val="20"/>
        </w:rPr>
        <w:t> </w:t>
      </w:r>
      <w:r>
        <w:rPr>
          <w:w w:val="105"/>
          <w:sz w:val="20"/>
        </w:rPr>
        <w:t>weeks</w:t>
      </w:r>
      <w:r>
        <w:rPr>
          <w:spacing w:val="-10"/>
          <w:w w:val="105"/>
          <w:sz w:val="20"/>
        </w:rPr>
        <w:t> </w:t>
      </w:r>
      <w:r>
        <w:rPr>
          <w:w w:val="105"/>
          <w:sz w:val="20"/>
        </w:rPr>
        <w:t>on</w:t>
      </w:r>
      <w:r>
        <w:rPr>
          <w:spacing w:val="-9"/>
          <w:w w:val="105"/>
          <w:sz w:val="20"/>
        </w:rPr>
        <w:t> </w:t>
      </w:r>
      <w:r>
        <w:rPr>
          <w:w w:val="105"/>
          <w:sz w:val="20"/>
        </w:rPr>
        <w:t>return</w:t>
      </w:r>
      <w:r>
        <w:rPr>
          <w:spacing w:val="-9"/>
          <w:w w:val="105"/>
          <w:sz w:val="20"/>
        </w:rPr>
        <w:t> </w:t>
      </w:r>
      <w:r>
        <w:rPr>
          <w:w w:val="105"/>
          <w:sz w:val="20"/>
        </w:rPr>
        <w:t>from</w:t>
      </w:r>
      <w:r>
        <w:rPr>
          <w:spacing w:val="-9"/>
          <w:w w:val="105"/>
          <w:sz w:val="20"/>
        </w:rPr>
        <w:t> </w:t>
      </w:r>
      <w:r>
        <w:rPr>
          <w:w w:val="105"/>
          <w:sz w:val="20"/>
        </w:rPr>
        <w:t>maternity</w:t>
      </w:r>
      <w:r>
        <w:rPr>
          <w:spacing w:val="-9"/>
          <w:w w:val="105"/>
          <w:sz w:val="20"/>
        </w:rPr>
        <w:t> </w:t>
      </w:r>
      <w:r>
        <w:rPr>
          <w:w w:val="105"/>
          <w:sz w:val="20"/>
        </w:rPr>
        <w:t>leave.</w:t>
      </w:r>
      <w:r>
        <w:rPr>
          <w:spacing w:val="-9"/>
          <w:w w:val="105"/>
          <w:sz w:val="20"/>
        </w:rPr>
        <w:t> </w:t>
      </w:r>
      <w:r>
        <w:rPr>
          <w:w w:val="105"/>
          <w:sz w:val="20"/>
        </w:rPr>
        <w:t>Lower</w:t>
      </w:r>
      <w:r>
        <w:rPr>
          <w:spacing w:val="-9"/>
          <w:w w:val="105"/>
          <w:sz w:val="20"/>
        </w:rPr>
        <w:t> </w:t>
      </w:r>
      <w:r>
        <w:rPr>
          <w:w w:val="105"/>
          <w:sz w:val="20"/>
        </w:rPr>
        <w:t>Band</w:t>
      </w:r>
      <w:r>
        <w:rPr>
          <w:spacing w:val="-9"/>
          <w:w w:val="105"/>
          <w:sz w:val="20"/>
        </w:rPr>
        <w:t> </w:t>
      </w:r>
      <w:r>
        <w:rPr>
          <w:w w:val="140"/>
          <w:sz w:val="20"/>
        </w:rPr>
        <w:t>—</w:t>
      </w:r>
      <w:r>
        <w:rPr>
          <w:spacing w:val="-20"/>
          <w:w w:val="140"/>
          <w:sz w:val="20"/>
        </w:rPr>
        <w:t> </w:t>
      </w:r>
      <w:r>
        <w:rPr>
          <w:w w:val="105"/>
          <w:sz w:val="20"/>
        </w:rPr>
        <w:t>upper</w:t>
      </w:r>
      <w:r>
        <w:rPr>
          <w:spacing w:val="-8"/>
          <w:w w:val="105"/>
          <w:sz w:val="20"/>
        </w:rPr>
        <w:t> </w:t>
      </w:r>
      <w:r>
        <w:rPr>
          <w:w w:val="105"/>
          <w:sz w:val="20"/>
        </w:rPr>
        <w:t>end.</w:t>
      </w:r>
    </w:p>
    <w:p>
      <w:pPr>
        <w:spacing w:line="225" w:lineRule="exact" w:before="0"/>
        <w:ind w:left="333" w:right="0" w:firstLine="0"/>
        <w:jc w:val="left"/>
        <w:rPr>
          <w:sz w:val="20"/>
        </w:rPr>
      </w:pPr>
      <w:r>
        <w:rPr>
          <w:sz w:val="20"/>
        </w:rPr>
        <w:t>Suggested</w:t>
      </w:r>
      <w:r>
        <w:rPr>
          <w:spacing w:val="11"/>
          <w:sz w:val="20"/>
        </w:rPr>
        <w:t> </w:t>
      </w:r>
      <w:r>
        <w:rPr>
          <w:sz w:val="20"/>
        </w:rPr>
        <w:t>award:</w:t>
      </w:r>
      <w:r>
        <w:rPr>
          <w:spacing w:val="11"/>
          <w:sz w:val="20"/>
        </w:rPr>
        <w:t> </w:t>
      </w:r>
      <w:r>
        <w:rPr>
          <w:sz w:val="20"/>
        </w:rPr>
        <w:t>£9,000</w:t>
      </w:r>
      <w:r>
        <w:rPr>
          <w:spacing w:val="11"/>
          <w:sz w:val="20"/>
        </w:rPr>
        <w:t> </w:t>
      </w:r>
      <w:r>
        <w:rPr>
          <w:sz w:val="20"/>
        </w:rPr>
        <w:t>–</w:t>
      </w:r>
      <w:r>
        <w:rPr>
          <w:spacing w:val="12"/>
          <w:sz w:val="20"/>
        </w:rPr>
        <w:t> </w:t>
      </w:r>
      <w:r>
        <w:rPr>
          <w:spacing w:val="-2"/>
          <w:sz w:val="20"/>
        </w:rPr>
        <w:t>£10,000.</w:t>
      </w:r>
    </w:p>
    <w:p>
      <w:pPr>
        <w:spacing w:before="100"/>
        <w:ind w:left="333" w:right="0" w:firstLine="0"/>
        <w:jc w:val="left"/>
        <w:rPr>
          <w:rFonts w:ascii="Arial"/>
          <w:b/>
          <w:sz w:val="19"/>
        </w:rPr>
      </w:pPr>
      <w:r>
        <w:rPr>
          <w:rFonts w:ascii="Arial"/>
          <w:b/>
          <w:color w:val="2D5E89"/>
          <w:sz w:val="19"/>
        </w:rPr>
        <w:t>SELECTION</w:t>
      </w:r>
      <w:r>
        <w:rPr>
          <w:rFonts w:ascii="Arial"/>
          <w:b/>
          <w:color w:val="2D5E89"/>
          <w:spacing w:val="-6"/>
          <w:sz w:val="19"/>
        </w:rPr>
        <w:t> </w:t>
      </w:r>
      <w:r>
        <w:rPr>
          <w:rFonts w:ascii="Arial"/>
          <w:b/>
          <w:color w:val="2D5E89"/>
          <w:sz w:val="19"/>
        </w:rPr>
        <w:t>CRITERIA</w:t>
      </w:r>
      <w:r>
        <w:rPr>
          <w:rFonts w:ascii="Arial"/>
          <w:b/>
          <w:color w:val="2D5E89"/>
          <w:spacing w:val="-5"/>
          <w:sz w:val="19"/>
        </w:rPr>
        <w:t> </w:t>
      </w:r>
      <w:r>
        <w:rPr>
          <w:rFonts w:ascii="Arial"/>
          <w:b/>
          <w:color w:val="2D5E89"/>
          <w:sz w:val="19"/>
        </w:rPr>
        <w:t>(s.18</w:t>
      </w:r>
      <w:r>
        <w:rPr>
          <w:rFonts w:ascii="Arial"/>
          <w:b/>
          <w:color w:val="2D5E89"/>
          <w:spacing w:val="-5"/>
          <w:sz w:val="19"/>
        </w:rPr>
        <w:t> </w:t>
      </w:r>
      <w:r>
        <w:rPr>
          <w:rFonts w:ascii="Arial"/>
          <w:b/>
          <w:color w:val="2D5E89"/>
          <w:sz w:val="19"/>
        </w:rPr>
        <w:t>/</w:t>
      </w:r>
      <w:r>
        <w:rPr>
          <w:rFonts w:ascii="Arial"/>
          <w:b/>
          <w:color w:val="2D5E89"/>
          <w:spacing w:val="-5"/>
          <w:sz w:val="19"/>
        </w:rPr>
        <w:t> </w:t>
      </w:r>
      <w:r>
        <w:rPr>
          <w:rFonts w:ascii="Arial"/>
          <w:b/>
          <w:color w:val="2D5E89"/>
          <w:spacing w:val="-2"/>
          <w:sz w:val="19"/>
        </w:rPr>
        <w:t>s.13)</w:t>
      </w:r>
    </w:p>
    <w:p>
      <w:pPr>
        <w:spacing w:line="244" w:lineRule="auto" w:before="43"/>
        <w:ind w:left="333" w:right="127" w:firstLine="0"/>
        <w:jc w:val="left"/>
        <w:rPr>
          <w:sz w:val="20"/>
        </w:rPr>
      </w:pPr>
      <w:r>
        <w:rPr>
          <w:sz w:val="20"/>
        </w:rPr>
        <w:t>Structural disadvantage embedded in the selection process, directly </w:t>
      </w:r>
      <w:r>
        <w:rPr>
          <w:w w:val="105"/>
          <w:sz w:val="20"/>
        </w:rPr>
        <w:t>causing</w:t>
      </w:r>
      <w:r>
        <w:rPr>
          <w:spacing w:val="-14"/>
          <w:w w:val="105"/>
          <w:sz w:val="20"/>
        </w:rPr>
        <w:t> </w:t>
      </w:r>
      <w:r>
        <w:rPr>
          <w:w w:val="105"/>
          <w:sz w:val="20"/>
        </w:rPr>
        <w:t>job</w:t>
      </w:r>
      <w:r>
        <w:rPr>
          <w:spacing w:val="-14"/>
          <w:w w:val="105"/>
          <w:sz w:val="20"/>
        </w:rPr>
        <w:t> </w:t>
      </w:r>
      <w:r>
        <w:rPr>
          <w:w w:val="105"/>
          <w:sz w:val="20"/>
        </w:rPr>
        <w:t>loss.</w:t>
      </w:r>
      <w:r>
        <w:rPr>
          <w:spacing w:val="-14"/>
          <w:w w:val="105"/>
          <w:sz w:val="20"/>
        </w:rPr>
        <w:t> </w:t>
      </w:r>
      <w:r>
        <w:rPr>
          <w:w w:val="105"/>
          <w:sz w:val="20"/>
        </w:rPr>
        <w:t>This</w:t>
      </w:r>
      <w:r>
        <w:rPr>
          <w:spacing w:val="-12"/>
          <w:w w:val="105"/>
          <w:sz w:val="20"/>
        </w:rPr>
        <w:t> </w:t>
      </w:r>
      <w:r>
        <w:rPr>
          <w:w w:val="105"/>
          <w:sz w:val="20"/>
        </w:rPr>
        <w:t>is</w:t>
      </w:r>
      <w:r>
        <w:rPr>
          <w:spacing w:val="-11"/>
          <w:w w:val="105"/>
          <w:sz w:val="20"/>
        </w:rPr>
        <w:t> </w:t>
      </w:r>
      <w:r>
        <w:rPr>
          <w:w w:val="105"/>
          <w:sz w:val="20"/>
        </w:rPr>
        <w:t>a</w:t>
      </w:r>
      <w:r>
        <w:rPr>
          <w:spacing w:val="-11"/>
          <w:w w:val="105"/>
          <w:sz w:val="20"/>
        </w:rPr>
        <w:t> </w:t>
      </w:r>
      <w:r>
        <w:rPr>
          <w:w w:val="105"/>
          <w:sz w:val="20"/>
        </w:rPr>
        <w:t>more</w:t>
      </w:r>
      <w:r>
        <w:rPr>
          <w:spacing w:val="-11"/>
          <w:w w:val="105"/>
          <w:sz w:val="20"/>
        </w:rPr>
        <w:t> </w:t>
      </w:r>
      <w:r>
        <w:rPr>
          <w:w w:val="105"/>
          <w:sz w:val="20"/>
        </w:rPr>
        <w:t>serious</w:t>
      </w:r>
      <w:r>
        <w:rPr>
          <w:spacing w:val="-11"/>
          <w:w w:val="105"/>
          <w:sz w:val="20"/>
        </w:rPr>
        <w:t> </w:t>
      </w:r>
      <w:r>
        <w:rPr>
          <w:w w:val="105"/>
          <w:sz w:val="20"/>
        </w:rPr>
        <w:t>act</w:t>
      </w:r>
      <w:r>
        <w:rPr>
          <w:spacing w:val="-11"/>
          <w:w w:val="105"/>
          <w:sz w:val="20"/>
        </w:rPr>
        <w:t> </w:t>
      </w:r>
      <w:r>
        <w:rPr>
          <w:w w:val="160"/>
          <w:sz w:val="20"/>
        </w:rPr>
        <w:t>—</w:t>
      </w:r>
      <w:r>
        <w:rPr>
          <w:spacing w:val="-30"/>
          <w:w w:val="160"/>
          <w:sz w:val="20"/>
        </w:rPr>
        <w:t> </w:t>
      </w:r>
      <w:r>
        <w:rPr>
          <w:w w:val="105"/>
          <w:sz w:val="20"/>
        </w:rPr>
        <w:t>the</w:t>
      </w:r>
      <w:r>
        <w:rPr>
          <w:spacing w:val="-11"/>
          <w:w w:val="105"/>
          <w:sz w:val="20"/>
        </w:rPr>
        <w:t> </w:t>
      </w:r>
      <w:r>
        <w:rPr>
          <w:w w:val="105"/>
          <w:sz w:val="20"/>
        </w:rPr>
        <w:t>discrimination </w:t>
      </w:r>
      <w:r>
        <w:rPr>
          <w:sz w:val="20"/>
        </w:rPr>
        <w:t>deprived the claimant of her livelihood. Middle Band — lower to middle </w:t>
      </w:r>
      <w:r>
        <w:rPr>
          <w:w w:val="105"/>
          <w:sz w:val="20"/>
        </w:rPr>
        <w:t>end.</w:t>
      </w:r>
      <w:r>
        <w:rPr>
          <w:spacing w:val="-10"/>
          <w:w w:val="105"/>
          <w:sz w:val="20"/>
        </w:rPr>
        <w:t> </w:t>
      </w:r>
      <w:r>
        <w:rPr>
          <w:w w:val="105"/>
          <w:sz w:val="20"/>
        </w:rPr>
        <w:t>Suggested</w:t>
      </w:r>
      <w:r>
        <w:rPr>
          <w:spacing w:val="-6"/>
          <w:w w:val="105"/>
          <w:sz w:val="20"/>
        </w:rPr>
        <w:t> </w:t>
      </w:r>
      <w:r>
        <w:rPr>
          <w:w w:val="105"/>
          <w:sz w:val="20"/>
        </w:rPr>
        <w:t>award:</w:t>
      </w:r>
      <w:r>
        <w:rPr>
          <w:spacing w:val="-6"/>
          <w:w w:val="105"/>
          <w:sz w:val="20"/>
        </w:rPr>
        <w:t> </w:t>
      </w:r>
      <w:r>
        <w:rPr>
          <w:w w:val="105"/>
          <w:sz w:val="20"/>
        </w:rPr>
        <w:t>£15,000</w:t>
      </w:r>
      <w:r>
        <w:rPr>
          <w:spacing w:val="-6"/>
          <w:w w:val="105"/>
          <w:sz w:val="20"/>
        </w:rPr>
        <w:t> </w:t>
      </w:r>
      <w:r>
        <w:rPr>
          <w:w w:val="160"/>
          <w:sz w:val="20"/>
        </w:rPr>
        <w:t>–</w:t>
      </w:r>
      <w:r>
        <w:rPr>
          <w:spacing w:val="-30"/>
          <w:w w:val="160"/>
          <w:sz w:val="20"/>
        </w:rPr>
        <w:t> </w:t>
      </w:r>
      <w:r>
        <w:rPr>
          <w:w w:val="105"/>
          <w:sz w:val="20"/>
        </w:rPr>
        <w:t>£20,000.</w:t>
      </w:r>
    </w:p>
    <w:p>
      <w:pPr>
        <w:spacing w:before="93"/>
        <w:ind w:left="333" w:right="0" w:firstLine="0"/>
        <w:jc w:val="left"/>
        <w:rPr>
          <w:rFonts w:ascii="Arial"/>
          <w:b/>
          <w:sz w:val="19"/>
        </w:rPr>
      </w:pPr>
      <w:r>
        <w:rPr>
          <w:rFonts w:ascii="Arial"/>
          <w:b/>
          <w:color w:val="2D5E89"/>
          <w:sz w:val="19"/>
        </w:rPr>
        <w:t>INTERVIEW</w:t>
      </w:r>
      <w:r>
        <w:rPr>
          <w:rFonts w:ascii="Arial"/>
          <w:b/>
          <w:color w:val="2D5E89"/>
          <w:spacing w:val="-8"/>
          <w:sz w:val="19"/>
        </w:rPr>
        <w:t> </w:t>
      </w:r>
      <w:r>
        <w:rPr>
          <w:rFonts w:ascii="Arial"/>
          <w:b/>
          <w:color w:val="2D5E89"/>
          <w:sz w:val="19"/>
        </w:rPr>
        <w:t>QUESTION</w:t>
      </w:r>
      <w:r>
        <w:rPr>
          <w:rFonts w:ascii="Arial"/>
          <w:b/>
          <w:color w:val="2D5E89"/>
          <w:spacing w:val="-7"/>
          <w:sz w:val="19"/>
        </w:rPr>
        <w:t> </w:t>
      </w:r>
      <w:r>
        <w:rPr>
          <w:rFonts w:ascii="Arial"/>
          <w:b/>
          <w:color w:val="2D5E89"/>
          <w:spacing w:val="-2"/>
          <w:sz w:val="19"/>
        </w:rPr>
        <w:t>(s.13)</w:t>
      </w:r>
    </w:p>
    <w:p>
      <w:pPr>
        <w:spacing w:line="244" w:lineRule="auto" w:before="43"/>
        <w:ind w:left="333" w:right="79" w:firstLine="0"/>
        <w:jc w:val="left"/>
        <w:rPr>
          <w:sz w:val="20"/>
        </w:rPr>
      </w:pPr>
      <w:r>
        <w:rPr>
          <w:spacing w:val="-2"/>
          <w:w w:val="105"/>
          <w:sz w:val="20"/>
        </w:rPr>
        <w:t>A</w:t>
      </w:r>
      <w:r>
        <w:rPr>
          <w:spacing w:val="-6"/>
          <w:w w:val="105"/>
          <w:sz w:val="20"/>
        </w:rPr>
        <w:t> </w:t>
      </w:r>
      <w:r>
        <w:rPr>
          <w:spacing w:val="-2"/>
          <w:w w:val="105"/>
          <w:sz w:val="20"/>
        </w:rPr>
        <w:t>direct</w:t>
      </w:r>
      <w:r>
        <w:rPr>
          <w:spacing w:val="-6"/>
          <w:w w:val="105"/>
          <w:sz w:val="20"/>
        </w:rPr>
        <w:t> </w:t>
      </w:r>
      <w:r>
        <w:rPr>
          <w:spacing w:val="-2"/>
          <w:w w:val="105"/>
          <w:sz w:val="20"/>
        </w:rPr>
        <w:t>sex</w:t>
      </w:r>
      <w:r>
        <w:rPr>
          <w:spacing w:val="-6"/>
          <w:w w:val="105"/>
          <w:sz w:val="20"/>
        </w:rPr>
        <w:t> </w:t>
      </w:r>
      <w:r>
        <w:rPr>
          <w:spacing w:val="-2"/>
          <w:w w:val="105"/>
          <w:sz w:val="20"/>
        </w:rPr>
        <w:t>stereotype</w:t>
      </w:r>
      <w:r>
        <w:rPr>
          <w:spacing w:val="-6"/>
          <w:w w:val="105"/>
          <w:sz w:val="20"/>
        </w:rPr>
        <w:t> </w:t>
      </w:r>
      <w:r>
        <w:rPr>
          <w:spacing w:val="-2"/>
          <w:w w:val="105"/>
          <w:sz w:val="20"/>
        </w:rPr>
        <w:t>deployed</w:t>
      </w:r>
      <w:r>
        <w:rPr>
          <w:spacing w:val="-6"/>
          <w:w w:val="105"/>
          <w:sz w:val="20"/>
        </w:rPr>
        <w:t> </w:t>
      </w:r>
      <w:r>
        <w:rPr>
          <w:spacing w:val="-2"/>
          <w:w w:val="105"/>
          <w:sz w:val="20"/>
        </w:rPr>
        <w:t>in</w:t>
      </w:r>
      <w:r>
        <w:rPr>
          <w:spacing w:val="-6"/>
          <w:w w:val="105"/>
          <w:sz w:val="20"/>
        </w:rPr>
        <w:t> </w:t>
      </w:r>
      <w:r>
        <w:rPr>
          <w:spacing w:val="-2"/>
          <w:w w:val="105"/>
          <w:sz w:val="20"/>
        </w:rPr>
        <w:t>a</w:t>
      </w:r>
      <w:r>
        <w:rPr>
          <w:spacing w:val="-6"/>
          <w:w w:val="105"/>
          <w:sz w:val="20"/>
        </w:rPr>
        <w:t> </w:t>
      </w:r>
      <w:r>
        <w:rPr>
          <w:spacing w:val="-2"/>
          <w:w w:val="105"/>
          <w:sz w:val="20"/>
        </w:rPr>
        <w:t>formal</w:t>
      </w:r>
      <w:r>
        <w:rPr>
          <w:spacing w:val="-6"/>
          <w:w w:val="105"/>
          <w:sz w:val="20"/>
        </w:rPr>
        <w:t> </w:t>
      </w:r>
      <w:r>
        <w:rPr>
          <w:spacing w:val="-2"/>
          <w:w w:val="105"/>
          <w:sz w:val="20"/>
        </w:rPr>
        <w:t>competitive</w:t>
      </w:r>
      <w:r>
        <w:rPr>
          <w:spacing w:val="-6"/>
          <w:w w:val="105"/>
          <w:sz w:val="20"/>
        </w:rPr>
        <w:t> </w:t>
      </w:r>
      <w:r>
        <w:rPr>
          <w:spacing w:val="-2"/>
          <w:w w:val="105"/>
          <w:sz w:val="20"/>
        </w:rPr>
        <w:t>selection </w:t>
      </w:r>
      <w:r>
        <w:rPr>
          <w:sz w:val="20"/>
        </w:rPr>
        <w:t>process. Humiliating, hurtful, and unlawful. Lower Band — upper end. </w:t>
      </w:r>
      <w:r>
        <w:rPr>
          <w:w w:val="105"/>
          <w:sz w:val="20"/>
        </w:rPr>
        <w:t>Suggested award: £9,500 </w:t>
      </w:r>
      <w:r>
        <w:rPr>
          <w:w w:val="160"/>
          <w:sz w:val="20"/>
        </w:rPr>
        <w:t>–</w:t>
      </w:r>
      <w:r>
        <w:rPr>
          <w:spacing w:val="-29"/>
          <w:w w:val="160"/>
          <w:sz w:val="20"/>
        </w:rPr>
        <w:t> </w:t>
      </w:r>
      <w:r>
        <w:rPr>
          <w:w w:val="105"/>
          <w:sz w:val="20"/>
        </w:rPr>
        <w:t>£11,000.</w:t>
      </w:r>
    </w:p>
    <w:p>
      <w:pPr>
        <w:spacing w:before="94"/>
        <w:ind w:left="333" w:right="0" w:firstLine="0"/>
        <w:jc w:val="left"/>
        <w:rPr>
          <w:rFonts w:ascii="Arial"/>
          <w:b/>
          <w:sz w:val="19"/>
        </w:rPr>
      </w:pPr>
      <w:r>
        <w:rPr>
          <w:rFonts w:ascii="Arial"/>
          <w:b/>
          <w:color w:val="2D5E89"/>
          <w:sz w:val="19"/>
        </w:rPr>
        <w:t>CUMULATIVE</w:t>
      </w:r>
      <w:r>
        <w:rPr>
          <w:rFonts w:ascii="Arial"/>
          <w:b/>
          <w:color w:val="2D5E89"/>
          <w:spacing w:val="-7"/>
          <w:sz w:val="19"/>
        </w:rPr>
        <w:t> </w:t>
      </w:r>
      <w:r>
        <w:rPr>
          <w:rFonts w:ascii="Arial"/>
          <w:b/>
          <w:color w:val="2D5E89"/>
          <w:spacing w:val="-2"/>
          <w:sz w:val="19"/>
        </w:rPr>
        <w:t>ASSESSMENT</w:t>
      </w:r>
    </w:p>
    <w:p>
      <w:pPr>
        <w:spacing w:line="244" w:lineRule="auto" w:before="43"/>
        <w:ind w:left="333" w:right="119" w:firstLine="0"/>
        <w:jc w:val="left"/>
        <w:rPr>
          <w:sz w:val="20"/>
        </w:rPr>
      </w:pPr>
      <w:r>
        <w:rPr>
          <w:sz w:val="20"/>
        </w:rPr>
        <w:t>Three separate discriminatory acts forming a pattern on the claimant's </w:t>
      </w:r>
      <w:r>
        <w:rPr>
          <w:w w:val="105"/>
          <w:sz w:val="20"/>
        </w:rPr>
        <w:t>return</w:t>
      </w:r>
      <w:r>
        <w:rPr>
          <w:spacing w:val="-14"/>
          <w:w w:val="105"/>
          <w:sz w:val="20"/>
        </w:rPr>
        <w:t> </w:t>
      </w:r>
      <w:r>
        <w:rPr>
          <w:w w:val="105"/>
          <w:sz w:val="20"/>
        </w:rPr>
        <w:t>from</w:t>
      </w:r>
      <w:r>
        <w:rPr>
          <w:spacing w:val="-14"/>
          <w:w w:val="105"/>
          <w:sz w:val="20"/>
        </w:rPr>
        <w:t> </w:t>
      </w:r>
      <w:r>
        <w:rPr>
          <w:w w:val="105"/>
          <w:sz w:val="20"/>
        </w:rPr>
        <w:t>maternity</w:t>
      </w:r>
      <w:r>
        <w:rPr>
          <w:spacing w:val="-14"/>
          <w:w w:val="105"/>
          <w:sz w:val="20"/>
        </w:rPr>
        <w:t> </w:t>
      </w:r>
      <w:r>
        <w:rPr>
          <w:w w:val="105"/>
          <w:sz w:val="20"/>
        </w:rPr>
        <w:t>leave.</w:t>
      </w:r>
      <w:r>
        <w:rPr>
          <w:spacing w:val="-14"/>
          <w:w w:val="105"/>
          <w:sz w:val="20"/>
        </w:rPr>
        <w:t> </w:t>
      </w:r>
      <w:r>
        <w:rPr>
          <w:w w:val="105"/>
          <w:sz w:val="20"/>
        </w:rPr>
        <w:t>The</w:t>
      </w:r>
      <w:r>
        <w:rPr>
          <w:spacing w:val="-14"/>
          <w:w w:val="105"/>
          <w:sz w:val="20"/>
        </w:rPr>
        <w:t> </w:t>
      </w:r>
      <w:r>
        <w:rPr>
          <w:w w:val="105"/>
          <w:sz w:val="20"/>
        </w:rPr>
        <w:t>cumulative</w:t>
      </w:r>
      <w:r>
        <w:rPr>
          <w:spacing w:val="-14"/>
          <w:w w:val="105"/>
          <w:sz w:val="20"/>
        </w:rPr>
        <w:t> </w:t>
      </w:r>
      <w:r>
        <w:rPr>
          <w:w w:val="105"/>
          <w:sz w:val="20"/>
        </w:rPr>
        <w:t>impact</w:t>
      </w:r>
      <w:r>
        <w:rPr>
          <w:spacing w:val="-14"/>
          <w:w w:val="105"/>
          <w:sz w:val="20"/>
        </w:rPr>
        <w:t> </w:t>
      </w:r>
      <w:r>
        <w:rPr>
          <w:w w:val="160"/>
          <w:sz w:val="20"/>
        </w:rPr>
        <w:t>—</w:t>
      </w:r>
      <w:r>
        <w:rPr>
          <w:spacing w:val="-30"/>
          <w:w w:val="160"/>
          <w:sz w:val="20"/>
        </w:rPr>
        <w:t> </w:t>
      </w:r>
      <w:r>
        <w:rPr>
          <w:w w:val="105"/>
          <w:sz w:val="20"/>
        </w:rPr>
        <w:t>isolation, </w:t>
      </w:r>
      <w:r>
        <w:rPr>
          <w:spacing w:val="-2"/>
          <w:w w:val="105"/>
          <w:sz w:val="20"/>
        </w:rPr>
        <w:t>structural</w:t>
      </w:r>
      <w:r>
        <w:rPr>
          <w:spacing w:val="-12"/>
          <w:w w:val="105"/>
          <w:sz w:val="20"/>
        </w:rPr>
        <w:t> </w:t>
      </w:r>
      <w:r>
        <w:rPr>
          <w:spacing w:val="-2"/>
          <w:w w:val="105"/>
          <w:sz w:val="20"/>
        </w:rPr>
        <w:t>disadvantage,</w:t>
      </w:r>
      <w:r>
        <w:rPr>
          <w:spacing w:val="-7"/>
          <w:w w:val="105"/>
          <w:sz w:val="20"/>
        </w:rPr>
        <w:t> </w:t>
      </w:r>
      <w:r>
        <w:rPr>
          <w:spacing w:val="-2"/>
          <w:w w:val="105"/>
          <w:sz w:val="20"/>
        </w:rPr>
        <w:t>and</w:t>
      </w:r>
      <w:r>
        <w:rPr>
          <w:spacing w:val="-7"/>
          <w:w w:val="105"/>
          <w:sz w:val="20"/>
        </w:rPr>
        <w:t> </w:t>
      </w:r>
      <w:r>
        <w:rPr>
          <w:spacing w:val="-2"/>
          <w:w w:val="105"/>
          <w:sz w:val="20"/>
        </w:rPr>
        <w:t>direct</w:t>
      </w:r>
      <w:r>
        <w:rPr>
          <w:spacing w:val="-7"/>
          <w:w w:val="105"/>
          <w:sz w:val="20"/>
        </w:rPr>
        <w:t> </w:t>
      </w:r>
      <w:r>
        <w:rPr>
          <w:spacing w:val="-2"/>
          <w:w w:val="105"/>
          <w:sz w:val="20"/>
        </w:rPr>
        <w:t>stereotyping</w:t>
      </w:r>
      <w:r>
        <w:rPr>
          <w:spacing w:val="-7"/>
          <w:w w:val="105"/>
          <w:sz w:val="20"/>
        </w:rPr>
        <w:t> </w:t>
      </w:r>
      <w:r>
        <w:rPr>
          <w:spacing w:val="-2"/>
          <w:w w:val="135"/>
          <w:sz w:val="20"/>
        </w:rPr>
        <w:t>—</w:t>
      </w:r>
      <w:r>
        <w:rPr>
          <w:spacing w:val="-17"/>
          <w:w w:val="135"/>
          <w:sz w:val="20"/>
        </w:rPr>
        <w:t> </w:t>
      </w:r>
      <w:r>
        <w:rPr>
          <w:spacing w:val="-2"/>
          <w:w w:val="105"/>
          <w:sz w:val="20"/>
        </w:rPr>
        <w:t>supports</w:t>
      </w:r>
      <w:r>
        <w:rPr>
          <w:spacing w:val="-7"/>
          <w:w w:val="105"/>
          <w:sz w:val="20"/>
        </w:rPr>
        <w:t> </w:t>
      </w:r>
      <w:r>
        <w:rPr>
          <w:spacing w:val="-2"/>
          <w:w w:val="105"/>
          <w:sz w:val="20"/>
        </w:rPr>
        <w:t>an</w:t>
      </w:r>
      <w:r>
        <w:rPr>
          <w:spacing w:val="-7"/>
          <w:w w:val="105"/>
          <w:sz w:val="20"/>
        </w:rPr>
        <w:t> </w:t>
      </w:r>
      <w:r>
        <w:rPr>
          <w:spacing w:val="-2"/>
          <w:w w:val="105"/>
          <w:sz w:val="20"/>
        </w:rPr>
        <w:t>overall </w:t>
      </w:r>
      <w:r>
        <w:rPr>
          <w:sz w:val="20"/>
        </w:rPr>
        <w:t>injury to feelings figure of approximately £35,000 – £40,000, which may </w:t>
      </w:r>
      <w:r>
        <w:rPr>
          <w:w w:val="105"/>
          <w:sz w:val="20"/>
        </w:rPr>
        <w:t>justify</w:t>
      </w:r>
      <w:r>
        <w:rPr>
          <w:spacing w:val="-12"/>
          <w:w w:val="105"/>
          <w:sz w:val="20"/>
        </w:rPr>
        <w:t> </w:t>
      </w:r>
      <w:r>
        <w:rPr>
          <w:w w:val="105"/>
          <w:sz w:val="20"/>
        </w:rPr>
        <w:t>an</w:t>
      </w:r>
      <w:r>
        <w:rPr>
          <w:spacing w:val="-12"/>
          <w:w w:val="105"/>
          <w:sz w:val="20"/>
        </w:rPr>
        <w:t> </w:t>
      </w:r>
      <w:r>
        <w:rPr>
          <w:w w:val="105"/>
          <w:sz w:val="20"/>
        </w:rPr>
        <w:t>argument</w:t>
      </w:r>
      <w:r>
        <w:rPr>
          <w:spacing w:val="-12"/>
          <w:w w:val="105"/>
          <w:sz w:val="20"/>
        </w:rPr>
        <w:t> </w:t>
      </w:r>
      <w:r>
        <w:rPr>
          <w:w w:val="105"/>
          <w:sz w:val="20"/>
        </w:rPr>
        <w:t>for</w:t>
      </w:r>
      <w:r>
        <w:rPr>
          <w:spacing w:val="-12"/>
          <w:w w:val="105"/>
          <w:sz w:val="20"/>
        </w:rPr>
        <w:t> </w:t>
      </w:r>
      <w:r>
        <w:rPr>
          <w:w w:val="105"/>
          <w:sz w:val="20"/>
        </w:rPr>
        <w:t>the</w:t>
      </w:r>
      <w:r>
        <w:rPr>
          <w:spacing w:val="-12"/>
          <w:w w:val="105"/>
          <w:sz w:val="20"/>
        </w:rPr>
        <w:t> </w:t>
      </w:r>
      <w:r>
        <w:rPr>
          <w:w w:val="105"/>
          <w:sz w:val="20"/>
        </w:rPr>
        <w:t>upper</w:t>
      </w:r>
      <w:r>
        <w:rPr>
          <w:spacing w:val="-12"/>
          <w:w w:val="105"/>
          <w:sz w:val="20"/>
        </w:rPr>
        <w:t> </w:t>
      </w:r>
      <w:r>
        <w:rPr>
          <w:w w:val="105"/>
          <w:sz w:val="20"/>
        </w:rPr>
        <w:t>band</w:t>
      </w:r>
      <w:r>
        <w:rPr>
          <w:spacing w:val="-12"/>
          <w:w w:val="105"/>
          <w:sz w:val="20"/>
        </w:rPr>
        <w:t> </w:t>
      </w:r>
      <w:r>
        <w:rPr>
          <w:w w:val="105"/>
          <w:sz w:val="20"/>
        </w:rPr>
        <w:t>if</w:t>
      </w:r>
      <w:r>
        <w:rPr>
          <w:spacing w:val="-12"/>
          <w:w w:val="105"/>
          <w:sz w:val="20"/>
        </w:rPr>
        <w:t> </w:t>
      </w:r>
      <w:r>
        <w:rPr>
          <w:w w:val="105"/>
          <w:sz w:val="20"/>
        </w:rPr>
        <w:t>treated</w:t>
      </w:r>
      <w:r>
        <w:rPr>
          <w:spacing w:val="-12"/>
          <w:w w:val="105"/>
          <w:sz w:val="20"/>
        </w:rPr>
        <w:t> </w:t>
      </w:r>
      <w:r>
        <w:rPr>
          <w:w w:val="105"/>
          <w:sz w:val="20"/>
        </w:rPr>
        <w:t>as</w:t>
      </w:r>
      <w:r>
        <w:rPr>
          <w:spacing w:val="-12"/>
          <w:w w:val="105"/>
          <w:sz w:val="20"/>
        </w:rPr>
        <w:t> </w:t>
      </w:r>
      <w:r>
        <w:rPr>
          <w:w w:val="105"/>
          <w:sz w:val="20"/>
        </w:rPr>
        <w:t>a</w:t>
      </w:r>
      <w:r>
        <w:rPr>
          <w:spacing w:val="-12"/>
          <w:w w:val="105"/>
          <w:sz w:val="20"/>
        </w:rPr>
        <w:t> </w:t>
      </w:r>
      <w:r>
        <w:rPr>
          <w:w w:val="105"/>
          <w:sz w:val="20"/>
        </w:rPr>
        <w:t>sustained discriminatory course of conduct.</w:t>
      </w:r>
    </w:p>
    <w:p>
      <w:pPr>
        <w:spacing w:after="0" w:line="244" w:lineRule="auto"/>
        <w:jc w:val="left"/>
        <w:rPr>
          <w:sz w:val="20"/>
        </w:rPr>
        <w:sectPr>
          <w:pgSz w:w="8830" w:h="13320"/>
          <w:pgMar w:header="714" w:footer="710" w:top="980" w:bottom="900" w:left="1133" w:right="708"/>
        </w:sectPr>
      </w:pPr>
    </w:p>
    <w:p>
      <w:pPr>
        <w:pStyle w:val="Heading1"/>
        <w:ind w:right="165"/>
      </w:pPr>
      <w:r>
        <w:rPr>
          <w:color w:val="1E3763"/>
        </w:rPr>
        <w:t>Marcus</w:t>
      </w:r>
      <w:r>
        <w:rPr>
          <w:color w:val="1E3763"/>
          <w:spacing w:val="-8"/>
        </w:rPr>
        <w:t> </w:t>
      </w:r>
      <w:r>
        <w:rPr>
          <w:color w:val="1E3763"/>
        </w:rPr>
        <w:t>Webb</w:t>
      </w:r>
      <w:r>
        <w:rPr>
          <w:color w:val="1E3763"/>
          <w:spacing w:val="-8"/>
        </w:rPr>
        <w:t> </w:t>
      </w:r>
      <w:r>
        <w:rPr>
          <w:color w:val="1E3763"/>
        </w:rPr>
        <w:t>v</w:t>
      </w:r>
      <w:r>
        <w:rPr>
          <w:color w:val="1E3763"/>
          <w:spacing w:val="-8"/>
        </w:rPr>
        <w:t> </w:t>
      </w:r>
      <w:r>
        <w:rPr>
          <w:color w:val="1E3763"/>
        </w:rPr>
        <w:t>Premier</w:t>
      </w:r>
      <w:r>
        <w:rPr>
          <w:color w:val="1E3763"/>
          <w:spacing w:val="-8"/>
        </w:rPr>
        <w:t> </w:t>
      </w:r>
      <w:r>
        <w:rPr>
          <w:color w:val="1E3763"/>
        </w:rPr>
        <w:t>Logistics Solutions Ltd — Constructive </w:t>
      </w:r>
      <w:r>
        <w:rPr>
          <w:color w:val="1E3763"/>
          <w:spacing w:val="-2"/>
        </w:rPr>
        <w:t>Dismissal</w:t>
      </w:r>
    </w:p>
    <w:p>
      <w:pPr>
        <w:pStyle w:val="Heading3"/>
        <w:spacing w:before="240"/>
      </w:pPr>
      <w:r>
        <w:rPr>
          <w:color w:val="1E3763"/>
        </w:rPr>
        <w:t>Case</w:t>
      </w:r>
      <w:r>
        <w:rPr>
          <w:color w:val="1E3763"/>
          <w:spacing w:val="-4"/>
        </w:rPr>
        <w:t> </w:t>
      </w:r>
      <w:r>
        <w:rPr>
          <w:color w:val="1E3763"/>
          <w:spacing w:val="-2"/>
        </w:rPr>
        <w:t>Facts</w:t>
      </w:r>
    </w:p>
    <w:p>
      <w:pPr>
        <w:pStyle w:val="BodyText"/>
        <w:spacing w:line="244" w:lineRule="auto" w:before="163"/>
        <w:ind w:left="129"/>
      </w:pPr>
      <w:r>
        <w:rPr/>
        <w:t>Marcus</w:t>
      </w:r>
      <w:r>
        <w:rPr>
          <w:spacing w:val="-2"/>
        </w:rPr>
        <w:t> </w:t>
      </w:r>
      <w:r>
        <w:rPr/>
        <w:t>Webb,</w:t>
      </w:r>
      <w:r>
        <w:rPr>
          <w:spacing w:val="-2"/>
        </w:rPr>
        <w:t> </w:t>
      </w:r>
      <w:r>
        <w:rPr/>
        <w:t>aged</w:t>
      </w:r>
      <w:r>
        <w:rPr>
          <w:spacing w:val="-2"/>
        </w:rPr>
        <w:t> </w:t>
      </w:r>
      <w:r>
        <w:rPr/>
        <w:t>42.</w:t>
      </w:r>
      <w:r>
        <w:rPr>
          <w:spacing w:val="-2"/>
        </w:rPr>
        <w:t> </w:t>
      </w:r>
      <w:r>
        <w:rPr/>
        <w:t>Regional</w:t>
      </w:r>
      <w:r>
        <w:rPr>
          <w:spacing w:val="-2"/>
        </w:rPr>
        <w:t> </w:t>
      </w:r>
      <w:r>
        <w:rPr/>
        <w:t>Depot</w:t>
      </w:r>
      <w:r>
        <w:rPr>
          <w:spacing w:val="-2"/>
        </w:rPr>
        <w:t> </w:t>
      </w:r>
      <w:r>
        <w:rPr/>
        <w:t>Manager.</w:t>
      </w:r>
      <w:r>
        <w:rPr>
          <w:spacing w:val="-2"/>
        </w:rPr>
        <w:t> </w:t>
      </w:r>
      <w:r>
        <w:rPr/>
        <w:t>Employed</w:t>
      </w:r>
      <w:r>
        <w:rPr>
          <w:spacing w:val="-2"/>
        </w:rPr>
        <w:t> </w:t>
      </w:r>
      <w:r>
        <w:rPr/>
        <w:t>14</w:t>
      </w:r>
      <w:r>
        <w:rPr>
          <w:spacing w:val="-2"/>
        </w:rPr>
        <w:t> </w:t>
      </w:r>
      <w:r>
        <w:rPr/>
        <w:t>June </w:t>
      </w:r>
      <w:r>
        <w:rPr>
          <w:w w:val="105"/>
        </w:rPr>
        <w:t>2017</w:t>
      </w:r>
      <w:r>
        <w:rPr>
          <w:spacing w:val="-16"/>
          <w:w w:val="105"/>
        </w:rPr>
        <w:t> </w:t>
      </w:r>
      <w:r>
        <w:rPr>
          <w:w w:val="105"/>
        </w:rPr>
        <w:t>to</w:t>
      </w:r>
      <w:r>
        <w:rPr>
          <w:spacing w:val="-12"/>
          <w:w w:val="105"/>
        </w:rPr>
        <w:t> </w:t>
      </w:r>
      <w:r>
        <w:rPr>
          <w:w w:val="105"/>
        </w:rPr>
        <w:t>resignation</w:t>
      </w:r>
      <w:r>
        <w:rPr>
          <w:spacing w:val="-10"/>
          <w:w w:val="105"/>
        </w:rPr>
        <w:t> </w:t>
      </w:r>
      <w:r>
        <w:rPr>
          <w:w w:val="105"/>
        </w:rPr>
        <w:t>3</w:t>
      </w:r>
      <w:r>
        <w:rPr>
          <w:spacing w:val="-10"/>
          <w:w w:val="105"/>
        </w:rPr>
        <w:t> </w:t>
      </w:r>
      <w:r>
        <w:rPr>
          <w:w w:val="105"/>
        </w:rPr>
        <w:t>September</w:t>
      </w:r>
      <w:r>
        <w:rPr>
          <w:spacing w:val="-10"/>
          <w:w w:val="105"/>
        </w:rPr>
        <w:t> </w:t>
      </w:r>
      <w:r>
        <w:rPr>
          <w:w w:val="105"/>
        </w:rPr>
        <w:t>2024</w:t>
      </w:r>
      <w:r>
        <w:rPr>
          <w:spacing w:val="-10"/>
          <w:w w:val="105"/>
        </w:rPr>
        <w:t> </w:t>
      </w:r>
      <w:r>
        <w:rPr>
          <w:w w:val="140"/>
        </w:rPr>
        <w:t>—</w:t>
      </w:r>
      <w:r>
        <w:rPr>
          <w:spacing w:val="-22"/>
          <w:w w:val="140"/>
        </w:rPr>
        <w:t> </w:t>
      </w:r>
      <w:r>
        <w:rPr>
          <w:w w:val="105"/>
        </w:rPr>
        <w:t>7</w:t>
      </w:r>
      <w:r>
        <w:rPr>
          <w:spacing w:val="-9"/>
          <w:w w:val="105"/>
        </w:rPr>
        <w:t> </w:t>
      </w:r>
      <w:r>
        <w:rPr>
          <w:w w:val="105"/>
        </w:rPr>
        <w:t>years</w:t>
      </w:r>
      <w:r>
        <w:rPr>
          <w:spacing w:val="-10"/>
          <w:w w:val="105"/>
        </w:rPr>
        <w:t> </w:t>
      </w:r>
      <w:r>
        <w:rPr>
          <w:w w:val="105"/>
        </w:rPr>
        <w:t>3</w:t>
      </w:r>
      <w:r>
        <w:rPr>
          <w:spacing w:val="-10"/>
          <w:w w:val="105"/>
        </w:rPr>
        <w:t> </w:t>
      </w:r>
      <w:r>
        <w:rPr>
          <w:w w:val="105"/>
        </w:rPr>
        <w:t>months.</w:t>
      </w:r>
      <w:r>
        <w:rPr>
          <w:spacing w:val="-10"/>
          <w:w w:val="105"/>
        </w:rPr>
        <w:t> </w:t>
      </w:r>
      <w:r>
        <w:rPr>
          <w:w w:val="105"/>
        </w:rPr>
        <w:t>Pay</w:t>
      </w:r>
    </w:p>
    <w:p>
      <w:pPr>
        <w:pStyle w:val="BodyText"/>
        <w:spacing w:line="247" w:lineRule="exact"/>
        <w:ind w:left="129"/>
      </w:pPr>
      <w:r>
        <w:rPr/>
        <w:t>£41,500/year,</w:t>
      </w:r>
      <w:r>
        <w:rPr>
          <w:spacing w:val="-7"/>
        </w:rPr>
        <w:t> </w:t>
      </w:r>
      <w:r>
        <w:rPr/>
        <w:t>net</w:t>
      </w:r>
      <w:r>
        <w:rPr>
          <w:spacing w:val="-6"/>
        </w:rPr>
        <w:t> </w:t>
      </w:r>
      <w:r>
        <w:rPr/>
        <w:t>weekly</w:t>
      </w:r>
      <w:r>
        <w:rPr>
          <w:spacing w:val="-7"/>
        </w:rPr>
        <w:t> </w:t>
      </w:r>
      <w:r>
        <w:rPr/>
        <w:t>~£625.</w:t>
      </w:r>
      <w:r>
        <w:rPr>
          <w:spacing w:val="-6"/>
        </w:rPr>
        <w:t> </w:t>
      </w:r>
      <w:r>
        <w:rPr/>
        <w:t>Contractual</w:t>
      </w:r>
      <w:r>
        <w:rPr>
          <w:spacing w:val="-7"/>
        </w:rPr>
        <w:t> </w:t>
      </w:r>
      <w:r>
        <w:rPr/>
        <w:t>notice:</w:t>
      </w:r>
      <w:r>
        <w:rPr>
          <w:spacing w:val="-6"/>
        </w:rPr>
        <w:t> </w:t>
      </w:r>
      <w:r>
        <w:rPr/>
        <w:t>3</w:t>
      </w:r>
      <w:r>
        <w:rPr>
          <w:spacing w:val="-7"/>
        </w:rPr>
        <w:t> </w:t>
      </w:r>
      <w:r>
        <w:rPr>
          <w:spacing w:val="-2"/>
        </w:rPr>
        <w:t>months.</w:t>
      </w:r>
    </w:p>
    <w:p>
      <w:pPr>
        <w:pStyle w:val="BodyText"/>
        <w:spacing w:line="244" w:lineRule="auto" w:before="164"/>
        <w:ind w:left="129" w:right="86"/>
      </w:pPr>
      <w:r>
        <w:rPr/>
        <w:t>14 January 2024: New line manager Ms Stratton publicly criticised Webb in front of approximately 25 people at an all-team briefing </w:t>
      </w:r>
      <w:r>
        <w:rPr>
          <w:w w:val="140"/>
        </w:rPr>
        <w:t>— </w:t>
      </w:r>
      <w:r>
        <w:rPr/>
        <w:t>saying</w:t>
      </w:r>
      <w:r>
        <w:rPr>
          <w:spacing w:val="-2"/>
        </w:rPr>
        <w:t> </w:t>
      </w:r>
      <w:r>
        <w:rPr/>
        <w:t>he</w:t>
      </w:r>
      <w:r>
        <w:rPr>
          <w:spacing w:val="-2"/>
        </w:rPr>
        <w:t> </w:t>
      </w:r>
      <w:r>
        <w:rPr/>
        <w:t>was</w:t>
      </w:r>
      <w:r>
        <w:rPr>
          <w:spacing w:val="-2"/>
        </w:rPr>
        <w:t> </w:t>
      </w:r>
      <w:r>
        <w:rPr/>
        <w:t>'consistently</w:t>
      </w:r>
      <w:r>
        <w:rPr>
          <w:spacing w:val="-2"/>
        </w:rPr>
        <w:t> </w:t>
      </w:r>
      <w:r>
        <w:rPr/>
        <w:t>below</w:t>
      </w:r>
      <w:r>
        <w:rPr>
          <w:spacing w:val="-2"/>
        </w:rPr>
        <w:t> </w:t>
      </w:r>
      <w:r>
        <w:rPr/>
        <w:t>standard'</w:t>
      </w:r>
      <w:r>
        <w:rPr>
          <w:spacing w:val="-2"/>
        </w:rPr>
        <w:t> </w:t>
      </w:r>
      <w:r>
        <w:rPr/>
        <w:t>and</w:t>
      </w:r>
      <w:r>
        <w:rPr>
          <w:spacing w:val="-2"/>
        </w:rPr>
        <w:t> </w:t>
      </w:r>
      <w:r>
        <w:rPr/>
        <w:t>she</w:t>
      </w:r>
      <w:r>
        <w:rPr>
          <w:spacing w:val="-2"/>
        </w:rPr>
        <w:t> </w:t>
      </w:r>
      <w:r>
        <w:rPr/>
        <w:t>was</w:t>
      </w:r>
      <w:r>
        <w:rPr>
          <w:spacing w:val="-2"/>
        </w:rPr>
        <w:t> </w:t>
      </w:r>
      <w:r>
        <w:rPr/>
        <w:t>'questioning whether he was the right person for the role'.</w:t>
      </w:r>
    </w:p>
    <w:p>
      <w:pPr>
        <w:pStyle w:val="BodyText"/>
        <w:spacing w:line="244" w:lineRule="auto" w:before="156"/>
        <w:ind w:left="129" w:right="79"/>
      </w:pPr>
      <w:r>
        <w:rPr/>
        <w:t>3</w:t>
      </w:r>
      <w:r>
        <w:rPr>
          <w:spacing w:val="-3"/>
        </w:rPr>
        <w:t> </w:t>
      </w:r>
      <w:r>
        <w:rPr/>
        <w:t>February</w:t>
      </w:r>
      <w:r>
        <w:rPr>
          <w:spacing w:val="-3"/>
        </w:rPr>
        <w:t> </w:t>
      </w:r>
      <w:r>
        <w:rPr/>
        <w:t>2024:</w:t>
      </w:r>
      <w:r>
        <w:rPr>
          <w:spacing w:val="-3"/>
        </w:rPr>
        <w:t> </w:t>
      </w:r>
      <w:r>
        <w:rPr/>
        <w:t>Webb</w:t>
      </w:r>
      <w:r>
        <w:rPr>
          <w:spacing w:val="-3"/>
        </w:rPr>
        <w:t> </w:t>
      </w:r>
      <w:r>
        <w:rPr/>
        <w:t>submitted</w:t>
      </w:r>
      <w:r>
        <w:rPr>
          <w:spacing w:val="-3"/>
        </w:rPr>
        <w:t> </w:t>
      </w:r>
      <w:r>
        <w:rPr/>
        <w:t>a</w:t>
      </w:r>
      <w:r>
        <w:rPr>
          <w:spacing w:val="-3"/>
        </w:rPr>
        <w:t> </w:t>
      </w:r>
      <w:r>
        <w:rPr/>
        <w:t>formal</w:t>
      </w:r>
      <w:r>
        <w:rPr>
          <w:spacing w:val="-3"/>
        </w:rPr>
        <w:t> </w:t>
      </w:r>
      <w:r>
        <w:rPr/>
        <w:t>grievance.</w:t>
      </w:r>
      <w:r>
        <w:rPr>
          <w:spacing w:val="-3"/>
        </w:rPr>
        <w:t> </w:t>
      </w:r>
      <w:r>
        <w:rPr/>
        <w:t>Acknowledged 5 February. Never investigated. No grievance hearing offered. March 2024: Webb chased in writing. HR replied the grievance had been 'considered at a senior level and not upheld' </w:t>
      </w:r>
      <w:r>
        <w:rPr>
          <w:w w:val="140"/>
        </w:rPr>
        <w:t>—</w:t>
      </w:r>
      <w:r>
        <w:rPr>
          <w:spacing w:val="-8"/>
          <w:w w:val="140"/>
        </w:rPr>
        <w:t> </w:t>
      </w:r>
      <w:r>
        <w:rPr/>
        <w:t>no reasons, no </w:t>
      </w:r>
      <w:r>
        <w:rPr>
          <w:spacing w:val="-2"/>
        </w:rPr>
        <w:t>hearing.</w:t>
      </w:r>
    </w:p>
    <w:p>
      <w:pPr>
        <w:pStyle w:val="BodyText"/>
        <w:spacing w:line="244" w:lineRule="auto" w:before="155"/>
        <w:ind w:left="129" w:right="132"/>
      </w:pPr>
      <w:r>
        <w:rPr/>
        <w:t>15 April 2024: Stratton removed Webb's budget-setting authority — a </w:t>
      </w:r>
      <w:r>
        <w:rPr>
          <w:w w:val="105"/>
        </w:rPr>
        <w:t>core</w:t>
      </w:r>
      <w:r>
        <w:rPr>
          <w:spacing w:val="-16"/>
          <w:w w:val="105"/>
        </w:rPr>
        <w:t> </w:t>
      </w:r>
      <w:r>
        <w:rPr>
          <w:w w:val="105"/>
        </w:rPr>
        <w:t>function</w:t>
      </w:r>
      <w:r>
        <w:rPr>
          <w:spacing w:val="-15"/>
          <w:w w:val="105"/>
        </w:rPr>
        <w:t> </w:t>
      </w:r>
      <w:r>
        <w:rPr>
          <w:w w:val="105"/>
        </w:rPr>
        <w:t>of</w:t>
      </w:r>
      <w:r>
        <w:rPr>
          <w:spacing w:val="-16"/>
          <w:w w:val="105"/>
        </w:rPr>
        <w:t> </w:t>
      </w:r>
      <w:r>
        <w:rPr>
          <w:w w:val="105"/>
        </w:rPr>
        <w:t>his</w:t>
      </w:r>
      <w:r>
        <w:rPr>
          <w:spacing w:val="-15"/>
          <w:w w:val="105"/>
        </w:rPr>
        <w:t> </w:t>
      </w:r>
      <w:r>
        <w:rPr>
          <w:w w:val="105"/>
        </w:rPr>
        <w:t>role</w:t>
      </w:r>
      <w:r>
        <w:rPr>
          <w:spacing w:val="-15"/>
          <w:w w:val="105"/>
        </w:rPr>
        <w:t> </w:t>
      </w:r>
      <w:r>
        <w:rPr>
          <w:w w:val="140"/>
        </w:rPr>
        <w:t>—</w:t>
      </w:r>
      <w:r>
        <w:rPr>
          <w:spacing w:val="-22"/>
          <w:w w:val="140"/>
        </w:rPr>
        <w:t> </w:t>
      </w:r>
      <w:r>
        <w:rPr>
          <w:w w:val="105"/>
        </w:rPr>
        <w:t>and</w:t>
      </w:r>
      <w:r>
        <w:rPr>
          <w:spacing w:val="-15"/>
          <w:w w:val="105"/>
        </w:rPr>
        <w:t> </w:t>
      </w:r>
      <w:r>
        <w:rPr>
          <w:w w:val="105"/>
        </w:rPr>
        <w:t>transferred</w:t>
      </w:r>
      <w:r>
        <w:rPr>
          <w:spacing w:val="-15"/>
          <w:w w:val="105"/>
        </w:rPr>
        <w:t> </w:t>
      </w:r>
      <w:r>
        <w:rPr>
          <w:w w:val="105"/>
        </w:rPr>
        <w:t>it</w:t>
      </w:r>
      <w:r>
        <w:rPr>
          <w:spacing w:val="-16"/>
          <w:w w:val="105"/>
        </w:rPr>
        <w:t> </w:t>
      </w:r>
      <w:r>
        <w:rPr>
          <w:w w:val="105"/>
        </w:rPr>
        <w:t>to</w:t>
      </w:r>
      <w:r>
        <w:rPr>
          <w:spacing w:val="-15"/>
          <w:w w:val="105"/>
        </w:rPr>
        <w:t> </w:t>
      </w:r>
      <w:r>
        <w:rPr>
          <w:w w:val="105"/>
        </w:rPr>
        <w:t>a</w:t>
      </w:r>
      <w:r>
        <w:rPr>
          <w:spacing w:val="-15"/>
          <w:w w:val="105"/>
        </w:rPr>
        <w:t> </w:t>
      </w:r>
      <w:r>
        <w:rPr>
          <w:w w:val="105"/>
        </w:rPr>
        <w:t>junior</w:t>
      </w:r>
      <w:r>
        <w:rPr>
          <w:spacing w:val="-16"/>
          <w:w w:val="105"/>
        </w:rPr>
        <w:t> </w:t>
      </w:r>
      <w:r>
        <w:rPr>
          <w:w w:val="105"/>
        </w:rPr>
        <w:t>manager.</w:t>
      </w:r>
      <w:r>
        <w:rPr>
          <w:spacing w:val="-15"/>
          <w:w w:val="105"/>
        </w:rPr>
        <w:t> </w:t>
      </w:r>
      <w:r>
        <w:rPr>
          <w:w w:val="105"/>
        </w:rPr>
        <w:t>No explanation.</w:t>
      </w:r>
      <w:r>
        <w:rPr>
          <w:spacing w:val="-16"/>
          <w:w w:val="105"/>
        </w:rPr>
        <w:t> </w:t>
      </w:r>
      <w:r>
        <w:rPr>
          <w:w w:val="105"/>
        </w:rPr>
        <w:t>No</w:t>
      </w:r>
      <w:r>
        <w:rPr>
          <w:spacing w:val="-15"/>
          <w:w w:val="105"/>
        </w:rPr>
        <w:t> </w:t>
      </w:r>
      <w:r>
        <w:rPr>
          <w:w w:val="105"/>
        </w:rPr>
        <w:t>contractual</w:t>
      </w:r>
      <w:r>
        <w:rPr>
          <w:spacing w:val="-16"/>
          <w:w w:val="105"/>
        </w:rPr>
        <w:t> </w:t>
      </w:r>
      <w:r>
        <w:rPr>
          <w:w w:val="105"/>
        </w:rPr>
        <w:t>variation.</w:t>
      </w:r>
    </w:p>
    <w:p>
      <w:pPr>
        <w:pStyle w:val="BodyText"/>
        <w:spacing w:line="244" w:lineRule="auto" w:before="157"/>
        <w:ind w:left="129" w:right="61"/>
      </w:pPr>
      <w:r>
        <w:rPr/>
        <w:t>29</w:t>
      </w:r>
      <w:r>
        <w:rPr>
          <w:spacing w:val="-1"/>
        </w:rPr>
        <w:t> </w:t>
      </w:r>
      <w:r>
        <w:rPr/>
        <w:t>May</w:t>
      </w:r>
      <w:r>
        <w:rPr>
          <w:spacing w:val="-1"/>
        </w:rPr>
        <w:t> </w:t>
      </w:r>
      <w:r>
        <w:rPr/>
        <w:t>2024:</w:t>
      </w:r>
      <w:r>
        <w:rPr>
          <w:spacing w:val="-1"/>
        </w:rPr>
        <w:t> </w:t>
      </w:r>
      <w:r>
        <w:rPr/>
        <w:t>Stratton</w:t>
      </w:r>
      <w:r>
        <w:rPr>
          <w:spacing w:val="-1"/>
        </w:rPr>
        <w:t> </w:t>
      </w:r>
      <w:r>
        <w:rPr/>
        <w:t>issued</w:t>
      </w:r>
      <w:r>
        <w:rPr>
          <w:spacing w:val="-1"/>
        </w:rPr>
        <w:t> </w:t>
      </w:r>
      <w:r>
        <w:rPr/>
        <w:t>a</w:t>
      </w:r>
      <w:r>
        <w:rPr>
          <w:spacing w:val="-1"/>
        </w:rPr>
        <w:t> </w:t>
      </w:r>
      <w:r>
        <w:rPr/>
        <w:t>written</w:t>
      </w:r>
      <w:r>
        <w:rPr>
          <w:spacing w:val="-1"/>
        </w:rPr>
        <w:t> </w:t>
      </w:r>
      <w:r>
        <w:rPr/>
        <w:t>warning</w:t>
      </w:r>
      <w:r>
        <w:rPr>
          <w:spacing w:val="-1"/>
        </w:rPr>
        <w:t> </w:t>
      </w:r>
      <w:r>
        <w:rPr/>
        <w:t>for</w:t>
      </w:r>
      <w:r>
        <w:rPr>
          <w:spacing w:val="-1"/>
        </w:rPr>
        <w:t> </w:t>
      </w:r>
      <w:r>
        <w:rPr/>
        <w:t>'failure</w:t>
      </w:r>
      <w:r>
        <w:rPr>
          <w:spacing w:val="-1"/>
        </w:rPr>
        <w:t> </w:t>
      </w:r>
      <w:r>
        <w:rPr/>
        <w:t>to</w:t>
      </w:r>
      <w:r>
        <w:rPr>
          <w:spacing w:val="-1"/>
        </w:rPr>
        <w:t> </w:t>
      </w:r>
      <w:r>
        <w:rPr/>
        <w:t>meet</w:t>
      </w:r>
      <w:r>
        <w:rPr>
          <w:spacing w:val="-1"/>
        </w:rPr>
        <w:t> </w:t>
      </w:r>
      <w:r>
        <w:rPr/>
        <w:t>KPI targets'. The KPIs had been set at the January briefing and were</w:t>
      </w:r>
      <w:r>
        <w:rPr>
          <w:spacing w:val="40"/>
        </w:rPr>
        <w:t> </w:t>
      </w:r>
      <w:r>
        <w:rPr/>
        <w:t>never formally communicated to Webb in writing. The warning was issued without notice and without offering the right to be</w:t>
      </w:r>
      <w:r>
        <w:rPr>
          <w:spacing w:val="80"/>
        </w:rPr>
        <w:t> </w:t>
      </w:r>
      <w:r>
        <w:rPr>
          <w:spacing w:val="-2"/>
        </w:rPr>
        <w:t>accompanied.</w:t>
      </w:r>
    </w:p>
    <w:p>
      <w:pPr>
        <w:pStyle w:val="BodyText"/>
        <w:spacing w:line="244" w:lineRule="auto" w:before="155"/>
        <w:ind w:left="129" w:right="31"/>
      </w:pPr>
      <w:r>
        <w:rPr/>
        <w:t>10 June 2024: Webb submitted a second formal grievance raising all of the above. No response ever received. 3 September 2024: Webb resigned</w:t>
      </w:r>
      <w:r>
        <w:rPr>
          <w:spacing w:val="-3"/>
        </w:rPr>
        <w:t> </w:t>
      </w:r>
      <w:r>
        <w:rPr/>
        <w:t>with</w:t>
      </w:r>
      <w:r>
        <w:rPr>
          <w:spacing w:val="-3"/>
        </w:rPr>
        <w:t> </w:t>
      </w:r>
      <w:r>
        <w:rPr/>
        <w:t>immediate</w:t>
      </w:r>
      <w:r>
        <w:rPr>
          <w:spacing w:val="-3"/>
        </w:rPr>
        <w:t> </w:t>
      </w:r>
      <w:r>
        <w:rPr/>
        <w:t>effect,</w:t>
      </w:r>
      <w:r>
        <w:rPr>
          <w:spacing w:val="-3"/>
        </w:rPr>
        <w:t> </w:t>
      </w:r>
      <w:r>
        <w:rPr/>
        <w:t>citing</w:t>
      </w:r>
      <w:r>
        <w:rPr>
          <w:spacing w:val="-3"/>
        </w:rPr>
        <w:t> </w:t>
      </w:r>
      <w:r>
        <w:rPr/>
        <w:t>cumulative</w:t>
      </w:r>
      <w:r>
        <w:rPr>
          <w:spacing w:val="-3"/>
        </w:rPr>
        <w:t> </w:t>
      </w:r>
      <w:r>
        <w:rPr/>
        <w:t>breach</w:t>
      </w:r>
      <w:r>
        <w:rPr>
          <w:spacing w:val="-3"/>
        </w:rPr>
        <w:t> </w:t>
      </w:r>
      <w:r>
        <w:rPr/>
        <w:t>of</w:t>
      </w:r>
      <w:r>
        <w:rPr>
          <w:spacing w:val="-3"/>
        </w:rPr>
        <w:t> </w:t>
      </w:r>
      <w:r>
        <w:rPr/>
        <w:t>the</w:t>
      </w:r>
      <w:r>
        <w:rPr>
          <w:spacing w:val="-3"/>
        </w:rPr>
        <w:t> </w:t>
      </w:r>
      <w:r>
        <w:rPr/>
        <w:t>implied term of mutual trust and confidence. ACAS: Day A 1 October 2024.</w:t>
      </w:r>
    </w:p>
    <w:p>
      <w:pPr>
        <w:pStyle w:val="BodyText"/>
        <w:spacing w:line="244" w:lineRule="auto"/>
        <w:ind w:left="129"/>
      </w:pPr>
      <w:r>
        <w:rPr/>
        <w:t>Day</w:t>
      </w:r>
      <w:r>
        <w:rPr>
          <w:spacing w:val="-2"/>
        </w:rPr>
        <w:t> </w:t>
      </w:r>
      <w:r>
        <w:rPr/>
        <w:t>B</w:t>
      </w:r>
      <w:r>
        <w:rPr>
          <w:spacing w:val="-2"/>
        </w:rPr>
        <w:t> </w:t>
      </w:r>
      <w:r>
        <w:rPr/>
        <w:t>18</w:t>
      </w:r>
      <w:r>
        <w:rPr>
          <w:spacing w:val="-2"/>
        </w:rPr>
        <w:t> </w:t>
      </w:r>
      <w:r>
        <w:rPr/>
        <w:t>November</w:t>
      </w:r>
      <w:r>
        <w:rPr>
          <w:spacing w:val="-2"/>
        </w:rPr>
        <w:t> </w:t>
      </w:r>
      <w:r>
        <w:rPr/>
        <w:t>2024.</w:t>
      </w:r>
      <w:r>
        <w:rPr>
          <w:spacing w:val="-2"/>
        </w:rPr>
        <w:t> </w:t>
      </w:r>
      <w:r>
        <w:rPr/>
        <w:t>New</w:t>
      </w:r>
      <w:r>
        <w:rPr>
          <w:spacing w:val="-2"/>
        </w:rPr>
        <w:t> </w:t>
      </w:r>
      <w:r>
        <w:rPr/>
        <w:t>comparable</w:t>
      </w:r>
      <w:r>
        <w:rPr>
          <w:spacing w:val="-2"/>
        </w:rPr>
        <w:t> </w:t>
      </w:r>
      <w:r>
        <w:rPr/>
        <w:t>employment</w:t>
      </w:r>
      <w:r>
        <w:rPr>
          <w:spacing w:val="-2"/>
        </w:rPr>
        <w:t> </w:t>
      </w:r>
      <w:r>
        <w:rPr/>
        <w:t>found</w:t>
      </w:r>
      <w:r>
        <w:rPr>
          <w:spacing w:val="-2"/>
        </w:rPr>
        <w:t> </w:t>
      </w:r>
      <w:r>
        <w:rPr/>
        <w:t>3 February 2025 at £41,500.</w:t>
      </w:r>
    </w:p>
    <w:p>
      <w:pPr>
        <w:pStyle w:val="BodyText"/>
      </w:pPr>
    </w:p>
    <w:p>
      <w:pPr>
        <w:pStyle w:val="BodyText"/>
        <w:spacing w:before="146"/>
      </w:pPr>
    </w:p>
    <w:p>
      <w:pPr>
        <w:pStyle w:val="Heading3"/>
      </w:pPr>
      <w:r>
        <w:rPr>
          <w:color w:val="1E3763"/>
        </w:rPr>
        <w:t>Exercise</w:t>
      </w:r>
      <w:r>
        <w:rPr>
          <w:color w:val="1E3763"/>
          <w:spacing w:val="-5"/>
        </w:rPr>
        <w:t> </w:t>
      </w:r>
      <w:r>
        <w:rPr>
          <w:color w:val="1E3763"/>
        </w:rPr>
        <w:t>3A</w:t>
      </w:r>
      <w:r>
        <w:rPr>
          <w:color w:val="1E3763"/>
          <w:spacing w:val="-5"/>
        </w:rPr>
        <w:t> </w:t>
      </w:r>
      <w:r>
        <w:rPr>
          <w:color w:val="1E3763"/>
        </w:rPr>
        <w:t>—</w:t>
      </w:r>
      <w:r>
        <w:rPr>
          <w:color w:val="1E3763"/>
          <w:spacing w:val="-5"/>
        </w:rPr>
        <w:t> </w:t>
      </w:r>
      <w:r>
        <w:rPr>
          <w:color w:val="1E3763"/>
        </w:rPr>
        <w:t>Is</w:t>
      </w:r>
      <w:r>
        <w:rPr>
          <w:color w:val="1E3763"/>
          <w:spacing w:val="-5"/>
        </w:rPr>
        <w:t> </w:t>
      </w:r>
      <w:r>
        <w:rPr>
          <w:color w:val="1E3763"/>
        </w:rPr>
        <w:t>There</w:t>
      </w:r>
      <w:r>
        <w:rPr>
          <w:color w:val="1E3763"/>
          <w:spacing w:val="-5"/>
        </w:rPr>
        <w:t> </w:t>
      </w:r>
      <w:r>
        <w:rPr>
          <w:color w:val="1E3763"/>
        </w:rPr>
        <w:t>a</w:t>
      </w:r>
      <w:r>
        <w:rPr>
          <w:color w:val="1E3763"/>
          <w:spacing w:val="-5"/>
        </w:rPr>
        <w:t> </w:t>
      </w:r>
      <w:r>
        <w:rPr>
          <w:color w:val="1E3763"/>
        </w:rPr>
        <w:t>Constructive</w:t>
      </w:r>
      <w:r>
        <w:rPr>
          <w:color w:val="1E3763"/>
          <w:spacing w:val="-5"/>
        </w:rPr>
        <w:t> </w:t>
      </w:r>
      <w:r>
        <w:rPr>
          <w:color w:val="1E3763"/>
        </w:rPr>
        <w:t>Dismissal?</w:t>
      </w:r>
      <w:r>
        <w:rPr>
          <w:color w:val="1E3763"/>
          <w:spacing w:val="-5"/>
        </w:rPr>
        <w:t> </w:t>
      </w:r>
      <w:r>
        <w:rPr>
          <w:color w:val="1E3763"/>
        </w:rPr>
        <w:t>Apply Western Excavating</w:t>
      </w:r>
    </w:p>
    <w:p>
      <w:pPr>
        <w:pStyle w:val="Heading3"/>
        <w:spacing w:after="0"/>
        <w:sectPr>
          <w:pgSz w:w="8830" w:h="13320"/>
          <w:pgMar w:header="714" w:footer="710" w:top="980" w:bottom="900" w:left="1133" w:right="708"/>
        </w:sectPr>
      </w:pPr>
    </w:p>
    <w:p>
      <w:pPr>
        <w:pStyle w:val="BodyText"/>
        <w:rPr>
          <w:rFonts w:ascii="Arial"/>
          <w:b/>
          <w:sz w:val="8"/>
        </w:rPr>
      </w:pPr>
    </w:p>
    <w:p>
      <w:pPr>
        <w:spacing w:line="208" w:lineRule="exact"/>
        <w:ind w:left="332" w:right="0" w:firstLine="0"/>
        <w:rPr>
          <w:rFonts w:ascii="Arial"/>
          <w:position w:val="-3"/>
          <w:sz w:val="20"/>
        </w:rPr>
      </w:pPr>
      <w:r>
        <w:rPr>
          <w:rFonts w:ascii="Arial"/>
          <w:position w:val="-3"/>
          <w:sz w:val="20"/>
        </w:rPr>
        <mc:AlternateContent>
          <mc:Choice Requires="wps">
            <w:drawing>
              <wp:inline distT="0" distB="0" distL="0" distR="0">
                <wp:extent cx="4089400" cy="132080"/>
                <wp:effectExtent l="0" t="0" r="0" b="0"/>
                <wp:docPr id="195" name="Textbox 195"/>
                <wp:cNvGraphicFramePr>
                  <a:graphicFrameLocks/>
                </wp:cNvGraphicFramePr>
                <a:graphic>
                  <a:graphicData uri="http://schemas.microsoft.com/office/word/2010/wordprocessingShape">
                    <wps:wsp>
                      <wps:cNvPr id="195" name="Textbox 195"/>
                      <wps:cNvSpPr txBox="1"/>
                      <wps:spPr>
                        <a:xfrm>
                          <a:off x="0" y="0"/>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a:graphicData>
                </a:graphic>
              </wp:inline>
            </w:drawing>
          </mc:Choice>
          <mc:Fallback>
            <w:pict>
              <v:shape style="width:322pt;height:10.4pt;mso-position-horizontal-relative:char;mso-position-vertical-relative:line" type="#_x0000_t202" id="docshape195" filled="true" fillcolor="#2d5e89" stroked="false">
                <w10:anchorlock/>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v:shape>
            </w:pict>
          </mc:Fallback>
        </mc:AlternateContent>
      </w:r>
      <w:r>
        <w:rPr>
          <w:rFonts w:ascii="Arial"/>
          <w:position w:val="-3"/>
          <w:sz w:val="20"/>
        </w:rPr>
      </w:r>
    </w:p>
    <w:p>
      <w:pPr>
        <w:spacing w:before="99"/>
        <w:ind w:left="333" w:right="0" w:firstLine="0"/>
        <w:jc w:val="left"/>
        <w:rPr>
          <w:rFonts w:ascii="Arial"/>
          <w:b/>
          <w:sz w:val="19"/>
        </w:rPr>
      </w:pPr>
      <w:r>
        <w:rPr>
          <w:rFonts w:ascii="Arial"/>
          <w:b/>
          <w:sz w:val="19"/>
        </w:rPr>
        <mc:AlternateContent>
          <mc:Choice Requires="wps">
            <w:drawing>
              <wp:anchor distT="0" distB="0" distL="0" distR="0" allowOverlap="1" layoutInCell="1" locked="0" behindDoc="1" simplePos="0" relativeHeight="484531200">
                <wp:simplePos x="0" y="0"/>
                <wp:positionH relativeFrom="page">
                  <wp:posOffset>800734</wp:posOffset>
                </wp:positionH>
                <wp:positionV relativeFrom="paragraph">
                  <wp:posOffset>-137795</wp:posOffset>
                </wp:positionV>
                <wp:extent cx="4349750" cy="4475480"/>
                <wp:effectExtent l="0" t="0" r="0" b="0"/>
                <wp:wrapNone/>
                <wp:docPr id="196" name="Group 196"/>
                <wp:cNvGraphicFramePr>
                  <a:graphicFrameLocks/>
                </wp:cNvGraphicFramePr>
                <a:graphic>
                  <a:graphicData uri="http://schemas.microsoft.com/office/word/2010/wordprocessingGroup">
                    <wpg:wgp>
                      <wpg:cNvPr id="196" name="Group 196"/>
                      <wpg:cNvGrpSpPr/>
                      <wpg:grpSpPr>
                        <a:xfrm>
                          <a:off x="0" y="0"/>
                          <a:ext cx="4349750" cy="4475480"/>
                          <a:chExt cx="4349750" cy="4475480"/>
                        </a:xfrm>
                      </wpg:grpSpPr>
                      <wps:wsp>
                        <wps:cNvPr id="197" name="Graphic 197"/>
                        <wps:cNvSpPr/>
                        <wps:spPr>
                          <a:xfrm>
                            <a:off x="3175" y="0"/>
                            <a:ext cx="4342765" cy="4468495"/>
                          </a:xfrm>
                          <a:custGeom>
                            <a:avLst/>
                            <a:gdLst/>
                            <a:ahLst/>
                            <a:cxnLst/>
                            <a:rect l="l" t="t" r="r" b="b"/>
                            <a:pathLst>
                              <a:path w="4342765" h="4468495">
                                <a:moveTo>
                                  <a:pt x="4342765" y="0"/>
                                </a:moveTo>
                                <a:lnTo>
                                  <a:pt x="0" y="0"/>
                                </a:lnTo>
                                <a:lnTo>
                                  <a:pt x="0" y="4468495"/>
                                </a:lnTo>
                                <a:lnTo>
                                  <a:pt x="4342765" y="4468495"/>
                                </a:lnTo>
                                <a:lnTo>
                                  <a:pt x="4342765" y="0"/>
                                </a:lnTo>
                                <a:close/>
                              </a:path>
                            </a:pathLst>
                          </a:custGeom>
                          <a:solidFill>
                            <a:srgbClr val="F9FAFC"/>
                          </a:solidFill>
                        </wps:spPr>
                        <wps:bodyPr wrap="square" lIns="0" tIns="0" rIns="0" bIns="0" rtlCol="0">
                          <a:prstTxWarp prst="textNoShape">
                            <a:avLst/>
                          </a:prstTxWarp>
                          <a:noAutofit/>
                        </wps:bodyPr>
                      </wps:wsp>
                      <wps:wsp>
                        <wps:cNvPr id="198" name="Graphic 198"/>
                        <wps:cNvSpPr/>
                        <wps:spPr>
                          <a:xfrm>
                            <a:off x="0" y="0"/>
                            <a:ext cx="4349750" cy="4475480"/>
                          </a:xfrm>
                          <a:custGeom>
                            <a:avLst/>
                            <a:gdLst/>
                            <a:ahLst/>
                            <a:cxnLst/>
                            <a:rect l="l" t="t" r="r" b="b"/>
                            <a:pathLst>
                              <a:path w="4349750" h="4475480">
                                <a:moveTo>
                                  <a:pt x="0" y="3175"/>
                                </a:moveTo>
                                <a:lnTo>
                                  <a:pt x="4349750" y="3175"/>
                                </a:lnTo>
                              </a:path>
                              <a:path w="4349750" h="4475480">
                                <a:moveTo>
                                  <a:pt x="0" y="4472305"/>
                                </a:moveTo>
                                <a:lnTo>
                                  <a:pt x="4349750" y="4472305"/>
                                </a:lnTo>
                              </a:path>
                              <a:path w="4349750" h="4475480">
                                <a:moveTo>
                                  <a:pt x="3175" y="0"/>
                                </a:moveTo>
                                <a:lnTo>
                                  <a:pt x="3175" y="4475480"/>
                                </a:lnTo>
                              </a:path>
                              <a:path w="4349750" h="4475480">
                                <a:moveTo>
                                  <a:pt x="4346575" y="0"/>
                                </a:moveTo>
                                <a:lnTo>
                                  <a:pt x="4346575" y="447548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10.85pt;width:342.5pt;height:352.4pt;mso-position-horizontal-relative:page;mso-position-vertical-relative:paragraph;z-index:-18785280" id="docshapegroup196" coordorigin="1261,-217" coordsize="6850,7048">
                <v:rect style="position:absolute;left:1266;top:-217;width:6839;height:7037" id="docshape197" filled="true" fillcolor="#f9fafc" stroked="false">
                  <v:fill type="solid"/>
                </v:rect>
                <v:shape style="position:absolute;left:1261;top:-217;width:6850;height:7048" id="docshape198" coordorigin="1261,-217" coordsize="6850,7048" path="m1261,-212l8111,-212m1261,6826l8111,6826m1266,-217l1266,6831m8106,-217l8106,6831e" filled="false" stroked="true" strokeweight=".5pt" strokecolor="#2d5e89">
                  <v:path arrowok="t"/>
                  <v:stroke dashstyle="solid"/>
                </v:shape>
                <w10:wrap type="none"/>
              </v:group>
            </w:pict>
          </mc:Fallback>
        </mc:AlternateContent>
      </w:r>
      <w:r>
        <w:rPr>
          <w:rFonts w:ascii="Arial"/>
          <w:b/>
          <w:color w:val="2D5E89"/>
          <w:sz w:val="19"/>
        </w:rPr>
        <w:t>TERM</w:t>
      </w:r>
      <w:r>
        <w:rPr>
          <w:rFonts w:ascii="Arial"/>
          <w:b/>
          <w:color w:val="2D5E89"/>
          <w:spacing w:val="-2"/>
          <w:sz w:val="19"/>
        </w:rPr>
        <w:t> BREACHED</w:t>
      </w:r>
    </w:p>
    <w:p>
      <w:pPr>
        <w:spacing w:line="244" w:lineRule="auto" w:before="44"/>
        <w:ind w:left="333" w:right="396" w:firstLine="0"/>
        <w:jc w:val="left"/>
        <w:rPr>
          <w:sz w:val="20"/>
        </w:rPr>
      </w:pPr>
      <w:r>
        <w:rPr>
          <w:sz w:val="20"/>
        </w:rPr>
        <w:t>The implied term of mutual trust and confidence </w:t>
      </w:r>
      <w:r>
        <w:rPr>
          <w:w w:val="140"/>
          <w:sz w:val="20"/>
        </w:rPr>
        <w:t>—</w:t>
      </w:r>
      <w:r>
        <w:rPr>
          <w:spacing w:val="-7"/>
          <w:w w:val="140"/>
          <w:sz w:val="20"/>
        </w:rPr>
        <w:t> </w:t>
      </w:r>
      <w:r>
        <w:rPr>
          <w:sz w:val="20"/>
        </w:rPr>
        <w:t>the obligation on both</w:t>
      </w:r>
      <w:r>
        <w:rPr>
          <w:spacing w:val="-2"/>
          <w:sz w:val="20"/>
        </w:rPr>
        <w:t> </w:t>
      </w:r>
      <w:r>
        <w:rPr>
          <w:sz w:val="20"/>
        </w:rPr>
        <w:t>parties</w:t>
      </w:r>
      <w:r>
        <w:rPr>
          <w:spacing w:val="-2"/>
          <w:sz w:val="20"/>
        </w:rPr>
        <w:t> </w:t>
      </w:r>
      <w:r>
        <w:rPr>
          <w:sz w:val="20"/>
        </w:rPr>
        <w:t>not</w:t>
      </w:r>
      <w:r>
        <w:rPr>
          <w:spacing w:val="-2"/>
          <w:sz w:val="20"/>
        </w:rPr>
        <w:t> </w:t>
      </w:r>
      <w:r>
        <w:rPr>
          <w:sz w:val="20"/>
        </w:rPr>
        <w:t>to,</w:t>
      </w:r>
      <w:r>
        <w:rPr>
          <w:spacing w:val="-2"/>
          <w:sz w:val="20"/>
        </w:rPr>
        <w:t> </w:t>
      </w:r>
      <w:r>
        <w:rPr>
          <w:sz w:val="20"/>
        </w:rPr>
        <w:t>without</w:t>
      </w:r>
      <w:r>
        <w:rPr>
          <w:spacing w:val="-2"/>
          <w:sz w:val="20"/>
        </w:rPr>
        <w:t> </w:t>
      </w:r>
      <w:r>
        <w:rPr>
          <w:sz w:val="20"/>
        </w:rPr>
        <w:t>reasonable</w:t>
      </w:r>
      <w:r>
        <w:rPr>
          <w:spacing w:val="-2"/>
          <w:sz w:val="20"/>
        </w:rPr>
        <w:t> </w:t>
      </w:r>
      <w:r>
        <w:rPr>
          <w:sz w:val="20"/>
        </w:rPr>
        <w:t>cause,</w:t>
      </w:r>
      <w:r>
        <w:rPr>
          <w:spacing w:val="-2"/>
          <w:sz w:val="20"/>
        </w:rPr>
        <w:t> </w:t>
      </w:r>
      <w:r>
        <w:rPr>
          <w:sz w:val="20"/>
        </w:rPr>
        <w:t>conduct</w:t>
      </w:r>
      <w:r>
        <w:rPr>
          <w:spacing w:val="-2"/>
          <w:sz w:val="20"/>
        </w:rPr>
        <w:t> </w:t>
      </w:r>
      <w:r>
        <w:rPr>
          <w:sz w:val="20"/>
        </w:rPr>
        <w:t>themselves</w:t>
      </w:r>
      <w:r>
        <w:rPr>
          <w:spacing w:val="-2"/>
          <w:sz w:val="20"/>
        </w:rPr>
        <w:t> </w:t>
      </w:r>
      <w:r>
        <w:rPr>
          <w:sz w:val="20"/>
        </w:rPr>
        <w:t>in</w:t>
      </w:r>
      <w:r>
        <w:rPr>
          <w:spacing w:val="-2"/>
          <w:sz w:val="20"/>
        </w:rPr>
        <w:t> </w:t>
      </w:r>
      <w:r>
        <w:rPr>
          <w:sz w:val="20"/>
        </w:rPr>
        <w:t>a manner calculated or likely to destroy or seriously damage the relationship of trust and confidence.</w:t>
      </w:r>
    </w:p>
    <w:p>
      <w:pPr>
        <w:spacing w:before="92"/>
        <w:ind w:left="333" w:right="0" w:firstLine="0"/>
        <w:jc w:val="left"/>
        <w:rPr>
          <w:rFonts w:ascii="Arial"/>
          <w:b/>
          <w:sz w:val="19"/>
        </w:rPr>
      </w:pPr>
      <w:r>
        <w:rPr>
          <w:rFonts w:ascii="Arial"/>
          <w:b/>
          <w:color w:val="2D5E89"/>
          <w:sz w:val="19"/>
        </w:rPr>
        <w:t>REPUDIATORY</w:t>
      </w:r>
      <w:r>
        <w:rPr>
          <w:rFonts w:ascii="Arial"/>
          <w:b/>
          <w:color w:val="2D5E89"/>
          <w:spacing w:val="-10"/>
          <w:sz w:val="19"/>
        </w:rPr>
        <w:t> </w:t>
      </w:r>
      <w:r>
        <w:rPr>
          <w:rFonts w:ascii="Arial"/>
          <w:b/>
          <w:color w:val="2D5E89"/>
          <w:spacing w:val="-2"/>
          <w:sz w:val="19"/>
        </w:rPr>
        <w:t>BREACH</w:t>
      </w:r>
    </w:p>
    <w:p>
      <w:pPr>
        <w:spacing w:line="244" w:lineRule="auto" w:before="44"/>
        <w:ind w:left="333" w:right="396" w:firstLine="0"/>
        <w:jc w:val="left"/>
        <w:rPr>
          <w:sz w:val="20"/>
        </w:rPr>
      </w:pPr>
      <w:r>
        <w:rPr>
          <w:sz w:val="20"/>
        </w:rPr>
        <w:t>No single incident may be sufficient alone, but a cumulative course of conduct can amount to a repudiatory breach </w:t>
      </w:r>
      <w:r>
        <w:rPr>
          <w:w w:val="140"/>
          <w:sz w:val="20"/>
        </w:rPr>
        <w:t>—</w:t>
      </w:r>
      <w:r>
        <w:rPr>
          <w:spacing w:val="-3"/>
          <w:w w:val="140"/>
          <w:sz w:val="20"/>
        </w:rPr>
        <w:t> </w:t>
      </w:r>
      <w:r>
        <w:rPr>
          <w:sz w:val="20"/>
        </w:rPr>
        <w:t>Omilaju v Waltham Forest LBC [2005]. Public humiliation in front of 25 colleagues; twice failing to investigate formal grievances; removing core job functions without explanation; issuing a warning without procedure for KPIs that were never formally communicated </w:t>
      </w:r>
      <w:r>
        <w:rPr>
          <w:w w:val="140"/>
          <w:sz w:val="20"/>
        </w:rPr>
        <w:t>—</w:t>
      </w:r>
      <w:r>
        <w:rPr>
          <w:spacing w:val="-19"/>
          <w:w w:val="140"/>
          <w:sz w:val="20"/>
        </w:rPr>
        <w:t> </w:t>
      </w:r>
      <w:r>
        <w:rPr>
          <w:sz w:val="20"/>
        </w:rPr>
        <w:t>together these clearly constitute conduct calculated to destroy the relationship.</w:t>
      </w:r>
    </w:p>
    <w:p>
      <w:pPr>
        <w:spacing w:before="90"/>
        <w:ind w:left="333" w:right="0" w:firstLine="0"/>
        <w:jc w:val="left"/>
        <w:rPr>
          <w:rFonts w:ascii="Arial"/>
          <w:b/>
          <w:sz w:val="19"/>
        </w:rPr>
      </w:pPr>
      <w:r>
        <w:rPr>
          <w:rFonts w:ascii="Arial"/>
          <w:b/>
          <w:color w:val="2D5E89"/>
          <w:sz w:val="19"/>
        </w:rPr>
        <w:t>LAST</w:t>
      </w:r>
      <w:r>
        <w:rPr>
          <w:rFonts w:ascii="Arial"/>
          <w:b/>
          <w:color w:val="2D5E89"/>
          <w:spacing w:val="-4"/>
          <w:sz w:val="19"/>
        </w:rPr>
        <w:t> </w:t>
      </w:r>
      <w:r>
        <w:rPr>
          <w:rFonts w:ascii="Arial"/>
          <w:b/>
          <w:color w:val="2D5E89"/>
          <w:spacing w:val="-2"/>
          <w:sz w:val="19"/>
        </w:rPr>
        <w:t>STRAW</w:t>
      </w:r>
    </w:p>
    <w:p>
      <w:pPr>
        <w:spacing w:line="244" w:lineRule="auto" w:before="43"/>
        <w:ind w:left="333" w:right="79" w:firstLine="0"/>
        <w:jc w:val="left"/>
        <w:rPr>
          <w:sz w:val="20"/>
        </w:rPr>
      </w:pPr>
      <w:r>
        <w:rPr>
          <w:sz w:val="20"/>
        </w:rPr>
        <w:t>The second grievance of 10 June 2024, which received no response whatsoever, is the strongest last straw. The May warning (KPIs undisclosed,</w:t>
      </w:r>
      <w:r>
        <w:rPr>
          <w:spacing w:val="-3"/>
          <w:sz w:val="20"/>
        </w:rPr>
        <w:t> </w:t>
      </w:r>
      <w:r>
        <w:rPr>
          <w:sz w:val="20"/>
        </w:rPr>
        <w:t>issued</w:t>
      </w:r>
      <w:r>
        <w:rPr>
          <w:spacing w:val="-3"/>
          <w:sz w:val="20"/>
        </w:rPr>
        <w:t> </w:t>
      </w:r>
      <w:r>
        <w:rPr>
          <w:sz w:val="20"/>
        </w:rPr>
        <w:t>without</w:t>
      </w:r>
      <w:r>
        <w:rPr>
          <w:spacing w:val="-3"/>
          <w:sz w:val="20"/>
        </w:rPr>
        <w:t> </w:t>
      </w:r>
      <w:r>
        <w:rPr>
          <w:sz w:val="20"/>
        </w:rPr>
        <w:t>procedure)</w:t>
      </w:r>
      <w:r>
        <w:rPr>
          <w:spacing w:val="-3"/>
          <w:sz w:val="20"/>
        </w:rPr>
        <w:t> </w:t>
      </w:r>
      <w:r>
        <w:rPr>
          <w:sz w:val="20"/>
        </w:rPr>
        <w:t>is</w:t>
      </w:r>
      <w:r>
        <w:rPr>
          <w:spacing w:val="-3"/>
          <w:sz w:val="20"/>
        </w:rPr>
        <w:t> </w:t>
      </w:r>
      <w:r>
        <w:rPr>
          <w:sz w:val="20"/>
        </w:rPr>
        <w:t>a</w:t>
      </w:r>
      <w:r>
        <w:rPr>
          <w:spacing w:val="-3"/>
          <w:sz w:val="20"/>
        </w:rPr>
        <w:t> </w:t>
      </w:r>
      <w:r>
        <w:rPr>
          <w:sz w:val="20"/>
        </w:rPr>
        <w:t>strong</w:t>
      </w:r>
      <w:r>
        <w:rPr>
          <w:spacing w:val="-3"/>
          <w:sz w:val="20"/>
        </w:rPr>
        <w:t> </w:t>
      </w:r>
      <w:r>
        <w:rPr>
          <w:sz w:val="20"/>
        </w:rPr>
        <w:t>alternative</w:t>
      </w:r>
      <w:r>
        <w:rPr>
          <w:spacing w:val="-3"/>
          <w:sz w:val="20"/>
        </w:rPr>
        <w:t> </w:t>
      </w:r>
      <w:r>
        <w:rPr>
          <w:sz w:val="20"/>
        </w:rPr>
        <w:t>if</w:t>
      </w:r>
      <w:r>
        <w:rPr>
          <w:spacing w:val="-3"/>
          <w:sz w:val="20"/>
        </w:rPr>
        <w:t> </w:t>
      </w:r>
      <w:r>
        <w:rPr>
          <w:sz w:val="20"/>
        </w:rPr>
        <w:t>needed.</w:t>
      </w:r>
    </w:p>
    <w:p>
      <w:pPr>
        <w:spacing w:before="94"/>
        <w:ind w:left="333" w:right="0" w:firstLine="0"/>
        <w:jc w:val="left"/>
        <w:rPr>
          <w:rFonts w:ascii="Arial"/>
          <w:b/>
          <w:sz w:val="19"/>
        </w:rPr>
      </w:pPr>
      <w:r>
        <w:rPr>
          <w:rFonts w:ascii="Arial"/>
          <w:b/>
          <w:color w:val="2D5E89"/>
          <w:spacing w:val="-2"/>
          <w:sz w:val="19"/>
        </w:rPr>
        <w:t>AFFIRMATION</w:t>
      </w:r>
    </w:p>
    <w:p>
      <w:pPr>
        <w:spacing w:line="244" w:lineRule="auto" w:before="43"/>
        <w:ind w:left="333" w:right="119" w:firstLine="0"/>
        <w:jc w:val="left"/>
        <w:rPr>
          <w:sz w:val="20"/>
        </w:rPr>
      </w:pPr>
      <w:r>
        <w:rPr>
          <w:sz w:val="20"/>
        </w:rPr>
        <w:t>Webb worked on for approximately 12 weeks after the last straw. However, he submitted a grievance on 10 June and was awaiting a response </w:t>
      </w:r>
      <w:r>
        <w:rPr>
          <w:w w:val="140"/>
          <w:sz w:val="20"/>
        </w:rPr>
        <w:t>—</w:t>
      </w:r>
      <w:r>
        <w:rPr>
          <w:spacing w:val="-3"/>
          <w:w w:val="140"/>
          <w:sz w:val="20"/>
        </w:rPr>
        <w:t> </w:t>
      </w:r>
      <w:r>
        <w:rPr>
          <w:sz w:val="20"/>
        </w:rPr>
        <w:t>an employee who pursues the employer's own process to seek</w:t>
      </w:r>
      <w:r>
        <w:rPr>
          <w:spacing w:val="-2"/>
          <w:sz w:val="20"/>
        </w:rPr>
        <w:t> </w:t>
      </w:r>
      <w:r>
        <w:rPr>
          <w:sz w:val="20"/>
        </w:rPr>
        <w:t>resolution</w:t>
      </w:r>
      <w:r>
        <w:rPr>
          <w:spacing w:val="-2"/>
          <w:sz w:val="20"/>
        </w:rPr>
        <w:t> </w:t>
      </w:r>
      <w:r>
        <w:rPr>
          <w:sz w:val="20"/>
        </w:rPr>
        <w:t>is</w:t>
      </w:r>
      <w:r>
        <w:rPr>
          <w:spacing w:val="-2"/>
          <w:sz w:val="20"/>
        </w:rPr>
        <w:t> </w:t>
      </w:r>
      <w:r>
        <w:rPr>
          <w:sz w:val="20"/>
        </w:rPr>
        <w:t>not</w:t>
      </w:r>
      <w:r>
        <w:rPr>
          <w:spacing w:val="-2"/>
          <w:sz w:val="20"/>
        </w:rPr>
        <w:t> </w:t>
      </w:r>
      <w:r>
        <w:rPr>
          <w:sz w:val="20"/>
        </w:rPr>
        <w:t>affirming</w:t>
      </w:r>
      <w:r>
        <w:rPr>
          <w:spacing w:val="-2"/>
          <w:sz w:val="20"/>
        </w:rPr>
        <w:t> </w:t>
      </w:r>
      <w:r>
        <w:rPr>
          <w:sz w:val="20"/>
        </w:rPr>
        <w:t>the</w:t>
      </w:r>
      <w:r>
        <w:rPr>
          <w:spacing w:val="-2"/>
          <w:sz w:val="20"/>
        </w:rPr>
        <w:t> </w:t>
      </w:r>
      <w:r>
        <w:rPr>
          <w:sz w:val="20"/>
        </w:rPr>
        <w:t>breach.</w:t>
      </w:r>
      <w:r>
        <w:rPr>
          <w:spacing w:val="-2"/>
          <w:sz w:val="20"/>
        </w:rPr>
        <w:t> </w:t>
      </w:r>
      <w:r>
        <w:rPr>
          <w:sz w:val="20"/>
        </w:rPr>
        <w:t>No</w:t>
      </w:r>
      <w:r>
        <w:rPr>
          <w:spacing w:val="-2"/>
          <w:sz w:val="20"/>
        </w:rPr>
        <w:t> </w:t>
      </w:r>
      <w:r>
        <w:rPr>
          <w:sz w:val="20"/>
        </w:rPr>
        <w:t>affirmation</w:t>
      </w:r>
      <w:r>
        <w:rPr>
          <w:spacing w:val="-2"/>
          <w:sz w:val="20"/>
        </w:rPr>
        <w:t> </w:t>
      </w:r>
      <w:r>
        <w:rPr>
          <w:sz w:val="20"/>
        </w:rPr>
        <w:t>on</w:t>
      </w:r>
      <w:r>
        <w:rPr>
          <w:spacing w:val="-2"/>
          <w:sz w:val="20"/>
        </w:rPr>
        <w:t> </w:t>
      </w:r>
      <w:r>
        <w:rPr>
          <w:sz w:val="20"/>
        </w:rPr>
        <w:t>these</w:t>
      </w:r>
      <w:r>
        <w:rPr>
          <w:spacing w:val="-2"/>
          <w:sz w:val="20"/>
        </w:rPr>
        <w:t> </w:t>
      </w:r>
      <w:r>
        <w:rPr>
          <w:sz w:val="20"/>
        </w:rPr>
        <w:t>facts.</w:t>
      </w:r>
    </w:p>
    <w:p>
      <w:pPr>
        <w:spacing w:before="92"/>
        <w:ind w:left="333" w:right="0" w:firstLine="0"/>
        <w:jc w:val="left"/>
        <w:rPr>
          <w:rFonts w:ascii="Arial"/>
          <w:b/>
          <w:sz w:val="19"/>
        </w:rPr>
      </w:pPr>
      <w:r>
        <w:rPr>
          <w:rFonts w:ascii="Arial"/>
          <w:b/>
          <w:color w:val="2D5E89"/>
          <w:spacing w:val="-2"/>
          <w:sz w:val="19"/>
        </w:rPr>
        <w:t>PROMPTNESS</w:t>
      </w:r>
    </w:p>
    <w:p>
      <w:pPr>
        <w:spacing w:line="244" w:lineRule="auto" w:before="44"/>
        <w:ind w:left="333" w:right="79" w:firstLine="0"/>
        <w:jc w:val="left"/>
        <w:rPr>
          <w:sz w:val="20"/>
        </w:rPr>
      </w:pPr>
      <w:r>
        <w:rPr>
          <w:sz w:val="20"/>
        </w:rPr>
        <w:t>12</w:t>
      </w:r>
      <w:r>
        <w:rPr>
          <w:spacing w:val="-1"/>
          <w:sz w:val="20"/>
        </w:rPr>
        <w:t> </w:t>
      </w:r>
      <w:r>
        <w:rPr>
          <w:sz w:val="20"/>
        </w:rPr>
        <w:t>weeks</w:t>
      </w:r>
      <w:r>
        <w:rPr>
          <w:spacing w:val="-1"/>
          <w:sz w:val="20"/>
        </w:rPr>
        <w:t> </w:t>
      </w:r>
      <w:r>
        <w:rPr>
          <w:sz w:val="20"/>
        </w:rPr>
        <w:t>is</w:t>
      </w:r>
      <w:r>
        <w:rPr>
          <w:spacing w:val="-1"/>
          <w:sz w:val="20"/>
        </w:rPr>
        <w:t> </w:t>
      </w:r>
      <w:r>
        <w:rPr>
          <w:sz w:val="20"/>
        </w:rPr>
        <w:t>at</w:t>
      </w:r>
      <w:r>
        <w:rPr>
          <w:spacing w:val="-1"/>
          <w:sz w:val="20"/>
        </w:rPr>
        <w:t> </w:t>
      </w:r>
      <w:r>
        <w:rPr>
          <w:sz w:val="20"/>
        </w:rPr>
        <w:t>the</w:t>
      </w:r>
      <w:r>
        <w:rPr>
          <w:spacing w:val="-1"/>
          <w:sz w:val="20"/>
        </w:rPr>
        <w:t> </w:t>
      </w:r>
      <w:r>
        <w:rPr>
          <w:sz w:val="20"/>
        </w:rPr>
        <w:t>outer</w:t>
      </w:r>
      <w:r>
        <w:rPr>
          <w:spacing w:val="-1"/>
          <w:sz w:val="20"/>
        </w:rPr>
        <w:t> </w:t>
      </w:r>
      <w:r>
        <w:rPr>
          <w:sz w:val="20"/>
        </w:rPr>
        <w:t>edge</w:t>
      </w:r>
      <w:r>
        <w:rPr>
          <w:spacing w:val="-1"/>
          <w:sz w:val="20"/>
        </w:rPr>
        <w:t> </w:t>
      </w:r>
      <w:r>
        <w:rPr>
          <w:sz w:val="20"/>
        </w:rPr>
        <w:t>but</w:t>
      </w:r>
      <w:r>
        <w:rPr>
          <w:spacing w:val="-1"/>
          <w:sz w:val="20"/>
        </w:rPr>
        <w:t> </w:t>
      </w:r>
      <w:r>
        <w:rPr>
          <w:sz w:val="20"/>
        </w:rPr>
        <w:t>the</w:t>
      </w:r>
      <w:r>
        <w:rPr>
          <w:spacing w:val="-1"/>
          <w:sz w:val="20"/>
        </w:rPr>
        <w:t> </w:t>
      </w:r>
      <w:r>
        <w:rPr>
          <w:sz w:val="20"/>
        </w:rPr>
        <w:t>active</w:t>
      </w:r>
      <w:r>
        <w:rPr>
          <w:spacing w:val="-1"/>
          <w:sz w:val="20"/>
        </w:rPr>
        <w:t> </w:t>
      </w:r>
      <w:r>
        <w:rPr>
          <w:sz w:val="20"/>
        </w:rPr>
        <w:t>and</w:t>
      </w:r>
      <w:r>
        <w:rPr>
          <w:spacing w:val="-1"/>
          <w:sz w:val="20"/>
        </w:rPr>
        <w:t> </w:t>
      </w:r>
      <w:r>
        <w:rPr>
          <w:sz w:val="20"/>
        </w:rPr>
        <w:t>unanswered</w:t>
      </w:r>
      <w:r>
        <w:rPr>
          <w:spacing w:val="-1"/>
          <w:sz w:val="20"/>
        </w:rPr>
        <w:t> </w:t>
      </w:r>
      <w:r>
        <w:rPr>
          <w:sz w:val="20"/>
        </w:rPr>
        <w:t>grievance process provides a full explanation. Constructive dismissal is strongly made out.</w:t>
      </w:r>
    </w:p>
    <w:p>
      <w:pPr>
        <w:pStyle w:val="BodyText"/>
        <w:rPr>
          <w:sz w:val="24"/>
        </w:rPr>
      </w:pPr>
    </w:p>
    <w:p>
      <w:pPr>
        <w:pStyle w:val="BodyText"/>
        <w:spacing w:before="153"/>
        <w:rPr>
          <w:sz w:val="24"/>
        </w:rPr>
      </w:pPr>
    </w:p>
    <w:p>
      <w:pPr>
        <w:pStyle w:val="Heading3"/>
      </w:pPr>
      <w:r>
        <w:rPr/>
        <mc:AlternateContent>
          <mc:Choice Requires="wps">
            <w:drawing>
              <wp:anchor distT="0" distB="0" distL="0" distR="0" allowOverlap="1" layoutInCell="1" locked="0" behindDoc="0" simplePos="0" relativeHeight="15784960">
                <wp:simplePos x="0" y="0"/>
                <wp:positionH relativeFrom="page">
                  <wp:posOffset>800734</wp:posOffset>
                </wp:positionH>
                <wp:positionV relativeFrom="paragraph">
                  <wp:posOffset>514684</wp:posOffset>
                </wp:positionV>
                <wp:extent cx="4349750" cy="1770380"/>
                <wp:effectExtent l="0" t="0" r="0" b="0"/>
                <wp:wrapNone/>
                <wp:docPr id="199" name="Group 199"/>
                <wp:cNvGraphicFramePr>
                  <a:graphicFrameLocks/>
                </wp:cNvGraphicFramePr>
                <a:graphic>
                  <a:graphicData uri="http://schemas.microsoft.com/office/word/2010/wordprocessingGroup">
                    <wpg:wgp>
                      <wpg:cNvPr id="199" name="Group 199"/>
                      <wpg:cNvGrpSpPr/>
                      <wpg:grpSpPr>
                        <a:xfrm>
                          <a:off x="0" y="0"/>
                          <a:ext cx="4349750" cy="1770380"/>
                          <a:chExt cx="4349750" cy="1770380"/>
                        </a:xfrm>
                      </wpg:grpSpPr>
                      <wps:wsp>
                        <wps:cNvPr id="200" name="Textbox 200"/>
                        <wps:cNvSpPr txBox="1"/>
                        <wps:spPr>
                          <a:xfrm>
                            <a:off x="3175" y="3175"/>
                            <a:ext cx="4343400" cy="1764030"/>
                          </a:xfrm>
                          <a:prstGeom prst="rect">
                            <a:avLst/>
                          </a:prstGeom>
                          <a:solidFill>
                            <a:srgbClr val="F9FAFC"/>
                          </a:solidFill>
                          <a:ln w="6350">
                            <a:solidFill>
                              <a:srgbClr val="2D5E89"/>
                            </a:solidFill>
                            <a:prstDash val="solid"/>
                          </a:ln>
                        </wps:spPr>
                        <wps:txbx>
                          <w:txbxContent>
                            <w:p>
                              <w:pPr>
                                <w:spacing w:line="240" w:lineRule="auto" w:before="87"/>
                                <w:rPr>
                                  <w:rFonts w:ascii="Arial"/>
                                  <w:b/>
                                  <w:color w:val="000000"/>
                                  <w:sz w:val="19"/>
                                </w:rPr>
                              </w:pPr>
                            </w:p>
                            <w:p>
                              <w:pPr>
                                <w:spacing w:before="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4"/>
                                  <w:sz w:val="19"/>
                                </w:rPr>
                                <w:t> </w:t>
                              </w:r>
                              <w:r>
                                <w:rPr>
                                  <w:rFonts w:ascii="Arial" w:hAnsi="Arial"/>
                                  <w:b/>
                                  <w:color w:val="2D5E89"/>
                                  <w:sz w:val="19"/>
                                </w:rPr>
                                <w:t>1</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Primary</w:t>
                              </w:r>
                              <w:r>
                                <w:rPr>
                                  <w:rFonts w:ascii="Arial" w:hAnsi="Arial"/>
                                  <w:b/>
                                  <w:color w:val="2D5E89"/>
                                  <w:spacing w:val="-3"/>
                                  <w:sz w:val="19"/>
                                </w:rPr>
                                <w:t> </w:t>
                              </w:r>
                              <w:r>
                                <w:rPr>
                                  <w:rFonts w:ascii="Arial" w:hAnsi="Arial"/>
                                  <w:b/>
                                  <w:color w:val="2D5E89"/>
                                  <w:spacing w:val="-2"/>
                                  <w:sz w:val="19"/>
                                </w:rPr>
                                <w:t>deadline</w:t>
                              </w:r>
                            </w:p>
                            <w:p>
                              <w:pPr>
                                <w:spacing w:before="43"/>
                                <w:ind w:left="195" w:right="0" w:firstLine="0"/>
                                <w:jc w:val="left"/>
                                <w:rPr>
                                  <w:color w:val="000000"/>
                                  <w:sz w:val="20"/>
                                </w:rPr>
                              </w:pPr>
                              <w:r>
                                <w:rPr>
                                  <w:color w:val="000000"/>
                                  <w:sz w:val="20"/>
                                </w:rPr>
                                <w:t>3</w:t>
                              </w:r>
                              <w:r>
                                <w:rPr>
                                  <w:color w:val="000000"/>
                                  <w:spacing w:val="1"/>
                                  <w:sz w:val="20"/>
                                </w:rPr>
                                <w:t> </w:t>
                              </w:r>
                              <w:r>
                                <w:rPr>
                                  <w:color w:val="000000"/>
                                  <w:sz w:val="20"/>
                                </w:rPr>
                                <w:t>months</w:t>
                              </w:r>
                              <w:r>
                                <w:rPr>
                                  <w:color w:val="000000"/>
                                  <w:spacing w:val="1"/>
                                  <w:sz w:val="20"/>
                                </w:rPr>
                                <w:t> </w:t>
                              </w:r>
                              <w:r>
                                <w:rPr>
                                  <w:color w:val="000000"/>
                                  <w:sz w:val="20"/>
                                </w:rPr>
                                <w:t>from</w:t>
                              </w:r>
                              <w:r>
                                <w:rPr>
                                  <w:color w:val="000000"/>
                                  <w:spacing w:val="1"/>
                                  <w:sz w:val="20"/>
                                </w:rPr>
                                <w:t> </w:t>
                              </w:r>
                              <w:r>
                                <w:rPr>
                                  <w:color w:val="000000"/>
                                  <w:sz w:val="20"/>
                                </w:rPr>
                                <w:t>EDT</w:t>
                              </w:r>
                              <w:r>
                                <w:rPr>
                                  <w:color w:val="000000"/>
                                  <w:spacing w:val="1"/>
                                  <w:sz w:val="20"/>
                                </w:rPr>
                                <w:t> </w:t>
                              </w:r>
                              <w:r>
                                <w:rPr>
                                  <w:color w:val="000000"/>
                                  <w:sz w:val="20"/>
                                </w:rPr>
                                <w:t>of</w:t>
                              </w:r>
                              <w:r>
                                <w:rPr>
                                  <w:color w:val="000000"/>
                                  <w:spacing w:val="1"/>
                                  <w:sz w:val="20"/>
                                </w:rPr>
                                <w:t> </w:t>
                              </w:r>
                              <w:r>
                                <w:rPr>
                                  <w:color w:val="000000"/>
                                  <w:sz w:val="20"/>
                                </w:rPr>
                                <w:t>3</w:t>
                              </w:r>
                              <w:r>
                                <w:rPr>
                                  <w:color w:val="000000"/>
                                  <w:spacing w:val="2"/>
                                  <w:sz w:val="20"/>
                                </w:rPr>
                                <w:t> </w:t>
                              </w:r>
                              <w:r>
                                <w:rPr>
                                  <w:color w:val="000000"/>
                                  <w:sz w:val="20"/>
                                </w:rPr>
                                <w:t>September</w:t>
                              </w:r>
                              <w:r>
                                <w:rPr>
                                  <w:color w:val="000000"/>
                                  <w:spacing w:val="1"/>
                                  <w:sz w:val="20"/>
                                </w:rPr>
                                <w:t> </w:t>
                              </w:r>
                              <w:r>
                                <w:rPr>
                                  <w:color w:val="000000"/>
                                  <w:sz w:val="20"/>
                                </w:rPr>
                                <w:t>2024</w:t>
                              </w:r>
                              <w:r>
                                <w:rPr>
                                  <w:color w:val="000000"/>
                                  <w:spacing w:val="1"/>
                                  <w:sz w:val="20"/>
                                </w:rPr>
                                <w:t> </w:t>
                              </w:r>
                              <w:r>
                                <w:rPr>
                                  <w:color w:val="000000"/>
                                  <w:sz w:val="20"/>
                                </w:rPr>
                                <w:t>=</w:t>
                              </w:r>
                              <w:r>
                                <w:rPr>
                                  <w:color w:val="000000"/>
                                  <w:spacing w:val="1"/>
                                  <w:sz w:val="20"/>
                                </w:rPr>
                                <w:t> </w:t>
                              </w:r>
                              <w:r>
                                <w:rPr>
                                  <w:color w:val="000000"/>
                                  <w:sz w:val="20"/>
                                </w:rPr>
                                <w:t>2</w:t>
                              </w:r>
                              <w:r>
                                <w:rPr>
                                  <w:color w:val="000000"/>
                                  <w:spacing w:val="1"/>
                                  <w:sz w:val="20"/>
                                </w:rPr>
                                <w:t> </w:t>
                              </w:r>
                              <w:r>
                                <w:rPr>
                                  <w:color w:val="000000"/>
                                  <w:sz w:val="20"/>
                                </w:rPr>
                                <w:t>December</w:t>
                              </w:r>
                              <w:r>
                                <w:rPr>
                                  <w:color w:val="000000"/>
                                  <w:spacing w:val="2"/>
                                  <w:sz w:val="20"/>
                                </w:rPr>
                                <w:t> </w:t>
                              </w:r>
                              <w:r>
                                <w:rPr>
                                  <w:color w:val="000000"/>
                                  <w:spacing w:val="-2"/>
                                  <w:sz w:val="20"/>
                                </w:rPr>
                                <w:t>2024.</w:t>
                              </w:r>
                            </w:p>
                            <w:p>
                              <w:pPr>
                                <w:spacing w:before="100"/>
                                <w:ind w:left="195" w:right="343" w:firstLine="0"/>
                                <w:jc w:val="left"/>
                                <w:rPr>
                                  <w:rFonts w:ascii="Arial" w:hAnsi="Arial"/>
                                  <w:b/>
                                  <w:color w:val="000000"/>
                                  <w:sz w:val="19"/>
                                </w:rPr>
                              </w:pPr>
                              <w:r>
                                <w:rPr>
                                  <w:rFonts w:ascii="Arial" w:hAnsi="Arial"/>
                                  <w:b/>
                                  <w:color w:val="2D5E89"/>
                                  <w:sz w:val="19"/>
                                </w:rPr>
                                <w:t>STEP</w:t>
                              </w:r>
                              <w:r>
                                <w:rPr>
                                  <w:rFonts w:ascii="Arial" w:hAnsi="Arial"/>
                                  <w:b/>
                                  <w:color w:val="2D5E89"/>
                                  <w:spacing w:val="-5"/>
                                  <w:sz w:val="19"/>
                                </w:rPr>
                                <w:t> </w:t>
                              </w:r>
                              <w:r>
                                <w:rPr>
                                  <w:rFonts w:ascii="Arial" w:hAnsi="Arial"/>
                                  <w:b/>
                                  <w:color w:val="2D5E89"/>
                                  <w:sz w:val="19"/>
                                </w:rPr>
                                <w:t>2</w:t>
                              </w:r>
                              <w:r>
                                <w:rPr>
                                  <w:rFonts w:ascii="Arial" w:hAnsi="Arial"/>
                                  <w:b/>
                                  <w:color w:val="2D5E89"/>
                                  <w:spacing w:val="-5"/>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Does</w:t>
                              </w:r>
                              <w:r>
                                <w:rPr>
                                  <w:rFonts w:ascii="Arial" w:hAnsi="Arial"/>
                                  <w:b/>
                                  <w:color w:val="2D5E89"/>
                                  <w:spacing w:val="-5"/>
                                  <w:sz w:val="19"/>
                                </w:rPr>
                                <w:t> </w:t>
                              </w:r>
                              <w:r>
                                <w:rPr>
                                  <w:rFonts w:ascii="Arial" w:hAnsi="Arial"/>
                                  <w:b/>
                                  <w:color w:val="2D5E89"/>
                                  <w:sz w:val="19"/>
                                </w:rPr>
                                <w:t>the</w:t>
                              </w:r>
                              <w:r>
                                <w:rPr>
                                  <w:rFonts w:ascii="Arial" w:hAnsi="Arial"/>
                                  <w:b/>
                                  <w:color w:val="2D5E89"/>
                                  <w:spacing w:val="-5"/>
                                  <w:sz w:val="19"/>
                                </w:rPr>
                                <w:t> </w:t>
                              </w:r>
                              <w:r>
                                <w:rPr>
                                  <w:rFonts w:ascii="Arial" w:hAnsi="Arial"/>
                                  <w:b/>
                                  <w:color w:val="2D5E89"/>
                                  <w:sz w:val="19"/>
                                </w:rPr>
                                <w:t>primary</w:t>
                              </w:r>
                              <w:r>
                                <w:rPr>
                                  <w:rFonts w:ascii="Arial" w:hAnsi="Arial"/>
                                  <w:b/>
                                  <w:color w:val="2D5E89"/>
                                  <w:spacing w:val="-5"/>
                                  <w:sz w:val="19"/>
                                </w:rPr>
                                <w:t> </w:t>
                              </w:r>
                              <w:r>
                                <w:rPr>
                                  <w:rFonts w:ascii="Arial" w:hAnsi="Arial"/>
                                  <w:b/>
                                  <w:color w:val="2D5E89"/>
                                  <w:sz w:val="19"/>
                                </w:rPr>
                                <w:t>deadline</w:t>
                              </w:r>
                              <w:r>
                                <w:rPr>
                                  <w:rFonts w:ascii="Arial" w:hAnsi="Arial"/>
                                  <w:b/>
                                  <w:color w:val="2D5E89"/>
                                  <w:spacing w:val="-5"/>
                                  <w:sz w:val="19"/>
                                </w:rPr>
                                <w:t> </w:t>
                              </w:r>
                              <w:r>
                                <w:rPr>
                                  <w:rFonts w:ascii="Arial" w:hAnsi="Arial"/>
                                  <w:b/>
                                  <w:color w:val="2D5E89"/>
                                  <w:sz w:val="19"/>
                                </w:rPr>
                                <w:t>fall</w:t>
                              </w:r>
                              <w:r>
                                <w:rPr>
                                  <w:rFonts w:ascii="Arial" w:hAnsi="Arial"/>
                                  <w:b/>
                                  <w:color w:val="2D5E89"/>
                                  <w:spacing w:val="-5"/>
                                  <w:sz w:val="19"/>
                                </w:rPr>
                                <w:t> </w:t>
                              </w:r>
                              <w:r>
                                <w:rPr>
                                  <w:rFonts w:ascii="Arial" w:hAnsi="Arial"/>
                                  <w:b/>
                                  <w:color w:val="2D5E89"/>
                                  <w:sz w:val="19"/>
                                </w:rPr>
                                <w:t>during</w:t>
                              </w:r>
                              <w:r>
                                <w:rPr>
                                  <w:rFonts w:ascii="Arial" w:hAnsi="Arial"/>
                                  <w:b/>
                                  <w:color w:val="2D5E89"/>
                                  <w:spacing w:val="-5"/>
                                  <w:sz w:val="19"/>
                                </w:rPr>
                                <w:t> </w:t>
                              </w:r>
                              <w:r>
                                <w:rPr>
                                  <w:rFonts w:ascii="Arial" w:hAnsi="Arial"/>
                                  <w:b/>
                                  <w:color w:val="2D5E89"/>
                                  <w:sz w:val="19"/>
                                </w:rPr>
                                <w:t>the</w:t>
                              </w:r>
                              <w:r>
                                <w:rPr>
                                  <w:rFonts w:ascii="Arial" w:hAnsi="Arial"/>
                                  <w:b/>
                                  <w:color w:val="2D5E89"/>
                                  <w:spacing w:val="-5"/>
                                  <w:sz w:val="19"/>
                                </w:rPr>
                                <w:t> </w:t>
                              </w:r>
                              <w:r>
                                <w:rPr>
                                  <w:rFonts w:ascii="Arial" w:hAnsi="Arial"/>
                                  <w:b/>
                                  <w:color w:val="2D5E89"/>
                                  <w:sz w:val="19"/>
                                </w:rPr>
                                <w:t>conciliation </w:t>
                              </w:r>
                              <w:r>
                                <w:rPr>
                                  <w:rFonts w:ascii="Arial" w:hAnsi="Arial"/>
                                  <w:b/>
                                  <w:color w:val="2D5E89"/>
                                  <w:spacing w:val="-2"/>
                                  <w:sz w:val="19"/>
                                </w:rPr>
                                <w:t>period?</w:t>
                              </w:r>
                            </w:p>
                            <w:p>
                              <w:pPr>
                                <w:spacing w:line="244" w:lineRule="auto" w:before="43"/>
                                <w:ind w:left="195" w:right="206" w:firstLine="0"/>
                                <w:jc w:val="left"/>
                                <w:rPr>
                                  <w:color w:val="000000"/>
                                  <w:sz w:val="20"/>
                                </w:rPr>
                              </w:pPr>
                              <w:r>
                                <w:rPr>
                                  <w:color w:val="000000"/>
                                  <w:sz w:val="20"/>
                                </w:rPr>
                                <w:t>Conciliation</w:t>
                              </w:r>
                              <w:r>
                                <w:rPr>
                                  <w:color w:val="000000"/>
                                  <w:spacing w:val="-1"/>
                                  <w:sz w:val="20"/>
                                </w:rPr>
                                <w:t> </w:t>
                              </w:r>
                              <w:r>
                                <w:rPr>
                                  <w:color w:val="000000"/>
                                  <w:sz w:val="20"/>
                                </w:rPr>
                                <w:t>period:</w:t>
                              </w:r>
                              <w:r>
                                <w:rPr>
                                  <w:color w:val="000000"/>
                                  <w:spacing w:val="-1"/>
                                  <w:sz w:val="20"/>
                                </w:rPr>
                                <w:t> </w:t>
                              </w:r>
                              <w:r>
                                <w:rPr>
                                  <w:color w:val="000000"/>
                                  <w:sz w:val="20"/>
                                </w:rPr>
                                <w:t>Day</w:t>
                              </w:r>
                              <w:r>
                                <w:rPr>
                                  <w:color w:val="000000"/>
                                  <w:spacing w:val="-1"/>
                                  <w:sz w:val="20"/>
                                </w:rPr>
                                <w:t> </w:t>
                              </w:r>
                              <w:r>
                                <w:rPr>
                                  <w:color w:val="000000"/>
                                  <w:sz w:val="20"/>
                                </w:rPr>
                                <w:t>A</w:t>
                              </w:r>
                              <w:r>
                                <w:rPr>
                                  <w:color w:val="000000"/>
                                  <w:spacing w:val="-1"/>
                                  <w:sz w:val="20"/>
                                </w:rPr>
                                <w:t> </w:t>
                              </w:r>
                              <w:r>
                                <w:rPr>
                                  <w:color w:val="000000"/>
                                  <w:sz w:val="20"/>
                                </w:rPr>
                                <w:t>(1</w:t>
                              </w:r>
                              <w:r>
                                <w:rPr>
                                  <w:color w:val="000000"/>
                                  <w:spacing w:val="-1"/>
                                  <w:sz w:val="20"/>
                                </w:rPr>
                                <w:t> </w:t>
                              </w:r>
                              <w:r>
                                <w:rPr>
                                  <w:color w:val="000000"/>
                                  <w:sz w:val="20"/>
                                </w:rPr>
                                <w:t>Oct</w:t>
                              </w:r>
                              <w:r>
                                <w:rPr>
                                  <w:color w:val="000000"/>
                                  <w:spacing w:val="-1"/>
                                  <w:sz w:val="20"/>
                                </w:rPr>
                                <w:t> </w:t>
                              </w:r>
                              <w:r>
                                <w:rPr>
                                  <w:color w:val="000000"/>
                                  <w:sz w:val="20"/>
                                </w:rPr>
                                <w:t>2024)</w:t>
                              </w:r>
                              <w:r>
                                <w:rPr>
                                  <w:color w:val="000000"/>
                                  <w:spacing w:val="-1"/>
                                  <w:sz w:val="20"/>
                                </w:rPr>
                                <w:t> </w:t>
                              </w:r>
                              <w:r>
                                <w:rPr>
                                  <w:color w:val="000000"/>
                                  <w:sz w:val="20"/>
                                </w:rPr>
                                <w:t>to</w:t>
                              </w:r>
                              <w:r>
                                <w:rPr>
                                  <w:color w:val="000000"/>
                                  <w:spacing w:val="-1"/>
                                  <w:sz w:val="20"/>
                                </w:rPr>
                                <w:t> </w:t>
                              </w:r>
                              <w:r>
                                <w:rPr>
                                  <w:color w:val="000000"/>
                                  <w:sz w:val="20"/>
                                </w:rPr>
                                <w:t>Day</w:t>
                              </w:r>
                              <w:r>
                                <w:rPr>
                                  <w:color w:val="000000"/>
                                  <w:spacing w:val="-1"/>
                                  <w:sz w:val="20"/>
                                </w:rPr>
                                <w:t> </w:t>
                              </w:r>
                              <w:r>
                                <w:rPr>
                                  <w:color w:val="000000"/>
                                  <w:sz w:val="20"/>
                                </w:rPr>
                                <w:t>B</w:t>
                              </w:r>
                              <w:r>
                                <w:rPr>
                                  <w:color w:val="000000"/>
                                  <w:spacing w:val="-1"/>
                                  <w:sz w:val="20"/>
                                </w:rPr>
                                <w:t> </w:t>
                              </w:r>
                              <w:r>
                                <w:rPr>
                                  <w:color w:val="000000"/>
                                  <w:sz w:val="20"/>
                                </w:rPr>
                                <w:t>(18</w:t>
                              </w:r>
                              <w:r>
                                <w:rPr>
                                  <w:color w:val="000000"/>
                                  <w:spacing w:val="-1"/>
                                  <w:sz w:val="20"/>
                                </w:rPr>
                                <w:t> </w:t>
                              </w:r>
                              <w:r>
                                <w:rPr>
                                  <w:color w:val="000000"/>
                                  <w:sz w:val="20"/>
                                </w:rPr>
                                <w:t>Nov</w:t>
                              </w:r>
                              <w:r>
                                <w:rPr>
                                  <w:color w:val="000000"/>
                                  <w:spacing w:val="-1"/>
                                  <w:sz w:val="20"/>
                                </w:rPr>
                                <w:t> </w:t>
                              </w:r>
                              <w:r>
                                <w:rPr>
                                  <w:color w:val="000000"/>
                                  <w:sz w:val="20"/>
                                </w:rPr>
                                <w:t>2024).</w:t>
                              </w:r>
                              <w:r>
                                <w:rPr>
                                  <w:color w:val="000000"/>
                                  <w:spacing w:val="-1"/>
                                  <w:sz w:val="20"/>
                                </w:rPr>
                                <w:t> </w:t>
                              </w:r>
                              <w:r>
                                <w:rPr>
                                  <w:color w:val="000000"/>
                                  <w:sz w:val="20"/>
                                </w:rPr>
                                <w:t>Does</w:t>
                              </w:r>
                              <w:r>
                                <w:rPr>
                                  <w:color w:val="000000"/>
                                  <w:spacing w:val="-1"/>
                                  <w:sz w:val="20"/>
                                </w:rPr>
                                <w:t> </w:t>
                              </w:r>
                              <w:r>
                                <w:rPr>
                                  <w:color w:val="000000"/>
                                  <w:sz w:val="20"/>
                                </w:rPr>
                                <w:t>2 December fall between 1 Oct and 18 Nov? NO </w:t>
                              </w:r>
                              <w:r>
                                <w:rPr>
                                  <w:color w:val="000000"/>
                                  <w:w w:val="140"/>
                                  <w:sz w:val="20"/>
                                </w:rPr>
                                <w:t>—</w:t>
                              </w:r>
                              <w:r>
                                <w:rPr>
                                  <w:color w:val="000000"/>
                                  <w:spacing w:val="-6"/>
                                  <w:w w:val="140"/>
                                  <w:sz w:val="20"/>
                                </w:rPr>
                                <w:t> </w:t>
                              </w:r>
                              <w:r>
                                <w:rPr>
                                  <w:color w:val="000000"/>
                                  <w:sz w:val="20"/>
                                </w:rPr>
                                <w:t>2 December is after Day B. Method B applies.</w:t>
                              </w:r>
                            </w:p>
                            <w:p>
                              <w:pPr>
                                <w:spacing w:before="94"/>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3"/>
                                  <w:sz w:val="19"/>
                                </w:rPr>
                                <w:t> </w:t>
                              </w:r>
                              <w:r>
                                <w:rPr>
                                  <w:rFonts w:ascii="Arial" w:hAnsi="Arial"/>
                                  <w:b/>
                                  <w:color w:val="2D5E89"/>
                                  <w:sz w:val="19"/>
                                </w:rPr>
                                <w:t>3</w:t>
                              </w:r>
                              <w:r>
                                <w:rPr>
                                  <w:rFonts w:ascii="Arial" w:hAnsi="Arial"/>
                                  <w:b/>
                                  <w:color w:val="2D5E89"/>
                                  <w:spacing w:val="-3"/>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calculation</w:t>
                              </w:r>
                            </w:p>
                            <w:p>
                              <w:pPr>
                                <w:spacing w:before="43"/>
                                <w:ind w:left="195" w:right="0" w:firstLine="0"/>
                                <w:jc w:val="left"/>
                                <w:rPr>
                                  <w:color w:val="000000"/>
                                  <w:sz w:val="20"/>
                                </w:rPr>
                              </w:pPr>
                              <w:r>
                                <w:rPr>
                                  <w:color w:val="000000"/>
                                  <w:sz w:val="20"/>
                                </w:rPr>
                                <w:t>Count</w:t>
                              </w:r>
                              <w:r>
                                <w:rPr>
                                  <w:color w:val="000000"/>
                                  <w:spacing w:val="-1"/>
                                  <w:sz w:val="20"/>
                                </w:rPr>
                                <w:t> </w:t>
                              </w:r>
                              <w:r>
                                <w:rPr>
                                  <w:color w:val="000000"/>
                                  <w:sz w:val="20"/>
                                </w:rPr>
                                <w:t>days</w:t>
                              </w:r>
                              <w:r>
                                <w:rPr>
                                  <w:color w:val="000000"/>
                                  <w:spacing w:val="1"/>
                                  <w:sz w:val="20"/>
                                </w:rPr>
                                <w:t> </w:t>
                              </w:r>
                              <w:r>
                                <w:rPr>
                                  <w:color w:val="000000"/>
                                  <w:sz w:val="20"/>
                                </w:rPr>
                                <w:t>from</w:t>
                              </w:r>
                              <w:r>
                                <w:rPr>
                                  <w:color w:val="000000"/>
                                  <w:spacing w:val="2"/>
                                  <w:sz w:val="20"/>
                                </w:rPr>
                                <w:t> </w:t>
                              </w:r>
                              <w:r>
                                <w:rPr>
                                  <w:color w:val="000000"/>
                                  <w:sz w:val="20"/>
                                </w:rPr>
                                <w:t>Day</w:t>
                              </w:r>
                              <w:r>
                                <w:rPr>
                                  <w:color w:val="000000"/>
                                  <w:spacing w:val="1"/>
                                  <w:sz w:val="20"/>
                                </w:rPr>
                                <w:t> </w:t>
                              </w:r>
                              <w:r>
                                <w:rPr>
                                  <w:color w:val="000000"/>
                                  <w:sz w:val="20"/>
                                </w:rPr>
                                <w:t>A</w:t>
                              </w:r>
                              <w:r>
                                <w:rPr>
                                  <w:color w:val="000000"/>
                                  <w:spacing w:val="2"/>
                                  <w:sz w:val="20"/>
                                </w:rPr>
                                <w:t> </w:t>
                              </w:r>
                              <w:r>
                                <w:rPr>
                                  <w:color w:val="000000"/>
                                  <w:sz w:val="20"/>
                                </w:rPr>
                                <w:t>to</w:t>
                              </w:r>
                              <w:r>
                                <w:rPr>
                                  <w:color w:val="000000"/>
                                  <w:spacing w:val="1"/>
                                  <w:sz w:val="20"/>
                                </w:rPr>
                                <w:t> </w:t>
                              </w:r>
                              <w:r>
                                <w:rPr>
                                  <w:color w:val="000000"/>
                                  <w:sz w:val="20"/>
                                </w:rPr>
                                <w:t>Day</w:t>
                              </w:r>
                              <w:r>
                                <w:rPr>
                                  <w:color w:val="000000"/>
                                  <w:spacing w:val="1"/>
                                  <w:sz w:val="20"/>
                                </w:rPr>
                                <w:t> </w:t>
                              </w:r>
                              <w:r>
                                <w:rPr>
                                  <w:color w:val="000000"/>
                                  <w:sz w:val="20"/>
                                </w:rPr>
                                <w:t>B:</w:t>
                              </w:r>
                              <w:r>
                                <w:rPr>
                                  <w:color w:val="000000"/>
                                  <w:spacing w:val="2"/>
                                  <w:sz w:val="20"/>
                                </w:rPr>
                                <w:t> </w:t>
                              </w:r>
                              <w:r>
                                <w:rPr>
                                  <w:color w:val="000000"/>
                                  <w:sz w:val="20"/>
                                </w:rPr>
                                <w:t>1</w:t>
                              </w:r>
                              <w:r>
                                <w:rPr>
                                  <w:color w:val="000000"/>
                                  <w:spacing w:val="1"/>
                                  <w:sz w:val="20"/>
                                </w:rPr>
                                <w:t> </w:t>
                              </w:r>
                              <w:r>
                                <w:rPr>
                                  <w:color w:val="000000"/>
                                  <w:sz w:val="20"/>
                                </w:rPr>
                                <w:t>October</w:t>
                              </w:r>
                              <w:r>
                                <w:rPr>
                                  <w:color w:val="000000"/>
                                  <w:spacing w:val="2"/>
                                  <w:sz w:val="20"/>
                                </w:rPr>
                                <w:t> </w:t>
                              </w:r>
                              <w:r>
                                <w:rPr>
                                  <w:color w:val="000000"/>
                                  <w:sz w:val="20"/>
                                </w:rPr>
                                <w:t>to</w:t>
                              </w:r>
                              <w:r>
                                <w:rPr>
                                  <w:color w:val="000000"/>
                                  <w:spacing w:val="1"/>
                                  <w:sz w:val="20"/>
                                </w:rPr>
                                <w:t> </w:t>
                              </w:r>
                              <w:r>
                                <w:rPr>
                                  <w:color w:val="000000"/>
                                  <w:sz w:val="20"/>
                                </w:rPr>
                                <w:t>18</w:t>
                              </w:r>
                              <w:r>
                                <w:rPr>
                                  <w:color w:val="000000"/>
                                  <w:spacing w:val="1"/>
                                  <w:sz w:val="20"/>
                                </w:rPr>
                                <w:t> </w:t>
                              </w:r>
                              <w:r>
                                <w:rPr>
                                  <w:color w:val="000000"/>
                                  <w:sz w:val="20"/>
                                </w:rPr>
                                <w:t>November</w:t>
                              </w:r>
                              <w:r>
                                <w:rPr>
                                  <w:color w:val="000000"/>
                                  <w:spacing w:val="2"/>
                                  <w:sz w:val="20"/>
                                </w:rPr>
                                <w:t> </w:t>
                              </w:r>
                              <w:r>
                                <w:rPr>
                                  <w:color w:val="000000"/>
                                  <w:sz w:val="20"/>
                                </w:rPr>
                                <w:t>=</w:t>
                              </w:r>
                              <w:r>
                                <w:rPr>
                                  <w:color w:val="000000"/>
                                  <w:spacing w:val="1"/>
                                  <w:sz w:val="20"/>
                                </w:rPr>
                                <w:t> </w:t>
                              </w:r>
                              <w:r>
                                <w:rPr>
                                  <w:color w:val="000000"/>
                                  <w:sz w:val="20"/>
                                </w:rPr>
                                <w:t>48</w:t>
                              </w:r>
                              <w:r>
                                <w:rPr>
                                  <w:color w:val="000000"/>
                                  <w:spacing w:val="2"/>
                                  <w:sz w:val="20"/>
                                </w:rPr>
                                <w:t> </w:t>
                              </w:r>
                              <w:r>
                                <w:rPr>
                                  <w:color w:val="000000"/>
                                  <w:spacing w:val="-2"/>
                                  <w:sz w:val="20"/>
                                </w:rPr>
                                <w:t>days.</w:t>
                              </w:r>
                            </w:p>
                          </w:txbxContent>
                        </wps:txbx>
                        <wps:bodyPr wrap="square" lIns="0" tIns="0" rIns="0" bIns="0" rtlCol="0">
                          <a:noAutofit/>
                        </wps:bodyPr>
                      </wps:wsp>
                      <wps:wsp>
                        <wps:cNvPr id="201" name="Textbox 201"/>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40.526318pt;width:342.5pt;height:139.4pt;mso-position-horizontal-relative:page;mso-position-vertical-relative:paragraph;z-index:15784960" id="docshapegroup199" coordorigin="1261,811" coordsize="6850,2788">
                <v:shape style="position:absolute;left:1266;top:815;width:6840;height:2778" type="#_x0000_t202" id="docshape200" filled="true" fillcolor="#f9fafc" stroked="true" strokeweight=".5pt" strokecolor="#2d5e89">
                  <v:textbox inset="0,0,0,0">
                    <w:txbxContent>
                      <w:p>
                        <w:pPr>
                          <w:spacing w:line="240" w:lineRule="auto" w:before="87"/>
                          <w:rPr>
                            <w:rFonts w:ascii="Arial"/>
                            <w:b/>
                            <w:color w:val="000000"/>
                            <w:sz w:val="19"/>
                          </w:rPr>
                        </w:pPr>
                      </w:p>
                      <w:p>
                        <w:pPr>
                          <w:spacing w:before="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4"/>
                            <w:sz w:val="19"/>
                          </w:rPr>
                          <w:t> </w:t>
                        </w:r>
                        <w:r>
                          <w:rPr>
                            <w:rFonts w:ascii="Arial" w:hAnsi="Arial"/>
                            <w:b/>
                            <w:color w:val="2D5E89"/>
                            <w:sz w:val="19"/>
                          </w:rPr>
                          <w:t>1</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Primary</w:t>
                        </w:r>
                        <w:r>
                          <w:rPr>
                            <w:rFonts w:ascii="Arial" w:hAnsi="Arial"/>
                            <w:b/>
                            <w:color w:val="2D5E89"/>
                            <w:spacing w:val="-3"/>
                            <w:sz w:val="19"/>
                          </w:rPr>
                          <w:t> </w:t>
                        </w:r>
                        <w:r>
                          <w:rPr>
                            <w:rFonts w:ascii="Arial" w:hAnsi="Arial"/>
                            <w:b/>
                            <w:color w:val="2D5E89"/>
                            <w:spacing w:val="-2"/>
                            <w:sz w:val="19"/>
                          </w:rPr>
                          <w:t>deadline</w:t>
                        </w:r>
                      </w:p>
                      <w:p>
                        <w:pPr>
                          <w:spacing w:before="43"/>
                          <w:ind w:left="195" w:right="0" w:firstLine="0"/>
                          <w:jc w:val="left"/>
                          <w:rPr>
                            <w:color w:val="000000"/>
                            <w:sz w:val="20"/>
                          </w:rPr>
                        </w:pPr>
                        <w:r>
                          <w:rPr>
                            <w:color w:val="000000"/>
                            <w:sz w:val="20"/>
                          </w:rPr>
                          <w:t>3</w:t>
                        </w:r>
                        <w:r>
                          <w:rPr>
                            <w:color w:val="000000"/>
                            <w:spacing w:val="1"/>
                            <w:sz w:val="20"/>
                          </w:rPr>
                          <w:t> </w:t>
                        </w:r>
                        <w:r>
                          <w:rPr>
                            <w:color w:val="000000"/>
                            <w:sz w:val="20"/>
                          </w:rPr>
                          <w:t>months</w:t>
                        </w:r>
                        <w:r>
                          <w:rPr>
                            <w:color w:val="000000"/>
                            <w:spacing w:val="1"/>
                            <w:sz w:val="20"/>
                          </w:rPr>
                          <w:t> </w:t>
                        </w:r>
                        <w:r>
                          <w:rPr>
                            <w:color w:val="000000"/>
                            <w:sz w:val="20"/>
                          </w:rPr>
                          <w:t>from</w:t>
                        </w:r>
                        <w:r>
                          <w:rPr>
                            <w:color w:val="000000"/>
                            <w:spacing w:val="1"/>
                            <w:sz w:val="20"/>
                          </w:rPr>
                          <w:t> </w:t>
                        </w:r>
                        <w:r>
                          <w:rPr>
                            <w:color w:val="000000"/>
                            <w:sz w:val="20"/>
                          </w:rPr>
                          <w:t>EDT</w:t>
                        </w:r>
                        <w:r>
                          <w:rPr>
                            <w:color w:val="000000"/>
                            <w:spacing w:val="1"/>
                            <w:sz w:val="20"/>
                          </w:rPr>
                          <w:t> </w:t>
                        </w:r>
                        <w:r>
                          <w:rPr>
                            <w:color w:val="000000"/>
                            <w:sz w:val="20"/>
                          </w:rPr>
                          <w:t>of</w:t>
                        </w:r>
                        <w:r>
                          <w:rPr>
                            <w:color w:val="000000"/>
                            <w:spacing w:val="1"/>
                            <w:sz w:val="20"/>
                          </w:rPr>
                          <w:t> </w:t>
                        </w:r>
                        <w:r>
                          <w:rPr>
                            <w:color w:val="000000"/>
                            <w:sz w:val="20"/>
                          </w:rPr>
                          <w:t>3</w:t>
                        </w:r>
                        <w:r>
                          <w:rPr>
                            <w:color w:val="000000"/>
                            <w:spacing w:val="2"/>
                            <w:sz w:val="20"/>
                          </w:rPr>
                          <w:t> </w:t>
                        </w:r>
                        <w:r>
                          <w:rPr>
                            <w:color w:val="000000"/>
                            <w:sz w:val="20"/>
                          </w:rPr>
                          <w:t>September</w:t>
                        </w:r>
                        <w:r>
                          <w:rPr>
                            <w:color w:val="000000"/>
                            <w:spacing w:val="1"/>
                            <w:sz w:val="20"/>
                          </w:rPr>
                          <w:t> </w:t>
                        </w:r>
                        <w:r>
                          <w:rPr>
                            <w:color w:val="000000"/>
                            <w:sz w:val="20"/>
                          </w:rPr>
                          <w:t>2024</w:t>
                        </w:r>
                        <w:r>
                          <w:rPr>
                            <w:color w:val="000000"/>
                            <w:spacing w:val="1"/>
                            <w:sz w:val="20"/>
                          </w:rPr>
                          <w:t> </w:t>
                        </w:r>
                        <w:r>
                          <w:rPr>
                            <w:color w:val="000000"/>
                            <w:sz w:val="20"/>
                          </w:rPr>
                          <w:t>=</w:t>
                        </w:r>
                        <w:r>
                          <w:rPr>
                            <w:color w:val="000000"/>
                            <w:spacing w:val="1"/>
                            <w:sz w:val="20"/>
                          </w:rPr>
                          <w:t> </w:t>
                        </w:r>
                        <w:r>
                          <w:rPr>
                            <w:color w:val="000000"/>
                            <w:sz w:val="20"/>
                          </w:rPr>
                          <w:t>2</w:t>
                        </w:r>
                        <w:r>
                          <w:rPr>
                            <w:color w:val="000000"/>
                            <w:spacing w:val="1"/>
                            <w:sz w:val="20"/>
                          </w:rPr>
                          <w:t> </w:t>
                        </w:r>
                        <w:r>
                          <w:rPr>
                            <w:color w:val="000000"/>
                            <w:sz w:val="20"/>
                          </w:rPr>
                          <w:t>December</w:t>
                        </w:r>
                        <w:r>
                          <w:rPr>
                            <w:color w:val="000000"/>
                            <w:spacing w:val="2"/>
                            <w:sz w:val="20"/>
                          </w:rPr>
                          <w:t> </w:t>
                        </w:r>
                        <w:r>
                          <w:rPr>
                            <w:color w:val="000000"/>
                            <w:spacing w:val="-2"/>
                            <w:sz w:val="20"/>
                          </w:rPr>
                          <w:t>2024.</w:t>
                        </w:r>
                      </w:p>
                      <w:p>
                        <w:pPr>
                          <w:spacing w:before="100"/>
                          <w:ind w:left="195" w:right="343" w:firstLine="0"/>
                          <w:jc w:val="left"/>
                          <w:rPr>
                            <w:rFonts w:ascii="Arial" w:hAnsi="Arial"/>
                            <w:b/>
                            <w:color w:val="000000"/>
                            <w:sz w:val="19"/>
                          </w:rPr>
                        </w:pPr>
                        <w:r>
                          <w:rPr>
                            <w:rFonts w:ascii="Arial" w:hAnsi="Arial"/>
                            <w:b/>
                            <w:color w:val="2D5E89"/>
                            <w:sz w:val="19"/>
                          </w:rPr>
                          <w:t>STEP</w:t>
                        </w:r>
                        <w:r>
                          <w:rPr>
                            <w:rFonts w:ascii="Arial" w:hAnsi="Arial"/>
                            <w:b/>
                            <w:color w:val="2D5E89"/>
                            <w:spacing w:val="-5"/>
                            <w:sz w:val="19"/>
                          </w:rPr>
                          <w:t> </w:t>
                        </w:r>
                        <w:r>
                          <w:rPr>
                            <w:rFonts w:ascii="Arial" w:hAnsi="Arial"/>
                            <w:b/>
                            <w:color w:val="2D5E89"/>
                            <w:sz w:val="19"/>
                          </w:rPr>
                          <w:t>2</w:t>
                        </w:r>
                        <w:r>
                          <w:rPr>
                            <w:rFonts w:ascii="Arial" w:hAnsi="Arial"/>
                            <w:b/>
                            <w:color w:val="2D5E89"/>
                            <w:spacing w:val="-5"/>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Does</w:t>
                        </w:r>
                        <w:r>
                          <w:rPr>
                            <w:rFonts w:ascii="Arial" w:hAnsi="Arial"/>
                            <w:b/>
                            <w:color w:val="2D5E89"/>
                            <w:spacing w:val="-5"/>
                            <w:sz w:val="19"/>
                          </w:rPr>
                          <w:t> </w:t>
                        </w:r>
                        <w:r>
                          <w:rPr>
                            <w:rFonts w:ascii="Arial" w:hAnsi="Arial"/>
                            <w:b/>
                            <w:color w:val="2D5E89"/>
                            <w:sz w:val="19"/>
                          </w:rPr>
                          <w:t>the</w:t>
                        </w:r>
                        <w:r>
                          <w:rPr>
                            <w:rFonts w:ascii="Arial" w:hAnsi="Arial"/>
                            <w:b/>
                            <w:color w:val="2D5E89"/>
                            <w:spacing w:val="-5"/>
                            <w:sz w:val="19"/>
                          </w:rPr>
                          <w:t> </w:t>
                        </w:r>
                        <w:r>
                          <w:rPr>
                            <w:rFonts w:ascii="Arial" w:hAnsi="Arial"/>
                            <w:b/>
                            <w:color w:val="2D5E89"/>
                            <w:sz w:val="19"/>
                          </w:rPr>
                          <w:t>primary</w:t>
                        </w:r>
                        <w:r>
                          <w:rPr>
                            <w:rFonts w:ascii="Arial" w:hAnsi="Arial"/>
                            <w:b/>
                            <w:color w:val="2D5E89"/>
                            <w:spacing w:val="-5"/>
                            <w:sz w:val="19"/>
                          </w:rPr>
                          <w:t> </w:t>
                        </w:r>
                        <w:r>
                          <w:rPr>
                            <w:rFonts w:ascii="Arial" w:hAnsi="Arial"/>
                            <w:b/>
                            <w:color w:val="2D5E89"/>
                            <w:sz w:val="19"/>
                          </w:rPr>
                          <w:t>deadline</w:t>
                        </w:r>
                        <w:r>
                          <w:rPr>
                            <w:rFonts w:ascii="Arial" w:hAnsi="Arial"/>
                            <w:b/>
                            <w:color w:val="2D5E89"/>
                            <w:spacing w:val="-5"/>
                            <w:sz w:val="19"/>
                          </w:rPr>
                          <w:t> </w:t>
                        </w:r>
                        <w:r>
                          <w:rPr>
                            <w:rFonts w:ascii="Arial" w:hAnsi="Arial"/>
                            <w:b/>
                            <w:color w:val="2D5E89"/>
                            <w:sz w:val="19"/>
                          </w:rPr>
                          <w:t>fall</w:t>
                        </w:r>
                        <w:r>
                          <w:rPr>
                            <w:rFonts w:ascii="Arial" w:hAnsi="Arial"/>
                            <w:b/>
                            <w:color w:val="2D5E89"/>
                            <w:spacing w:val="-5"/>
                            <w:sz w:val="19"/>
                          </w:rPr>
                          <w:t> </w:t>
                        </w:r>
                        <w:r>
                          <w:rPr>
                            <w:rFonts w:ascii="Arial" w:hAnsi="Arial"/>
                            <w:b/>
                            <w:color w:val="2D5E89"/>
                            <w:sz w:val="19"/>
                          </w:rPr>
                          <w:t>during</w:t>
                        </w:r>
                        <w:r>
                          <w:rPr>
                            <w:rFonts w:ascii="Arial" w:hAnsi="Arial"/>
                            <w:b/>
                            <w:color w:val="2D5E89"/>
                            <w:spacing w:val="-5"/>
                            <w:sz w:val="19"/>
                          </w:rPr>
                          <w:t> </w:t>
                        </w:r>
                        <w:r>
                          <w:rPr>
                            <w:rFonts w:ascii="Arial" w:hAnsi="Arial"/>
                            <w:b/>
                            <w:color w:val="2D5E89"/>
                            <w:sz w:val="19"/>
                          </w:rPr>
                          <w:t>the</w:t>
                        </w:r>
                        <w:r>
                          <w:rPr>
                            <w:rFonts w:ascii="Arial" w:hAnsi="Arial"/>
                            <w:b/>
                            <w:color w:val="2D5E89"/>
                            <w:spacing w:val="-5"/>
                            <w:sz w:val="19"/>
                          </w:rPr>
                          <w:t> </w:t>
                        </w:r>
                        <w:r>
                          <w:rPr>
                            <w:rFonts w:ascii="Arial" w:hAnsi="Arial"/>
                            <w:b/>
                            <w:color w:val="2D5E89"/>
                            <w:sz w:val="19"/>
                          </w:rPr>
                          <w:t>conciliation </w:t>
                        </w:r>
                        <w:r>
                          <w:rPr>
                            <w:rFonts w:ascii="Arial" w:hAnsi="Arial"/>
                            <w:b/>
                            <w:color w:val="2D5E89"/>
                            <w:spacing w:val="-2"/>
                            <w:sz w:val="19"/>
                          </w:rPr>
                          <w:t>period?</w:t>
                        </w:r>
                      </w:p>
                      <w:p>
                        <w:pPr>
                          <w:spacing w:line="244" w:lineRule="auto" w:before="43"/>
                          <w:ind w:left="195" w:right="206" w:firstLine="0"/>
                          <w:jc w:val="left"/>
                          <w:rPr>
                            <w:color w:val="000000"/>
                            <w:sz w:val="20"/>
                          </w:rPr>
                        </w:pPr>
                        <w:r>
                          <w:rPr>
                            <w:color w:val="000000"/>
                            <w:sz w:val="20"/>
                          </w:rPr>
                          <w:t>Conciliation</w:t>
                        </w:r>
                        <w:r>
                          <w:rPr>
                            <w:color w:val="000000"/>
                            <w:spacing w:val="-1"/>
                            <w:sz w:val="20"/>
                          </w:rPr>
                          <w:t> </w:t>
                        </w:r>
                        <w:r>
                          <w:rPr>
                            <w:color w:val="000000"/>
                            <w:sz w:val="20"/>
                          </w:rPr>
                          <w:t>period:</w:t>
                        </w:r>
                        <w:r>
                          <w:rPr>
                            <w:color w:val="000000"/>
                            <w:spacing w:val="-1"/>
                            <w:sz w:val="20"/>
                          </w:rPr>
                          <w:t> </w:t>
                        </w:r>
                        <w:r>
                          <w:rPr>
                            <w:color w:val="000000"/>
                            <w:sz w:val="20"/>
                          </w:rPr>
                          <w:t>Day</w:t>
                        </w:r>
                        <w:r>
                          <w:rPr>
                            <w:color w:val="000000"/>
                            <w:spacing w:val="-1"/>
                            <w:sz w:val="20"/>
                          </w:rPr>
                          <w:t> </w:t>
                        </w:r>
                        <w:r>
                          <w:rPr>
                            <w:color w:val="000000"/>
                            <w:sz w:val="20"/>
                          </w:rPr>
                          <w:t>A</w:t>
                        </w:r>
                        <w:r>
                          <w:rPr>
                            <w:color w:val="000000"/>
                            <w:spacing w:val="-1"/>
                            <w:sz w:val="20"/>
                          </w:rPr>
                          <w:t> </w:t>
                        </w:r>
                        <w:r>
                          <w:rPr>
                            <w:color w:val="000000"/>
                            <w:sz w:val="20"/>
                          </w:rPr>
                          <w:t>(1</w:t>
                        </w:r>
                        <w:r>
                          <w:rPr>
                            <w:color w:val="000000"/>
                            <w:spacing w:val="-1"/>
                            <w:sz w:val="20"/>
                          </w:rPr>
                          <w:t> </w:t>
                        </w:r>
                        <w:r>
                          <w:rPr>
                            <w:color w:val="000000"/>
                            <w:sz w:val="20"/>
                          </w:rPr>
                          <w:t>Oct</w:t>
                        </w:r>
                        <w:r>
                          <w:rPr>
                            <w:color w:val="000000"/>
                            <w:spacing w:val="-1"/>
                            <w:sz w:val="20"/>
                          </w:rPr>
                          <w:t> </w:t>
                        </w:r>
                        <w:r>
                          <w:rPr>
                            <w:color w:val="000000"/>
                            <w:sz w:val="20"/>
                          </w:rPr>
                          <w:t>2024)</w:t>
                        </w:r>
                        <w:r>
                          <w:rPr>
                            <w:color w:val="000000"/>
                            <w:spacing w:val="-1"/>
                            <w:sz w:val="20"/>
                          </w:rPr>
                          <w:t> </w:t>
                        </w:r>
                        <w:r>
                          <w:rPr>
                            <w:color w:val="000000"/>
                            <w:sz w:val="20"/>
                          </w:rPr>
                          <w:t>to</w:t>
                        </w:r>
                        <w:r>
                          <w:rPr>
                            <w:color w:val="000000"/>
                            <w:spacing w:val="-1"/>
                            <w:sz w:val="20"/>
                          </w:rPr>
                          <w:t> </w:t>
                        </w:r>
                        <w:r>
                          <w:rPr>
                            <w:color w:val="000000"/>
                            <w:sz w:val="20"/>
                          </w:rPr>
                          <w:t>Day</w:t>
                        </w:r>
                        <w:r>
                          <w:rPr>
                            <w:color w:val="000000"/>
                            <w:spacing w:val="-1"/>
                            <w:sz w:val="20"/>
                          </w:rPr>
                          <w:t> </w:t>
                        </w:r>
                        <w:r>
                          <w:rPr>
                            <w:color w:val="000000"/>
                            <w:sz w:val="20"/>
                          </w:rPr>
                          <w:t>B</w:t>
                        </w:r>
                        <w:r>
                          <w:rPr>
                            <w:color w:val="000000"/>
                            <w:spacing w:val="-1"/>
                            <w:sz w:val="20"/>
                          </w:rPr>
                          <w:t> </w:t>
                        </w:r>
                        <w:r>
                          <w:rPr>
                            <w:color w:val="000000"/>
                            <w:sz w:val="20"/>
                          </w:rPr>
                          <w:t>(18</w:t>
                        </w:r>
                        <w:r>
                          <w:rPr>
                            <w:color w:val="000000"/>
                            <w:spacing w:val="-1"/>
                            <w:sz w:val="20"/>
                          </w:rPr>
                          <w:t> </w:t>
                        </w:r>
                        <w:r>
                          <w:rPr>
                            <w:color w:val="000000"/>
                            <w:sz w:val="20"/>
                          </w:rPr>
                          <w:t>Nov</w:t>
                        </w:r>
                        <w:r>
                          <w:rPr>
                            <w:color w:val="000000"/>
                            <w:spacing w:val="-1"/>
                            <w:sz w:val="20"/>
                          </w:rPr>
                          <w:t> </w:t>
                        </w:r>
                        <w:r>
                          <w:rPr>
                            <w:color w:val="000000"/>
                            <w:sz w:val="20"/>
                          </w:rPr>
                          <w:t>2024).</w:t>
                        </w:r>
                        <w:r>
                          <w:rPr>
                            <w:color w:val="000000"/>
                            <w:spacing w:val="-1"/>
                            <w:sz w:val="20"/>
                          </w:rPr>
                          <w:t> </w:t>
                        </w:r>
                        <w:r>
                          <w:rPr>
                            <w:color w:val="000000"/>
                            <w:sz w:val="20"/>
                          </w:rPr>
                          <w:t>Does</w:t>
                        </w:r>
                        <w:r>
                          <w:rPr>
                            <w:color w:val="000000"/>
                            <w:spacing w:val="-1"/>
                            <w:sz w:val="20"/>
                          </w:rPr>
                          <w:t> </w:t>
                        </w:r>
                        <w:r>
                          <w:rPr>
                            <w:color w:val="000000"/>
                            <w:sz w:val="20"/>
                          </w:rPr>
                          <w:t>2 December fall between 1 Oct and 18 Nov? NO </w:t>
                        </w:r>
                        <w:r>
                          <w:rPr>
                            <w:color w:val="000000"/>
                            <w:w w:val="140"/>
                            <w:sz w:val="20"/>
                          </w:rPr>
                          <w:t>—</w:t>
                        </w:r>
                        <w:r>
                          <w:rPr>
                            <w:color w:val="000000"/>
                            <w:spacing w:val="-6"/>
                            <w:w w:val="140"/>
                            <w:sz w:val="20"/>
                          </w:rPr>
                          <w:t> </w:t>
                        </w:r>
                        <w:r>
                          <w:rPr>
                            <w:color w:val="000000"/>
                            <w:sz w:val="20"/>
                          </w:rPr>
                          <w:t>2 December is after Day B. Method B applies.</w:t>
                        </w:r>
                      </w:p>
                      <w:p>
                        <w:pPr>
                          <w:spacing w:before="94"/>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3"/>
                            <w:sz w:val="19"/>
                          </w:rPr>
                          <w:t> </w:t>
                        </w:r>
                        <w:r>
                          <w:rPr>
                            <w:rFonts w:ascii="Arial" w:hAnsi="Arial"/>
                            <w:b/>
                            <w:color w:val="2D5E89"/>
                            <w:sz w:val="19"/>
                          </w:rPr>
                          <w:t>3</w:t>
                        </w:r>
                        <w:r>
                          <w:rPr>
                            <w:rFonts w:ascii="Arial" w:hAnsi="Arial"/>
                            <w:b/>
                            <w:color w:val="2D5E89"/>
                            <w:spacing w:val="-3"/>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calculation</w:t>
                        </w:r>
                      </w:p>
                      <w:p>
                        <w:pPr>
                          <w:spacing w:before="43"/>
                          <w:ind w:left="195" w:right="0" w:firstLine="0"/>
                          <w:jc w:val="left"/>
                          <w:rPr>
                            <w:color w:val="000000"/>
                            <w:sz w:val="20"/>
                          </w:rPr>
                        </w:pPr>
                        <w:r>
                          <w:rPr>
                            <w:color w:val="000000"/>
                            <w:sz w:val="20"/>
                          </w:rPr>
                          <w:t>Count</w:t>
                        </w:r>
                        <w:r>
                          <w:rPr>
                            <w:color w:val="000000"/>
                            <w:spacing w:val="-1"/>
                            <w:sz w:val="20"/>
                          </w:rPr>
                          <w:t> </w:t>
                        </w:r>
                        <w:r>
                          <w:rPr>
                            <w:color w:val="000000"/>
                            <w:sz w:val="20"/>
                          </w:rPr>
                          <w:t>days</w:t>
                        </w:r>
                        <w:r>
                          <w:rPr>
                            <w:color w:val="000000"/>
                            <w:spacing w:val="1"/>
                            <w:sz w:val="20"/>
                          </w:rPr>
                          <w:t> </w:t>
                        </w:r>
                        <w:r>
                          <w:rPr>
                            <w:color w:val="000000"/>
                            <w:sz w:val="20"/>
                          </w:rPr>
                          <w:t>from</w:t>
                        </w:r>
                        <w:r>
                          <w:rPr>
                            <w:color w:val="000000"/>
                            <w:spacing w:val="2"/>
                            <w:sz w:val="20"/>
                          </w:rPr>
                          <w:t> </w:t>
                        </w:r>
                        <w:r>
                          <w:rPr>
                            <w:color w:val="000000"/>
                            <w:sz w:val="20"/>
                          </w:rPr>
                          <w:t>Day</w:t>
                        </w:r>
                        <w:r>
                          <w:rPr>
                            <w:color w:val="000000"/>
                            <w:spacing w:val="1"/>
                            <w:sz w:val="20"/>
                          </w:rPr>
                          <w:t> </w:t>
                        </w:r>
                        <w:r>
                          <w:rPr>
                            <w:color w:val="000000"/>
                            <w:sz w:val="20"/>
                          </w:rPr>
                          <w:t>A</w:t>
                        </w:r>
                        <w:r>
                          <w:rPr>
                            <w:color w:val="000000"/>
                            <w:spacing w:val="2"/>
                            <w:sz w:val="20"/>
                          </w:rPr>
                          <w:t> </w:t>
                        </w:r>
                        <w:r>
                          <w:rPr>
                            <w:color w:val="000000"/>
                            <w:sz w:val="20"/>
                          </w:rPr>
                          <w:t>to</w:t>
                        </w:r>
                        <w:r>
                          <w:rPr>
                            <w:color w:val="000000"/>
                            <w:spacing w:val="1"/>
                            <w:sz w:val="20"/>
                          </w:rPr>
                          <w:t> </w:t>
                        </w:r>
                        <w:r>
                          <w:rPr>
                            <w:color w:val="000000"/>
                            <w:sz w:val="20"/>
                          </w:rPr>
                          <w:t>Day</w:t>
                        </w:r>
                        <w:r>
                          <w:rPr>
                            <w:color w:val="000000"/>
                            <w:spacing w:val="1"/>
                            <w:sz w:val="20"/>
                          </w:rPr>
                          <w:t> </w:t>
                        </w:r>
                        <w:r>
                          <w:rPr>
                            <w:color w:val="000000"/>
                            <w:sz w:val="20"/>
                          </w:rPr>
                          <w:t>B:</w:t>
                        </w:r>
                        <w:r>
                          <w:rPr>
                            <w:color w:val="000000"/>
                            <w:spacing w:val="2"/>
                            <w:sz w:val="20"/>
                          </w:rPr>
                          <w:t> </w:t>
                        </w:r>
                        <w:r>
                          <w:rPr>
                            <w:color w:val="000000"/>
                            <w:sz w:val="20"/>
                          </w:rPr>
                          <w:t>1</w:t>
                        </w:r>
                        <w:r>
                          <w:rPr>
                            <w:color w:val="000000"/>
                            <w:spacing w:val="1"/>
                            <w:sz w:val="20"/>
                          </w:rPr>
                          <w:t> </w:t>
                        </w:r>
                        <w:r>
                          <w:rPr>
                            <w:color w:val="000000"/>
                            <w:sz w:val="20"/>
                          </w:rPr>
                          <w:t>October</w:t>
                        </w:r>
                        <w:r>
                          <w:rPr>
                            <w:color w:val="000000"/>
                            <w:spacing w:val="2"/>
                            <w:sz w:val="20"/>
                          </w:rPr>
                          <w:t> </w:t>
                        </w:r>
                        <w:r>
                          <w:rPr>
                            <w:color w:val="000000"/>
                            <w:sz w:val="20"/>
                          </w:rPr>
                          <w:t>to</w:t>
                        </w:r>
                        <w:r>
                          <w:rPr>
                            <w:color w:val="000000"/>
                            <w:spacing w:val="1"/>
                            <w:sz w:val="20"/>
                          </w:rPr>
                          <w:t> </w:t>
                        </w:r>
                        <w:r>
                          <w:rPr>
                            <w:color w:val="000000"/>
                            <w:sz w:val="20"/>
                          </w:rPr>
                          <w:t>18</w:t>
                        </w:r>
                        <w:r>
                          <w:rPr>
                            <w:color w:val="000000"/>
                            <w:spacing w:val="1"/>
                            <w:sz w:val="20"/>
                          </w:rPr>
                          <w:t> </w:t>
                        </w:r>
                        <w:r>
                          <w:rPr>
                            <w:color w:val="000000"/>
                            <w:sz w:val="20"/>
                          </w:rPr>
                          <w:t>November</w:t>
                        </w:r>
                        <w:r>
                          <w:rPr>
                            <w:color w:val="000000"/>
                            <w:spacing w:val="2"/>
                            <w:sz w:val="20"/>
                          </w:rPr>
                          <w:t> </w:t>
                        </w:r>
                        <w:r>
                          <w:rPr>
                            <w:color w:val="000000"/>
                            <w:sz w:val="20"/>
                          </w:rPr>
                          <w:t>=</w:t>
                        </w:r>
                        <w:r>
                          <w:rPr>
                            <w:color w:val="000000"/>
                            <w:spacing w:val="1"/>
                            <w:sz w:val="20"/>
                          </w:rPr>
                          <w:t> </w:t>
                        </w:r>
                        <w:r>
                          <w:rPr>
                            <w:color w:val="000000"/>
                            <w:sz w:val="20"/>
                          </w:rPr>
                          <w:t>48</w:t>
                        </w:r>
                        <w:r>
                          <w:rPr>
                            <w:color w:val="000000"/>
                            <w:spacing w:val="2"/>
                            <w:sz w:val="20"/>
                          </w:rPr>
                          <w:t> </w:t>
                        </w:r>
                        <w:r>
                          <w:rPr>
                            <w:color w:val="000000"/>
                            <w:spacing w:val="-2"/>
                            <w:sz w:val="20"/>
                          </w:rPr>
                          <w:t>days.</w:t>
                        </w:r>
                      </w:p>
                    </w:txbxContent>
                  </v:textbox>
                  <v:fill type="solid"/>
                  <v:stroke dashstyle="solid"/>
                  <w10:wrap type="none"/>
                </v:shape>
                <v:shape style="position:absolute;left:1465;top:819;width:6440;height:206" type="#_x0000_t202" id="docshape201"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color w:val="1E3763"/>
        </w:rPr>
        <w:t>Exercise</w:t>
      </w:r>
      <w:r>
        <w:rPr>
          <w:color w:val="1E3763"/>
          <w:spacing w:val="-4"/>
        </w:rPr>
        <w:t> </w:t>
      </w:r>
      <w:r>
        <w:rPr>
          <w:color w:val="1E3763"/>
        </w:rPr>
        <w:t>3B</w:t>
      </w:r>
      <w:r>
        <w:rPr>
          <w:color w:val="1E3763"/>
          <w:spacing w:val="-3"/>
        </w:rPr>
        <w:t> </w:t>
      </w:r>
      <w:r>
        <w:rPr>
          <w:color w:val="1E3763"/>
        </w:rPr>
        <w:t>—</w:t>
      </w:r>
      <w:r>
        <w:rPr>
          <w:color w:val="1E3763"/>
          <w:spacing w:val="-3"/>
        </w:rPr>
        <w:t> </w:t>
      </w:r>
      <w:r>
        <w:rPr>
          <w:color w:val="1E3763"/>
        </w:rPr>
        <w:t>Time</w:t>
      </w:r>
      <w:r>
        <w:rPr>
          <w:color w:val="1E3763"/>
          <w:spacing w:val="-3"/>
        </w:rPr>
        <w:t> </w:t>
      </w:r>
      <w:r>
        <w:rPr>
          <w:color w:val="1E3763"/>
        </w:rPr>
        <w:t>Limit</w:t>
      </w:r>
      <w:r>
        <w:rPr>
          <w:color w:val="1E3763"/>
          <w:spacing w:val="-3"/>
        </w:rPr>
        <w:t> </w:t>
      </w:r>
      <w:r>
        <w:rPr>
          <w:color w:val="1E3763"/>
          <w:spacing w:val="-2"/>
        </w:rPr>
        <w:t>Calculation</w:t>
      </w:r>
    </w:p>
    <w:p>
      <w:pPr>
        <w:pStyle w:val="Heading3"/>
        <w:spacing w:after="0"/>
        <w:sectPr>
          <w:pgSz w:w="8830" w:h="13320"/>
          <w:pgMar w:header="714" w:footer="710" w:top="980" w:bottom="900" w:left="1133" w:right="708"/>
        </w:sectPr>
      </w:pPr>
    </w:p>
    <w:p>
      <w:pPr>
        <w:pStyle w:val="BodyText"/>
        <w:spacing w:before="2"/>
        <w:rPr>
          <w:rFonts w:ascii="Arial"/>
          <w:b/>
          <w:sz w:val="7"/>
        </w:rPr>
      </w:pPr>
    </w:p>
    <w:p>
      <w:pPr>
        <w:spacing w:line="240" w:lineRule="auto"/>
        <w:ind w:left="128" w:right="-58" w:firstLine="0"/>
        <w:rPr>
          <w:rFonts w:ascii="Arial"/>
          <w:sz w:val="20"/>
        </w:rPr>
      </w:pPr>
      <w:r>
        <w:rPr>
          <w:rFonts w:ascii="Arial"/>
          <w:sz w:val="20"/>
        </w:rPr>
        <mc:AlternateContent>
          <mc:Choice Requires="wps">
            <w:drawing>
              <wp:inline distT="0" distB="0" distL="0" distR="0">
                <wp:extent cx="4343400" cy="1172210"/>
                <wp:effectExtent l="9525" t="0" r="0" b="8890"/>
                <wp:docPr id="202" name="Textbox 202"/>
                <wp:cNvGraphicFramePr>
                  <a:graphicFrameLocks/>
                </wp:cNvGraphicFramePr>
                <a:graphic>
                  <a:graphicData uri="http://schemas.microsoft.com/office/word/2010/wordprocessingShape">
                    <wps:wsp>
                      <wps:cNvPr id="202" name="Textbox 202"/>
                      <wps:cNvSpPr txBox="1"/>
                      <wps:spPr>
                        <a:xfrm>
                          <a:off x="0" y="0"/>
                          <a:ext cx="4343400" cy="1172210"/>
                        </a:xfrm>
                        <a:prstGeom prst="rect">
                          <a:avLst/>
                        </a:prstGeom>
                        <a:solidFill>
                          <a:srgbClr val="F9FAFC"/>
                        </a:solidFill>
                        <a:ln w="6350">
                          <a:solidFill>
                            <a:srgbClr val="2D5E89"/>
                          </a:solidFill>
                          <a:prstDash val="solid"/>
                        </a:ln>
                      </wps:spPr>
                      <wps:txbx>
                        <w:txbxContent>
                          <w:p>
                            <w:pPr>
                              <w:spacing w:before="3"/>
                              <w:ind w:left="195" w:right="0" w:firstLine="0"/>
                              <w:jc w:val="left"/>
                              <w:rPr>
                                <w:color w:val="000000"/>
                                <w:sz w:val="20"/>
                              </w:rPr>
                            </w:pPr>
                            <w:r>
                              <w:rPr>
                                <w:color w:val="000000"/>
                                <w:sz w:val="20"/>
                              </w:rPr>
                              <w:t>Add</w:t>
                            </w:r>
                            <w:r>
                              <w:rPr>
                                <w:color w:val="000000"/>
                                <w:spacing w:val="-1"/>
                                <w:sz w:val="20"/>
                              </w:rPr>
                              <w:t> </w:t>
                            </w:r>
                            <w:r>
                              <w:rPr>
                                <w:color w:val="000000"/>
                                <w:sz w:val="20"/>
                              </w:rPr>
                              <w:t>48</w:t>
                            </w:r>
                            <w:r>
                              <w:rPr>
                                <w:color w:val="000000"/>
                                <w:spacing w:val="1"/>
                                <w:sz w:val="20"/>
                              </w:rPr>
                              <w:t> </w:t>
                            </w:r>
                            <w:r>
                              <w:rPr>
                                <w:color w:val="000000"/>
                                <w:sz w:val="20"/>
                              </w:rPr>
                              <w:t>days</w:t>
                            </w:r>
                            <w:r>
                              <w:rPr>
                                <w:color w:val="000000"/>
                                <w:spacing w:val="1"/>
                                <w:sz w:val="20"/>
                              </w:rPr>
                              <w:t> </w:t>
                            </w:r>
                            <w:r>
                              <w:rPr>
                                <w:color w:val="000000"/>
                                <w:sz w:val="20"/>
                              </w:rPr>
                              <w:t>to</w:t>
                            </w:r>
                            <w:r>
                              <w:rPr>
                                <w:color w:val="000000"/>
                                <w:spacing w:val="1"/>
                                <w:sz w:val="20"/>
                              </w:rPr>
                              <w:t> </w:t>
                            </w:r>
                            <w:r>
                              <w:rPr>
                                <w:color w:val="000000"/>
                                <w:sz w:val="20"/>
                              </w:rPr>
                              <w:t>2</w:t>
                            </w:r>
                            <w:r>
                              <w:rPr>
                                <w:color w:val="000000"/>
                                <w:spacing w:val="2"/>
                                <w:sz w:val="20"/>
                              </w:rPr>
                              <w:t> </w:t>
                            </w:r>
                            <w:r>
                              <w:rPr>
                                <w:color w:val="000000"/>
                                <w:sz w:val="20"/>
                              </w:rPr>
                              <w:t>December</w:t>
                            </w:r>
                            <w:r>
                              <w:rPr>
                                <w:color w:val="000000"/>
                                <w:spacing w:val="1"/>
                                <w:sz w:val="20"/>
                              </w:rPr>
                              <w:t> </w:t>
                            </w:r>
                            <w:r>
                              <w:rPr>
                                <w:color w:val="000000"/>
                                <w:sz w:val="20"/>
                              </w:rPr>
                              <w:t>2024</w:t>
                            </w:r>
                            <w:r>
                              <w:rPr>
                                <w:color w:val="000000"/>
                                <w:spacing w:val="1"/>
                                <w:sz w:val="20"/>
                              </w:rPr>
                              <w:t> </w:t>
                            </w:r>
                            <w:r>
                              <w:rPr>
                                <w:color w:val="000000"/>
                                <w:sz w:val="20"/>
                              </w:rPr>
                              <w:t>=</w:t>
                            </w:r>
                            <w:r>
                              <w:rPr>
                                <w:color w:val="000000"/>
                                <w:spacing w:val="1"/>
                                <w:sz w:val="20"/>
                              </w:rPr>
                              <w:t> </w:t>
                            </w:r>
                            <w:r>
                              <w:rPr>
                                <w:color w:val="000000"/>
                                <w:sz w:val="20"/>
                              </w:rPr>
                              <w:t>19</w:t>
                            </w:r>
                            <w:r>
                              <w:rPr>
                                <w:color w:val="000000"/>
                                <w:spacing w:val="1"/>
                                <w:sz w:val="20"/>
                              </w:rPr>
                              <w:t> </w:t>
                            </w:r>
                            <w:r>
                              <w:rPr>
                                <w:color w:val="000000"/>
                                <w:sz w:val="20"/>
                              </w:rPr>
                              <w:t>January</w:t>
                            </w:r>
                            <w:r>
                              <w:rPr>
                                <w:color w:val="000000"/>
                                <w:spacing w:val="2"/>
                                <w:sz w:val="20"/>
                              </w:rPr>
                              <w:t> </w:t>
                            </w:r>
                            <w:r>
                              <w:rPr>
                                <w:color w:val="000000"/>
                                <w:spacing w:val="-2"/>
                                <w:sz w:val="20"/>
                              </w:rPr>
                              <w:t>2025.</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7"/>
                                <w:sz w:val="19"/>
                              </w:rPr>
                              <w:t> </w:t>
                            </w:r>
                            <w:r>
                              <w:rPr>
                                <w:rFonts w:ascii="Arial" w:hAnsi="Arial"/>
                                <w:b/>
                                <w:color w:val="2D5E89"/>
                                <w:sz w:val="19"/>
                              </w:rPr>
                              <w:t>4</w:t>
                            </w:r>
                            <w:r>
                              <w:rPr>
                                <w:rFonts w:ascii="Arial" w:hAnsi="Arial"/>
                                <w:b/>
                                <w:color w:val="2D5E89"/>
                                <w:spacing w:val="-5"/>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Cross-check</w:t>
                            </w:r>
                            <w:r>
                              <w:rPr>
                                <w:rFonts w:ascii="Arial" w:hAnsi="Arial"/>
                                <w:b/>
                                <w:color w:val="2D5E89"/>
                                <w:spacing w:val="-5"/>
                                <w:sz w:val="19"/>
                              </w:rPr>
                              <w:t> </w:t>
                            </w:r>
                            <w:r>
                              <w:rPr>
                                <w:rFonts w:ascii="Arial" w:hAnsi="Arial"/>
                                <w:b/>
                                <w:color w:val="2D5E89"/>
                                <w:sz w:val="19"/>
                              </w:rPr>
                              <w:t>(Method</w:t>
                            </w:r>
                            <w:r>
                              <w:rPr>
                                <w:rFonts w:ascii="Arial" w:hAnsi="Arial"/>
                                <w:b/>
                                <w:color w:val="2D5E89"/>
                                <w:spacing w:val="-4"/>
                                <w:sz w:val="19"/>
                              </w:rPr>
                              <w:t> </w:t>
                            </w:r>
                            <w:r>
                              <w:rPr>
                                <w:rFonts w:ascii="Arial" w:hAnsi="Arial"/>
                                <w:b/>
                                <w:color w:val="2D5E89"/>
                                <w:spacing w:val="-5"/>
                                <w:sz w:val="19"/>
                              </w:rPr>
                              <w:t>A)</w:t>
                            </w:r>
                          </w:p>
                          <w:p>
                            <w:pPr>
                              <w:spacing w:line="244" w:lineRule="auto" w:before="43"/>
                              <w:ind w:left="195" w:right="0" w:firstLine="0"/>
                              <w:jc w:val="left"/>
                              <w:rPr>
                                <w:color w:val="000000"/>
                                <w:sz w:val="20"/>
                              </w:rPr>
                            </w:pPr>
                            <w:r>
                              <w:rPr>
                                <w:color w:val="000000"/>
                                <w:sz w:val="20"/>
                              </w:rPr>
                              <w:t>One</w:t>
                            </w:r>
                            <w:r>
                              <w:rPr>
                                <w:color w:val="000000"/>
                                <w:spacing w:val="-2"/>
                                <w:sz w:val="20"/>
                              </w:rPr>
                              <w:t> </w:t>
                            </w:r>
                            <w:r>
                              <w:rPr>
                                <w:color w:val="000000"/>
                                <w:sz w:val="20"/>
                              </w:rPr>
                              <w:t>calendar</w:t>
                            </w:r>
                            <w:r>
                              <w:rPr>
                                <w:color w:val="000000"/>
                                <w:spacing w:val="-2"/>
                                <w:sz w:val="20"/>
                              </w:rPr>
                              <w:t> </w:t>
                            </w:r>
                            <w:r>
                              <w:rPr>
                                <w:color w:val="000000"/>
                                <w:sz w:val="20"/>
                              </w:rPr>
                              <w:t>month</w:t>
                            </w:r>
                            <w:r>
                              <w:rPr>
                                <w:color w:val="000000"/>
                                <w:spacing w:val="-2"/>
                                <w:sz w:val="20"/>
                              </w:rPr>
                              <w:t> </w:t>
                            </w:r>
                            <w:r>
                              <w:rPr>
                                <w:color w:val="000000"/>
                                <w:sz w:val="20"/>
                              </w:rPr>
                              <w:t>from</w:t>
                            </w:r>
                            <w:r>
                              <w:rPr>
                                <w:color w:val="000000"/>
                                <w:spacing w:val="-2"/>
                                <w:sz w:val="20"/>
                              </w:rPr>
                              <w:t> </w:t>
                            </w:r>
                            <w:r>
                              <w:rPr>
                                <w:color w:val="000000"/>
                                <w:sz w:val="20"/>
                              </w:rPr>
                              <w:t>Day</w:t>
                            </w:r>
                            <w:r>
                              <w:rPr>
                                <w:color w:val="000000"/>
                                <w:spacing w:val="-2"/>
                                <w:sz w:val="20"/>
                              </w:rPr>
                              <w:t> </w:t>
                            </w:r>
                            <w:r>
                              <w:rPr>
                                <w:color w:val="000000"/>
                                <w:sz w:val="20"/>
                              </w:rPr>
                              <w:t>B</w:t>
                            </w:r>
                            <w:r>
                              <w:rPr>
                                <w:color w:val="000000"/>
                                <w:spacing w:val="-2"/>
                                <w:sz w:val="20"/>
                              </w:rPr>
                              <w:t> </w:t>
                            </w:r>
                            <w:r>
                              <w:rPr>
                                <w:color w:val="000000"/>
                                <w:sz w:val="20"/>
                              </w:rPr>
                              <w:t>=</w:t>
                            </w:r>
                            <w:r>
                              <w:rPr>
                                <w:color w:val="000000"/>
                                <w:spacing w:val="-2"/>
                                <w:sz w:val="20"/>
                              </w:rPr>
                              <w:t> </w:t>
                            </w:r>
                            <w:r>
                              <w:rPr>
                                <w:color w:val="000000"/>
                                <w:sz w:val="20"/>
                              </w:rPr>
                              <w:t>18</w:t>
                            </w:r>
                            <w:r>
                              <w:rPr>
                                <w:color w:val="000000"/>
                                <w:spacing w:val="-2"/>
                                <w:sz w:val="20"/>
                              </w:rPr>
                              <w:t> </w:t>
                            </w:r>
                            <w:r>
                              <w:rPr>
                                <w:color w:val="000000"/>
                                <w:sz w:val="20"/>
                              </w:rPr>
                              <w:t>December</w:t>
                            </w:r>
                            <w:r>
                              <w:rPr>
                                <w:color w:val="000000"/>
                                <w:spacing w:val="-2"/>
                                <w:sz w:val="20"/>
                              </w:rPr>
                              <w:t> </w:t>
                            </w:r>
                            <w:r>
                              <w:rPr>
                                <w:color w:val="000000"/>
                                <w:sz w:val="20"/>
                              </w:rPr>
                              <w:t>2024.</w:t>
                            </w:r>
                            <w:r>
                              <w:rPr>
                                <w:color w:val="000000"/>
                                <w:spacing w:val="-2"/>
                                <w:sz w:val="20"/>
                              </w:rPr>
                              <w:t> </w:t>
                            </w:r>
                            <w:r>
                              <w:rPr>
                                <w:color w:val="000000"/>
                                <w:sz w:val="20"/>
                              </w:rPr>
                              <w:t>Method</w:t>
                            </w:r>
                            <w:r>
                              <w:rPr>
                                <w:color w:val="000000"/>
                                <w:spacing w:val="-2"/>
                                <w:sz w:val="20"/>
                              </w:rPr>
                              <w:t> </w:t>
                            </w:r>
                            <w:r>
                              <w:rPr>
                                <w:color w:val="000000"/>
                                <w:sz w:val="20"/>
                              </w:rPr>
                              <w:t>B</w:t>
                            </w:r>
                            <w:r>
                              <w:rPr>
                                <w:color w:val="000000"/>
                                <w:spacing w:val="-2"/>
                                <w:sz w:val="20"/>
                              </w:rPr>
                              <w:t> </w:t>
                            </w:r>
                            <w:r>
                              <w:rPr>
                                <w:color w:val="000000"/>
                                <w:sz w:val="20"/>
                              </w:rPr>
                              <w:t>(19 January) is later, so Method B prevails.</w:t>
                            </w:r>
                          </w:p>
                          <w:p>
                            <w:pPr>
                              <w:spacing w:before="95"/>
                              <w:ind w:left="195" w:right="0" w:firstLine="0"/>
                              <w:jc w:val="left"/>
                              <w:rPr>
                                <w:rFonts w:ascii="Arial"/>
                                <w:b/>
                                <w:color w:val="000000"/>
                                <w:sz w:val="19"/>
                              </w:rPr>
                            </w:pPr>
                            <w:r>
                              <w:rPr>
                                <w:rFonts w:ascii="Arial"/>
                                <w:b/>
                                <w:color w:val="2D5E89"/>
                                <w:sz w:val="19"/>
                              </w:rPr>
                              <w:t>FINAL</w:t>
                            </w:r>
                            <w:r>
                              <w:rPr>
                                <w:rFonts w:ascii="Arial"/>
                                <w:b/>
                                <w:color w:val="2D5E89"/>
                                <w:spacing w:val="-6"/>
                                <w:sz w:val="19"/>
                              </w:rPr>
                              <w:t> </w:t>
                            </w:r>
                            <w:r>
                              <w:rPr>
                                <w:rFonts w:ascii="Arial"/>
                                <w:b/>
                                <w:color w:val="2D5E89"/>
                                <w:sz w:val="19"/>
                              </w:rPr>
                              <w:t>ET1</w:t>
                            </w:r>
                            <w:r>
                              <w:rPr>
                                <w:rFonts w:ascii="Arial"/>
                                <w:b/>
                                <w:color w:val="2D5E89"/>
                                <w:spacing w:val="-4"/>
                                <w:sz w:val="19"/>
                              </w:rPr>
                              <w:t> </w:t>
                            </w:r>
                            <w:r>
                              <w:rPr>
                                <w:rFonts w:ascii="Arial"/>
                                <w:b/>
                                <w:color w:val="2D5E89"/>
                                <w:spacing w:val="-2"/>
                                <w:sz w:val="19"/>
                              </w:rPr>
                              <w:t>DEADLINE</w:t>
                            </w:r>
                          </w:p>
                          <w:p>
                            <w:pPr>
                              <w:spacing w:before="43"/>
                              <w:ind w:left="195" w:right="0" w:firstLine="0"/>
                              <w:jc w:val="left"/>
                              <w:rPr>
                                <w:color w:val="000000"/>
                                <w:sz w:val="20"/>
                              </w:rPr>
                            </w:pPr>
                            <w:r>
                              <w:rPr>
                                <w:color w:val="000000"/>
                                <w:sz w:val="20"/>
                              </w:rPr>
                              <w:t>19</w:t>
                            </w:r>
                            <w:r>
                              <w:rPr>
                                <w:color w:val="000000"/>
                                <w:spacing w:val="1"/>
                                <w:sz w:val="20"/>
                              </w:rPr>
                              <w:t> </w:t>
                            </w:r>
                            <w:r>
                              <w:rPr>
                                <w:color w:val="000000"/>
                                <w:sz w:val="20"/>
                              </w:rPr>
                              <w:t>January</w:t>
                            </w:r>
                            <w:r>
                              <w:rPr>
                                <w:color w:val="000000"/>
                                <w:spacing w:val="1"/>
                                <w:sz w:val="20"/>
                              </w:rPr>
                              <w:t> </w:t>
                            </w:r>
                            <w:r>
                              <w:rPr>
                                <w:color w:val="000000"/>
                                <w:spacing w:val="-2"/>
                                <w:sz w:val="20"/>
                              </w:rPr>
                              <w:t>2025.</w:t>
                            </w:r>
                          </w:p>
                        </w:txbxContent>
                      </wps:txbx>
                      <wps:bodyPr wrap="square" lIns="0" tIns="0" rIns="0" bIns="0" rtlCol="0">
                        <a:noAutofit/>
                      </wps:bodyPr>
                    </wps:wsp>
                  </a:graphicData>
                </a:graphic>
              </wp:inline>
            </w:drawing>
          </mc:Choice>
          <mc:Fallback>
            <w:pict>
              <v:shape style="width:342pt;height:92.3pt;mso-position-horizontal-relative:char;mso-position-vertical-relative:line" type="#_x0000_t202" id="docshape202" filled="true" fillcolor="#f9fafc" stroked="true" strokeweight=".5pt" strokecolor="#2d5e89">
                <w10:anchorlock/>
                <v:textbox inset="0,0,0,0">
                  <w:txbxContent>
                    <w:p>
                      <w:pPr>
                        <w:spacing w:before="3"/>
                        <w:ind w:left="195" w:right="0" w:firstLine="0"/>
                        <w:jc w:val="left"/>
                        <w:rPr>
                          <w:color w:val="000000"/>
                          <w:sz w:val="20"/>
                        </w:rPr>
                      </w:pPr>
                      <w:r>
                        <w:rPr>
                          <w:color w:val="000000"/>
                          <w:sz w:val="20"/>
                        </w:rPr>
                        <w:t>Add</w:t>
                      </w:r>
                      <w:r>
                        <w:rPr>
                          <w:color w:val="000000"/>
                          <w:spacing w:val="-1"/>
                          <w:sz w:val="20"/>
                        </w:rPr>
                        <w:t> </w:t>
                      </w:r>
                      <w:r>
                        <w:rPr>
                          <w:color w:val="000000"/>
                          <w:sz w:val="20"/>
                        </w:rPr>
                        <w:t>48</w:t>
                      </w:r>
                      <w:r>
                        <w:rPr>
                          <w:color w:val="000000"/>
                          <w:spacing w:val="1"/>
                          <w:sz w:val="20"/>
                        </w:rPr>
                        <w:t> </w:t>
                      </w:r>
                      <w:r>
                        <w:rPr>
                          <w:color w:val="000000"/>
                          <w:sz w:val="20"/>
                        </w:rPr>
                        <w:t>days</w:t>
                      </w:r>
                      <w:r>
                        <w:rPr>
                          <w:color w:val="000000"/>
                          <w:spacing w:val="1"/>
                          <w:sz w:val="20"/>
                        </w:rPr>
                        <w:t> </w:t>
                      </w:r>
                      <w:r>
                        <w:rPr>
                          <w:color w:val="000000"/>
                          <w:sz w:val="20"/>
                        </w:rPr>
                        <w:t>to</w:t>
                      </w:r>
                      <w:r>
                        <w:rPr>
                          <w:color w:val="000000"/>
                          <w:spacing w:val="1"/>
                          <w:sz w:val="20"/>
                        </w:rPr>
                        <w:t> </w:t>
                      </w:r>
                      <w:r>
                        <w:rPr>
                          <w:color w:val="000000"/>
                          <w:sz w:val="20"/>
                        </w:rPr>
                        <w:t>2</w:t>
                      </w:r>
                      <w:r>
                        <w:rPr>
                          <w:color w:val="000000"/>
                          <w:spacing w:val="2"/>
                          <w:sz w:val="20"/>
                        </w:rPr>
                        <w:t> </w:t>
                      </w:r>
                      <w:r>
                        <w:rPr>
                          <w:color w:val="000000"/>
                          <w:sz w:val="20"/>
                        </w:rPr>
                        <w:t>December</w:t>
                      </w:r>
                      <w:r>
                        <w:rPr>
                          <w:color w:val="000000"/>
                          <w:spacing w:val="1"/>
                          <w:sz w:val="20"/>
                        </w:rPr>
                        <w:t> </w:t>
                      </w:r>
                      <w:r>
                        <w:rPr>
                          <w:color w:val="000000"/>
                          <w:sz w:val="20"/>
                        </w:rPr>
                        <w:t>2024</w:t>
                      </w:r>
                      <w:r>
                        <w:rPr>
                          <w:color w:val="000000"/>
                          <w:spacing w:val="1"/>
                          <w:sz w:val="20"/>
                        </w:rPr>
                        <w:t> </w:t>
                      </w:r>
                      <w:r>
                        <w:rPr>
                          <w:color w:val="000000"/>
                          <w:sz w:val="20"/>
                        </w:rPr>
                        <w:t>=</w:t>
                      </w:r>
                      <w:r>
                        <w:rPr>
                          <w:color w:val="000000"/>
                          <w:spacing w:val="1"/>
                          <w:sz w:val="20"/>
                        </w:rPr>
                        <w:t> </w:t>
                      </w:r>
                      <w:r>
                        <w:rPr>
                          <w:color w:val="000000"/>
                          <w:sz w:val="20"/>
                        </w:rPr>
                        <w:t>19</w:t>
                      </w:r>
                      <w:r>
                        <w:rPr>
                          <w:color w:val="000000"/>
                          <w:spacing w:val="1"/>
                          <w:sz w:val="20"/>
                        </w:rPr>
                        <w:t> </w:t>
                      </w:r>
                      <w:r>
                        <w:rPr>
                          <w:color w:val="000000"/>
                          <w:sz w:val="20"/>
                        </w:rPr>
                        <w:t>January</w:t>
                      </w:r>
                      <w:r>
                        <w:rPr>
                          <w:color w:val="000000"/>
                          <w:spacing w:val="2"/>
                          <w:sz w:val="20"/>
                        </w:rPr>
                        <w:t> </w:t>
                      </w:r>
                      <w:r>
                        <w:rPr>
                          <w:color w:val="000000"/>
                          <w:spacing w:val="-2"/>
                          <w:sz w:val="20"/>
                        </w:rPr>
                        <w:t>2025.</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7"/>
                          <w:sz w:val="19"/>
                        </w:rPr>
                        <w:t> </w:t>
                      </w:r>
                      <w:r>
                        <w:rPr>
                          <w:rFonts w:ascii="Arial" w:hAnsi="Arial"/>
                          <w:b/>
                          <w:color w:val="2D5E89"/>
                          <w:sz w:val="19"/>
                        </w:rPr>
                        <w:t>4</w:t>
                      </w:r>
                      <w:r>
                        <w:rPr>
                          <w:rFonts w:ascii="Arial" w:hAnsi="Arial"/>
                          <w:b/>
                          <w:color w:val="2D5E89"/>
                          <w:spacing w:val="-5"/>
                          <w:sz w:val="19"/>
                        </w:rPr>
                        <w:t> </w:t>
                      </w:r>
                      <w:r>
                        <w:rPr>
                          <w:rFonts w:ascii="Arial" w:hAnsi="Arial"/>
                          <w:b/>
                          <w:color w:val="2D5E89"/>
                          <w:sz w:val="19"/>
                        </w:rPr>
                        <w:t>—</w:t>
                      </w:r>
                      <w:r>
                        <w:rPr>
                          <w:rFonts w:ascii="Arial" w:hAnsi="Arial"/>
                          <w:b/>
                          <w:color w:val="2D5E89"/>
                          <w:spacing w:val="-5"/>
                          <w:sz w:val="19"/>
                        </w:rPr>
                        <w:t> </w:t>
                      </w:r>
                      <w:r>
                        <w:rPr>
                          <w:rFonts w:ascii="Arial" w:hAnsi="Arial"/>
                          <w:b/>
                          <w:color w:val="2D5E89"/>
                          <w:sz w:val="19"/>
                        </w:rPr>
                        <w:t>Cross-check</w:t>
                      </w:r>
                      <w:r>
                        <w:rPr>
                          <w:rFonts w:ascii="Arial" w:hAnsi="Arial"/>
                          <w:b/>
                          <w:color w:val="2D5E89"/>
                          <w:spacing w:val="-5"/>
                          <w:sz w:val="19"/>
                        </w:rPr>
                        <w:t> </w:t>
                      </w:r>
                      <w:r>
                        <w:rPr>
                          <w:rFonts w:ascii="Arial" w:hAnsi="Arial"/>
                          <w:b/>
                          <w:color w:val="2D5E89"/>
                          <w:sz w:val="19"/>
                        </w:rPr>
                        <w:t>(Method</w:t>
                      </w:r>
                      <w:r>
                        <w:rPr>
                          <w:rFonts w:ascii="Arial" w:hAnsi="Arial"/>
                          <w:b/>
                          <w:color w:val="2D5E89"/>
                          <w:spacing w:val="-4"/>
                          <w:sz w:val="19"/>
                        </w:rPr>
                        <w:t> </w:t>
                      </w:r>
                      <w:r>
                        <w:rPr>
                          <w:rFonts w:ascii="Arial" w:hAnsi="Arial"/>
                          <w:b/>
                          <w:color w:val="2D5E89"/>
                          <w:spacing w:val="-5"/>
                          <w:sz w:val="19"/>
                        </w:rPr>
                        <w:t>A)</w:t>
                      </w:r>
                    </w:p>
                    <w:p>
                      <w:pPr>
                        <w:spacing w:line="244" w:lineRule="auto" w:before="43"/>
                        <w:ind w:left="195" w:right="0" w:firstLine="0"/>
                        <w:jc w:val="left"/>
                        <w:rPr>
                          <w:color w:val="000000"/>
                          <w:sz w:val="20"/>
                        </w:rPr>
                      </w:pPr>
                      <w:r>
                        <w:rPr>
                          <w:color w:val="000000"/>
                          <w:sz w:val="20"/>
                        </w:rPr>
                        <w:t>One</w:t>
                      </w:r>
                      <w:r>
                        <w:rPr>
                          <w:color w:val="000000"/>
                          <w:spacing w:val="-2"/>
                          <w:sz w:val="20"/>
                        </w:rPr>
                        <w:t> </w:t>
                      </w:r>
                      <w:r>
                        <w:rPr>
                          <w:color w:val="000000"/>
                          <w:sz w:val="20"/>
                        </w:rPr>
                        <w:t>calendar</w:t>
                      </w:r>
                      <w:r>
                        <w:rPr>
                          <w:color w:val="000000"/>
                          <w:spacing w:val="-2"/>
                          <w:sz w:val="20"/>
                        </w:rPr>
                        <w:t> </w:t>
                      </w:r>
                      <w:r>
                        <w:rPr>
                          <w:color w:val="000000"/>
                          <w:sz w:val="20"/>
                        </w:rPr>
                        <w:t>month</w:t>
                      </w:r>
                      <w:r>
                        <w:rPr>
                          <w:color w:val="000000"/>
                          <w:spacing w:val="-2"/>
                          <w:sz w:val="20"/>
                        </w:rPr>
                        <w:t> </w:t>
                      </w:r>
                      <w:r>
                        <w:rPr>
                          <w:color w:val="000000"/>
                          <w:sz w:val="20"/>
                        </w:rPr>
                        <w:t>from</w:t>
                      </w:r>
                      <w:r>
                        <w:rPr>
                          <w:color w:val="000000"/>
                          <w:spacing w:val="-2"/>
                          <w:sz w:val="20"/>
                        </w:rPr>
                        <w:t> </w:t>
                      </w:r>
                      <w:r>
                        <w:rPr>
                          <w:color w:val="000000"/>
                          <w:sz w:val="20"/>
                        </w:rPr>
                        <w:t>Day</w:t>
                      </w:r>
                      <w:r>
                        <w:rPr>
                          <w:color w:val="000000"/>
                          <w:spacing w:val="-2"/>
                          <w:sz w:val="20"/>
                        </w:rPr>
                        <w:t> </w:t>
                      </w:r>
                      <w:r>
                        <w:rPr>
                          <w:color w:val="000000"/>
                          <w:sz w:val="20"/>
                        </w:rPr>
                        <w:t>B</w:t>
                      </w:r>
                      <w:r>
                        <w:rPr>
                          <w:color w:val="000000"/>
                          <w:spacing w:val="-2"/>
                          <w:sz w:val="20"/>
                        </w:rPr>
                        <w:t> </w:t>
                      </w:r>
                      <w:r>
                        <w:rPr>
                          <w:color w:val="000000"/>
                          <w:sz w:val="20"/>
                        </w:rPr>
                        <w:t>=</w:t>
                      </w:r>
                      <w:r>
                        <w:rPr>
                          <w:color w:val="000000"/>
                          <w:spacing w:val="-2"/>
                          <w:sz w:val="20"/>
                        </w:rPr>
                        <w:t> </w:t>
                      </w:r>
                      <w:r>
                        <w:rPr>
                          <w:color w:val="000000"/>
                          <w:sz w:val="20"/>
                        </w:rPr>
                        <w:t>18</w:t>
                      </w:r>
                      <w:r>
                        <w:rPr>
                          <w:color w:val="000000"/>
                          <w:spacing w:val="-2"/>
                          <w:sz w:val="20"/>
                        </w:rPr>
                        <w:t> </w:t>
                      </w:r>
                      <w:r>
                        <w:rPr>
                          <w:color w:val="000000"/>
                          <w:sz w:val="20"/>
                        </w:rPr>
                        <w:t>December</w:t>
                      </w:r>
                      <w:r>
                        <w:rPr>
                          <w:color w:val="000000"/>
                          <w:spacing w:val="-2"/>
                          <w:sz w:val="20"/>
                        </w:rPr>
                        <w:t> </w:t>
                      </w:r>
                      <w:r>
                        <w:rPr>
                          <w:color w:val="000000"/>
                          <w:sz w:val="20"/>
                        </w:rPr>
                        <w:t>2024.</w:t>
                      </w:r>
                      <w:r>
                        <w:rPr>
                          <w:color w:val="000000"/>
                          <w:spacing w:val="-2"/>
                          <w:sz w:val="20"/>
                        </w:rPr>
                        <w:t> </w:t>
                      </w:r>
                      <w:r>
                        <w:rPr>
                          <w:color w:val="000000"/>
                          <w:sz w:val="20"/>
                        </w:rPr>
                        <w:t>Method</w:t>
                      </w:r>
                      <w:r>
                        <w:rPr>
                          <w:color w:val="000000"/>
                          <w:spacing w:val="-2"/>
                          <w:sz w:val="20"/>
                        </w:rPr>
                        <w:t> </w:t>
                      </w:r>
                      <w:r>
                        <w:rPr>
                          <w:color w:val="000000"/>
                          <w:sz w:val="20"/>
                        </w:rPr>
                        <w:t>B</w:t>
                      </w:r>
                      <w:r>
                        <w:rPr>
                          <w:color w:val="000000"/>
                          <w:spacing w:val="-2"/>
                          <w:sz w:val="20"/>
                        </w:rPr>
                        <w:t> </w:t>
                      </w:r>
                      <w:r>
                        <w:rPr>
                          <w:color w:val="000000"/>
                          <w:sz w:val="20"/>
                        </w:rPr>
                        <w:t>(19 January) is later, so Method B prevails.</w:t>
                      </w:r>
                    </w:p>
                    <w:p>
                      <w:pPr>
                        <w:spacing w:before="95"/>
                        <w:ind w:left="195" w:right="0" w:firstLine="0"/>
                        <w:jc w:val="left"/>
                        <w:rPr>
                          <w:rFonts w:ascii="Arial"/>
                          <w:b/>
                          <w:color w:val="000000"/>
                          <w:sz w:val="19"/>
                        </w:rPr>
                      </w:pPr>
                      <w:r>
                        <w:rPr>
                          <w:rFonts w:ascii="Arial"/>
                          <w:b/>
                          <w:color w:val="2D5E89"/>
                          <w:sz w:val="19"/>
                        </w:rPr>
                        <w:t>FINAL</w:t>
                      </w:r>
                      <w:r>
                        <w:rPr>
                          <w:rFonts w:ascii="Arial"/>
                          <w:b/>
                          <w:color w:val="2D5E89"/>
                          <w:spacing w:val="-6"/>
                          <w:sz w:val="19"/>
                        </w:rPr>
                        <w:t> </w:t>
                      </w:r>
                      <w:r>
                        <w:rPr>
                          <w:rFonts w:ascii="Arial"/>
                          <w:b/>
                          <w:color w:val="2D5E89"/>
                          <w:sz w:val="19"/>
                        </w:rPr>
                        <w:t>ET1</w:t>
                      </w:r>
                      <w:r>
                        <w:rPr>
                          <w:rFonts w:ascii="Arial"/>
                          <w:b/>
                          <w:color w:val="2D5E89"/>
                          <w:spacing w:val="-4"/>
                          <w:sz w:val="19"/>
                        </w:rPr>
                        <w:t> </w:t>
                      </w:r>
                      <w:r>
                        <w:rPr>
                          <w:rFonts w:ascii="Arial"/>
                          <w:b/>
                          <w:color w:val="2D5E89"/>
                          <w:spacing w:val="-2"/>
                          <w:sz w:val="19"/>
                        </w:rPr>
                        <w:t>DEADLINE</w:t>
                      </w:r>
                    </w:p>
                    <w:p>
                      <w:pPr>
                        <w:spacing w:before="43"/>
                        <w:ind w:left="195" w:right="0" w:firstLine="0"/>
                        <w:jc w:val="left"/>
                        <w:rPr>
                          <w:color w:val="000000"/>
                          <w:sz w:val="20"/>
                        </w:rPr>
                      </w:pPr>
                      <w:r>
                        <w:rPr>
                          <w:color w:val="000000"/>
                          <w:sz w:val="20"/>
                        </w:rPr>
                        <w:t>19</w:t>
                      </w:r>
                      <w:r>
                        <w:rPr>
                          <w:color w:val="000000"/>
                          <w:spacing w:val="1"/>
                          <w:sz w:val="20"/>
                        </w:rPr>
                        <w:t> </w:t>
                      </w:r>
                      <w:r>
                        <w:rPr>
                          <w:color w:val="000000"/>
                          <w:sz w:val="20"/>
                        </w:rPr>
                        <w:t>January</w:t>
                      </w:r>
                      <w:r>
                        <w:rPr>
                          <w:color w:val="000000"/>
                          <w:spacing w:val="1"/>
                          <w:sz w:val="20"/>
                        </w:rPr>
                        <w:t> </w:t>
                      </w:r>
                      <w:r>
                        <w:rPr>
                          <w:color w:val="000000"/>
                          <w:spacing w:val="-2"/>
                          <w:sz w:val="20"/>
                        </w:rPr>
                        <w:t>2025.</w:t>
                      </w:r>
                    </w:p>
                  </w:txbxContent>
                </v:textbox>
                <v:fill type="solid"/>
                <v:stroke dashstyle="solid"/>
              </v:shape>
            </w:pict>
          </mc:Fallback>
        </mc:AlternateContent>
      </w:r>
      <w:r>
        <w:rPr>
          <w:rFonts w:ascii="Arial"/>
          <w:sz w:val="20"/>
        </w:rPr>
      </w:r>
    </w:p>
    <w:p>
      <w:pPr>
        <w:pStyle w:val="BodyText"/>
        <w:spacing w:before="187"/>
        <w:rPr>
          <w:rFonts w:ascii="Arial"/>
          <w:b/>
          <w:sz w:val="24"/>
        </w:rPr>
      </w:pPr>
    </w:p>
    <w:p>
      <w:pPr>
        <w:pStyle w:val="Heading3"/>
        <w:spacing w:before="1"/>
      </w:pPr>
      <w:r>
        <w:rPr>
          <w:color w:val="1E3763"/>
        </w:rPr>
        <w:t>Exercise</w:t>
      </w:r>
      <w:r>
        <w:rPr>
          <w:color w:val="1E3763"/>
          <w:spacing w:val="-7"/>
        </w:rPr>
        <w:t> </w:t>
      </w:r>
      <w:r>
        <w:rPr>
          <w:color w:val="1E3763"/>
        </w:rPr>
        <w:t>3C</w:t>
      </w:r>
      <w:r>
        <w:rPr>
          <w:color w:val="1E3763"/>
          <w:spacing w:val="-4"/>
        </w:rPr>
        <w:t> </w:t>
      </w:r>
      <w:r>
        <w:rPr>
          <w:color w:val="1E3763"/>
        </w:rPr>
        <w:t>—</w:t>
      </w:r>
      <w:r>
        <w:rPr>
          <w:color w:val="1E3763"/>
          <w:spacing w:val="-4"/>
        </w:rPr>
        <w:t> </w:t>
      </w:r>
      <w:r>
        <w:rPr>
          <w:color w:val="1E3763"/>
        </w:rPr>
        <w:t>Remedy</w:t>
      </w:r>
      <w:r>
        <w:rPr>
          <w:color w:val="1E3763"/>
          <w:spacing w:val="-4"/>
        </w:rPr>
        <w:t> </w:t>
      </w:r>
      <w:r>
        <w:rPr>
          <w:color w:val="1E3763"/>
          <w:spacing w:val="-2"/>
        </w:rPr>
        <w:t>Calculation</w:t>
      </w:r>
    </w:p>
    <w:p>
      <w:pPr>
        <w:pStyle w:val="BodyText"/>
        <w:rPr>
          <w:rFonts w:ascii="Arial"/>
          <w:b/>
          <w:sz w:val="20"/>
        </w:rPr>
      </w:pPr>
    </w:p>
    <w:p>
      <w:pPr>
        <w:pStyle w:val="BodyText"/>
        <w:spacing w:before="58"/>
        <w:rPr>
          <w:rFonts w:ascii="Arial"/>
          <w:b/>
          <w:sz w:val="20"/>
        </w:rPr>
      </w:pPr>
      <w:r>
        <w:rPr>
          <w:rFonts w:ascii="Arial"/>
          <w:b/>
          <w:sz w:val="20"/>
        </w:rPr>
        <mc:AlternateContent>
          <mc:Choice Requires="wps">
            <w:drawing>
              <wp:anchor distT="0" distB="0" distL="0" distR="0" allowOverlap="1" layoutInCell="1" locked="0" behindDoc="1" simplePos="0" relativeHeight="487645184">
                <wp:simplePos x="0" y="0"/>
                <wp:positionH relativeFrom="page">
                  <wp:posOffset>930275</wp:posOffset>
                </wp:positionH>
                <wp:positionV relativeFrom="paragraph">
                  <wp:posOffset>198162</wp:posOffset>
                </wp:positionV>
                <wp:extent cx="4089400" cy="132080"/>
                <wp:effectExtent l="0" t="0" r="0" b="0"/>
                <wp:wrapTopAndBottom/>
                <wp:docPr id="203" name="Textbox 203"/>
                <wp:cNvGraphicFramePr>
                  <a:graphicFrameLocks/>
                </wp:cNvGraphicFramePr>
                <a:graphic>
                  <a:graphicData uri="http://schemas.microsoft.com/office/word/2010/wordprocessingShape">
                    <wps:wsp>
                      <wps:cNvPr id="203" name="Textbox 203"/>
                      <wps:cNvSpPr txBox="1"/>
                      <wps:spPr>
                        <a:xfrm>
                          <a:off x="0" y="0"/>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a:graphicData>
                </a:graphic>
              </wp:anchor>
            </w:drawing>
          </mc:Choice>
          <mc:Fallback>
            <w:pict>
              <v:shape style="position:absolute;margin-left:73.25pt;margin-top:15.60332pt;width:322pt;height:10.4pt;mso-position-horizontal-relative:page;mso-position-vertical-relative:paragraph;z-index:-15671296;mso-wrap-distance-left:0;mso-wrap-distance-right:0" type="#_x0000_t202" id="docshape203"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topAndBottom"/>
              </v:shape>
            </w:pict>
          </mc:Fallback>
        </mc:AlternateContent>
      </w:r>
    </w:p>
    <w:p>
      <w:pPr>
        <w:spacing w:before="99"/>
        <w:ind w:left="333" w:right="0" w:firstLine="0"/>
        <w:jc w:val="left"/>
        <w:rPr>
          <w:rFonts w:ascii="Arial"/>
          <w:b/>
          <w:sz w:val="19"/>
        </w:rPr>
      </w:pPr>
      <w:r>
        <w:rPr>
          <w:rFonts w:ascii="Arial"/>
          <w:b/>
          <w:color w:val="2D5E89"/>
          <w:sz w:val="19"/>
        </w:rPr>
        <w:t>BASIC</w:t>
      </w:r>
      <w:r>
        <w:rPr>
          <w:rFonts w:ascii="Arial"/>
          <w:b/>
          <w:color w:val="2D5E89"/>
          <w:spacing w:val="-5"/>
          <w:sz w:val="19"/>
        </w:rPr>
        <w:t> </w:t>
      </w:r>
      <w:r>
        <w:rPr>
          <w:rFonts w:ascii="Arial"/>
          <w:b/>
          <w:color w:val="2D5E89"/>
          <w:spacing w:val="-2"/>
          <w:sz w:val="19"/>
        </w:rPr>
        <w:t>AWARD</w:t>
      </w:r>
    </w:p>
    <w:p>
      <w:pPr>
        <w:spacing w:before="44"/>
        <w:ind w:left="333" w:right="0" w:firstLine="0"/>
        <w:jc w:val="left"/>
        <w:rPr>
          <w:sz w:val="20"/>
        </w:rPr>
      </w:pPr>
      <w:r>
        <w:rPr>
          <w:sz w:val="20"/>
        </w:rPr>
        <mc:AlternateContent>
          <mc:Choice Requires="wps">
            <w:drawing>
              <wp:anchor distT="0" distB="0" distL="0" distR="0" allowOverlap="1" layoutInCell="1" locked="0" behindDoc="1" simplePos="0" relativeHeight="484533248">
                <wp:simplePos x="0" y="0"/>
                <wp:positionH relativeFrom="page">
                  <wp:posOffset>800734</wp:posOffset>
                </wp:positionH>
                <wp:positionV relativeFrom="paragraph">
                  <wp:posOffset>-339395</wp:posOffset>
                </wp:positionV>
                <wp:extent cx="4349750" cy="4960620"/>
                <wp:effectExtent l="0" t="0" r="0" b="0"/>
                <wp:wrapNone/>
                <wp:docPr id="204" name="Group 204"/>
                <wp:cNvGraphicFramePr>
                  <a:graphicFrameLocks/>
                </wp:cNvGraphicFramePr>
                <a:graphic>
                  <a:graphicData uri="http://schemas.microsoft.com/office/word/2010/wordprocessingGroup">
                    <wpg:wgp>
                      <wpg:cNvPr id="204" name="Group 204"/>
                      <wpg:cNvGrpSpPr/>
                      <wpg:grpSpPr>
                        <a:xfrm>
                          <a:off x="0" y="0"/>
                          <a:ext cx="4349750" cy="4960620"/>
                          <a:chExt cx="4349750" cy="4960620"/>
                        </a:xfrm>
                      </wpg:grpSpPr>
                      <wps:wsp>
                        <wps:cNvPr id="205" name="Graphic 205"/>
                        <wps:cNvSpPr/>
                        <wps:spPr>
                          <a:xfrm>
                            <a:off x="3175" y="0"/>
                            <a:ext cx="4342765" cy="4953635"/>
                          </a:xfrm>
                          <a:custGeom>
                            <a:avLst/>
                            <a:gdLst/>
                            <a:ahLst/>
                            <a:cxnLst/>
                            <a:rect l="l" t="t" r="r" b="b"/>
                            <a:pathLst>
                              <a:path w="4342765" h="4953635">
                                <a:moveTo>
                                  <a:pt x="4342765" y="0"/>
                                </a:moveTo>
                                <a:lnTo>
                                  <a:pt x="0" y="0"/>
                                </a:lnTo>
                                <a:lnTo>
                                  <a:pt x="0" y="4953635"/>
                                </a:lnTo>
                                <a:lnTo>
                                  <a:pt x="4342765" y="4953635"/>
                                </a:lnTo>
                                <a:lnTo>
                                  <a:pt x="4342765" y="0"/>
                                </a:lnTo>
                                <a:close/>
                              </a:path>
                            </a:pathLst>
                          </a:custGeom>
                          <a:solidFill>
                            <a:srgbClr val="F9FAFC"/>
                          </a:solidFill>
                        </wps:spPr>
                        <wps:bodyPr wrap="square" lIns="0" tIns="0" rIns="0" bIns="0" rtlCol="0">
                          <a:prstTxWarp prst="textNoShape">
                            <a:avLst/>
                          </a:prstTxWarp>
                          <a:noAutofit/>
                        </wps:bodyPr>
                      </wps:wsp>
                      <wps:wsp>
                        <wps:cNvPr id="206" name="Graphic 206"/>
                        <wps:cNvSpPr/>
                        <wps:spPr>
                          <a:xfrm>
                            <a:off x="0" y="0"/>
                            <a:ext cx="4349750" cy="4960620"/>
                          </a:xfrm>
                          <a:custGeom>
                            <a:avLst/>
                            <a:gdLst/>
                            <a:ahLst/>
                            <a:cxnLst/>
                            <a:rect l="l" t="t" r="r" b="b"/>
                            <a:pathLst>
                              <a:path w="4349750" h="4960620">
                                <a:moveTo>
                                  <a:pt x="0" y="3175"/>
                                </a:moveTo>
                                <a:lnTo>
                                  <a:pt x="4349750" y="3175"/>
                                </a:lnTo>
                              </a:path>
                              <a:path w="4349750" h="4960620">
                                <a:moveTo>
                                  <a:pt x="0" y="4957445"/>
                                </a:moveTo>
                                <a:lnTo>
                                  <a:pt x="4349750" y="4957445"/>
                                </a:lnTo>
                              </a:path>
                              <a:path w="4349750" h="4960620">
                                <a:moveTo>
                                  <a:pt x="3175" y="0"/>
                                </a:moveTo>
                                <a:lnTo>
                                  <a:pt x="3175" y="4960620"/>
                                </a:lnTo>
                              </a:path>
                              <a:path w="4349750" h="4960620">
                                <a:moveTo>
                                  <a:pt x="4346575" y="0"/>
                                </a:moveTo>
                                <a:lnTo>
                                  <a:pt x="4346575" y="496062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26.724072pt;width:342.5pt;height:390.6pt;mso-position-horizontal-relative:page;mso-position-vertical-relative:paragraph;z-index:-18783232" id="docshapegroup204" coordorigin="1261,-534" coordsize="6850,7812">
                <v:rect style="position:absolute;left:1266;top:-535;width:6839;height:7801" id="docshape205" filled="true" fillcolor="#f9fafc" stroked="false">
                  <v:fill type="solid"/>
                </v:rect>
                <v:shape style="position:absolute;left:1261;top:-535;width:6850;height:7812" id="docshape206" coordorigin="1261,-534" coordsize="6850,7812" path="m1261,-529l8111,-529m1261,7273l8111,7273m1266,-534l1266,7278m8106,-534l8106,7278e" filled="false" stroked="true" strokeweight=".5pt" strokecolor="#2d5e89">
                  <v:path arrowok="t"/>
                  <v:stroke dashstyle="solid"/>
                </v:shape>
                <w10:wrap type="none"/>
              </v:group>
            </w:pict>
          </mc:Fallback>
        </mc:AlternateContent>
      </w:r>
      <w:r>
        <w:rPr>
          <w:sz w:val="20"/>
        </w:rPr>
        <w:t>Age</w:t>
      </w:r>
      <w:r>
        <w:rPr>
          <w:spacing w:val="-2"/>
          <w:sz w:val="20"/>
        </w:rPr>
        <w:t> </w:t>
      </w:r>
      <w:r>
        <w:rPr>
          <w:sz w:val="20"/>
        </w:rPr>
        <w:t>42,</w:t>
      </w:r>
      <w:r>
        <w:rPr>
          <w:spacing w:val="-1"/>
          <w:sz w:val="20"/>
        </w:rPr>
        <w:t> </w:t>
      </w:r>
      <w:r>
        <w:rPr>
          <w:sz w:val="20"/>
        </w:rPr>
        <w:t>7</w:t>
      </w:r>
      <w:r>
        <w:rPr>
          <w:spacing w:val="-1"/>
          <w:sz w:val="20"/>
        </w:rPr>
        <w:t> </w:t>
      </w:r>
      <w:r>
        <w:rPr>
          <w:sz w:val="20"/>
        </w:rPr>
        <w:t>complete</w:t>
      </w:r>
      <w:r>
        <w:rPr>
          <w:spacing w:val="-1"/>
          <w:sz w:val="20"/>
        </w:rPr>
        <w:t> </w:t>
      </w:r>
      <w:r>
        <w:rPr>
          <w:sz w:val="20"/>
        </w:rPr>
        <w:t>years</w:t>
      </w:r>
      <w:r>
        <w:rPr>
          <w:spacing w:val="-1"/>
          <w:sz w:val="20"/>
        </w:rPr>
        <w:t> </w:t>
      </w:r>
      <w:r>
        <w:rPr>
          <w:sz w:val="20"/>
        </w:rPr>
        <w:t>of</w:t>
      </w:r>
      <w:r>
        <w:rPr>
          <w:spacing w:val="-1"/>
          <w:sz w:val="20"/>
        </w:rPr>
        <w:t> </w:t>
      </w:r>
      <w:r>
        <w:rPr>
          <w:sz w:val="20"/>
        </w:rPr>
        <w:t>service.</w:t>
      </w:r>
      <w:r>
        <w:rPr>
          <w:spacing w:val="-1"/>
          <w:sz w:val="20"/>
        </w:rPr>
        <w:t> </w:t>
      </w:r>
      <w:r>
        <w:rPr>
          <w:sz w:val="20"/>
        </w:rPr>
        <w:t>Service</w:t>
      </w:r>
      <w:r>
        <w:rPr>
          <w:spacing w:val="-1"/>
          <w:sz w:val="20"/>
        </w:rPr>
        <w:t> </w:t>
      </w:r>
      <w:r>
        <w:rPr>
          <w:sz w:val="20"/>
        </w:rPr>
        <w:t>after</w:t>
      </w:r>
      <w:r>
        <w:rPr>
          <w:spacing w:val="-2"/>
          <w:sz w:val="20"/>
        </w:rPr>
        <w:t> </w:t>
      </w:r>
      <w:r>
        <w:rPr>
          <w:sz w:val="20"/>
        </w:rPr>
        <w:t>age</w:t>
      </w:r>
      <w:r>
        <w:rPr>
          <w:spacing w:val="-1"/>
          <w:sz w:val="20"/>
        </w:rPr>
        <w:t> </w:t>
      </w:r>
      <w:r>
        <w:rPr>
          <w:sz w:val="20"/>
        </w:rPr>
        <w:t>41:</w:t>
      </w:r>
      <w:r>
        <w:rPr>
          <w:spacing w:val="-1"/>
          <w:sz w:val="20"/>
        </w:rPr>
        <w:t> </w:t>
      </w:r>
      <w:r>
        <w:rPr>
          <w:sz w:val="20"/>
        </w:rPr>
        <w:t>2</w:t>
      </w:r>
      <w:r>
        <w:rPr>
          <w:spacing w:val="-1"/>
          <w:sz w:val="20"/>
        </w:rPr>
        <w:t> </w:t>
      </w:r>
      <w:r>
        <w:rPr>
          <w:sz w:val="20"/>
        </w:rPr>
        <w:t>years</w:t>
      </w:r>
      <w:r>
        <w:rPr>
          <w:spacing w:val="-1"/>
          <w:sz w:val="20"/>
        </w:rPr>
        <w:t> </w:t>
      </w:r>
      <w:r>
        <w:rPr>
          <w:sz w:val="20"/>
        </w:rPr>
        <w:t>x</w:t>
      </w:r>
      <w:r>
        <w:rPr>
          <w:spacing w:val="-1"/>
          <w:sz w:val="20"/>
        </w:rPr>
        <w:t> </w:t>
      </w:r>
      <w:r>
        <w:rPr>
          <w:spacing w:val="-5"/>
          <w:sz w:val="20"/>
        </w:rPr>
        <w:t>1.5</w:t>
      </w:r>
    </w:p>
    <w:p>
      <w:pPr>
        <w:spacing w:line="244" w:lineRule="auto" w:before="3"/>
        <w:ind w:left="333" w:right="165" w:firstLine="0"/>
        <w:jc w:val="left"/>
        <w:rPr>
          <w:sz w:val="20"/>
        </w:rPr>
      </w:pPr>
      <w:r>
        <w:rPr>
          <w:sz w:val="20"/>
        </w:rPr>
        <w:t>= 3 weeks. Service aged 22–40: 5 years x 1 = 5 weeks. Total: 8 weeks. Net weekly pay £625 x 8 = £5,000.</w:t>
      </w:r>
    </w:p>
    <w:p>
      <w:pPr>
        <w:spacing w:before="95"/>
        <w:ind w:left="333" w:right="0" w:firstLine="0"/>
        <w:jc w:val="left"/>
        <w:rPr>
          <w:rFonts w:ascii="Arial" w:hAnsi="Arial"/>
          <w:b/>
          <w:sz w:val="19"/>
        </w:rPr>
      </w:pPr>
      <w:r>
        <w:rPr>
          <w:rFonts w:ascii="Arial" w:hAnsi="Arial"/>
          <w:b/>
          <w:color w:val="2D5E89"/>
          <w:sz w:val="19"/>
        </w:rPr>
        <w:t>COMPENSATORY</w:t>
      </w:r>
      <w:r>
        <w:rPr>
          <w:rFonts w:ascii="Arial" w:hAnsi="Arial"/>
          <w:b/>
          <w:color w:val="2D5E89"/>
          <w:spacing w:val="-7"/>
          <w:sz w:val="19"/>
        </w:rPr>
        <w:t> </w:t>
      </w:r>
      <w:r>
        <w:rPr>
          <w:rFonts w:ascii="Arial" w:hAnsi="Arial"/>
          <w:b/>
          <w:color w:val="2D5E89"/>
          <w:sz w:val="19"/>
        </w:rPr>
        <w:t>AWARD</w:t>
      </w:r>
      <w:r>
        <w:rPr>
          <w:rFonts w:ascii="Arial" w:hAnsi="Arial"/>
          <w:b/>
          <w:color w:val="2D5E89"/>
          <w:spacing w:val="-5"/>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LOSS</w:t>
      </w:r>
      <w:r>
        <w:rPr>
          <w:rFonts w:ascii="Arial" w:hAnsi="Arial"/>
          <w:b/>
          <w:color w:val="2D5E89"/>
          <w:spacing w:val="-5"/>
          <w:sz w:val="19"/>
        </w:rPr>
        <w:t> </w:t>
      </w:r>
      <w:r>
        <w:rPr>
          <w:rFonts w:ascii="Arial" w:hAnsi="Arial"/>
          <w:b/>
          <w:color w:val="2D5E89"/>
          <w:sz w:val="19"/>
        </w:rPr>
        <w:t>TO</w:t>
      </w:r>
      <w:r>
        <w:rPr>
          <w:rFonts w:ascii="Arial" w:hAnsi="Arial"/>
          <w:b/>
          <w:color w:val="2D5E89"/>
          <w:spacing w:val="-4"/>
          <w:sz w:val="19"/>
        </w:rPr>
        <w:t> DATE</w:t>
      </w:r>
    </w:p>
    <w:p>
      <w:pPr>
        <w:spacing w:before="43"/>
        <w:ind w:left="333" w:right="0" w:firstLine="0"/>
        <w:jc w:val="left"/>
        <w:rPr>
          <w:sz w:val="20"/>
        </w:rPr>
      </w:pPr>
      <w:r>
        <w:rPr>
          <w:sz w:val="20"/>
        </w:rPr>
        <w:t>3</w:t>
      </w:r>
      <w:r>
        <w:rPr>
          <w:spacing w:val="-2"/>
          <w:sz w:val="20"/>
        </w:rPr>
        <w:t> </w:t>
      </w:r>
      <w:r>
        <w:rPr>
          <w:sz w:val="20"/>
        </w:rPr>
        <w:t>September</w:t>
      </w:r>
      <w:r>
        <w:rPr>
          <w:spacing w:val="1"/>
          <w:sz w:val="20"/>
        </w:rPr>
        <w:t> </w:t>
      </w:r>
      <w:r>
        <w:rPr>
          <w:sz w:val="20"/>
        </w:rPr>
        <w:t>2024 to</w:t>
      </w:r>
      <w:r>
        <w:rPr>
          <w:spacing w:val="1"/>
          <w:sz w:val="20"/>
        </w:rPr>
        <w:t> </w:t>
      </w:r>
      <w:r>
        <w:rPr>
          <w:sz w:val="20"/>
        </w:rPr>
        <w:t>3 February</w:t>
      </w:r>
      <w:r>
        <w:rPr>
          <w:spacing w:val="1"/>
          <w:sz w:val="20"/>
        </w:rPr>
        <w:t> </w:t>
      </w:r>
      <w:r>
        <w:rPr>
          <w:sz w:val="20"/>
        </w:rPr>
        <w:t>2025 =</w:t>
      </w:r>
      <w:r>
        <w:rPr>
          <w:spacing w:val="1"/>
          <w:sz w:val="20"/>
        </w:rPr>
        <w:t> </w:t>
      </w:r>
      <w:r>
        <w:rPr>
          <w:sz w:val="20"/>
        </w:rPr>
        <w:t>22 weeks.</w:t>
      </w:r>
      <w:r>
        <w:rPr>
          <w:spacing w:val="1"/>
          <w:sz w:val="20"/>
        </w:rPr>
        <w:t> </w:t>
      </w:r>
      <w:r>
        <w:rPr>
          <w:sz w:val="20"/>
        </w:rPr>
        <w:t>22 x</w:t>
      </w:r>
      <w:r>
        <w:rPr>
          <w:spacing w:val="1"/>
          <w:sz w:val="20"/>
        </w:rPr>
        <w:t> </w:t>
      </w:r>
      <w:r>
        <w:rPr>
          <w:sz w:val="20"/>
        </w:rPr>
        <w:t>£625</w:t>
      </w:r>
      <w:r>
        <w:rPr>
          <w:spacing w:val="1"/>
          <w:sz w:val="20"/>
        </w:rPr>
        <w:t> </w:t>
      </w:r>
      <w:r>
        <w:rPr>
          <w:spacing w:val="-10"/>
          <w:sz w:val="20"/>
        </w:rPr>
        <w:t>=</w:t>
      </w:r>
    </w:p>
    <w:p>
      <w:pPr>
        <w:spacing w:before="4"/>
        <w:ind w:left="333" w:right="0" w:firstLine="0"/>
        <w:jc w:val="left"/>
        <w:rPr>
          <w:sz w:val="20"/>
        </w:rPr>
      </w:pPr>
      <w:r>
        <w:rPr>
          <w:spacing w:val="-2"/>
          <w:sz w:val="20"/>
        </w:rPr>
        <w:t>£13,750.</w:t>
      </w:r>
    </w:p>
    <w:p>
      <w:pPr>
        <w:spacing w:before="100"/>
        <w:ind w:left="333" w:right="0" w:firstLine="0"/>
        <w:jc w:val="left"/>
        <w:rPr>
          <w:rFonts w:ascii="Arial"/>
          <w:b/>
          <w:sz w:val="19"/>
        </w:rPr>
      </w:pPr>
      <w:r>
        <w:rPr>
          <w:rFonts w:ascii="Arial"/>
          <w:b/>
          <w:color w:val="2D5E89"/>
          <w:sz w:val="19"/>
        </w:rPr>
        <w:t>FUTURE</w:t>
      </w:r>
      <w:r>
        <w:rPr>
          <w:rFonts w:ascii="Arial"/>
          <w:b/>
          <w:color w:val="2D5E89"/>
          <w:spacing w:val="-6"/>
          <w:sz w:val="19"/>
        </w:rPr>
        <w:t> </w:t>
      </w:r>
      <w:r>
        <w:rPr>
          <w:rFonts w:ascii="Arial"/>
          <w:b/>
          <w:color w:val="2D5E89"/>
          <w:spacing w:val="-4"/>
          <w:sz w:val="19"/>
        </w:rPr>
        <w:t>LOSS</w:t>
      </w:r>
    </w:p>
    <w:p>
      <w:pPr>
        <w:spacing w:line="244" w:lineRule="auto" w:before="43"/>
        <w:ind w:left="333" w:right="0" w:firstLine="0"/>
        <w:jc w:val="left"/>
        <w:rPr>
          <w:sz w:val="20"/>
        </w:rPr>
      </w:pPr>
      <w:r>
        <w:rPr>
          <w:sz w:val="20"/>
        </w:rPr>
        <w:t>Comparable</w:t>
      </w:r>
      <w:r>
        <w:rPr>
          <w:spacing w:val="-2"/>
          <w:sz w:val="20"/>
        </w:rPr>
        <w:t> </w:t>
      </w:r>
      <w:r>
        <w:rPr>
          <w:sz w:val="20"/>
        </w:rPr>
        <w:t>employment</w:t>
      </w:r>
      <w:r>
        <w:rPr>
          <w:spacing w:val="-2"/>
          <w:sz w:val="20"/>
        </w:rPr>
        <w:t> </w:t>
      </w:r>
      <w:r>
        <w:rPr>
          <w:sz w:val="20"/>
        </w:rPr>
        <w:t>found</w:t>
      </w:r>
      <w:r>
        <w:rPr>
          <w:spacing w:val="-2"/>
          <w:sz w:val="20"/>
        </w:rPr>
        <w:t> </w:t>
      </w:r>
      <w:r>
        <w:rPr>
          <w:sz w:val="20"/>
        </w:rPr>
        <w:t>3</w:t>
      </w:r>
      <w:r>
        <w:rPr>
          <w:spacing w:val="-2"/>
          <w:sz w:val="20"/>
        </w:rPr>
        <w:t> </w:t>
      </w:r>
      <w:r>
        <w:rPr>
          <w:sz w:val="20"/>
        </w:rPr>
        <w:t>February</w:t>
      </w:r>
      <w:r>
        <w:rPr>
          <w:spacing w:val="-2"/>
          <w:sz w:val="20"/>
        </w:rPr>
        <w:t> </w:t>
      </w:r>
      <w:r>
        <w:rPr>
          <w:sz w:val="20"/>
        </w:rPr>
        <w:t>2025</w:t>
      </w:r>
      <w:r>
        <w:rPr>
          <w:spacing w:val="-2"/>
          <w:sz w:val="20"/>
        </w:rPr>
        <w:t> </w:t>
      </w:r>
      <w:r>
        <w:rPr>
          <w:sz w:val="20"/>
        </w:rPr>
        <w:t>at</w:t>
      </w:r>
      <w:r>
        <w:rPr>
          <w:spacing w:val="-2"/>
          <w:sz w:val="20"/>
        </w:rPr>
        <w:t> </w:t>
      </w:r>
      <w:r>
        <w:rPr>
          <w:sz w:val="20"/>
        </w:rPr>
        <w:t>the</w:t>
      </w:r>
      <w:r>
        <w:rPr>
          <w:spacing w:val="-2"/>
          <w:sz w:val="20"/>
        </w:rPr>
        <w:t> </w:t>
      </w:r>
      <w:r>
        <w:rPr>
          <w:sz w:val="20"/>
        </w:rPr>
        <w:t>same</w:t>
      </w:r>
      <w:r>
        <w:rPr>
          <w:spacing w:val="-2"/>
          <w:sz w:val="20"/>
        </w:rPr>
        <w:t> </w:t>
      </w:r>
      <w:r>
        <w:rPr>
          <w:sz w:val="20"/>
        </w:rPr>
        <w:t>salary.</w:t>
      </w:r>
      <w:r>
        <w:rPr>
          <w:spacing w:val="-2"/>
          <w:sz w:val="20"/>
        </w:rPr>
        <w:t> </w:t>
      </w:r>
      <w:r>
        <w:rPr>
          <w:sz w:val="20"/>
        </w:rPr>
        <w:t>No future loss.</w:t>
      </w:r>
    </w:p>
    <w:p>
      <w:pPr>
        <w:spacing w:before="94"/>
        <w:ind w:left="333" w:right="0" w:firstLine="0"/>
        <w:jc w:val="left"/>
        <w:rPr>
          <w:rFonts w:ascii="Arial" w:hAnsi="Arial"/>
          <w:b/>
          <w:sz w:val="19"/>
        </w:rPr>
      </w:pPr>
      <w:r>
        <w:rPr>
          <w:rFonts w:ascii="Arial" w:hAnsi="Arial"/>
          <w:b/>
          <w:color w:val="2D5E89"/>
          <w:sz w:val="19"/>
        </w:rPr>
        <w:t>NOTICE</w:t>
      </w:r>
      <w:r>
        <w:rPr>
          <w:rFonts w:ascii="Arial" w:hAnsi="Arial"/>
          <w:b/>
          <w:color w:val="2D5E89"/>
          <w:spacing w:val="-3"/>
          <w:sz w:val="19"/>
        </w:rPr>
        <w:t> </w:t>
      </w:r>
      <w:r>
        <w:rPr>
          <w:rFonts w:ascii="Arial" w:hAnsi="Arial"/>
          <w:b/>
          <w:color w:val="2D5E89"/>
          <w:sz w:val="19"/>
        </w:rPr>
        <w:t>PAY</w:t>
      </w:r>
      <w:r>
        <w:rPr>
          <w:rFonts w:ascii="Arial" w:hAnsi="Arial"/>
          <w:b/>
          <w:color w:val="2D5E89"/>
          <w:spacing w:val="-3"/>
          <w:sz w:val="19"/>
        </w:rPr>
        <w:t> </w:t>
      </w:r>
      <w:r>
        <w:rPr>
          <w:rFonts w:ascii="Arial" w:hAnsi="Arial"/>
          <w:b/>
          <w:color w:val="2D5E89"/>
          <w:sz w:val="19"/>
        </w:rPr>
        <w:t>(contractual</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3</w:t>
      </w:r>
      <w:r>
        <w:rPr>
          <w:rFonts w:ascii="Arial" w:hAnsi="Arial"/>
          <w:b/>
          <w:color w:val="2D5E89"/>
          <w:spacing w:val="-3"/>
          <w:sz w:val="19"/>
        </w:rPr>
        <w:t> </w:t>
      </w:r>
      <w:r>
        <w:rPr>
          <w:rFonts w:ascii="Arial" w:hAnsi="Arial"/>
          <w:b/>
          <w:color w:val="2D5E89"/>
          <w:spacing w:val="-2"/>
          <w:sz w:val="19"/>
        </w:rPr>
        <w:t>months)</w:t>
      </w:r>
    </w:p>
    <w:p>
      <w:pPr>
        <w:spacing w:line="244" w:lineRule="auto" w:before="44"/>
        <w:ind w:left="333" w:right="396" w:firstLine="0"/>
        <w:jc w:val="left"/>
        <w:rPr>
          <w:sz w:val="20"/>
        </w:rPr>
      </w:pPr>
      <w:r>
        <w:rPr>
          <w:sz w:val="20"/>
        </w:rPr>
        <w:t>13</w:t>
      </w:r>
      <w:r>
        <w:rPr>
          <w:spacing w:val="-1"/>
          <w:sz w:val="20"/>
        </w:rPr>
        <w:t> </w:t>
      </w:r>
      <w:r>
        <w:rPr>
          <w:sz w:val="20"/>
        </w:rPr>
        <w:t>weeks</w:t>
      </w:r>
      <w:r>
        <w:rPr>
          <w:spacing w:val="-1"/>
          <w:sz w:val="20"/>
        </w:rPr>
        <w:t> </w:t>
      </w:r>
      <w:r>
        <w:rPr>
          <w:sz w:val="20"/>
        </w:rPr>
        <w:t>x</w:t>
      </w:r>
      <w:r>
        <w:rPr>
          <w:spacing w:val="-1"/>
          <w:sz w:val="20"/>
        </w:rPr>
        <w:t> </w:t>
      </w:r>
      <w:r>
        <w:rPr>
          <w:sz w:val="20"/>
        </w:rPr>
        <w:t>£625</w:t>
      </w:r>
      <w:r>
        <w:rPr>
          <w:spacing w:val="-1"/>
          <w:sz w:val="20"/>
        </w:rPr>
        <w:t> </w:t>
      </w:r>
      <w:r>
        <w:rPr>
          <w:sz w:val="20"/>
        </w:rPr>
        <w:t>=</w:t>
      </w:r>
      <w:r>
        <w:rPr>
          <w:spacing w:val="-1"/>
          <w:sz w:val="20"/>
        </w:rPr>
        <w:t> </w:t>
      </w:r>
      <w:r>
        <w:rPr>
          <w:sz w:val="20"/>
        </w:rPr>
        <w:t>£8,125.</w:t>
      </w:r>
      <w:r>
        <w:rPr>
          <w:spacing w:val="-1"/>
          <w:sz w:val="20"/>
        </w:rPr>
        <w:t> </w:t>
      </w:r>
      <w:r>
        <w:rPr>
          <w:sz w:val="20"/>
        </w:rPr>
        <w:t>Not</w:t>
      </w:r>
      <w:r>
        <w:rPr>
          <w:spacing w:val="-1"/>
          <w:sz w:val="20"/>
        </w:rPr>
        <w:t> </w:t>
      </w:r>
      <w:r>
        <w:rPr>
          <w:sz w:val="20"/>
        </w:rPr>
        <w:t>reduced</w:t>
      </w:r>
      <w:r>
        <w:rPr>
          <w:spacing w:val="-1"/>
          <w:sz w:val="20"/>
        </w:rPr>
        <w:t> </w:t>
      </w:r>
      <w:r>
        <w:rPr>
          <w:sz w:val="20"/>
        </w:rPr>
        <w:t>for</w:t>
      </w:r>
      <w:r>
        <w:rPr>
          <w:spacing w:val="-1"/>
          <w:sz w:val="20"/>
        </w:rPr>
        <w:t> </w:t>
      </w:r>
      <w:r>
        <w:rPr>
          <w:sz w:val="20"/>
        </w:rPr>
        <w:t>new</w:t>
      </w:r>
      <w:r>
        <w:rPr>
          <w:spacing w:val="-1"/>
          <w:sz w:val="20"/>
        </w:rPr>
        <w:t> </w:t>
      </w:r>
      <w:r>
        <w:rPr>
          <w:sz w:val="20"/>
        </w:rPr>
        <w:t>earnings</w:t>
      </w:r>
      <w:r>
        <w:rPr>
          <w:spacing w:val="-1"/>
          <w:sz w:val="20"/>
        </w:rPr>
        <w:t> </w:t>
      </w:r>
      <w:r>
        <w:rPr>
          <w:sz w:val="20"/>
        </w:rPr>
        <w:t>found</w:t>
      </w:r>
      <w:r>
        <w:rPr>
          <w:spacing w:val="-1"/>
          <w:sz w:val="20"/>
        </w:rPr>
        <w:t> </w:t>
      </w:r>
      <w:r>
        <w:rPr>
          <w:sz w:val="20"/>
        </w:rPr>
        <w:t>during </w:t>
      </w:r>
      <w:r>
        <w:rPr>
          <w:w w:val="105"/>
          <w:sz w:val="20"/>
        </w:rPr>
        <w:t>the</w:t>
      </w:r>
      <w:r>
        <w:rPr>
          <w:spacing w:val="-12"/>
          <w:w w:val="105"/>
          <w:sz w:val="20"/>
        </w:rPr>
        <w:t> </w:t>
      </w:r>
      <w:r>
        <w:rPr>
          <w:w w:val="105"/>
          <w:sz w:val="20"/>
        </w:rPr>
        <w:t>notice</w:t>
      </w:r>
      <w:r>
        <w:rPr>
          <w:spacing w:val="-7"/>
          <w:w w:val="105"/>
          <w:sz w:val="20"/>
        </w:rPr>
        <w:t> </w:t>
      </w:r>
      <w:r>
        <w:rPr>
          <w:w w:val="105"/>
          <w:sz w:val="20"/>
        </w:rPr>
        <w:t>period</w:t>
      </w:r>
      <w:r>
        <w:rPr>
          <w:spacing w:val="-7"/>
          <w:w w:val="105"/>
          <w:sz w:val="20"/>
        </w:rPr>
        <w:t> </w:t>
      </w:r>
      <w:r>
        <w:rPr>
          <w:w w:val="140"/>
          <w:sz w:val="20"/>
        </w:rPr>
        <w:t>—</w:t>
      </w:r>
      <w:r>
        <w:rPr>
          <w:spacing w:val="-20"/>
          <w:w w:val="140"/>
          <w:sz w:val="20"/>
        </w:rPr>
        <w:t> </w:t>
      </w:r>
      <w:r>
        <w:rPr>
          <w:w w:val="105"/>
          <w:sz w:val="20"/>
        </w:rPr>
        <w:t>Norton</w:t>
      </w:r>
      <w:r>
        <w:rPr>
          <w:spacing w:val="-6"/>
          <w:w w:val="105"/>
          <w:sz w:val="20"/>
        </w:rPr>
        <w:t> </w:t>
      </w:r>
      <w:r>
        <w:rPr>
          <w:w w:val="105"/>
          <w:sz w:val="20"/>
        </w:rPr>
        <w:t>Tool</w:t>
      </w:r>
      <w:r>
        <w:rPr>
          <w:spacing w:val="-7"/>
          <w:w w:val="105"/>
          <w:sz w:val="20"/>
        </w:rPr>
        <w:t> </w:t>
      </w:r>
      <w:r>
        <w:rPr>
          <w:w w:val="105"/>
          <w:sz w:val="20"/>
        </w:rPr>
        <w:t>Co</w:t>
      </w:r>
      <w:r>
        <w:rPr>
          <w:spacing w:val="-7"/>
          <w:w w:val="105"/>
          <w:sz w:val="20"/>
        </w:rPr>
        <w:t> </w:t>
      </w:r>
      <w:r>
        <w:rPr>
          <w:w w:val="105"/>
          <w:sz w:val="20"/>
        </w:rPr>
        <w:t>Ltd</w:t>
      </w:r>
      <w:r>
        <w:rPr>
          <w:spacing w:val="-7"/>
          <w:w w:val="105"/>
          <w:sz w:val="20"/>
        </w:rPr>
        <w:t> </w:t>
      </w:r>
      <w:r>
        <w:rPr>
          <w:w w:val="105"/>
          <w:sz w:val="20"/>
        </w:rPr>
        <w:t>v</w:t>
      </w:r>
      <w:r>
        <w:rPr>
          <w:spacing w:val="-7"/>
          <w:w w:val="105"/>
          <w:sz w:val="20"/>
        </w:rPr>
        <w:t> </w:t>
      </w:r>
      <w:r>
        <w:rPr>
          <w:w w:val="105"/>
          <w:sz w:val="20"/>
        </w:rPr>
        <w:t>Tewson</w:t>
      </w:r>
      <w:r>
        <w:rPr>
          <w:spacing w:val="-7"/>
          <w:w w:val="105"/>
          <w:sz w:val="20"/>
        </w:rPr>
        <w:t> </w:t>
      </w:r>
      <w:r>
        <w:rPr>
          <w:w w:val="105"/>
          <w:sz w:val="20"/>
        </w:rPr>
        <w:t>[1972].</w:t>
      </w:r>
    </w:p>
    <w:p>
      <w:pPr>
        <w:spacing w:before="94"/>
        <w:ind w:left="333" w:right="0" w:firstLine="0"/>
        <w:jc w:val="left"/>
        <w:rPr>
          <w:rFonts w:ascii="Arial"/>
          <w:b/>
          <w:sz w:val="19"/>
        </w:rPr>
      </w:pPr>
      <w:r>
        <w:rPr>
          <w:rFonts w:ascii="Arial"/>
          <w:b/>
          <w:color w:val="2D5E89"/>
          <w:sz w:val="19"/>
        </w:rPr>
        <w:t>POLKEY</w:t>
      </w:r>
      <w:r>
        <w:rPr>
          <w:rFonts w:ascii="Arial"/>
          <w:b/>
          <w:color w:val="2D5E89"/>
          <w:spacing w:val="-6"/>
          <w:sz w:val="19"/>
        </w:rPr>
        <w:t> </w:t>
      </w:r>
      <w:r>
        <w:rPr>
          <w:rFonts w:ascii="Arial"/>
          <w:b/>
          <w:color w:val="2D5E89"/>
          <w:spacing w:val="-2"/>
          <w:sz w:val="19"/>
        </w:rPr>
        <w:t>REDUCTION</w:t>
      </w:r>
    </w:p>
    <w:p>
      <w:pPr>
        <w:spacing w:line="244" w:lineRule="auto" w:before="43"/>
        <w:ind w:left="333" w:right="396" w:firstLine="0"/>
        <w:jc w:val="left"/>
        <w:rPr>
          <w:sz w:val="20"/>
        </w:rPr>
      </w:pPr>
      <w:r>
        <w:rPr>
          <w:sz w:val="20"/>
        </w:rPr>
        <w:t>The constructive dismissal arose from sustained management misconduct.</w:t>
      </w:r>
      <w:r>
        <w:rPr>
          <w:spacing w:val="-3"/>
          <w:sz w:val="20"/>
        </w:rPr>
        <w:t> </w:t>
      </w:r>
      <w:r>
        <w:rPr>
          <w:sz w:val="20"/>
        </w:rPr>
        <w:t>A</w:t>
      </w:r>
      <w:r>
        <w:rPr>
          <w:spacing w:val="-3"/>
          <w:sz w:val="20"/>
        </w:rPr>
        <w:t> </w:t>
      </w:r>
      <w:r>
        <w:rPr>
          <w:sz w:val="20"/>
        </w:rPr>
        <w:t>fair</w:t>
      </w:r>
      <w:r>
        <w:rPr>
          <w:spacing w:val="-3"/>
          <w:sz w:val="20"/>
        </w:rPr>
        <w:t> </w:t>
      </w:r>
      <w:r>
        <w:rPr>
          <w:sz w:val="20"/>
        </w:rPr>
        <w:t>procedure</w:t>
      </w:r>
      <w:r>
        <w:rPr>
          <w:spacing w:val="-3"/>
          <w:sz w:val="20"/>
        </w:rPr>
        <w:t> </w:t>
      </w:r>
      <w:r>
        <w:rPr>
          <w:sz w:val="20"/>
        </w:rPr>
        <w:t>would</w:t>
      </w:r>
      <w:r>
        <w:rPr>
          <w:spacing w:val="-3"/>
          <w:sz w:val="20"/>
        </w:rPr>
        <w:t> </w:t>
      </w:r>
      <w:r>
        <w:rPr>
          <w:sz w:val="20"/>
        </w:rPr>
        <w:t>not</w:t>
      </w:r>
      <w:r>
        <w:rPr>
          <w:spacing w:val="-3"/>
          <w:sz w:val="20"/>
        </w:rPr>
        <w:t> </w:t>
      </w:r>
      <w:r>
        <w:rPr>
          <w:sz w:val="20"/>
        </w:rPr>
        <w:t>have</w:t>
      </w:r>
      <w:r>
        <w:rPr>
          <w:spacing w:val="-3"/>
          <w:sz w:val="20"/>
        </w:rPr>
        <w:t> </w:t>
      </w:r>
      <w:r>
        <w:rPr>
          <w:sz w:val="20"/>
        </w:rPr>
        <w:t>resulted</w:t>
      </w:r>
      <w:r>
        <w:rPr>
          <w:spacing w:val="-3"/>
          <w:sz w:val="20"/>
        </w:rPr>
        <w:t> </w:t>
      </w:r>
      <w:r>
        <w:rPr>
          <w:sz w:val="20"/>
        </w:rPr>
        <w:t>in</w:t>
      </w:r>
      <w:r>
        <w:rPr>
          <w:spacing w:val="-3"/>
          <w:sz w:val="20"/>
        </w:rPr>
        <w:t> </w:t>
      </w:r>
      <w:r>
        <w:rPr>
          <w:sz w:val="20"/>
        </w:rPr>
        <w:t>dismissal. Polkey: 0%.</w:t>
      </w:r>
    </w:p>
    <w:p>
      <w:pPr>
        <w:spacing w:before="94"/>
        <w:ind w:left="333" w:right="0" w:firstLine="0"/>
        <w:jc w:val="left"/>
        <w:rPr>
          <w:rFonts w:ascii="Arial" w:hAnsi="Arial"/>
          <w:b/>
          <w:sz w:val="19"/>
        </w:rPr>
      </w:pPr>
      <w:r>
        <w:rPr>
          <w:rFonts w:ascii="Arial" w:hAnsi="Arial"/>
          <w:b/>
          <w:color w:val="2D5E89"/>
          <w:sz w:val="19"/>
        </w:rPr>
        <w:t>ACAS</w:t>
      </w:r>
      <w:r>
        <w:rPr>
          <w:rFonts w:ascii="Arial" w:hAnsi="Arial"/>
          <w:b/>
          <w:color w:val="2D5E89"/>
          <w:spacing w:val="-6"/>
          <w:sz w:val="19"/>
        </w:rPr>
        <w:t> </w:t>
      </w:r>
      <w:r>
        <w:rPr>
          <w:rFonts w:ascii="Arial" w:hAnsi="Arial"/>
          <w:b/>
          <w:color w:val="2D5E89"/>
          <w:sz w:val="19"/>
        </w:rPr>
        <w:t>CODE</w:t>
      </w:r>
      <w:r>
        <w:rPr>
          <w:rFonts w:ascii="Arial" w:hAnsi="Arial"/>
          <w:b/>
          <w:color w:val="2D5E89"/>
          <w:spacing w:val="-4"/>
          <w:sz w:val="19"/>
        </w:rPr>
        <w:t> </w:t>
      </w:r>
      <w:r>
        <w:rPr>
          <w:rFonts w:ascii="Arial" w:hAnsi="Arial"/>
          <w:b/>
          <w:color w:val="2D5E89"/>
          <w:sz w:val="19"/>
        </w:rPr>
        <w:t>UPLIFT</w:t>
      </w:r>
      <w:r>
        <w:rPr>
          <w:rFonts w:ascii="Arial" w:hAnsi="Arial"/>
          <w:b/>
          <w:color w:val="2D5E89"/>
          <w:spacing w:val="-4"/>
          <w:sz w:val="19"/>
        </w:rPr>
        <w:t> </w:t>
      </w:r>
      <w:r>
        <w:rPr>
          <w:rFonts w:ascii="Arial" w:hAnsi="Arial"/>
          <w:b/>
          <w:color w:val="2D5E89"/>
          <w:sz w:val="19"/>
        </w:rPr>
        <w:t>(25%)</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4"/>
          <w:sz w:val="19"/>
        </w:rPr>
        <w:t>last</w:t>
      </w:r>
    </w:p>
    <w:p>
      <w:pPr>
        <w:spacing w:line="244" w:lineRule="auto" w:before="43"/>
        <w:ind w:left="333" w:right="119" w:firstLine="0"/>
        <w:jc w:val="left"/>
        <w:rPr>
          <w:sz w:val="20"/>
        </w:rPr>
      </w:pPr>
      <w:r>
        <w:rPr>
          <w:sz w:val="20"/>
        </w:rPr>
        <w:t>Multiple</w:t>
      </w:r>
      <w:r>
        <w:rPr>
          <w:spacing w:val="-3"/>
          <w:sz w:val="20"/>
        </w:rPr>
        <w:t> </w:t>
      </w:r>
      <w:r>
        <w:rPr>
          <w:sz w:val="20"/>
        </w:rPr>
        <w:t>serious</w:t>
      </w:r>
      <w:r>
        <w:rPr>
          <w:spacing w:val="-3"/>
          <w:sz w:val="20"/>
        </w:rPr>
        <w:t> </w:t>
      </w:r>
      <w:r>
        <w:rPr>
          <w:sz w:val="20"/>
        </w:rPr>
        <w:t>Code</w:t>
      </w:r>
      <w:r>
        <w:rPr>
          <w:spacing w:val="-3"/>
          <w:sz w:val="20"/>
        </w:rPr>
        <w:t> </w:t>
      </w:r>
      <w:r>
        <w:rPr>
          <w:sz w:val="20"/>
        </w:rPr>
        <w:t>breaches:</w:t>
      </w:r>
      <w:r>
        <w:rPr>
          <w:spacing w:val="-3"/>
          <w:sz w:val="20"/>
        </w:rPr>
        <w:t> </w:t>
      </w:r>
      <w:r>
        <w:rPr>
          <w:sz w:val="20"/>
        </w:rPr>
        <w:t>no</w:t>
      </w:r>
      <w:r>
        <w:rPr>
          <w:spacing w:val="-3"/>
          <w:sz w:val="20"/>
        </w:rPr>
        <w:t> </w:t>
      </w:r>
      <w:r>
        <w:rPr>
          <w:sz w:val="20"/>
        </w:rPr>
        <w:t>investigation</w:t>
      </w:r>
      <w:r>
        <w:rPr>
          <w:spacing w:val="-3"/>
          <w:sz w:val="20"/>
        </w:rPr>
        <w:t> </w:t>
      </w:r>
      <w:r>
        <w:rPr>
          <w:sz w:val="20"/>
        </w:rPr>
        <w:t>of</w:t>
      </w:r>
      <w:r>
        <w:rPr>
          <w:spacing w:val="-3"/>
          <w:sz w:val="20"/>
        </w:rPr>
        <w:t> </w:t>
      </w:r>
      <w:r>
        <w:rPr>
          <w:sz w:val="20"/>
        </w:rPr>
        <w:t>either</w:t>
      </w:r>
      <w:r>
        <w:rPr>
          <w:spacing w:val="-3"/>
          <w:sz w:val="20"/>
        </w:rPr>
        <w:t> </w:t>
      </w:r>
      <w:r>
        <w:rPr>
          <w:sz w:val="20"/>
        </w:rPr>
        <w:t>grievance,</w:t>
      </w:r>
      <w:r>
        <w:rPr>
          <w:spacing w:val="-3"/>
          <w:sz w:val="20"/>
        </w:rPr>
        <w:t> </w:t>
      </w:r>
      <w:r>
        <w:rPr>
          <w:sz w:val="20"/>
        </w:rPr>
        <w:t>no hearing, no reasons given, no right of accompaniment for the warning. 25% of £13,750 = £3,437. Post-uplift compensatory award: £17,187.</w:t>
      </w:r>
    </w:p>
    <w:p>
      <w:pPr>
        <w:spacing w:before="94"/>
        <w:ind w:left="333" w:right="0" w:firstLine="0"/>
        <w:jc w:val="left"/>
        <w:rPr>
          <w:rFonts w:ascii="Arial"/>
          <w:b/>
          <w:sz w:val="19"/>
        </w:rPr>
      </w:pPr>
      <w:r>
        <w:rPr>
          <w:rFonts w:ascii="Arial"/>
          <w:b/>
          <w:color w:val="2D5E89"/>
          <w:sz w:val="19"/>
        </w:rPr>
        <w:t>GRAND</w:t>
      </w:r>
      <w:r>
        <w:rPr>
          <w:rFonts w:ascii="Arial"/>
          <w:b/>
          <w:color w:val="2D5E89"/>
          <w:spacing w:val="-5"/>
          <w:sz w:val="19"/>
        </w:rPr>
        <w:t> </w:t>
      </w:r>
      <w:r>
        <w:rPr>
          <w:rFonts w:ascii="Arial"/>
          <w:b/>
          <w:color w:val="2D5E89"/>
          <w:spacing w:val="-2"/>
          <w:sz w:val="19"/>
        </w:rPr>
        <w:t>TOTAL</w:t>
      </w:r>
    </w:p>
    <w:p>
      <w:pPr>
        <w:spacing w:before="43"/>
        <w:ind w:left="333" w:right="0" w:firstLine="0"/>
        <w:jc w:val="left"/>
        <w:rPr>
          <w:sz w:val="20"/>
        </w:rPr>
      </w:pPr>
      <w:r>
        <w:rPr>
          <w:sz w:val="20"/>
        </w:rPr>
        <w:t>Basic</w:t>
      </w:r>
      <w:r>
        <w:rPr>
          <w:spacing w:val="-2"/>
          <w:sz w:val="20"/>
        </w:rPr>
        <w:t> </w:t>
      </w:r>
      <w:r>
        <w:rPr>
          <w:sz w:val="20"/>
        </w:rPr>
        <w:t>award</w:t>
      </w:r>
      <w:r>
        <w:rPr>
          <w:spacing w:val="-2"/>
          <w:sz w:val="20"/>
        </w:rPr>
        <w:t> </w:t>
      </w:r>
      <w:r>
        <w:rPr>
          <w:sz w:val="20"/>
        </w:rPr>
        <w:t>£5,000</w:t>
      </w:r>
      <w:r>
        <w:rPr>
          <w:spacing w:val="-1"/>
          <w:sz w:val="20"/>
        </w:rPr>
        <w:t> </w:t>
      </w:r>
      <w:r>
        <w:rPr>
          <w:sz w:val="20"/>
        </w:rPr>
        <w:t>+</w:t>
      </w:r>
      <w:r>
        <w:rPr>
          <w:spacing w:val="-2"/>
          <w:sz w:val="20"/>
        </w:rPr>
        <w:t> </w:t>
      </w:r>
      <w:r>
        <w:rPr>
          <w:sz w:val="20"/>
        </w:rPr>
        <w:t>Compensatory</w:t>
      </w:r>
      <w:r>
        <w:rPr>
          <w:spacing w:val="-1"/>
          <w:sz w:val="20"/>
        </w:rPr>
        <w:t> </w:t>
      </w:r>
      <w:r>
        <w:rPr>
          <w:sz w:val="20"/>
        </w:rPr>
        <w:t>award</w:t>
      </w:r>
      <w:r>
        <w:rPr>
          <w:spacing w:val="-2"/>
          <w:sz w:val="20"/>
        </w:rPr>
        <w:t> </w:t>
      </w:r>
      <w:r>
        <w:rPr>
          <w:sz w:val="20"/>
        </w:rPr>
        <w:t>£17,187</w:t>
      </w:r>
      <w:r>
        <w:rPr>
          <w:spacing w:val="-1"/>
          <w:sz w:val="20"/>
        </w:rPr>
        <w:t> </w:t>
      </w:r>
      <w:r>
        <w:rPr>
          <w:sz w:val="20"/>
        </w:rPr>
        <w:t>+</w:t>
      </w:r>
      <w:r>
        <w:rPr>
          <w:spacing w:val="-2"/>
          <w:sz w:val="20"/>
        </w:rPr>
        <w:t> </w:t>
      </w:r>
      <w:r>
        <w:rPr>
          <w:sz w:val="20"/>
        </w:rPr>
        <w:t>Notice</w:t>
      </w:r>
      <w:r>
        <w:rPr>
          <w:spacing w:val="-1"/>
          <w:sz w:val="20"/>
        </w:rPr>
        <w:t> </w:t>
      </w:r>
      <w:r>
        <w:rPr>
          <w:spacing w:val="-5"/>
          <w:sz w:val="20"/>
        </w:rPr>
        <w:t>pay</w:t>
      </w:r>
    </w:p>
    <w:p>
      <w:pPr>
        <w:spacing w:before="4"/>
        <w:ind w:left="333" w:right="0" w:firstLine="0"/>
        <w:jc w:val="left"/>
        <w:rPr>
          <w:sz w:val="20"/>
        </w:rPr>
      </w:pPr>
      <w:r>
        <w:rPr>
          <w:sz w:val="20"/>
        </w:rPr>
        <w:t>£8,125</w:t>
      </w:r>
      <w:r>
        <w:rPr>
          <w:spacing w:val="-5"/>
          <w:sz w:val="20"/>
        </w:rPr>
        <w:t> </w:t>
      </w:r>
      <w:r>
        <w:rPr>
          <w:sz w:val="20"/>
        </w:rPr>
        <w:t>=</w:t>
      </w:r>
      <w:r>
        <w:rPr>
          <w:spacing w:val="-4"/>
          <w:sz w:val="20"/>
        </w:rPr>
        <w:t> </w:t>
      </w:r>
      <w:r>
        <w:rPr>
          <w:sz w:val="20"/>
        </w:rPr>
        <w:t>approximately</w:t>
      </w:r>
      <w:r>
        <w:rPr>
          <w:spacing w:val="-4"/>
          <w:sz w:val="20"/>
        </w:rPr>
        <w:t> </w:t>
      </w:r>
      <w:r>
        <w:rPr>
          <w:spacing w:val="-2"/>
          <w:sz w:val="20"/>
        </w:rPr>
        <w:t>£30,312.</w:t>
      </w:r>
    </w:p>
    <w:p>
      <w:pPr>
        <w:spacing w:before="100"/>
        <w:ind w:left="333" w:right="0" w:firstLine="0"/>
        <w:jc w:val="left"/>
        <w:rPr>
          <w:rFonts w:ascii="Arial"/>
          <w:b/>
          <w:sz w:val="19"/>
        </w:rPr>
      </w:pPr>
      <w:r>
        <w:rPr>
          <w:rFonts w:ascii="Arial"/>
          <w:b/>
          <w:color w:val="2D5E89"/>
          <w:sz w:val="19"/>
        </w:rPr>
        <w:t>KEY</w:t>
      </w:r>
      <w:r>
        <w:rPr>
          <w:rFonts w:ascii="Arial"/>
          <w:b/>
          <w:color w:val="2D5E89"/>
          <w:spacing w:val="-5"/>
          <w:sz w:val="19"/>
        </w:rPr>
        <w:t> </w:t>
      </w:r>
      <w:r>
        <w:rPr>
          <w:rFonts w:ascii="Arial"/>
          <w:b/>
          <w:color w:val="2D5E89"/>
          <w:sz w:val="19"/>
        </w:rPr>
        <w:t>LEARNING</w:t>
      </w:r>
      <w:r>
        <w:rPr>
          <w:rFonts w:ascii="Arial"/>
          <w:b/>
          <w:color w:val="2D5E89"/>
          <w:spacing w:val="-5"/>
          <w:sz w:val="19"/>
        </w:rPr>
        <w:t> </w:t>
      </w:r>
      <w:r>
        <w:rPr>
          <w:rFonts w:ascii="Arial"/>
          <w:b/>
          <w:color w:val="2D5E89"/>
          <w:spacing w:val="-2"/>
          <w:sz w:val="19"/>
        </w:rPr>
        <w:t>POINTS</w:t>
      </w:r>
    </w:p>
    <w:p>
      <w:pPr>
        <w:spacing w:line="244" w:lineRule="auto" w:before="43"/>
        <w:ind w:left="333" w:right="396" w:firstLine="0"/>
        <w:jc w:val="left"/>
        <w:rPr>
          <w:sz w:val="20"/>
        </w:rPr>
      </w:pPr>
      <w:r>
        <w:rPr>
          <w:sz w:val="20"/>
        </w:rPr>
        <w:t>Polkey 0% because a fair procedure would not have resulted in dismissal. Norton Tool applies to the contractual notice period. 25% ACAS</w:t>
      </w:r>
      <w:r>
        <w:rPr>
          <w:spacing w:val="-2"/>
          <w:sz w:val="20"/>
        </w:rPr>
        <w:t> </w:t>
      </w:r>
      <w:r>
        <w:rPr>
          <w:sz w:val="20"/>
        </w:rPr>
        <w:t>uplift</w:t>
      </w:r>
      <w:r>
        <w:rPr>
          <w:spacing w:val="-2"/>
          <w:sz w:val="20"/>
        </w:rPr>
        <w:t> </w:t>
      </w:r>
      <w:r>
        <w:rPr>
          <w:sz w:val="20"/>
        </w:rPr>
        <w:t>for</w:t>
      </w:r>
      <w:r>
        <w:rPr>
          <w:spacing w:val="-2"/>
          <w:sz w:val="20"/>
        </w:rPr>
        <w:t> </w:t>
      </w:r>
      <w:r>
        <w:rPr>
          <w:sz w:val="20"/>
        </w:rPr>
        <w:t>multiple</w:t>
      </w:r>
      <w:r>
        <w:rPr>
          <w:spacing w:val="-2"/>
          <w:sz w:val="20"/>
        </w:rPr>
        <w:t> </w:t>
      </w:r>
      <w:r>
        <w:rPr>
          <w:sz w:val="20"/>
        </w:rPr>
        <w:t>serious</w:t>
      </w:r>
      <w:r>
        <w:rPr>
          <w:spacing w:val="-2"/>
          <w:sz w:val="20"/>
        </w:rPr>
        <w:t> </w:t>
      </w:r>
      <w:r>
        <w:rPr>
          <w:sz w:val="20"/>
        </w:rPr>
        <w:t>Code</w:t>
      </w:r>
      <w:r>
        <w:rPr>
          <w:spacing w:val="-2"/>
          <w:sz w:val="20"/>
        </w:rPr>
        <w:t> </w:t>
      </w:r>
      <w:r>
        <w:rPr>
          <w:sz w:val="20"/>
        </w:rPr>
        <w:t>breaches.</w:t>
      </w:r>
      <w:r>
        <w:rPr>
          <w:spacing w:val="-2"/>
          <w:sz w:val="20"/>
        </w:rPr>
        <w:t> </w:t>
      </w:r>
      <w:r>
        <w:rPr>
          <w:sz w:val="20"/>
        </w:rPr>
        <w:t>No</w:t>
      </w:r>
      <w:r>
        <w:rPr>
          <w:spacing w:val="-2"/>
          <w:sz w:val="20"/>
        </w:rPr>
        <w:t> </w:t>
      </w:r>
      <w:r>
        <w:rPr>
          <w:sz w:val="20"/>
        </w:rPr>
        <w:t>future</w:t>
      </w:r>
      <w:r>
        <w:rPr>
          <w:spacing w:val="-2"/>
          <w:sz w:val="20"/>
        </w:rPr>
        <w:t> </w:t>
      </w:r>
      <w:r>
        <w:rPr>
          <w:sz w:val="20"/>
        </w:rPr>
        <w:t>loss</w:t>
      </w:r>
      <w:r>
        <w:rPr>
          <w:spacing w:val="-2"/>
          <w:sz w:val="20"/>
        </w:rPr>
        <w:t> </w:t>
      </w:r>
      <w:r>
        <w:rPr>
          <w:sz w:val="20"/>
        </w:rPr>
        <w:t>where</w:t>
      </w:r>
    </w:p>
    <w:p>
      <w:pPr>
        <w:spacing w:after="0" w:line="244" w:lineRule="auto"/>
        <w:jc w:val="left"/>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425450"/>
                <wp:effectExtent l="9525" t="0" r="0" b="3175"/>
                <wp:docPr id="207" name="Textbox 207"/>
                <wp:cNvGraphicFramePr>
                  <a:graphicFrameLocks/>
                </wp:cNvGraphicFramePr>
                <a:graphic>
                  <a:graphicData uri="http://schemas.microsoft.com/office/word/2010/wordprocessingShape">
                    <wps:wsp>
                      <wps:cNvPr id="207" name="Textbox 207"/>
                      <wps:cNvSpPr txBox="1"/>
                      <wps:spPr>
                        <a:xfrm>
                          <a:off x="0" y="0"/>
                          <a:ext cx="4343400" cy="425450"/>
                        </a:xfrm>
                        <a:prstGeom prst="rect">
                          <a:avLst/>
                        </a:prstGeom>
                        <a:solidFill>
                          <a:srgbClr val="F9FAFC"/>
                        </a:solidFill>
                        <a:ln w="6350">
                          <a:solidFill>
                            <a:srgbClr val="2D5E89"/>
                          </a:solidFill>
                          <a:prstDash val="solid"/>
                        </a:ln>
                      </wps:spPr>
                      <wps:txbx>
                        <w:txbxContent>
                          <w:p>
                            <w:pPr>
                              <w:spacing w:line="244" w:lineRule="auto" w:before="3"/>
                              <w:ind w:left="195" w:right="0" w:firstLine="0"/>
                              <w:jc w:val="left"/>
                              <w:rPr>
                                <w:color w:val="000000"/>
                                <w:sz w:val="20"/>
                              </w:rPr>
                            </w:pPr>
                            <w:r>
                              <w:rPr>
                                <w:color w:val="000000"/>
                                <w:sz w:val="20"/>
                              </w:rPr>
                              <w:t>comparable</w:t>
                            </w:r>
                            <w:r>
                              <w:rPr>
                                <w:color w:val="000000"/>
                                <w:spacing w:val="-4"/>
                                <w:sz w:val="20"/>
                              </w:rPr>
                              <w:t> </w:t>
                            </w:r>
                            <w:r>
                              <w:rPr>
                                <w:color w:val="000000"/>
                                <w:sz w:val="20"/>
                              </w:rPr>
                              <w:t>employment</w:t>
                            </w:r>
                            <w:r>
                              <w:rPr>
                                <w:color w:val="000000"/>
                                <w:spacing w:val="-4"/>
                                <w:sz w:val="20"/>
                              </w:rPr>
                              <w:t> </w:t>
                            </w:r>
                            <w:r>
                              <w:rPr>
                                <w:color w:val="000000"/>
                                <w:sz w:val="20"/>
                              </w:rPr>
                              <w:t>found</w:t>
                            </w:r>
                            <w:r>
                              <w:rPr>
                                <w:color w:val="000000"/>
                                <w:spacing w:val="-4"/>
                                <w:sz w:val="20"/>
                              </w:rPr>
                              <w:t> </w:t>
                            </w:r>
                            <w:r>
                              <w:rPr>
                                <w:color w:val="000000"/>
                                <w:sz w:val="20"/>
                              </w:rPr>
                              <w:t>before</w:t>
                            </w:r>
                            <w:r>
                              <w:rPr>
                                <w:color w:val="000000"/>
                                <w:spacing w:val="-4"/>
                                <w:sz w:val="20"/>
                              </w:rPr>
                              <w:t> </w:t>
                            </w:r>
                            <w:r>
                              <w:rPr>
                                <w:color w:val="000000"/>
                                <w:sz w:val="20"/>
                              </w:rPr>
                              <w:t>the</w:t>
                            </w:r>
                            <w:r>
                              <w:rPr>
                                <w:color w:val="000000"/>
                                <w:spacing w:val="-4"/>
                                <w:sz w:val="20"/>
                              </w:rPr>
                              <w:t> </w:t>
                            </w:r>
                            <w:r>
                              <w:rPr>
                                <w:color w:val="000000"/>
                                <w:sz w:val="20"/>
                              </w:rPr>
                              <w:t>hearing.</w:t>
                            </w:r>
                            <w:r>
                              <w:rPr>
                                <w:color w:val="000000"/>
                                <w:spacing w:val="-4"/>
                                <w:sz w:val="20"/>
                              </w:rPr>
                              <w:t> </w:t>
                            </w:r>
                            <w:r>
                              <w:rPr>
                                <w:color w:val="000000"/>
                                <w:sz w:val="20"/>
                              </w:rPr>
                              <w:t>Order:</w:t>
                            </w:r>
                            <w:r>
                              <w:rPr>
                                <w:color w:val="000000"/>
                                <w:spacing w:val="-4"/>
                                <w:sz w:val="20"/>
                              </w:rPr>
                              <w:t> </w:t>
                            </w:r>
                            <w:r>
                              <w:rPr>
                                <w:color w:val="000000"/>
                                <w:sz w:val="20"/>
                              </w:rPr>
                              <w:t>Polkey</w:t>
                            </w:r>
                            <w:r>
                              <w:rPr>
                                <w:color w:val="000000"/>
                                <w:spacing w:val="-4"/>
                                <w:sz w:val="20"/>
                              </w:rPr>
                              <w:t> </w:t>
                            </w:r>
                            <w:r>
                              <w:rPr>
                                <w:color w:val="000000"/>
                                <w:sz w:val="20"/>
                              </w:rPr>
                              <w:t>first, contribution second, ACAS uplift last.</w:t>
                            </w:r>
                          </w:p>
                        </w:txbxContent>
                      </wps:txbx>
                      <wps:bodyPr wrap="square" lIns="0" tIns="0" rIns="0" bIns="0" rtlCol="0">
                        <a:noAutofit/>
                      </wps:bodyPr>
                    </wps:wsp>
                  </a:graphicData>
                </a:graphic>
              </wp:inline>
            </w:drawing>
          </mc:Choice>
          <mc:Fallback>
            <w:pict>
              <v:shape style="width:342pt;height:33.5pt;mso-position-horizontal-relative:char;mso-position-vertical-relative:line" type="#_x0000_t202" id="docshape207" filled="true" fillcolor="#f9fafc" stroked="true" strokeweight=".5pt" strokecolor="#2d5e89">
                <w10:anchorlock/>
                <v:textbox inset="0,0,0,0">
                  <w:txbxContent>
                    <w:p>
                      <w:pPr>
                        <w:spacing w:line="244" w:lineRule="auto" w:before="3"/>
                        <w:ind w:left="195" w:right="0" w:firstLine="0"/>
                        <w:jc w:val="left"/>
                        <w:rPr>
                          <w:color w:val="000000"/>
                          <w:sz w:val="20"/>
                        </w:rPr>
                      </w:pPr>
                      <w:r>
                        <w:rPr>
                          <w:color w:val="000000"/>
                          <w:sz w:val="20"/>
                        </w:rPr>
                        <w:t>comparable</w:t>
                      </w:r>
                      <w:r>
                        <w:rPr>
                          <w:color w:val="000000"/>
                          <w:spacing w:val="-4"/>
                          <w:sz w:val="20"/>
                        </w:rPr>
                        <w:t> </w:t>
                      </w:r>
                      <w:r>
                        <w:rPr>
                          <w:color w:val="000000"/>
                          <w:sz w:val="20"/>
                        </w:rPr>
                        <w:t>employment</w:t>
                      </w:r>
                      <w:r>
                        <w:rPr>
                          <w:color w:val="000000"/>
                          <w:spacing w:val="-4"/>
                          <w:sz w:val="20"/>
                        </w:rPr>
                        <w:t> </w:t>
                      </w:r>
                      <w:r>
                        <w:rPr>
                          <w:color w:val="000000"/>
                          <w:sz w:val="20"/>
                        </w:rPr>
                        <w:t>found</w:t>
                      </w:r>
                      <w:r>
                        <w:rPr>
                          <w:color w:val="000000"/>
                          <w:spacing w:val="-4"/>
                          <w:sz w:val="20"/>
                        </w:rPr>
                        <w:t> </w:t>
                      </w:r>
                      <w:r>
                        <w:rPr>
                          <w:color w:val="000000"/>
                          <w:sz w:val="20"/>
                        </w:rPr>
                        <w:t>before</w:t>
                      </w:r>
                      <w:r>
                        <w:rPr>
                          <w:color w:val="000000"/>
                          <w:spacing w:val="-4"/>
                          <w:sz w:val="20"/>
                        </w:rPr>
                        <w:t> </w:t>
                      </w:r>
                      <w:r>
                        <w:rPr>
                          <w:color w:val="000000"/>
                          <w:sz w:val="20"/>
                        </w:rPr>
                        <w:t>the</w:t>
                      </w:r>
                      <w:r>
                        <w:rPr>
                          <w:color w:val="000000"/>
                          <w:spacing w:val="-4"/>
                          <w:sz w:val="20"/>
                        </w:rPr>
                        <w:t> </w:t>
                      </w:r>
                      <w:r>
                        <w:rPr>
                          <w:color w:val="000000"/>
                          <w:sz w:val="20"/>
                        </w:rPr>
                        <w:t>hearing.</w:t>
                      </w:r>
                      <w:r>
                        <w:rPr>
                          <w:color w:val="000000"/>
                          <w:spacing w:val="-4"/>
                          <w:sz w:val="20"/>
                        </w:rPr>
                        <w:t> </w:t>
                      </w:r>
                      <w:r>
                        <w:rPr>
                          <w:color w:val="000000"/>
                          <w:sz w:val="20"/>
                        </w:rPr>
                        <w:t>Order:</w:t>
                      </w:r>
                      <w:r>
                        <w:rPr>
                          <w:color w:val="000000"/>
                          <w:spacing w:val="-4"/>
                          <w:sz w:val="20"/>
                        </w:rPr>
                        <w:t> </w:t>
                      </w:r>
                      <w:r>
                        <w:rPr>
                          <w:color w:val="000000"/>
                          <w:sz w:val="20"/>
                        </w:rPr>
                        <w:t>Polkey</w:t>
                      </w:r>
                      <w:r>
                        <w:rPr>
                          <w:color w:val="000000"/>
                          <w:spacing w:val="-4"/>
                          <w:sz w:val="20"/>
                        </w:rPr>
                        <w:t> </w:t>
                      </w:r>
                      <w:r>
                        <w:rPr>
                          <w:color w:val="000000"/>
                          <w:sz w:val="20"/>
                        </w:rPr>
                        <w:t>first, contribution second, ACAS uplift last.</w:t>
                      </w:r>
                    </w:p>
                  </w:txbxContent>
                </v:textbox>
                <v:fill type="solid"/>
                <v:stroke dashstyle="solid"/>
              </v:shape>
            </w:pict>
          </mc:Fallback>
        </mc:AlternateContent>
      </w:r>
      <w:r>
        <w:rPr>
          <w:sz w:val="20"/>
        </w:rPr>
      </w:r>
    </w:p>
    <w:p>
      <w:pPr>
        <w:spacing w:after="0" w:line="240" w:lineRule="auto"/>
        <w:rPr>
          <w:sz w:val="20"/>
        </w:rPr>
        <w:sectPr>
          <w:pgSz w:w="8830" w:h="13320"/>
          <w:pgMar w:header="714" w:footer="710" w:top="980" w:bottom="900" w:left="1133" w:right="708"/>
        </w:sectPr>
      </w:pPr>
    </w:p>
    <w:p>
      <w:pPr>
        <w:pStyle w:val="Heading1"/>
      </w:pPr>
      <w:r>
        <w:rPr>
          <w:color w:val="1E3763"/>
        </w:rPr>
        <w:t>Knowledge</w:t>
      </w:r>
      <w:r>
        <w:rPr>
          <w:color w:val="1E3763"/>
          <w:spacing w:val="-7"/>
        </w:rPr>
        <w:t> </w:t>
      </w:r>
      <w:r>
        <w:rPr>
          <w:color w:val="1E3763"/>
        </w:rPr>
        <w:t>Test</w:t>
      </w:r>
      <w:r>
        <w:rPr>
          <w:color w:val="1E3763"/>
          <w:spacing w:val="-7"/>
        </w:rPr>
        <w:t> </w:t>
      </w:r>
      <w:r>
        <w:rPr>
          <w:color w:val="1E3763"/>
        </w:rPr>
        <w:t>—</w:t>
      </w:r>
      <w:r>
        <w:rPr>
          <w:color w:val="1E3763"/>
          <w:spacing w:val="-7"/>
        </w:rPr>
        <w:t> </w:t>
      </w:r>
      <w:r>
        <w:rPr>
          <w:color w:val="1E3763"/>
        </w:rPr>
        <w:t>20</w:t>
      </w:r>
      <w:r>
        <w:rPr>
          <w:color w:val="1E3763"/>
          <w:spacing w:val="-7"/>
        </w:rPr>
        <w:t> </w:t>
      </w:r>
      <w:r>
        <w:rPr>
          <w:color w:val="1E3763"/>
        </w:rPr>
        <w:t>Questions</w:t>
      </w:r>
      <w:r>
        <w:rPr>
          <w:color w:val="1E3763"/>
          <w:spacing w:val="-7"/>
        </w:rPr>
        <w:t> </w:t>
      </w:r>
      <w:r>
        <w:rPr>
          <w:color w:val="1E3763"/>
        </w:rPr>
        <w:t>on Law, Procedure &amp; Case Law</w:t>
      </w:r>
    </w:p>
    <w:p>
      <w:pPr>
        <w:pStyle w:val="BodyText"/>
        <w:spacing w:line="244" w:lineRule="auto" w:before="243"/>
        <w:ind w:left="129"/>
      </w:pPr>
      <w:r>
        <w:rPr/>
        <w:t>Answer each question before reading the model answer. Score one point</w:t>
      </w:r>
      <w:r>
        <w:rPr>
          <w:spacing w:val="-1"/>
        </w:rPr>
        <w:t> </w:t>
      </w:r>
      <w:r>
        <w:rPr/>
        <w:t>per</w:t>
      </w:r>
      <w:r>
        <w:rPr>
          <w:spacing w:val="-1"/>
        </w:rPr>
        <w:t> </w:t>
      </w:r>
      <w:r>
        <w:rPr/>
        <w:t>correct</w:t>
      </w:r>
      <w:r>
        <w:rPr>
          <w:spacing w:val="-1"/>
        </w:rPr>
        <w:t> </w:t>
      </w:r>
      <w:r>
        <w:rPr/>
        <w:t>answer.</w:t>
      </w:r>
      <w:r>
        <w:rPr>
          <w:spacing w:val="-1"/>
        </w:rPr>
        <w:t> </w:t>
      </w:r>
      <w:r>
        <w:rPr/>
        <w:t>15</w:t>
      </w:r>
      <w:r>
        <w:rPr>
          <w:spacing w:val="-1"/>
        </w:rPr>
        <w:t> </w:t>
      </w:r>
      <w:r>
        <w:rPr/>
        <w:t>or</w:t>
      </w:r>
      <w:r>
        <w:rPr>
          <w:spacing w:val="-1"/>
        </w:rPr>
        <w:t> </w:t>
      </w:r>
      <w:r>
        <w:rPr/>
        <w:t>above</w:t>
      </w:r>
      <w:r>
        <w:rPr>
          <w:spacing w:val="-1"/>
        </w:rPr>
        <w:t> </w:t>
      </w:r>
      <w:r>
        <w:rPr/>
        <w:t>=</w:t>
      </w:r>
      <w:r>
        <w:rPr>
          <w:spacing w:val="-1"/>
        </w:rPr>
        <w:t> </w:t>
      </w:r>
      <w:r>
        <w:rPr/>
        <w:t>ready.</w:t>
      </w:r>
      <w:r>
        <w:rPr>
          <w:spacing w:val="-1"/>
        </w:rPr>
        <w:t> </w:t>
      </w:r>
      <w:r>
        <w:rPr/>
        <w:t>Below</w:t>
      </w:r>
      <w:r>
        <w:rPr>
          <w:spacing w:val="-1"/>
        </w:rPr>
        <w:t> </w:t>
      </w:r>
      <w:r>
        <w:rPr/>
        <w:t>12</w:t>
      </w:r>
      <w:r>
        <w:rPr>
          <w:spacing w:val="-1"/>
        </w:rPr>
        <w:t> </w:t>
      </w:r>
      <w:r>
        <w:rPr/>
        <w:t>=</w:t>
      </w:r>
      <w:r>
        <w:rPr>
          <w:spacing w:val="-1"/>
        </w:rPr>
        <w:t> </w:t>
      </w:r>
      <w:r>
        <w:rPr/>
        <w:t>review</w:t>
      </w:r>
      <w:r>
        <w:rPr>
          <w:spacing w:val="-1"/>
        </w:rPr>
        <w:t> </w:t>
      </w:r>
      <w:r>
        <w:rPr/>
        <w:t>the relevant sections of this guide and retest.</w:t>
      </w:r>
    </w:p>
    <w:p>
      <w:pPr>
        <w:pStyle w:val="BodyText"/>
        <w:rPr>
          <w:sz w:val="20"/>
        </w:rPr>
      </w:pPr>
    </w:p>
    <w:p>
      <w:pPr>
        <w:pStyle w:val="BodyText"/>
        <w:spacing w:before="129"/>
        <w:rPr>
          <w:sz w:val="20"/>
        </w:rPr>
      </w:pPr>
      <w:r>
        <w:rPr>
          <w:sz w:val="20"/>
        </w:rPr>
        <mc:AlternateContent>
          <mc:Choice Requires="wps">
            <w:drawing>
              <wp:anchor distT="0" distB="0" distL="0" distR="0" allowOverlap="1" layoutInCell="1" locked="0" behindDoc="1" simplePos="0" relativeHeight="487646720">
                <wp:simplePos x="0" y="0"/>
                <wp:positionH relativeFrom="page">
                  <wp:posOffset>877252</wp:posOffset>
                </wp:positionH>
                <wp:positionV relativeFrom="paragraph">
                  <wp:posOffset>241243</wp:posOffset>
                </wp:positionV>
                <wp:extent cx="4265930" cy="307340"/>
                <wp:effectExtent l="0" t="0" r="0" b="0"/>
                <wp:wrapTopAndBottom/>
                <wp:docPr id="208" name="Textbox 208"/>
                <wp:cNvGraphicFramePr>
                  <a:graphicFrameLocks/>
                </wp:cNvGraphicFramePr>
                <a:graphic>
                  <a:graphicData uri="http://schemas.microsoft.com/office/word/2010/wordprocessingShape">
                    <wps:wsp>
                      <wps:cNvPr id="208" name="Textbox 208"/>
                      <wps:cNvSpPr txBox="1"/>
                      <wps:spPr>
                        <a:xfrm>
                          <a:off x="0" y="0"/>
                          <a:ext cx="4265930" cy="307340"/>
                        </a:xfrm>
                        <a:prstGeom prst="rect">
                          <a:avLst/>
                        </a:prstGeom>
                      </wps:spPr>
                      <wps:txbx>
                        <w:txbxContent>
                          <w:p>
                            <w:pPr>
                              <w:spacing w:line="244" w:lineRule="auto" w:before="0"/>
                              <w:ind w:left="120" w:right="0" w:firstLine="0"/>
                              <w:jc w:val="left"/>
                              <w:rPr>
                                <w:sz w:val="21"/>
                              </w:rPr>
                            </w:pPr>
                            <w:r>
                              <w:rPr>
                                <w:sz w:val="21"/>
                              </w:rPr>
                              <w:t>1.</w:t>
                            </w:r>
                            <w:r>
                              <w:rPr>
                                <w:spacing w:val="40"/>
                                <w:sz w:val="21"/>
                              </w:rPr>
                              <w:t> </w:t>
                            </w:r>
                            <w:r>
                              <w:rPr>
                                <w:sz w:val="21"/>
                              </w:rPr>
                              <w:t>Which</w:t>
                            </w:r>
                            <w:r>
                              <w:rPr>
                                <w:spacing w:val="-2"/>
                                <w:sz w:val="21"/>
                              </w:rPr>
                              <w:t> </w:t>
                            </w:r>
                            <w:r>
                              <w:rPr>
                                <w:sz w:val="21"/>
                              </w:rPr>
                              <w:t>case</w:t>
                            </w:r>
                            <w:r>
                              <w:rPr>
                                <w:spacing w:val="-2"/>
                                <w:sz w:val="21"/>
                              </w:rPr>
                              <w:t> </w:t>
                            </w:r>
                            <w:r>
                              <w:rPr>
                                <w:sz w:val="21"/>
                              </w:rPr>
                              <w:t>established</w:t>
                            </w:r>
                            <w:r>
                              <w:rPr>
                                <w:spacing w:val="-2"/>
                                <w:sz w:val="21"/>
                              </w:rPr>
                              <w:t> </w:t>
                            </w:r>
                            <w:r>
                              <w:rPr>
                                <w:sz w:val="21"/>
                              </w:rPr>
                              <w:t>the</w:t>
                            </w:r>
                            <w:r>
                              <w:rPr>
                                <w:spacing w:val="-2"/>
                                <w:sz w:val="21"/>
                              </w:rPr>
                              <w:t> </w:t>
                            </w:r>
                            <w:r>
                              <w:rPr>
                                <w:sz w:val="21"/>
                              </w:rPr>
                              <w:t>Range</w:t>
                            </w:r>
                            <w:r>
                              <w:rPr>
                                <w:spacing w:val="-2"/>
                                <w:sz w:val="21"/>
                              </w:rPr>
                              <w:t> </w:t>
                            </w:r>
                            <w:r>
                              <w:rPr>
                                <w:sz w:val="21"/>
                              </w:rPr>
                              <w:t>of</w:t>
                            </w:r>
                            <w:r>
                              <w:rPr>
                                <w:spacing w:val="-2"/>
                                <w:sz w:val="21"/>
                              </w:rPr>
                              <w:t> </w:t>
                            </w:r>
                            <w:r>
                              <w:rPr>
                                <w:sz w:val="21"/>
                              </w:rPr>
                              <w:t>Reasonable</w:t>
                            </w:r>
                            <w:r>
                              <w:rPr>
                                <w:spacing w:val="-2"/>
                                <w:sz w:val="21"/>
                              </w:rPr>
                              <w:t> </w:t>
                            </w:r>
                            <w:r>
                              <w:rPr>
                                <w:sz w:val="21"/>
                              </w:rPr>
                              <w:t>Responses</w:t>
                            </w:r>
                            <w:r>
                              <w:rPr>
                                <w:spacing w:val="-2"/>
                                <w:sz w:val="21"/>
                              </w:rPr>
                              <w:t> </w:t>
                            </w:r>
                            <w:r>
                              <w:rPr>
                                <w:sz w:val="21"/>
                              </w:rPr>
                              <w:t>test and what does it prohibit?</w:t>
                            </w:r>
                          </w:p>
                        </w:txbxContent>
                      </wps:txbx>
                      <wps:bodyPr wrap="square" lIns="0" tIns="0" rIns="0" bIns="0" rtlCol="0">
                        <a:noAutofit/>
                      </wps:bodyPr>
                    </wps:wsp>
                  </a:graphicData>
                </a:graphic>
              </wp:anchor>
            </w:drawing>
          </mc:Choice>
          <mc:Fallback>
            <w:pict>
              <v:shape style="position:absolute;margin-left:69.074997pt;margin-top:18.995567pt;width:335.9pt;height:24.2pt;mso-position-horizontal-relative:page;mso-position-vertical-relative:paragraph;z-index:-15669760;mso-wrap-distance-left:0;mso-wrap-distance-right:0" type="#_x0000_t202" id="docshape208" filled="false" stroked="false">
                <v:textbox inset="0,0,0,0">
                  <w:txbxContent>
                    <w:p>
                      <w:pPr>
                        <w:spacing w:line="244" w:lineRule="auto" w:before="0"/>
                        <w:ind w:left="120" w:right="0" w:firstLine="0"/>
                        <w:jc w:val="left"/>
                        <w:rPr>
                          <w:sz w:val="21"/>
                        </w:rPr>
                      </w:pPr>
                      <w:r>
                        <w:rPr>
                          <w:sz w:val="21"/>
                        </w:rPr>
                        <w:t>1.</w:t>
                      </w:r>
                      <w:r>
                        <w:rPr>
                          <w:spacing w:val="40"/>
                          <w:sz w:val="21"/>
                        </w:rPr>
                        <w:t> </w:t>
                      </w:r>
                      <w:r>
                        <w:rPr>
                          <w:sz w:val="21"/>
                        </w:rPr>
                        <w:t>Which</w:t>
                      </w:r>
                      <w:r>
                        <w:rPr>
                          <w:spacing w:val="-2"/>
                          <w:sz w:val="21"/>
                        </w:rPr>
                        <w:t> </w:t>
                      </w:r>
                      <w:r>
                        <w:rPr>
                          <w:sz w:val="21"/>
                        </w:rPr>
                        <w:t>case</w:t>
                      </w:r>
                      <w:r>
                        <w:rPr>
                          <w:spacing w:val="-2"/>
                          <w:sz w:val="21"/>
                        </w:rPr>
                        <w:t> </w:t>
                      </w:r>
                      <w:r>
                        <w:rPr>
                          <w:sz w:val="21"/>
                        </w:rPr>
                        <w:t>established</w:t>
                      </w:r>
                      <w:r>
                        <w:rPr>
                          <w:spacing w:val="-2"/>
                          <w:sz w:val="21"/>
                        </w:rPr>
                        <w:t> </w:t>
                      </w:r>
                      <w:r>
                        <w:rPr>
                          <w:sz w:val="21"/>
                        </w:rPr>
                        <w:t>the</w:t>
                      </w:r>
                      <w:r>
                        <w:rPr>
                          <w:spacing w:val="-2"/>
                          <w:sz w:val="21"/>
                        </w:rPr>
                        <w:t> </w:t>
                      </w:r>
                      <w:r>
                        <w:rPr>
                          <w:sz w:val="21"/>
                        </w:rPr>
                        <w:t>Range</w:t>
                      </w:r>
                      <w:r>
                        <w:rPr>
                          <w:spacing w:val="-2"/>
                          <w:sz w:val="21"/>
                        </w:rPr>
                        <w:t> </w:t>
                      </w:r>
                      <w:r>
                        <w:rPr>
                          <w:sz w:val="21"/>
                        </w:rPr>
                        <w:t>of</w:t>
                      </w:r>
                      <w:r>
                        <w:rPr>
                          <w:spacing w:val="-2"/>
                          <w:sz w:val="21"/>
                        </w:rPr>
                        <w:t> </w:t>
                      </w:r>
                      <w:r>
                        <w:rPr>
                          <w:sz w:val="21"/>
                        </w:rPr>
                        <w:t>Reasonable</w:t>
                      </w:r>
                      <w:r>
                        <w:rPr>
                          <w:spacing w:val="-2"/>
                          <w:sz w:val="21"/>
                        </w:rPr>
                        <w:t> </w:t>
                      </w:r>
                      <w:r>
                        <w:rPr>
                          <w:sz w:val="21"/>
                        </w:rPr>
                        <w:t>Responses</w:t>
                      </w:r>
                      <w:r>
                        <w:rPr>
                          <w:spacing w:val="-2"/>
                          <w:sz w:val="21"/>
                        </w:rPr>
                        <w:t> </w:t>
                      </w:r>
                      <w:r>
                        <w:rPr>
                          <w:sz w:val="21"/>
                        </w:rPr>
                        <w:t>test and what does it prohibit?</w:t>
                      </w:r>
                    </w:p>
                  </w:txbxContent>
                </v:textbox>
                <w10:wrap type="topAndBottom"/>
              </v:shape>
            </w:pict>
          </mc:Fallback>
        </mc:AlternateContent>
      </w:r>
    </w:p>
    <w:p>
      <w:pPr>
        <w:spacing w:line="244" w:lineRule="auto" w:before="144"/>
        <w:ind w:left="341" w:right="0" w:firstLine="0"/>
        <w:jc w:val="left"/>
        <w:rPr>
          <w:sz w:val="20"/>
        </w:rPr>
      </w:pPr>
      <w:r>
        <w:rPr>
          <w:sz w:val="20"/>
        </w:rPr>
        <w:t>Iceland</w:t>
      </w:r>
      <w:r>
        <w:rPr>
          <w:spacing w:val="-2"/>
          <w:sz w:val="20"/>
        </w:rPr>
        <w:t> </w:t>
      </w:r>
      <w:r>
        <w:rPr>
          <w:sz w:val="20"/>
        </w:rPr>
        <w:t>Frozen</w:t>
      </w:r>
      <w:r>
        <w:rPr>
          <w:spacing w:val="-2"/>
          <w:sz w:val="20"/>
        </w:rPr>
        <w:t> </w:t>
      </w:r>
      <w:r>
        <w:rPr>
          <w:sz w:val="20"/>
        </w:rPr>
        <w:t>Foods</w:t>
      </w:r>
      <w:r>
        <w:rPr>
          <w:spacing w:val="-2"/>
          <w:sz w:val="20"/>
        </w:rPr>
        <w:t> </w:t>
      </w:r>
      <w:r>
        <w:rPr>
          <w:sz w:val="20"/>
        </w:rPr>
        <w:t>Ltd</w:t>
      </w:r>
      <w:r>
        <w:rPr>
          <w:spacing w:val="-2"/>
          <w:sz w:val="20"/>
        </w:rPr>
        <w:t> </w:t>
      </w:r>
      <w:r>
        <w:rPr>
          <w:sz w:val="20"/>
        </w:rPr>
        <w:t>v</w:t>
      </w:r>
      <w:r>
        <w:rPr>
          <w:spacing w:val="-2"/>
          <w:sz w:val="20"/>
        </w:rPr>
        <w:t> </w:t>
      </w:r>
      <w:r>
        <w:rPr>
          <w:sz w:val="20"/>
        </w:rPr>
        <w:t>Jones</w:t>
      </w:r>
      <w:r>
        <w:rPr>
          <w:spacing w:val="-2"/>
          <w:sz w:val="20"/>
        </w:rPr>
        <w:t> </w:t>
      </w:r>
      <w:r>
        <w:rPr>
          <w:sz w:val="20"/>
        </w:rPr>
        <w:t>[1982].</w:t>
      </w:r>
      <w:r>
        <w:rPr>
          <w:spacing w:val="-2"/>
          <w:sz w:val="20"/>
        </w:rPr>
        <w:t> </w:t>
      </w:r>
      <w:r>
        <w:rPr>
          <w:sz w:val="20"/>
        </w:rPr>
        <w:t>The</w:t>
      </w:r>
      <w:r>
        <w:rPr>
          <w:spacing w:val="-2"/>
          <w:sz w:val="20"/>
        </w:rPr>
        <w:t> </w:t>
      </w:r>
      <w:r>
        <w:rPr>
          <w:sz w:val="20"/>
        </w:rPr>
        <w:t>test</w:t>
      </w:r>
      <w:r>
        <w:rPr>
          <w:spacing w:val="-2"/>
          <w:sz w:val="20"/>
        </w:rPr>
        <w:t> </w:t>
      </w:r>
      <w:r>
        <w:rPr>
          <w:sz w:val="20"/>
        </w:rPr>
        <w:t>prohibits</w:t>
      </w:r>
      <w:r>
        <w:rPr>
          <w:spacing w:val="-2"/>
          <w:sz w:val="20"/>
        </w:rPr>
        <w:t> </w:t>
      </w:r>
      <w:r>
        <w:rPr>
          <w:sz w:val="20"/>
        </w:rPr>
        <w:t>the</w:t>
      </w:r>
      <w:r>
        <w:rPr>
          <w:spacing w:val="-2"/>
          <w:sz w:val="20"/>
        </w:rPr>
        <w:t> </w:t>
      </w:r>
      <w:r>
        <w:rPr>
          <w:sz w:val="20"/>
        </w:rPr>
        <w:t>tribunal from substituting its own view for the employer's.</w:t>
      </w:r>
    </w:p>
    <w:p>
      <w:pPr>
        <w:spacing w:line="244" w:lineRule="auto" w:before="79"/>
        <w:ind w:left="341" w:right="0" w:firstLine="0"/>
        <w:jc w:val="left"/>
        <w:rPr>
          <w:sz w:val="20"/>
        </w:rPr>
      </w:pPr>
      <w:r>
        <w:rPr>
          <w:sz w:val="20"/>
        </w:rPr>
        <mc:AlternateContent>
          <mc:Choice Requires="wps">
            <w:drawing>
              <wp:anchor distT="0" distB="0" distL="0" distR="0" allowOverlap="1" layoutInCell="1" locked="0" behindDoc="1" simplePos="0" relativeHeight="484534784">
                <wp:simplePos x="0" y="0"/>
                <wp:positionH relativeFrom="page">
                  <wp:posOffset>799782</wp:posOffset>
                </wp:positionH>
                <wp:positionV relativeFrom="paragraph">
                  <wp:posOffset>-692016</wp:posOffset>
                </wp:positionV>
                <wp:extent cx="4343400" cy="5381625"/>
                <wp:effectExtent l="0" t="0" r="0" b="0"/>
                <wp:wrapNone/>
                <wp:docPr id="209" name="Group 209"/>
                <wp:cNvGraphicFramePr>
                  <a:graphicFrameLocks/>
                </wp:cNvGraphicFramePr>
                <a:graphic>
                  <a:graphicData uri="http://schemas.microsoft.com/office/word/2010/wordprocessingGroup">
                    <wpg:wgp>
                      <wpg:cNvPr id="209" name="Group 209"/>
                      <wpg:cNvGrpSpPr/>
                      <wpg:grpSpPr>
                        <a:xfrm>
                          <a:off x="0" y="0"/>
                          <a:ext cx="4343400" cy="5381625"/>
                          <a:chExt cx="4343400" cy="5381625"/>
                        </a:xfrm>
                      </wpg:grpSpPr>
                      <wps:wsp>
                        <wps:cNvPr id="210" name="Graphic 210"/>
                        <wps:cNvSpPr/>
                        <wps:spPr>
                          <a:xfrm>
                            <a:off x="60642"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11" name="Graphic 211"/>
                        <wps:cNvSpPr/>
                        <wps:spPr>
                          <a:xfrm>
                            <a:off x="7937" y="346075"/>
                            <a:ext cx="1270" cy="5035550"/>
                          </a:xfrm>
                          <a:custGeom>
                            <a:avLst/>
                            <a:gdLst/>
                            <a:ahLst/>
                            <a:cxnLst/>
                            <a:rect l="l" t="t" r="r" b="b"/>
                            <a:pathLst>
                              <a:path w="0" h="5035550">
                                <a:moveTo>
                                  <a:pt x="0" y="0"/>
                                </a:moveTo>
                                <a:lnTo>
                                  <a:pt x="0" y="736600"/>
                                </a:lnTo>
                              </a:path>
                              <a:path w="0" h="5035550">
                                <a:moveTo>
                                  <a:pt x="0" y="1370330"/>
                                </a:moveTo>
                                <a:lnTo>
                                  <a:pt x="0" y="2157730"/>
                                </a:lnTo>
                              </a:path>
                              <a:path w="0" h="5035550">
                                <a:moveTo>
                                  <a:pt x="0" y="2636520"/>
                                </a:moveTo>
                                <a:lnTo>
                                  <a:pt x="0" y="3519170"/>
                                </a:lnTo>
                              </a:path>
                              <a:path w="0" h="5035550">
                                <a:moveTo>
                                  <a:pt x="0" y="4152900"/>
                                </a:moveTo>
                                <a:lnTo>
                                  <a:pt x="0" y="5035550"/>
                                </a:lnTo>
                              </a:path>
                            </a:pathLst>
                          </a:custGeom>
                          <a:ln w="15875">
                            <a:solidFill>
                              <a:srgbClr val="2D7C31"/>
                            </a:solidFill>
                            <a:prstDash val="solid"/>
                          </a:ln>
                        </wps:spPr>
                        <wps:bodyPr wrap="square" lIns="0" tIns="0" rIns="0" bIns="0" rtlCol="0">
                          <a:prstTxWarp prst="textNoShape">
                            <a:avLst/>
                          </a:prstTxWarp>
                          <a:noAutofit/>
                        </wps:bodyPr>
                      </wps:wsp>
                      <wps:wsp>
                        <wps:cNvPr id="212" name="Graphic 212"/>
                        <wps:cNvSpPr/>
                        <wps:spPr>
                          <a:xfrm>
                            <a:off x="61595"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g:wgp>
                  </a:graphicData>
                </a:graphic>
              </wp:anchor>
            </w:drawing>
          </mc:Choice>
          <mc:Fallback>
            <w:pict>
              <v:group style="position:absolute;margin-left:62.974998pt;margin-top:-54.489452pt;width:342pt;height:423.75pt;mso-position-horizontal-relative:page;mso-position-vertical-relative:paragraph;z-index:-18781696" id="docshapegroup209" coordorigin="1259,-1090" coordsize="6840,8475">
                <v:rect style="position:absolute;left:1355;top:-1090;width:6744;height:484" id="docshape210" filled="true" fillcolor="#f6f8fb" stroked="false">
                  <v:fill type="solid"/>
                </v:rect>
                <v:shape style="position:absolute;left:1272;top:-545;width:2;height:7930" id="docshape211" coordorigin="1272,-545" coordsize="0,7930" path="m1272,-545l1272,615m1272,1613l1272,2853m1272,3607l1272,4997m1272,5995l1272,7385e" filled="false" stroked="true" strokeweight="1.25pt" strokecolor="#2d7c31">
                  <v:path arrowok="t"/>
                  <v:stroke dashstyle="solid"/>
                </v:shape>
                <v:rect style="position:absolute;left:1356;top:-1089;width:25;height:483" id="docshape212" filled="true" fillcolor="#2d5e89" stroked="false">
                  <v:fill type="solid"/>
                </v:rect>
                <w10:wrap type="none"/>
              </v:group>
            </w:pict>
          </mc:Fallback>
        </mc:AlternateContent>
      </w:r>
      <w:r>
        <w:rPr>
          <w:sz w:val="20"/>
        </w:rPr>
        <w:t>The</w:t>
      </w:r>
      <w:r>
        <w:rPr>
          <w:spacing w:val="-2"/>
          <w:sz w:val="20"/>
        </w:rPr>
        <w:t> </w:t>
      </w:r>
      <w:r>
        <w:rPr>
          <w:sz w:val="20"/>
        </w:rPr>
        <w:t>question</w:t>
      </w:r>
      <w:r>
        <w:rPr>
          <w:spacing w:val="-2"/>
          <w:sz w:val="20"/>
        </w:rPr>
        <w:t> </w:t>
      </w:r>
      <w:r>
        <w:rPr>
          <w:sz w:val="20"/>
        </w:rPr>
        <w:t>is</w:t>
      </w:r>
      <w:r>
        <w:rPr>
          <w:spacing w:val="-2"/>
          <w:sz w:val="20"/>
        </w:rPr>
        <w:t> </w:t>
      </w:r>
      <w:r>
        <w:rPr>
          <w:sz w:val="20"/>
        </w:rPr>
        <w:t>not</w:t>
      </w:r>
      <w:r>
        <w:rPr>
          <w:spacing w:val="-2"/>
          <w:sz w:val="20"/>
        </w:rPr>
        <w:t> </w:t>
      </w:r>
      <w:r>
        <w:rPr>
          <w:sz w:val="20"/>
        </w:rPr>
        <w:t>'would</w:t>
      </w:r>
      <w:r>
        <w:rPr>
          <w:spacing w:val="-2"/>
          <w:sz w:val="20"/>
        </w:rPr>
        <w:t> </w:t>
      </w:r>
      <w:r>
        <w:rPr>
          <w:sz w:val="20"/>
        </w:rPr>
        <w:t>we</w:t>
      </w:r>
      <w:r>
        <w:rPr>
          <w:spacing w:val="-2"/>
          <w:sz w:val="20"/>
        </w:rPr>
        <w:t> </w:t>
      </w:r>
      <w:r>
        <w:rPr>
          <w:sz w:val="20"/>
        </w:rPr>
        <w:t>have</w:t>
      </w:r>
      <w:r>
        <w:rPr>
          <w:spacing w:val="-2"/>
          <w:sz w:val="20"/>
        </w:rPr>
        <w:t> </w:t>
      </w:r>
      <w:r>
        <w:rPr>
          <w:sz w:val="20"/>
        </w:rPr>
        <w:t>dismissed?'</w:t>
      </w:r>
      <w:r>
        <w:rPr>
          <w:spacing w:val="-2"/>
          <w:sz w:val="20"/>
        </w:rPr>
        <w:t> </w:t>
      </w:r>
      <w:r>
        <w:rPr>
          <w:sz w:val="20"/>
        </w:rPr>
        <w:t>but</w:t>
      </w:r>
      <w:r>
        <w:rPr>
          <w:spacing w:val="-2"/>
          <w:sz w:val="20"/>
        </w:rPr>
        <w:t> </w:t>
      </w:r>
      <w:r>
        <w:rPr>
          <w:sz w:val="20"/>
        </w:rPr>
        <w:t>'was</w:t>
      </w:r>
      <w:r>
        <w:rPr>
          <w:spacing w:val="-2"/>
          <w:sz w:val="20"/>
        </w:rPr>
        <w:t> </w:t>
      </w:r>
      <w:r>
        <w:rPr>
          <w:sz w:val="20"/>
        </w:rPr>
        <w:t>dismissal</w:t>
      </w:r>
      <w:r>
        <w:rPr>
          <w:spacing w:val="-2"/>
          <w:sz w:val="20"/>
        </w:rPr>
        <w:t> </w:t>
      </w:r>
      <w:r>
        <w:rPr>
          <w:sz w:val="20"/>
        </w:rPr>
        <w:t>within the band of responses a reasonable employer might have adopted?'</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
        <w:rPr>
          <w:sz w:val="20"/>
        </w:rPr>
      </w:pPr>
    </w:p>
    <w:p>
      <w:pPr>
        <w:pStyle w:val="ListParagraph"/>
        <w:numPr>
          <w:ilvl w:val="0"/>
          <w:numId w:val="13"/>
        </w:numPr>
        <w:tabs>
          <w:tab w:pos="640" w:val="left" w:leader="none"/>
        </w:tabs>
        <w:spacing w:line="240" w:lineRule="auto" w:before="0" w:after="0"/>
        <w:ind w:left="640" w:right="0" w:hanging="299"/>
        <w:jc w:val="left"/>
        <w:rPr>
          <w:sz w:val="20"/>
        </w:rPr>
      </w:pPr>
      <w:r>
        <w:rPr>
          <w:sz w:val="20"/>
        </w:rPr>
        <mc:AlternateContent>
          <mc:Choice Requires="wps">
            <w:drawing>
              <wp:anchor distT="0" distB="0" distL="0" distR="0" allowOverlap="1" layoutInCell="1" locked="0" behindDoc="0" simplePos="0" relativeHeight="15788544">
                <wp:simplePos x="0" y="0"/>
                <wp:positionH relativeFrom="page">
                  <wp:posOffset>860425</wp:posOffset>
                </wp:positionH>
                <wp:positionV relativeFrom="paragraph">
                  <wp:posOffset>-398407</wp:posOffset>
                </wp:positionV>
                <wp:extent cx="4282440" cy="307340"/>
                <wp:effectExtent l="0" t="0" r="0" b="0"/>
                <wp:wrapNone/>
                <wp:docPr id="213" name="Group 213"/>
                <wp:cNvGraphicFramePr>
                  <a:graphicFrameLocks/>
                </wp:cNvGraphicFramePr>
                <a:graphic>
                  <a:graphicData uri="http://schemas.microsoft.com/office/word/2010/wordprocessingGroup">
                    <wpg:wgp>
                      <wpg:cNvPr id="213" name="Group 213"/>
                      <wpg:cNvGrpSpPr/>
                      <wpg:grpSpPr>
                        <a:xfrm>
                          <a:off x="0" y="0"/>
                          <a:ext cx="4282440" cy="307340"/>
                          <a:chExt cx="4282440" cy="307340"/>
                        </a:xfrm>
                      </wpg:grpSpPr>
                      <wps:wsp>
                        <wps:cNvPr id="214" name="Graphic 214"/>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15" name="Graphic 215"/>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16" name="Textbox 216"/>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2.</w:t>
                              </w:r>
                              <w:r>
                                <w:rPr>
                                  <w:spacing w:val="40"/>
                                  <w:sz w:val="21"/>
                                </w:rPr>
                                <w:t> </w:t>
                              </w:r>
                              <w:r>
                                <w:rPr>
                                  <w:sz w:val="21"/>
                                </w:rPr>
                                <w:t>State</w:t>
                              </w:r>
                              <w:r>
                                <w:rPr>
                                  <w:spacing w:val="-2"/>
                                  <w:sz w:val="21"/>
                                </w:rPr>
                                <w:t> </w:t>
                              </w:r>
                              <w:r>
                                <w:rPr>
                                  <w:sz w:val="21"/>
                                </w:rPr>
                                <w:t>the</w:t>
                              </w:r>
                              <w:r>
                                <w:rPr>
                                  <w:spacing w:val="-2"/>
                                  <w:sz w:val="21"/>
                                </w:rPr>
                                <w:t> </w:t>
                              </w:r>
                              <w:r>
                                <w:rPr>
                                  <w:sz w:val="21"/>
                                </w:rPr>
                                <w:t>three</w:t>
                              </w:r>
                              <w:r>
                                <w:rPr>
                                  <w:spacing w:val="-2"/>
                                  <w:sz w:val="21"/>
                                </w:rPr>
                                <w:t> </w:t>
                              </w:r>
                              <w:r>
                                <w:rPr>
                                  <w:sz w:val="21"/>
                                </w:rPr>
                                <w:t>elements</w:t>
                              </w:r>
                              <w:r>
                                <w:rPr>
                                  <w:spacing w:val="-2"/>
                                  <w:sz w:val="21"/>
                                </w:rPr>
                                <w:t> </w:t>
                              </w:r>
                              <w:r>
                                <w:rPr>
                                  <w:sz w:val="21"/>
                                </w:rPr>
                                <w:t>of</w:t>
                              </w:r>
                              <w:r>
                                <w:rPr>
                                  <w:spacing w:val="-2"/>
                                  <w:sz w:val="21"/>
                                </w:rPr>
                                <w:t> </w:t>
                              </w:r>
                              <w:r>
                                <w:rPr>
                                  <w:sz w:val="21"/>
                                </w:rPr>
                                <w:t>the</w:t>
                              </w:r>
                              <w:r>
                                <w:rPr>
                                  <w:spacing w:val="-2"/>
                                  <w:sz w:val="21"/>
                                </w:rPr>
                                <w:t> </w:t>
                              </w:r>
                              <w:r>
                                <w:rPr>
                                  <w:sz w:val="21"/>
                                </w:rPr>
                                <w:t>Burchell</w:t>
                              </w:r>
                              <w:r>
                                <w:rPr>
                                  <w:spacing w:val="-2"/>
                                  <w:sz w:val="21"/>
                                </w:rPr>
                                <w:t> </w:t>
                              </w:r>
                              <w:r>
                                <w:rPr>
                                  <w:sz w:val="21"/>
                                </w:rPr>
                                <w:t>test</w:t>
                              </w:r>
                              <w:r>
                                <w:rPr>
                                  <w:spacing w:val="-2"/>
                                  <w:sz w:val="21"/>
                                </w:rPr>
                                <w:t> </w:t>
                              </w:r>
                              <w:r>
                                <w:rPr>
                                  <w:sz w:val="21"/>
                                </w:rPr>
                                <w:t>for</w:t>
                              </w:r>
                              <w:r>
                                <w:rPr>
                                  <w:spacing w:val="-2"/>
                                  <w:sz w:val="21"/>
                                </w:rPr>
                                <w:t> </w:t>
                              </w:r>
                              <w:r>
                                <w:rPr>
                                  <w:sz w:val="21"/>
                                </w:rPr>
                                <w:t>misconduct </w:t>
                              </w:r>
                              <w:r>
                                <w:rPr>
                                  <w:spacing w:val="-2"/>
                                  <w:sz w:val="21"/>
                                </w:rPr>
                                <w:t>dismissals.</w:t>
                              </w:r>
                            </w:p>
                          </w:txbxContent>
                        </wps:txbx>
                        <wps:bodyPr wrap="square" lIns="0" tIns="0" rIns="0" bIns="0" rtlCol="0">
                          <a:noAutofit/>
                        </wps:bodyPr>
                      </wps:wsp>
                    </wpg:wgp>
                  </a:graphicData>
                </a:graphic>
              </wp:anchor>
            </w:drawing>
          </mc:Choice>
          <mc:Fallback>
            <w:pict>
              <v:group style="position:absolute;margin-left:67.75pt;margin-top:-31.370703pt;width:337.2pt;height:24.2pt;mso-position-horizontal-relative:page;mso-position-vertical-relative:paragraph;z-index:15788544" id="docshapegroup213" coordorigin="1355,-627" coordsize="6744,484">
                <v:rect style="position:absolute;left:1355;top:-628;width:6744;height:484" id="docshape214" filled="true" fillcolor="#f6f8fb" stroked="false">
                  <v:fill type="solid"/>
                </v:rect>
                <v:rect style="position:absolute;left:1356;top:-627;width:25;height:483" id="docshape215" filled="true" fillcolor="#2d5e89" stroked="false">
                  <v:fill type="solid"/>
                </v:rect>
                <v:shape style="position:absolute;left:1381;top:-628;width:6718;height:484" type="#_x0000_t202" id="docshape216" filled="false" stroked="false">
                  <v:textbox inset="0,0,0,0">
                    <w:txbxContent>
                      <w:p>
                        <w:pPr>
                          <w:spacing w:line="244" w:lineRule="auto" w:before="0"/>
                          <w:ind w:left="120" w:right="0" w:firstLine="0"/>
                          <w:jc w:val="left"/>
                          <w:rPr>
                            <w:sz w:val="21"/>
                          </w:rPr>
                        </w:pPr>
                        <w:r>
                          <w:rPr>
                            <w:sz w:val="21"/>
                          </w:rPr>
                          <w:t>2.</w:t>
                        </w:r>
                        <w:r>
                          <w:rPr>
                            <w:spacing w:val="40"/>
                            <w:sz w:val="21"/>
                          </w:rPr>
                          <w:t> </w:t>
                        </w:r>
                        <w:r>
                          <w:rPr>
                            <w:sz w:val="21"/>
                          </w:rPr>
                          <w:t>State</w:t>
                        </w:r>
                        <w:r>
                          <w:rPr>
                            <w:spacing w:val="-2"/>
                            <w:sz w:val="21"/>
                          </w:rPr>
                          <w:t> </w:t>
                        </w:r>
                        <w:r>
                          <w:rPr>
                            <w:sz w:val="21"/>
                          </w:rPr>
                          <w:t>the</w:t>
                        </w:r>
                        <w:r>
                          <w:rPr>
                            <w:spacing w:val="-2"/>
                            <w:sz w:val="21"/>
                          </w:rPr>
                          <w:t> </w:t>
                        </w:r>
                        <w:r>
                          <w:rPr>
                            <w:sz w:val="21"/>
                          </w:rPr>
                          <w:t>three</w:t>
                        </w:r>
                        <w:r>
                          <w:rPr>
                            <w:spacing w:val="-2"/>
                            <w:sz w:val="21"/>
                          </w:rPr>
                          <w:t> </w:t>
                        </w:r>
                        <w:r>
                          <w:rPr>
                            <w:sz w:val="21"/>
                          </w:rPr>
                          <w:t>elements</w:t>
                        </w:r>
                        <w:r>
                          <w:rPr>
                            <w:spacing w:val="-2"/>
                            <w:sz w:val="21"/>
                          </w:rPr>
                          <w:t> </w:t>
                        </w:r>
                        <w:r>
                          <w:rPr>
                            <w:sz w:val="21"/>
                          </w:rPr>
                          <w:t>of</w:t>
                        </w:r>
                        <w:r>
                          <w:rPr>
                            <w:spacing w:val="-2"/>
                            <w:sz w:val="21"/>
                          </w:rPr>
                          <w:t> </w:t>
                        </w:r>
                        <w:r>
                          <w:rPr>
                            <w:sz w:val="21"/>
                          </w:rPr>
                          <w:t>the</w:t>
                        </w:r>
                        <w:r>
                          <w:rPr>
                            <w:spacing w:val="-2"/>
                            <w:sz w:val="21"/>
                          </w:rPr>
                          <w:t> </w:t>
                        </w:r>
                        <w:r>
                          <w:rPr>
                            <w:sz w:val="21"/>
                          </w:rPr>
                          <w:t>Burchell</w:t>
                        </w:r>
                        <w:r>
                          <w:rPr>
                            <w:spacing w:val="-2"/>
                            <w:sz w:val="21"/>
                          </w:rPr>
                          <w:t> </w:t>
                        </w:r>
                        <w:r>
                          <w:rPr>
                            <w:sz w:val="21"/>
                          </w:rPr>
                          <w:t>test</w:t>
                        </w:r>
                        <w:r>
                          <w:rPr>
                            <w:spacing w:val="-2"/>
                            <w:sz w:val="21"/>
                          </w:rPr>
                          <w:t> </w:t>
                        </w:r>
                        <w:r>
                          <w:rPr>
                            <w:sz w:val="21"/>
                          </w:rPr>
                          <w:t>for</w:t>
                        </w:r>
                        <w:r>
                          <w:rPr>
                            <w:spacing w:val="-2"/>
                            <w:sz w:val="21"/>
                          </w:rPr>
                          <w:t> </w:t>
                        </w:r>
                        <w:r>
                          <w:rPr>
                            <w:sz w:val="21"/>
                          </w:rPr>
                          <w:t>misconduct </w:t>
                        </w:r>
                        <w:r>
                          <w:rPr>
                            <w:spacing w:val="-2"/>
                            <w:sz w:val="21"/>
                          </w:rPr>
                          <w:t>dismissals.</w:t>
                        </w:r>
                      </w:p>
                    </w:txbxContent>
                  </v:textbox>
                  <w10:wrap type="none"/>
                </v:shape>
                <w10:wrap type="none"/>
              </v:group>
            </w:pict>
          </mc:Fallback>
        </mc:AlternateContent>
      </w:r>
      <w:r>
        <w:rPr>
          <w:sz w:val="20"/>
        </w:rPr>
        <w:t>The</w:t>
      </w:r>
      <w:r>
        <w:rPr>
          <w:spacing w:val="-6"/>
          <w:sz w:val="20"/>
        </w:rPr>
        <w:t> </w:t>
      </w:r>
      <w:r>
        <w:rPr>
          <w:sz w:val="20"/>
        </w:rPr>
        <w:t>employer</w:t>
      </w:r>
      <w:r>
        <w:rPr>
          <w:spacing w:val="-5"/>
          <w:sz w:val="20"/>
        </w:rPr>
        <w:t> </w:t>
      </w:r>
      <w:r>
        <w:rPr>
          <w:sz w:val="20"/>
        </w:rPr>
        <w:t>genuinely</w:t>
      </w:r>
      <w:r>
        <w:rPr>
          <w:spacing w:val="-5"/>
          <w:sz w:val="20"/>
        </w:rPr>
        <w:t> </w:t>
      </w:r>
      <w:r>
        <w:rPr>
          <w:sz w:val="20"/>
        </w:rPr>
        <w:t>believed</w:t>
      </w:r>
      <w:r>
        <w:rPr>
          <w:spacing w:val="-5"/>
          <w:sz w:val="20"/>
        </w:rPr>
        <w:t> </w:t>
      </w:r>
      <w:r>
        <w:rPr>
          <w:sz w:val="20"/>
        </w:rPr>
        <w:t>the</w:t>
      </w:r>
      <w:r>
        <w:rPr>
          <w:spacing w:val="-5"/>
          <w:sz w:val="20"/>
        </w:rPr>
        <w:t> </w:t>
      </w:r>
      <w:r>
        <w:rPr>
          <w:sz w:val="20"/>
        </w:rPr>
        <w:t>employee</w:t>
      </w:r>
      <w:r>
        <w:rPr>
          <w:spacing w:val="-5"/>
          <w:sz w:val="20"/>
        </w:rPr>
        <w:t> </w:t>
      </w:r>
      <w:r>
        <w:rPr>
          <w:sz w:val="20"/>
        </w:rPr>
        <w:t>was</w:t>
      </w:r>
      <w:r>
        <w:rPr>
          <w:spacing w:val="-5"/>
          <w:sz w:val="20"/>
        </w:rPr>
        <w:t> </w:t>
      </w:r>
      <w:r>
        <w:rPr>
          <w:spacing w:val="-2"/>
          <w:sz w:val="20"/>
        </w:rPr>
        <w:t>guilty.</w:t>
      </w:r>
    </w:p>
    <w:p>
      <w:pPr>
        <w:pStyle w:val="ListParagraph"/>
        <w:numPr>
          <w:ilvl w:val="0"/>
          <w:numId w:val="13"/>
        </w:numPr>
        <w:tabs>
          <w:tab w:pos="640" w:val="left" w:leader="none"/>
        </w:tabs>
        <w:spacing w:line="240" w:lineRule="auto" w:before="84" w:after="0"/>
        <w:ind w:left="640" w:right="0" w:hanging="299"/>
        <w:jc w:val="left"/>
        <w:rPr>
          <w:sz w:val="20"/>
        </w:rPr>
      </w:pPr>
      <w:r>
        <w:rPr>
          <w:sz w:val="20"/>
        </w:rPr>
        <w:t>That</w:t>
      </w:r>
      <w:r>
        <w:rPr>
          <w:spacing w:val="-5"/>
          <w:sz w:val="20"/>
        </w:rPr>
        <w:t> </w:t>
      </w:r>
      <w:r>
        <w:rPr>
          <w:sz w:val="20"/>
        </w:rPr>
        <w:t>belief</w:t>
      </w:r>
      <w:r>
        <w:rPr>
          <w:spacing w:val="-4"/>
          <w:sz w:val="20"/>
        </w:rPr>
        <w:t> </w:t>
      </w:r>
      <w:r>
        <w:rPr>
          <w:sz w:val="20"/>
        </w:rPr>
        <w:t>was</w:t>
      </w:r>
      <w:r>
        <w:rPr>
          <w:spacing w:val="-4"/>
          <w:sz w:val="20"/>
        </w:rPr>
        <w:t> </w:t>
      </w:r>
      <w:r>
        <w:rPr>
          <w:sz w:val="20"/>
        </w:rPr>
        <w:t>based</w:t>
      </w:r>
      <w:r>
        <w:rPr>
          <w:spacing w:val="-4"/>
          <w:sz w:val="20"/>
        </w:rPr>
        <w:t> </w:t>
      </w:r>
      <w:r>
        <w:rPr>
          <w:sz w:val="20"/>
        </w:rPr>
        <w:t>on</w:t>
      </w:r>
      <w:r>
        <w:rPr>
          <w:spacing w:val="-4"/>
          <w:sz w:val="20"/>
        </w:rPr>
        <w:t> </w:t>
      </w:r>
      <w:r>
        <w:rPr>
          <w:sz w:val="20"/>
        </w:rPr>
        <w:t>reasonable</w:t>
      </w:r>
      <w:r>
        <w:rPr>
          <w:spacing w:val="-4"/>
          <w:sz w:val="20"/>
        </w:rPr>
        <w:t> </w:t>
      </w:r>
      <w:r>
        <w:rPr>
          <w:spacing w:val="-2"/>
          <w:sz w:val="20"/>
        </w:rPr>
        <w:t>grounds.</w:t>
      </w:r>
    </w:p>
    <w:p>
      <w:pPr>
        <w:pStyle w:val="ListParagraph"/>
        <w:numPr>
          <w:ilvl w:val="0"/>
          <w:numId w:val="13"/>
        </w:numPr>
        <w:tabs>
          <w:tab w:pos="640" w:val="left" w:leader="none"/>
        </w:tabs>
        <w:spacing w:line="244" w:lineRule="auto" w:before="83" w:after="0"/>
        <w:ind w:left="341" w:right="414" w:firstLine="0"/>
        <w:jc w:val="left"/>
        <w:rPr>
          <w:sz w:val="20"/>
        </w:rPr>
      </w:pPr>
      <w:r>
        <w:rPr>
          <w:sz w:val="20"/>
        </w:rPr>
        <w:t>The</w:t>
      </w:r>
      <w:r>
        <w:rPr>
          <w:spacing w:val="-2"/>
          <w:sz w:val="20"/>
        </w:rPr>
        <w:t> </w:t>
      </w:r>
      <w:r>
        <w:rPr>
          <w:sz w:val="20"/>
        </w:rPr>
        <w:t>employer</w:t>
      </w:r>
      <w:r>
        <w:rPr>
          <w:spacing w:val="-2"/>
          <w:sz w:val="20"/>
        </w:rPr>
        <w:t> </w:t>
      </w:r>
      <w:r>
        <w:rPr>
          <w:sz w:val="20"/>
        </w:rPr>
        <w:t>carried</w:t>
      </w:r>
      <w:r>
        <w:rPr>
          <w:spacing w:val="-2"/>
          <w:sz w:val="20"/>
        </w:rPr>
        <w:t> </w:t>
      </w:r>
      <w:r>
        <w:rPr>
          <w:sz w:val="20"/>
        </w:rPr>
        <w:t>out</w:t>
      </w:r>
      <w:r>
        <w:rPr>
          <w:spacing w:val="-2"/>
          <w:sz w:val="20"/>
        </w:rPr>
        <w:t> </w:t>
      </w:r>
      <w:r>
        <w:rPr>
          <w:sz w:val="20"/>
        </w:rPr>
        <w:t>as</w:t>
      </w:r>
      <w:r>
        <w:rPr>
          <w:spacing w:val="-2"/>
          <w:sz w:val="20"/>
        </w:rPr>
        <w:t> </w:t>
      </w:r>
      <w:r>
        <w:rPr>
          <w:sz w:val="20"/>
        </w:rPr>
        <w:t>much</w:t>
      </w:r>
      <w:r>
        <w:rPr>
          <w:spacing w:val="-2"/>
          <w:sz w:val="20"/>
        </w:rPr>
        <w:t> </w:t>
      </w:r>
      <w:r>
        <w:rPr>
          <w:sz w:val="20"/>
        </w:rPr>
        <w:t>investigation</w:t>
      </w:r>
      <w:r>
        <w:rPr>
          <w:spacing w:val="-2"/>
          <w:sz w:val="20"/>
        </w:rPr>
        <w:t> </w:t>
      </w:r>
      <w:r>
        <w:rPr>
          <w:sz w:val="20"/>
        </w:rPr>
        <w:t>as</w:t>
      </w:r>
      <w:r>
        <w:rPr>
          <w:spacing w:val="-2"/>
          <w:sz w:val="20"/>
        </w:rPr>
        <w:t> </w:t>
      </w:r>
      <w:r>
        <w:rPr>
          <w:sz w:val="20"/>
        </w:rPr>
        <w:t>was</w:t>
      </w:r>
      <w:r>
        <w:rPr>
          <w:spacing w:val="-2"/>
          <w:sz w:val="20"/>
        </w:rPr>
        <w:t> </w:t>
      </w:r>
      <w:r>
        <w:rPr>
          <w:sz w:val="20"/>
        </w:rPr>
        <w:t>reasonable </w:t>
      </w:r>
      <w:r>
        <w:rPr>
          <w:w w:val="105"/>
          <w:sz w:val="20"/>
        </w:rPr>
        <w:t>before</w:t>
      </w:r>
      <w:r>
        <w:rPr>
          <w:spacing w:val="-10"/>
          <w:w w:val="105"/>
          <w:sz w:val="20"/>
        </w:rPr>
        <w:t> </w:t>
      </w:r>
      <w:r>
        <w:rPr>
          <w:w w:val="105"/>
          <w:sz w:val="20"/>
        </w:rPr>
        <w:t>forming</w:t>
      </w:r>
      <w:r>
        <w:rPr>
          <w:spacing w:val="-6"/>
          <w:w w:val="105"/>
          <w:sz w:val="20"/>
        </w:rPr>
        <w:t> </w:t>
      </w:r>
      <w:r>
        <w:rPr>
          <w:w w:val="105"/>
          <w:sz w:val="20"/>
        </w:rPr>
        <w:t>that</w:t>
      </w:r>
      <w:r>
        <w:rPr>
          <w:spacing w:val="-6"/>
          <w:w w:val="105"/>
          <w:sz w:val="20"/>
        </w:rPr>
        <w:t> </w:t>
      </w:r>
      <w:r>
        <w:rPr>
          <w:w w:val="105"/>
          <w:sz w:val="20"/>
        </w:rPr>
        <w:t>belief.</w:t>
      </w:r>
      <w:r>
        <w:rPr>
          <w:spacing w:val="-6"/>
          <w:w w:val="105"/>
          <w:sz w:val="20"/>
        </w:rPr>
        <w:t> </w:t>
      </w:r>
      <w:r>
        <w:rPr>
          <w:w w:val="140"/>
          <w:sz w:val="20"/>
        </w:rPr>
        <w:t>—</w:t>
      </w:r>
      <w:r>
        <w:rPr>
          <w:spacing w:val="-20"/>
          <w:w w:val="140"/>
          <w:sz w:val="20"/>
        </w:rPr>
        <w:t> </w:t>
      </w:r>
      <w:r>
        <w:rPr>
          <w:w w:val="105"/>
          <w:sz w:val="20"/>
        </w:rPr>
        <w:t>BHS</w:t>
      </w:r>
      <w:r>
        <w:rPr>
          <w:spacing w:val="-5"/>
          <w:w w:val="105"/>
          <w:sz w:val="20"/>
        </w:rPr>
        <w:t> </w:t>
      </w:r>
      <w:r>
        <w:rPr>
          <w:w w:val="105"/>
          <w:sz w:val="20"/>
        </w:rPr>
        <w:t>v</w:t>
      </w:r>
      <w:r>
        <w:rPr>
          <w:spacing w:val="-6"/>
          <w:w w:val="105"/>
          <w:sz w:val="20"/>
        </w:rPr>
        <w:t> </w:t>
      </w:r>
      <w:r>
        <w:rPr>
          <w:w w:val="105"/>
          <w:sz w:val="20"/>
        </w:rPr>
        <w:t>Burchell</w:t>
      </w:r>
      <w:r>
        <w:rPr>
          <w:spacing w:val="-6"/>
          <w:w w:val="105"/>
          <w:sz w:val="20"/>
        </w:rPr>
        <w:t> </w:t>
      </w:r>
      <w:r>
        <w:rPr>
          <w:w w:val="105"/>
          <w:sz w:val="20"/>
        </w:rPr>
        <w:t>[1978].</w:t>
      </w:r>
    </w:p>
    <w:p>
      <w:pPr>
        <w:pStyle w:val="BodyText"/>
        <w:rPr>
          <w:sz w:val="20"/>
        </w:rPr>
      </w:pPr>
    </w:p>
    <w:p>
      <w:pPr>
        <w:pStyle w:val="BodyText"/>
        <w:rPr>
          <w:sz w:val="20"/>
        </w:rPr>
      </w:pPr>
    </w:p>
    <w:p>
      <w:pPr>
        <w:pStyle w:val="BodyText"/>
        <w:rPr>
          <w:sz w:val="20"/>
        </w:rPr>
      </w:pPr>
    </w:p>
    <w:p>
      <w:pPr>
        <w:pStyle w:val="BodyText"/>
        <w:spacing w:before="8"/>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89056">
                <wp:simplePos x="0" y="0"/>
                <wp:positionH relativeFrom="page">
                  <wp:posOffset>860425</wp:posOffset>
                </wp:positionH>
                <wp:positionV relativeFrom="paragraph">
                  <wp:posOffset>-245367</wp:posOffset>
                </wp:positionV>
                <wp:extent cx="4282440" cy="153670"/>
                <wp:effectExtent l="0" t="0" r="0" b="0"/>
                <wp:wrapNone/>
                <wp:docPr id="217" name="Group 217"/>
                <wp:cNvGraphicFramePr>
                  <a:graphicFrameLocks/>
                </wp:cNvGraphicFramePr>
                <a:graphic>
                  <a:graphicData uri="http://schemas.microsoft.com/office/word/2010/wordprocessingGroup">
                    <wpg:wgp>
                      <wpg:cNvPr id="217" name="Group 217"/>
                      <wpg:cNvGrpSpPr/>
                      <wpg:grpSpPr>
                        <a:xfrm>
                          <a:off x="0" y="0"/>
                          <a:ext cx="4282440" cy="153670"/>
                          <a:chExt cx="4282440" cy="153670"/>
                        </a:xfrm>
                      </wpg:grpSpPr>
                      <wps:wsp>
                        <wps:cNvPr id="218" name="Graphic 218"/>
                        <wps:cNvSpPr/>
                        <wps:spPr>
                          <a:xfrm>
                            <a:off x="0" y="0"/>
                            <a:ext cx="4282440" cy="153670"/>
                          </a:xfrm>
                          <a:custGeom>
                            <a:avLst/>
                            <a:gdLst/>
                            <a:ahLst/>
                            <a:cxnLst/>
                            <a:rect l="l" t="t" r="r" b="b"/>
                            <a:pathLst>
                              <a:path w="4282440" h="153670">
                                <a:moveTo>
                                  <a:pt x="4282440" y="0"/>
                                </a:moveTo>
                                <a:lnTo>
                                  <a:pt x="0" y="0"/>
                                </a:lnTo>
                                <a:lnTo>
                                  <a:pt x="0" y="153670"/>
                                </a:lnTo>
                                <a:lnTo>
                                  <a:pt x="4282440" y="153670"/>
                                </a:lnTo>
                                <a:lnTo>
                                  <a:pt x="4282440" y="0"/>
                                </a:lnTo>
                                <a:close/>
                              </a:path>
                            </a:pathLst>
                          </a:custGeom>
                          <a:solidFill>
                            <a:srgbClr val="F6F8FB"/>
                          </a:solidFill>
                        </wps:spPr>
                        <wps:bodyPr wrap="square" lIns="0" tIns="0" rIns="0" bIns="0" rtlCol="0">
                          <a:prstTxWarp prst="textNoShape">
                            <a:avLst/>
                          </a:prstTxWarp>
                          <a:noAutofit/>
                        </wps:bodyPr>
                      </wps:wsp>
                      <wps:wsp>
                        <wps:cNvPr id="219" name="Graphic 219"/>
                        <wps:cNvSpPr/>
                        <wps:spPr>
                          <a:xfrm>
                            <a:off x="952" y="634"/>
                            <a:ext cx="15875" cy="153035"/>
                          </a:xfrm>
                          <a:custGeom>
                            <a:avLst/>
                            <a:gdLst/>
                            <a:ahLst/>
                            <a:cxnLst/>
                            <a:rect l="l" t="t" r="r" b="b"/>
                            <a:pathLst>
                              <a:path w="15875" h="153035">
                                <a:moveTo>
                                  <a:pt x="15875" y="0"/>
                                </a:moveTo>
                                <a:lnTo>
                                  <a:pt x="0" y="0"/>
                                </a:lnTo>
                                <a:lnTo>
                                  <a:pt x="0" y="153035"/>
                                </a:lnTo>
                                <a:lnTo>
                                  <a:pt x="15875" y="153035"/>
                                </a:lnTo>
                                <a:lnTo>
                                  <a:pt x="15875" y="0"/>
                                </a:lnTo>
                                <a:close/>
                              </a:path>
                            </a:pathLst>
                          </a:custGeom>
                          <a:solidFill>
                            <a:srgbClr val="2D5E89"/>
                          </a:solidFill>
                        </wps:spPr>
                        <wps:bodyPr wrap="square" lIns="0" tIns="0" rIns="0" bIns="0" rtlCol="0">
                          <a:prstTxWarp prst="textNoShape">
                            <a:avLst/>
                          </a:prstTxWarp>
                          <a:noAutofit/>
                        </wps:bodyPr>
                      </wps:wsp>
                      <wps:wsp>
                        <wps:cNvPr id="220" name="Textbox 220"/>
                        <wps:cNvSpPr txBox="1"/>
                        <wps:spPr>
                          <a:xfrm>
                            <a:off x="16827" y="0"/>
                            <a:ext cx="4265930" cy="153670"/>
                          </a:xfrm>
                          <a:prstGeom prst="rect">
                            <a:avLst/>
                          </a:prstGeom>
                        </wps:spPr>
                        <wps:txbx>
                          <w:txbxContent>
                            <w:p>
                              <w:pPr>
                                <w:spacing w:before="4"/>
                                <w:ind w:left="120" w:right="0" w:firstLine="0"/>
                                <w:jc w:val="left"/>
                                <w:rPr>
                                  <w:sz w:val="21"/>
                                </w:rPr>
                              </w:pPr>
                              <w:r>
                                <w:rPr>
                                  <w:sz w:val="21"/>
                                </w:rPr>
                                <w:t>3.</w:t>
                              </w:r>
                              <w:r>
                                <w:rPr>
                                  <w:spacing w:val="51"/>
                                  <w:sz w:val="21"/>
                                </w:rPr>
                                <w:t> </w:t>
                              </w:r>
                              <w:r>
                                <w:rPr>
                                  <w:sz w:val="21"/>
                                </w:rPr>
                                <w:t>What</w:t>
                              </w:r>
                              <w:r>
                                <w:rPr>
                                  <w:spacing w:val="-2"/>
                                  <w:sz w:val="21"/>
                                </w:rPr>
                                <w:t> </w:t>
                              </w:r>
                              <w:r>
                                <w:rPr>
                                  <w:sz w:val="21"/>
                                </w:rPr>
                                <w:t>did</w:t>
                              </w:r>
                              <w:r>
                                <w:rPr>
                                  <w:spacing w:val="-1"/>
                                  <w:sz w:val="21"/>
                                </w:rPr>
                                <w:t> </w:t>
                              </w:r>
                              <w:r>
                                <w:rPr>
                                  <w:sz w:val="21"/>
                                </w:rPr>
                                <w:t>Sainsbury's</w:t>
                              </w:r>
                              <w:r>
                                <w:rPr>
                                  <w:spacing w:val="-2"/>
                                  <w:sz w:val="21"/>
                                </w:rPr>
                                <w:t> </w:t>
                              </w:r>
                              <w:r>
                                <w:rPr>
                                  <w:sz w:val="21"/>
                                </w:rPr>
                                <w:t>v</w:t>
                              </w:r>
                              <w:r>
                                <w:rPr>
                                  <w:spacing w:val="-2"/>
                                  <w:sz w:val="21"/>
                                </w:rPr>
                                <w:t> </w:t>
                              </w:r>
                              <w:r>
                                <w:rPr>
                                  <w:sz w:val="21"/>
                                </w:rPr>
                                <w:t>Hitt</w:t>
                              </w:r>
                              <w:r>
                                <w:rPr>
                                  <w:spacing w:val="-1"/>
                                  <w:sz w:val="21"/>
                                </w:rPr>
                                <w:t> </w:t>
                              </w:r>
                              <w:r>
                                <w:rPr>
                                  <w:sz w:val="21"/>
                                </w:rPr>
                                <w:t>add</w:t>
                              </w:r>
                              <w:r>
                                <w:rPr>
                                  <w:spacing w:val="-2"/>
                                  <w:sz w:val="21"/>
                                </w:rPr>
                                <w:t> </w:t>
                              </w:r>
                              <w:r>
                                <w:rPr>
                                  <w:sz w:val="21"/>
                                </w:rPr>
                                <w:t>to</w:t>
                              </w:r>
                              <w:r>
                                <w:rPr>
                                  <w:spacing w:val="-2"/>
                                  <w:sz w:val="21"/>
                                </w:rPr>
                                <w:t> </w:t>
                              </w:r>
                              <w:r>
                                <w:rPr>
                                  <w:sz w:val="21"/>
                                </w:rPr>
                                <w:t>the</w:t>
                              </w:r>
                              <w:r>
                                <w:rPr>
                                  <w:spacing w:val="-1"/>
                                  <w:sz w:val="21"/>
                                </w:rPr>
                                <w:t> </w:t>
                              </w:r>
                              <w:r>
                                <w:rPr>
                                  <w:sz w:val="21"/>
                                </w:rPr>
                                <w:t>Burchell</w:t>
                              </w:r>
                              <w:r>
                                <w:rPr>
                                  <w:spacing w:val="-2"/>
                                  <w:sz w:val="21"/>
                                </w:rPr>
                                <w:t> test?</w:t>
                              </w:r>
                            </w:p>
                          </w:txbxContent>
                        </wps:txbx>
                        <wps:bodyPr wrap="square" lIns="0" tIns="0" rIns="0" bIns="0" rtlCol="0">
                          <a:noAutofit/>
                        </wps:bodyPr>
                      </wps:wsp>
                    </wpg:wgp>
                  </a:graphicData>
                </a:graphic>
              </wp:anchor>
            </w:drawing>
          </mc:Choice>
          <mc:Fallback>
            <w:pict>
              <v:group style="position:absolute;margin-left:67.75pt;margin-top:-19.320313pt;width:337.2pt;height:12.1pt;mso-position-horizontal-relative:page;mso-position-vertical-relative:paragraph;z-index:15789056" id="docshapegroup217" coordorigin="1355,-386" coordsize="6744,242">
                <v:rect style="position:absolute;left:1355;top:-387;width:6744;height:242" id="docshape218" filled="true" fillcolor="#f6f8fb" stroked="false">
                  <v:fill type="solid"/>
                </v:rect>
                <v:rect style="position:absolute;left:1356;top:-386;width:25;height:241" id="docshape219" filled="true" fillcolor="#2d5e89" stroked="false">
                  <v:fill type="solid"/>
                </v:rect>
                <v:shape style="position:absolute;left:1381;top:-387;width:6718;height:242" type="#_x0000_t202" id="docshape220" filled="false" stroked="false">
                  <v:textbox inset="0,0,0,0">
                    <w:txbxContent>
                      <w:p>
                        <w:pPr>
                          <w:spacing w:before="4"/>
                          <w:ind w:left="120" w:right="0" w:firstLine="0"/>
                          <w:jc w:val="left"/>
                          <w:rPr>
                            <w:sz w:val="21"/>
                          </w:rPr>
                        </w:pPr>
                        <w:r>
                          <w:rPr>
                            <w:sz w:val="21"/>
                          </w:rPr>
                          <w:t>3.</w:t>
                        </w:r>
                        <w:r>
                          <w:rPr>
                            <w:spacing w:val="51"/>
                            <w:sz w:val="21"/>
                          </w:rPr>
                          <w:t> </w:t>
                        </w:r>
                        <w:r>
                          <w:rPr>
                            <w:sz w:val="21"/>
                          </w:rPr>
                          <w:t>What</w:t>
                        </w:r>
                        <w:r>
                          <w:rPr>
                            <w:spacing w:val="-2"/>
                            <w:sz w:val="21"/>
                          </w:rPr>
                          <w:t> </w:t>
                        </w:r>
                        <w:r>
                          <w:rPr>
                            <w:sz w:val="21"/>
                          </w:rPr>
                          <w:t>did</w:t>
                        </w:r>
                        <w:r>
                          <w:rPr>
                            <w:spacing w:val="-1"/>
                            <w:sz w:val="21"/>
                          </w:rPr>
                          <w:t> </w:t>
                        </w:r>
                        <w:r>
                          <w:rPr>
                            <w:sz w:val="21"/>
                          </w:rPr>
                          <w:t>Sainsbury's</w:t>
                        </w:r>
                        <w:r>
                          <w:rPr>
                            <w:spacing w:val="-2"/>
                            <w:sz w:val="21"/>
                          </w:rPr>
                          <w:t> </w:t>
                        </w:r>
                        <w:r>
                          <w:rPr>
                            <w:sz w:val="21"/>
                          </w:rPr>
                          <w:t>v</w:t>
                        </w:r>
                        <w:r>
                          <w:rPr>
                            <w:spacing w:val="-2"/>
                            <w:sz w:val="21"/>
                          </w:rPr>
                          <w:t> </w:t>
                        </w:r>
                        <w:r>
                          <w:rPr>
                            <w:sz w:val="21"/>
                          </w:rPr>
                          <w:t>Hitt</w:t>
                        </w:r>
                        <w:r>
                          <w:rPr>
                            <w:spacing w:val="-1"/>
                            <w:sz w:val="21"/>
                          </w:rPr>
                          <w:t> </w:t>
                        </w:r>
                        <w:r>
                          <w:rPr>
                            <w:sz w:val="21"/>
                          </w:rPr>
                          <w:t>add</w:t>
                        </w:r>
                        <w:r>
                          <w:rPr>
                            <w:spacing w:val="-2"/>
                            <w:sz w:val="21"/>
                          </w:rPr>
                          <w:t> </w:t>
                        </w:r>
                        <w:r>
                          <w:rPr>
                            <w:sz w:val="21"/>
                          </w:rPr>
                          <w:t>to</w:t>
                        </w:r>
                        <w:r>
                          <w:rPr>
                            <w:spacing w:val="-2"/>
                            <w:sz w:val="21"/>
                          </w:rPr>
                          <w:t> </w:t>
                        </w:r>
                        <w:r>
                          <w:rPr>
                            <w:sz w:val="21"/>
                          </w:rPr>
                          <w:t>the</w:t>
                        </w:r>
                        <w:r>
                          <w:rPr>
                            <w:spacing w:val="-1"/>
                            <w:sz w:val="21"/>
                          </w:rPr>
                          <w:t> </w:t>
                        </w:r>
                        <w:r>
                          <w:rPr>
                            <w:sz w:val="21"/>
                          </w:rPr>
                          <w:t>Burchell</w:t>
                        </w:r>
                        <w:r>
                          <w:rPr>
                            <w:spacing w:val="-2"/>
                            <w:sz w:val="21"/>
                          </w:rPr>
                          <w:t> test?</w:t>
                        </w:r>
                      </w:p>
                    </w:txbxContent>
                  </v:textbox>
                  <w10:wrap type="none"/>
                </v:shape>
                <w10:wrap type="none"/>
              </v:group>
            </w:pict>
          </mc:Fallback>
        </mc:AlternateContent>
      </w:r>
      <w:r>
        <w:rPr>
          <w:sz w:val="20"/>
        </w:rPr>
        <w:t>The</w:t>
      </w:r>
      <w:r>
        <w:rPr>
          <w:spacing w:val="-2"/>
          <w:sz w:val="20"/>
        </w:rPr>
        <w:t> </w:t>
      </w:r>
      <w:r>
        <w:rPr>
          <w:sz w:val="20"/>
        </w:rPr>
        <w:t>Range</w:t>
      </w:r>
      <w:r>
        <w:rPr>
          <w:spacing w:val="-2"/>
          <w:sz w:val="20"/>
        </w:rPr>
        <w:t> </w:t>
      </w:r>
      <w:r>
        <w:rPr>
          <w:sz w:val="20"/>
        </w:rPr>
        <w:t>of</w:t>
      </w:r>
      <w:r>
        <w:rPr>
          <w:spacing w:val="-2"/>
          <w:sz w:val="20"/>
        </w:rPr>
        <w:t> </w:t>
      </w:r>
      <w:r>
        <w:rPr>
          <w:sz w:val="20"/>
        </w:rPr>
        <w:t>Reasonable</w:t>
      </w:r>
      <w:r>
        <w:rPr>
          <w:spacing w:val="-2"/>
          <w:sz w:val="20"/>
        </w:rPr>
        <w:t> </w:t>
      </w:r>
      <w:r>
        <w:rPr>
          <w:sz w:val="20"/>
        </w:rPr>
        <w:t>Responses</w:t>
      </w:r>
      <w:r>
        <w:rPr>
          <w:spacing w:val="-2"/>
          <w:sz w:val="20"/>
        </w:rPr>
        <w:t> </w:t>
      </w:r>
      <w:r>
        <w:rPr>
          <w:sz w:val="20"/>
        </w:rPr>
        <w:t>test</w:t>
      </w:r>
      <w:r>
        <w:rPr>
          <w:spacing w:val="-2"/>
          <w:sz w:val="20"/>
        </w:rPr>
        <w:t> </w:t>
      </w:r>
      <w:r>
        <w:rPr>
          <w:sz w:val="20"/>
        </w:rPr>
        <w:t>applies</w:t>
      </w:r>
      <w:r>
        <w:rPr>
          <w:spacing w:val="-2"/>
          <w:sz w:val="20"/>
        </w:rPr>
        <w:t> </w:t>
      </w:r>
      <w:r>
        <w:rPr>
          <w:sz w:val="20"/>
        </w:rPr>
        <w:t>to</w:t>
      </w:r>
      <w:r>
        <w:rPr>
          <w:spacing w:val="-2"/>
          <w:sz w:val="20"/>
        </w:rPr>
        <w:t> </w:t>
      </w:r>
      <w:r>
        <w:rPr>
          <w:sz w:val="20"/>
        </w:rPr>
        <w:t>the</w:t>
      </w:r>
      <w:r>
        <w:rPr>
          <w:spacing w:val="-2"/>
          <w:sz w:val="20"/>
        </w:rPr>
        <w:t> </w:t>
      </w:r>
      <w:r>
        <w:rPr>
          <w:sz w:val="20"/>
        </w:rPr>
        <w:t>investigation</w:t>
      </w:r>
      <w:r>
        <w:rPr>
          <w:spacing w:val="-2"/>
          <w:sz w:val="20"/>
        </w:rPr>
        <w:t> </w:t>
      </w:r>
      <w:r>
        <w:rPr>
          <w:sz w:val="20"/>
        </w:rPr>
        <w:t>as well as the dismissal decision.</w:t>
      </w:r>
    </w:p>
    <w:p>
      <w:pPr>
        <w:spacing w:line="244" w:lineRule="auto" w:before="78"/>
        <w:ind w:left="341" w:right="79" w:firstLine="0"/>
        <w:jc w:val="left"/>
        <w:rPr>
          <w:sz w:val="20"/>
        </w:rPr>
      </w:pPr>
      <w:r>
        <w:rPr>
          <w:sz w:val="20"/>
        </w:rPr>
        <w:t>The</w:t>
      </w:r>
      <w:r>
        <w:rPr>
          <w:spacing w:val="-2"/>
          <w:sz w:val="20"/>
        </w:rPr>
        <w:t> </w:t>
      </w:r>
      <w:r>
        <w:rPr>
          <w:sz w:val="20"/>
        </w:rPr>
        <w:t>question</w:t>
      </w:r>
      <w:r>
        <w:rPr>
          <w:spacing w:val="-2"/>
          <w:sz w:val="20"/>
        </w:rPr>
        <w:t> </w:t>
      </w:r>
      <w:r>
        <w:rPr>
          <w:sz w:val="20"/>
        </w:rPr>
        <w:t>is</w:t>
      </w:r>
      <w:r>
        <w:rPr>
          <w:spacing w:val="-2"/>
          <w:sz w:val="20"/>
        </w:rPr>
        <w:t> </w:t>
      </w:r>
      <w:r>
        <w:rPr>
          <w:sz w:val="20"/>
        </w:rPr>
        <w:t>not</w:t>
      </w:r>
      <w:r>
        <w:rPr>
          <w:spacing w:val="-2"/>
          <w:sz w:val="20"/>
        </w:rPr>
        <w:t> </w:t>
      </w:r>
      <w:r>
        <w:rPr>
          <w:sz w:val="20"/>
        </w:rPr>
        <w:t>whether</w:t>
      </w:r>
      <w:r>
        <w:rPr>
          <w:spacing w:val="-2"/>
          <w:sz w:val="20"/>
        </w:rPr>
        <w:t> </w:t>
      </w:r>
      <w:r>
        <w:rPr>
          <w:sz w:val="20"/>
        </w:rPr>
        <w:t>the</w:t>
      </w:r>
      <w:r>
        <w:rPr>
          <w:spacing w:val="-2"/>
          <w:sz w:val="20"/>
        </w:rPr>
        <w:t> </w:t>
      </w:r>
      <w:r>
        <w:rPr>
          <w:sz w:val="20"/>
        </w:rPr>
        <w:t>tribunal</w:t>
      </w:r>
      <w:r>
        <w:rPr>
          <w:spacing w:val="-2"/>
          <w:sz w:val="20"/>
        </w:rPr>
        <w:t> </w:t>
      </w:r>
      <w:r>
        <w:rPr>
          <w:sz w:val="20"/>
        </w:rPr>
        <w:t>would</w:t>
      </w:r>
      <w:r>
        <w:rPr>
          <w:spacing w:val="-2"/>
          <w:sz w:val="20"/>
        </w:rPr>
        <w:t> </w:t>
      </w:r>
      <w:r>
        <w:rPr>
          <w:sz w:val="20"/>
        </w:rPr>
        <w:t>have</w:t>
      </w:r>
      <w:r>
        <w:rPr>
          <w:spacing w:val="-2"/>
          <w:sz w:val="20"/>
        </w:rPr>
        <w:t> </w:t>
      </w:r>
      <w:r>
        <w:rPr>
          <w:sz w:val="20"/>
        </w:rPr>
        <w:t>investigated</w:t>
      </w:r>
      <w:r>
        <w:rPr>
          <w:spacing w:val="-2"/>
          <w:sz w:val="20"/>
        </w:rPr>
        <w:t> </w:t>
      </w:r>
      <w:r>
        <w:rPr>
          <w:sz w:val="20"/>
        </w:rPr>
        <w:t>more</w:t>
      </w:r>
      <w:r>
        <w:rPr>
          <w:spacing w:val="-2"/>
          <w:sz w:val="20"/>
        </w:rPr>
        <w:t> </w:t>
      </w:r>
      <w:r>
        <w:rPr>
          <w:sz w:val="20"/>
        </w:rPr>
        <w:t>but whether the investigation fell within the range a reasonable employer would have found adequate.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
        <w:rPr>
          <w:sz w:val="20"/>
        </w:rPr>
      </w:pPr>
    </w:p>
    <w:p>
      <w:pPr>
        <w:spacing w:line="244" w:lineRule="auto" w:before="1"/>
        <w:ind w:left="341" w:right="0" w:firstLine="0"/>
        <w:jc w:val="left"/>
        <w:rPr>
          <w:sz w:val="20"/>
        </w:rPr>
      </w:pPr>
      <w:r>
        <w:rPr>
          <w:sz w:val="20"/>
        </w:rPr>
        <mc:AlternateContent>
          <mc:Choice Requires="wps">
            <w:drawing>
              <wp:anchor distT="0" distB="0" distL="0" distR="0" allowOverlap="1" layoutInCell="1" locked="0" behindDoc="0" simplePos="0" relativeHeight="15789568">
                <wp:simplePos x="0" y="0"/>
                <wp:positionH relativeFrom="page">
                  <wp:posOffset>860425</wp:posOffset>
                </wp:positionH>
                <wp:positionV relativeFrom="paragraph">
                  <wp:posOffset>-397963</wp:posOffset>
                </wp:positionV>
                <wp:extent cx="4282440" cy="307340"/>
                <wp:effectExtent l="0" t="0" r="0" b="0"/>
                <wp:wrapNone/>
                <wp:docPr id="221" name="Group 221"/>
                <wp:cNvGraphicFramePr>
                  <a:graphicFrameLocks/>
                </wp:cNvGraphicFramePr>
                <a:graphic>
                  <a:graphicData uri="http://schemas.microsoft.com/office/word/2010/wordprocessingGroup">
                    <wpg:wgp>
                      <wpg:cNvPr id="221" name="Group 221"/>
                      <wpg:cNvGrpSpPr/>
                      <wpg:grpSpPr>
                        <a:xfrm>
                          <a:off x="0" y="0"/>
                          <a:ext cx="4282440" cy="307340"/>
                          <a:chExt cx="4282440" cy="307340"/>
                        </a:xfrm>
                      </wpg:grpSpPr>
                      <wps:wsp>
                        <wps:cNvPr id="222" name="Graphic 222"/>
                        <wps:cNvSpPr/>
                        <wps:spPr>
                          <a:xfrm>
                            <a:off x="0" y="0"/>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23" name="Graphic 223"/>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24" name="Textbox 224"/>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4.</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contract</w:t>
                              </w:r>
                              <w:r>
                                <w:rPr>
                                  <w:spacing w:val="-2"/>
                                  <w:sz w:val="21"/>
                                </w:rPr>
                                <w:t> </w:t>
                              </w:r>
                              <w:r>
                                <w:rPr>
                                  <w:sz w:val="21"/>
                                </w:rPr>
                                <w:t>test</w:t>
                              </w:r>
                              <w:r>
                                <w:rPr>
                                  <w:spacing w:val="-2"/>
                                  <w:sz w:val="21"/>
                                </w:rPr>
                                <w:t> </w:t>
                              </w:r>
                              <w:r>
                                <w:rPr>
                                  <w:sz w:val="21"/>
                                </w:rPr>
                                <w:t>from</w:t>
                              </w:r>
                              <w:r>
                                <w:rPr>
                                  <w:spacing w:val="-2"/>
                                  <w:sz w:val="21"/>
                                </w:rPr>
                                <w:t> </w:t>
                              </w:r>
                              <w:r>
                                <w:rPr>
                                  <w:sz w:val="21"/>
                                </w:rPr>
                                <w:t>Western</w:t>
                              </w:r>
                              <w:r>
                                <w:rPr>
                                  <w:spacing w:val="-2"/>
                                  <w:sz w:val="21"/>
                                </w:rPr>
                                <w:t> </w:t>
                              </w:r>
                              <w:r>
                                <w:rPr>
                                  <w:sz w:val="21"/>
                                </w:rPr>
                                <w:t>Excavating</w:t>
                              </w:r>
                              <w:r>
                                <w:rPr>
                                  <w:spacing w:val="-2"/>
                                  <w:sz w:val="21"/>
                                </w:rPr>
                                <w:t> </w:t>
                              </w:r>
                              <w:r>
                                <w:rPr>
                                  <w:sz w:val="21"/>
                                </w:rPr>
                                <w:t>v</w:t>
                              </w:r>
                              <w:r>
                                <w:rPr>
                                  <w:spacing w:val="-2"/>
                                  <w:sz w:val="21"/>
                                </w:rPr>
                                <w:t> </w:t>
                              </w:r>
                              <w:r>
                                <w:rPr>
                                  <w:sz w:val="21"/>
                                </w:rPr>
                                <w:t>Sharp</w:t>
                              </w:r>
                              <w:r>
                                <w:rPr>
                                  <w:spacing w:val="-2"/>
                                  <w:sz w:val="21"/>
                                </w:rPr>
                                <w:t> </w:t>
                              </w:r>
                              <w:r>
                                <w:rPr>
                                  <w:sz w:val="21"/>
                                </w:rPr>
                                <w:t>for constructive dismissal?</w:t>
                              </w:r>
                            </w:p>
                          </w:txbxContent>
                        </wps:txbx>
                        <wps:bodyPr wrap="square" lIns="0" tIns="0" rIns="0" bIns="0" rtlCol="0">
                          <a:noAutofit/>
                        </wps:bodyPr>
                      </wps:wsp>
                    </wpg:wgp>
                  </a:graphicData>
                </a:graphic>
              </wp:anchor>
            </w:drawing>
          </mc:Choice>
          <mc:Fallback>
            <w:pict>
              <v:group style="position:absolute;margin-left:67.75pt;margin-top:-31.335743pt;width:337.2pt;height:24.2pt;mso-position-horizontal-relative:page;mso-position-vertical-relative:paragraph;z-index:15789568" id="docshapegroup221" coordorigin="1355,-627" coordsize="6744,484">
                <v:rect style="position:absolute;left:1355;top:-627;width:6744;height:484" id="docshape222" filled="true" fillcolor="#f6f8fb" stroked="false">
                  <v:fill type="solid"/>
                </v:rect>
                <v:rect style="position:absolute;left:1356;top:-626;width:25;height:483" id="docshape223" filled="true" fillcolor="#2d5e89" stroked="false">
                  <v:fill type="solid"/>
                </v:rect>
                <v:shape style="position:absolute;left:1381;top:-627;width:6718;height:484" type="#_x0000_t202" id="docshape224" filled="false" stroked="false">
                  <v:textbox inset="0,0,0,0">
                    <w:txbxContent>
                      <w:p>
                        <w:pPr>
                          <w:spacing w:line="244" w:lineRule="auto" w:before="0"/>
                          <w:ind w:left="120" w:right="0" w:firstLine="0"/>
                          <w:jc w:val="left"/>
                          <w:rPr>
                            <w:sz w:val="21"/>
                          </w:rPr>
                        </w:pPr>
                        <w:r>
                          <w:rPr>
                            <w:sz w:val="21"/>
                          </w:rPr>
                          <w:t>4.</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contract</w:t>
                        </w:r>
                        <w:r>
                          <w:rPr>
                            <w:spacing w:val="-2"/>
                            <w:sz w:val="21"/>
                          </w:rPr>
                          <w:t> </w:t>
                        </w:r>
                        <w:r>
                          <w:rPr>
                            <w:sz w:val="21"/>
                          </w:rPr>
                          <w:t>test</w:t>
                        </w:r>
                        <w:r>
                          <w:rPr>
                            <w:spacing w:val="-2"/>
                            <w:sz w:val="21"/>
                          </w:rPr>
                          <w:t> </w:t>
                        </w:r>
                        <w:r>
                          <w:rPr>
                            <w:sz w:val="21"/>
                          </w:rPr>
                          <w:t>from</w:t>
                        </w:r>
                        <w:r>
                          <w:rPr>
                            <w:spacing w:val="-2"/>
                            <w:sz w:val="21"/>
                          </w:rPr>
                          <w:t> </w:t>
                        </w:r>
                        <w:r>
                          <w:rPr>
                            <w:sz w:val="21"/>
                          </w:rPr>
                          <w:t>Western</w:t>
                        </w:r>
                        <w:r>
                          <w:rPr>
                            <w:spacing w:val="-2"/>
                            <w:sz w:val="21"/>
                          </w:rPr>
                          <w:t> </w:t>
                        </w:r>
                        <w:r>
                          <w:rPr>
                            <w:sz w:val="21"/>
                          </w:rPr>
                          <w:t>Excavating</w:t>
                        </w:r>
                        <w:r>
                          <w:rPr>
                            <w:spacing w:val="-2"/>
                            <w:sz w:val="21"/>
                          </w:rPr>
                          <w:t> </w:t>
                        </w:r>
                        <w:r>
                          <w:rPr>
                            <w:sz w:val="21"/>
                          </w:rPr>
                          <w:t>v</w:t>
                        </w:r>
                        <w:r>
                          <w:rPr>
                            <w:spacing w:val="-2"/>
                            <w:sz w:val="21"/>
                          </w:rPr>
                          <w:t> </w:t>
                        </w:r>
                        <w:r>
                          <w:rPr>
                            <w:sz w:val="21"/>
                          </w:rPr>
                          <w:t>Sharp</w:t>
                        </w:r>
                        <w:r>
                          <w:rPr>
                            <w:spacing w:val="-2"/>
                            <w:sz w:val="21"/>
                          </w:rPr>
                          <w:t> </w:t>
                        </w:r>
                        <w:r>
                          <w:rPr>
                            <w:sz w:val="21"/>
                          </w:rPr>
                          <w:t>for constructive dismissal?</w:t>
                        </w:r>
                      </w:p>
                    </w:txbxContent>
                  </v:textbox>
                  <w10:wrap type="none"/>
                </v:shape>
                <w10:wrap type="none"/>
              </v:group>
            </w:pict>
          </mc:Fallback>
        </mc:AlternateContent>
      </w:r>
      <w:r>
        <w:rPr>
          <w:sz w:val="20"/>
        </w:rPr>
        <w:t>The employer must have committed a repudiatory breach — a significant </w:t>
      </w:r>
      <w:r>
        <w:rPr>
          <w:w w:val="105"/>
          <w:sz w:val="20"/>
        </w:rPr>
        <w:t>breach</w:t>
      </w:r>
      <w:r>
        <w:rPr>
          <w:spacing w:val="-14"/>
          <w:w w:val="105"/>
          <w:sz w:val="20"/>
        </w:rPr>
        <w:t> </w:t>
      </w:r>
      <w:r>
        <w:rPr>
          <w:w w:val="105"/>
          <w:sz w:val="20"/>
        </w:rPr>
        <w:t>going</w:t>
      </w:r>
      <w:r>
        <w:rPr>
          <w:spacing w:val="-14"/>
          <w:w w:val="105"/>
          <w:sz w:val="20"/>
        </w:rPr>
        <w:t> </w:t>
      </w:r>
      <w:r>
        <w:rPr>
          <w:w w:val="105"/>
          <w:sz w:val="20"/>
        </w:rPr>
        <w:t>to</w:t>
      </w:r>
      <w:r>
        <w:rPr>
          <w:spacing w:val="-12"/>
          <w:w w:val="105"/>
          <w:sz w:val="20"/>
        </w:rPr>
        <w:t> </w:t>
      </w:r>
      <w:r>
        <w:rPr>
          <w:w w:val="105"/>
          <w:sz w:val="20"/>
        </w:rPr>
        <w:t>the</w:t>
      </w:r>
      <w:r>
        <w:rPr>
          <w:spacing w:val="-11"/>
          <w:w w:val="105"/>
          <w:sz w:val="20"/>
        </w:rPr>
        <w:t> </w:t>
      </w:r>
      <w:r>
        <w:rPr>
          <w:w w:val="105"/>
          <w:sz w:val="20"/>
        </w:rPr>
        <w:t>root</w:t>
      </w:r>
      <w:r>
        <w:rPr>
          <w:spacing w:val="-11"/>
          <w:w w:val="105"/>
          <w:sz w:val="20"/>
        </w:rPr>
        <w:t> </w:t>
      </w:r>
      <w:r>
        <w:rPr>
          <w:w w:val="105"/>
          <w:sz w:val="20"/>
        </w:rPr>
        <w:t>of</w:t>
      </w:r>
      <w:r>
        <w:rPr>
          <w:spacing w:val="-11"/>
          <w:w w:val="105"/>
          <w:sz w:val="20"/>
        </w:rPr>
        <w:t> </w:t>
      </w:r>
      <w:r>
        <w:rPr>
          <w:w w:val="105"/>
          <w:sz w:val="20"/>
        </w:rPr>
        <w:t>the</w:t>
      </w:r>
      <w:r>
        <w:rPr>
          <w:spacing w:val="-11"/>
          <w:w w:val="105"/>
          <w:sz w:val="20"/>
        </w:rPr>
        <w:t> </w:t>
      </w:r>
      <w:r>
        <w:rPr>
          <w:w w:val="105"/>
          <w:sz w:val="20"/>
        </w:rPr>
        <w:t>contract</w:t>
      </w:r>
      <w:r>
        <w:rPr>
          <w:spacing w:val="-11"/>
          <w:w w:val="105"/>
          <w:sz w:val="20"/>
        </w:rPr>
        <w:t> </w:t>
      </w:r>
      <w:r>
        <w:rPr>
          <w:w w:val="140"/>
          <w:sz w:val="20"/>
        </w:rPr>
        <w:t>—</w:t>
      </w:r>
      <w:r>
        <w:rPr>
          <w:spacing w:val="-20"/>
          <w:w w:val="140"/>
          <w:sz w:val="20"/>
        </w:rPr>
        <w:t> </w:t>
      </w:r>
      <w:r>
        <w:rPr>
          <w:w w:val="105"/>
          <w:sz w:val="20"/>
        </w:rPr>
        <w:t>that</w:t>
      </w:r>
      <w:r>
        <w:rPr>
          <w:spacing w:val="-10"/>
          <w:w w:val="105"/>
          <w:sz w:val="20"/>
        </w:rPr>
        <w:t> </w:t>
      </w:r>
      <w:r>
        <w:rPr>
          <w:w w:val="105"/>
          <w:sz w:val="20"/>
        </w:rPr>
        <w:t>entitled</w:t>
      </w:r>
      <w:r>
        <w:rPr>
          <w:spacing w:val="-11"/>
          <w:w w:val="105"/>
          <w:sz w:val="20"/>
        </w:rPr>
        <w:t> </w:t>
      </w:r>
      <w:r>
        <w:rPr>
          <w:w w:val="105"/>
          <w:sz w:val="20"/>
        </w:rPr>
        <w:t>the</w:t>
      </w:r>
      <w:r>
        <w:rPr>
          <w:spacing w:val="-11"/>
          <w:w w:val="105"/>
          <w:sz w:val="20"/>
        </w:rPr>
        <w:t> </w:t>
      </w:r>
      <w:r>
        <w:rPr>
          <w:w w:val="105"/>
          <w:sz w:val="20"/>
        </w:rPr>
        <w:t>employee</w:t>
      </w:r>
      <w:r>
        <w:rPr>
          <w:spacing w:val="-11"/>
          <w:w w:val="105"/>
          <w:sz w:val="20"/>
        </w:rPr>
        <w:t> </w:t>
      </w:r>
      <w:r>
        <w:rPr>
          <w:w w:val="105"/>
          <w:sz w:val="20"/>
        </w:rPr>
        <w:t>to resign immediately.</w:t>
      </w:r>
    </w:p>
    <w:p>
      <w:pPr>
        <w:spacing w:line="244" w:lineRule="auto" w:before="77"/>
        <w:ind w:left="341" w:right="0" w:firstLine="0"/>
        <w:jc w:val="left"/>
        <w:rPr>
          <w:sz w:val="20"/>
        </w:rPr>
      </w:pPr>
      <w:r>
        <w:rPr>
          <w:sz w:val="20"/>
        </w:rPr>
        <w:t>Unreasonable</w:t>
      </w:r>
      <w:r>
        <w:rPr>
          <w:spacing w:val="-2"/>
          <w:sz w:val="20"/>
        </w:rPr>
        <w:t> </w:t>
      </w:r>
      <w:r>
        <w:rPr>
          <w:sz w:val="20"/>
        </w:rPr>
        <w:t>behaviour</w:t>
      </w:r>
      <w:r>
        <w:rPr>
          <w:spacing w:val="-2"/>
          <w:sz w:val="20"/>
        </w:rPr>
        <w:t> </w:t>
      </w:r>
      <w:r>
        <w:rPr>
          <w:sz w:val="20"/>
        </w:rPr>
        <w:t>alone</w:t>
      </w:r>
      <w:r>
        <w:rPr>
          <w:spacing w:val="-2"/>
          <w:sz w:val="20"/>
        </w:rPr>
        <w:t> </w:t>
      </w:r>
      <w:r>
        <w:rPr>
          <w:sz w:val="20"/>
        </w:rPr>
        <w:t>is</w:t>
      </w:r>
      <w:r>
        <w:rPr>
          <w:spacing w:val="-2"/>
          <w:sz w:val="20"/>
        </w:rPr>
        <w:t> </w:t>
      </w:r>
      <w:r>
        <w:rPr>
          <w:sz w:val="20"/>
        </w:rPr>
        <w:t>not</w:t>
      </w:r>
      <w:r>
        <w:rPr>
          <w:spacing w:val="-2"/>
          <w:sz w:val="20"/>
        </w:rPr>
        <w:t> </w:t>
      </w:r>
      <w:r>
        <w:rPr>
          <w:sz w:val="20"/>
        </w:rPr>
        <w:t>enough.</w:t>
      </w:r>
      <w:r>
        <w:rPr>
          <w:spacing w:val="-2"/>
          <w:sz w:val="20"/>
        </w:rPr>
        <w:t> </w:t>
      </w:r>
      <w:r>
        <w:rPr>
          <w:sz w:val="20"/>
        </w:rPr>
        <w:t>The</w:t>
      </w:r>
      <w:r>
        <w:rPr>
          <w:spacing w:val="-2"/>
          <w:sz w:val="20"/>
        </w:rPr>
        <w:t> </w:t>
      </w:r>
      <w:r>
        <w:rPr>
          <w:sz w:val="20"/>
        </w:rPr>
        <w:t>most</w:t>
      </w:r>
      <w:r>
        <w:rPr>
          <w:spacing w:val="-2"/>
          <w:sz w:val="20"/>
        </w:rPr>
        <w:t> </w:t>
      </w:r>
      <w:r>
        <w:rPr>
          <w:sz w:val="20"/>
        </w:rPr>
        <w:t>common</w:t>
      </w:r>
      <w:r>
        <w:rPr>
          <w:spacing w:val="-2"/>
          <w:sz w:val="20"/>
        </w:rPr>
        <w:t> </w:t>
      </w:r>
      <w:r>
        <w:rPr>
          <w:sz w:val="20"/>
        </w:rPr>
        <w:t>breach relied on is the implied term of mutual trust and confidence.</w:t>
      </w:r>
    </w:p>
    <w:p>
      <w:pPr>
        <w:spacing w:after="0" w:line="244" w:lineRule="auto"/>
        <w:jc w:val="left"/>
        <w:rPr>
          <w:sz w:val="20"/>
        </w:rPr>
        <w:sectPr>
          <w:pgSz w:w="8830" w:h="13320"/>
          <w:pgMar w:header="714" w:footer="710" w:top="980" w:bottom="900" w:left="1133" w:right="708"/>
        </w:sectPr>
      </w:pPr>
    </w:p>
    <w:p>
      <w:pPr>
        <w:pStyle w:val="BodyText"/>
        <w:rPr>
          <w:sz w:val="20"/>
        </w:rPr>
      </w:pPr>
      <w:r>
        <w:rPr>
          <w:sz w:val="20"/>
        </w:rPr>
        <mc:AlternateContent>
          <mc:Choice Requires="wps">
            <w:drawing>
              <wp:anchor distT="0" distB="0" distL="0" distR="0" allowOverlap="1" layoutInCell="1" locked="0" behindDoc="1" simplePos="0" relativeHeight="484537344">
                <wp:simplePos x="0" y="0"/>
                <wp:positionH relativeFrom="page">
                  <wp:posOffset>799782</wp:posOffset>
                </wp:positionH>
                <wp:positionV relativeFrom="page">
                  <wp:posOffset>973455</wp:posOffset>
                </wp:positionV>
                <wp:extent cx="4343400" cy="6407785"/>
                <wp:effectExtent l="0" t="0" r="0" b="0"/>
                <wp:wrapNone/>
                <wp:docPr id="225" name="Group 225"/>
                <wp:cNvGraphicFramePr>
                  <a:graphicFrameLocks/>
                </wp:cNvGraphicFramePr>
                <a:graphic>
                  <a:graphicData uri="http://schemas.microsoft.com/office/word/2010/wordprocessingGroup">
                    <wpg:wgp>
                      <wpg:cNvPr id="225" name="Group 225"/>
                      <wpg:cNvGrpSpPr/>
                      <wpg:grpSpPr>
                        <a:xfrm>
                          <a:off x="0" y="0"/>
                          <a:ext cx="4343400" cy="6407785"/>
                          <a:chExt cx="4343400" cy="6407785"/>
                        </a:xfrm>
                      </wpg:grpSpPr>
                      <wps:wsp>
                        <wps:cNvPr id="226" name="Graphic 226"/>
                        <wps:cNvSpPr/>
                        <wps:spPr>
                          <a:xfrm>
                            <a:off x="60642" y="0"/>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27" name="Graphic 227"/>
                        <wps:cNvSpPr/>
                        <wps:spPr>
                          <a:xfrm>
                            <a:off x="7937" y="346075"/>
                            <a:ext cx="1270" cy="6061710"/>
                          </a:xfrm>
                          <a:custGeom>
                            <a:avLst/>
                            <a:gdLst/>
                            <a:ahLst/>
                            <a:cxnLst/>
                            <a:rect l="l" t="t" r="r" b="b"/>
                            <a:pathLst>
                              <a:path w="0" h="6061710">
                                <a:moveTo>
                                  <a:pt x="0" y="0"/>
                                </a:moveTo>
                                <a:lnTo>
                                  <a:pt x="0" y="736600"/>
                                </a:lnTo>
                              </a:path>
                              <a:path w="0" h="6061710">
                                <a:moveTo>
                                  <a:pt x="0" y="1369060"/>
                                </a:moveTo>
                                <a:lnTo>
                                  <a:pt x="0" y="2251710"/>
                                </a:lnTo>
                              </a:path>
                              <a:path w="0" h="6061710">
                                <a:moveTo>
                                  <a:pt x="0" y="2885440"/>
                                </a:moveTo>
                                <a:lnTo>
                                  <a:pt x="0" y="3672840"/>
                                </a:lnTo>
                              </a:path>
                              <a:path w="0" h="6061710">
                                <a:moveTo>
                                  <a:pt x="0" y="4151630"/>
                                </a:moveTo>
                                <a:lnTo>
                                  <a:pt x="0" y="5034280"/>
                                </a:lnTo>
                              </a:path>
                              <a:path w="0" h="6061710">
                                <a:moveTo>
                                  <a:pt x="0" y="5668010"/>
                                </a:moveTo>
                                <a:lnTo>
                                  <a:pt x="0" y="6061710"/>
                                </a:lnTo>
                              </a:path>
                            </a:pathLst>
                          </a:custGeom>
                          <a:ln w="15875">
                            <a:solidFill>
                              <a:srgbClr val="2D7C31"/>
                            </a:solidFill>
                            <a:prstDash val="solid"/>
                          </a:ln>
                        </wps:spPr>
                        <wps:bodyPr wrap="square" lIns="0" tIns="0" rIns="0" bIns="0" rtlCol="0">
                          <a:prstTxWarp prst="textNoShape">
                            <a:avLst/>
                          </a:prstTxWarp>
                          <a:noAutofit/>
                        </wps:bodyPr>
                      </wps:wsp>
                      <wps:wsp>
                        <wps:cNvPr id="228" name="Graphic 228"/>
                        <wps:cNvSpPr/>
                        <wps:spPr>
                          <a:xfrm>
                            <a:off x="61595"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g:wgp>
                  </a:graphicData>
                </a:graphic>
              </wp:anchor>
            </w:drawing>
          </mc:Choice>
          <mc:Fallback>
            <w:pict>
              <v:group style="position:absolute;margin-left:62.974998pt;margin-top:76.650002pt;width:342pt;height:504.55pt;mso-position-horizontal-relative:page;mso-position-vertical-relative:page;z-index:-18779136" id="docshapegroup225" coordorigin="1259,1533" coordsize="6840,10091">
                <v:rect style="position:absolute;left:1355;top:1533;width:6744;height:484" id="docshape226" filled="true" fillcolor="#f6f8fb" stroked="false">
                  <v:fill type="solid"/>
                </v:rect>
                <v:shape style="position:absolute;left:1272;top:2078;width:2;height:9546" id="docshape227" coordorigin="1272,2078" coordsize="0,9546" path="m1272,2078l1272,3238m1272,4234l1272,5624m1272,6622l1272,7862m1272,8616l1272,10006m1272,11004l1272,11624e" filled="false" stroked="true" strokeweight="1.25pt" strokecolor="#2d7c31">
                  <v:path arrowok="t"/>
                  <v:stroke dashstyle="solid"/>
                </v:shape>
                <v:rect style="position:absolute;left:1356;top:1534;width:25;height:483" id="docshape228" filled="true" fillcolor="#2d5e89" stroked="false">
                  <v:fill type="solid"/>
                </v:rect>
                <w10:wrap type="none"/>
              </v:group>
            </w:pict>
          </mc:Fallback>
        </mc:AlternateContent>
      </w:r>
    </w:p>
    <w:p>
      <w:pPr>
        <w:pStyle w:val="BodyText"/>
        <w:spacing w:before="83"/>
        <w:rPr>
          <w:sz w:val="20"/>
        </w:rPr>
      </w:pPr>
    </w:p>
    <w:p>
      <w:pPr>
        <w:spacing w:line="240" w:lineRule="auto"/>
        <w:ind w:left="248" w:right="-29" w:firstLine="0"/>
        <w:rPr>
          <w:sz w:val="20"/>
        </w:rPr>
      </w:pPr>
      <w:r>
        <w:rPr>
          <w:sz w:val="20"/>
        </w:rPr>
        <mc:AlternateContent>
          <mc:Choice Requires="wps">
            <w:drawing>
              <wp:inline distT="0" distB="0" distL="0" distR="0">
                <wp:extent cx="4265930" cy="307340"/>
                <wp:effectExtent l="0" t="0" r="0" b="0"/>
                <wp:docPr id="229" name="Textbox 229"/>
                <wp:cNvGraphicFramePr>
                  <a:graphicFrameLocks/>
                </wp:cNvGraphicFramePr>
                <a:graphic>
                  <a:graphicData uri="http://schemas.microsoft.com/office/word/2010/wordprocessingShape">
                    <wps:wsp>
                      <wps:cNvPr id="229" name="Textbox 229"/>
                      <wps:cNvSpPr txBox="1"/>
                      <wps:spPr>
                        <a:xfrm>
                          <a:off x="0" y="0"/>
                          <a:ext cx="4265930" cy="307340"/>
                        </a:xfrm>
                        <a:prstGeom prst="rect">
                          <a:avLst/>
                        </a:prstGeom>
                      </wps:spPr>
                      <wps:txbx>
                        <w:txbxContent>
                          <w:p>
                            <w:pPr>
                              <w:spacing w:line="244" w:lineRule="auto" w:before="0"/>
                              <w:ind w:left="120" w:right="0" w:firstLine="0"/>
                              <w:jc w:val="left"/>
                              <w:rPr>
                                <w:sz w:val="21"/>
                              </w:rPr>
                            </w:pPr>
                            <w:r>
                              <w:rPr>
                                <w:sz w:val="21"/>
                              </w:rPr>
                              <w:t>5.</w:t>
                            </w:r>
                            <w:r>
                              <w:rPr>
                                <w:spacing w:val="40"/>
                                <w:sz w:val="21"/>
                              </w:rPr>
                              <w:t> </w:t>
                            </w:r>
                            <w:r>
                              <w:rPr>
                                <w:sz w:val="21"/>
                              </w:rPr>
                              <w:t>Explain the two stages of the Igen v Wong burden of proof in </w:t>
                            </w:r>
                            <w:r>
                              <w:rPr>
                                <w:spacing w:val="-2"/>
                                <w:sz w:val="21"/>
                              </w:rPr>
                              <w:t>discrimination.</w:t>
                            </w:r>
                          </w:p>
                        </w:txbxContent>
                      </wps:txbx>
                      <wps:bodyPr wrap="square" lIns="0" tIns="0" rIns="0" bIns="0" rtlCol="0">
                        <a:noAutofit/>
                      </wps:bodyPr>
                    </wps:wsp>
                  </a:graphicData>
                </a:graphic>
              </wp:inline>
            </w:drawing>
          </mc:Choice>
          <mc:Fallback>
            <w:pict>
              <v:shape style="width:335.9pt;height:24.2pt;mso-position-horizontal-relative:char;mso-position-vertical-relative:line" type="#_x0000_t202" id="docshape229" filled="false" stroked="false">
                <w10:anchorlock/>
                <v:textbox inset="0,0,0,0">
                  <w:txbxContent>
                    <w:p>
                      <w:pPr>
                        <w:spacing w:line="244" w:lineRule="auto" w:before="0"/>
                        <w:ind w:left="120" w:right="0" w:firstLine="0"/>
                        <w:jc w:val="left"/>
                        <w:rPr>
                          <w:sz w:val="21"/>
                        </w:rPr>
                      </w:pPr>
                      <w:r>
                        <w:rPr>
                          <w:sz w:val="21"/>
                        </w:rPr>
                        <w:t>5.</w:t>
                      </w:r>
                      <w:r>
                        <w:rPr>
                          <w:spacing w:val="40"/>
                          <w:sz w:val="21"/>
                        </w:rPr>
                        <w:t> </w:t>
                      </w:r>
                      <w:r>
                        <w:rPr>
                          <w:sz w:val="21"/>
                        </w:rPr>
                        <w:t>Explain the two stages of the Igen v Wong burden of proof in </w:t>
                      </w:r>
                      <w:r>
                        <w:rPr>
                          <w:spacing w:val="-2"/>
                          <w:sz w:val="21"/>
                        </w:rPr>
                        <w:t>discrimination.</w:t>
                      </w:r>
                    </w:p>
                  </w:txbxContent>
                </v:textbox>
              </v:shape>
            </w:pict>
          </mc:Fallback>
        </mc:AlternateContent>
      </w:r>
      <w:r>
        <w:rPr>
          <w:sz w:val="20"/>
        </w:rPr>
      </w:r>
    </w:p>
    <w:p>
      <w:pPr>
        <w:spacing w:line="244" w:lineRule="auto" w:before="143"/>
        <w:ind w:left="341" w:right="0" w:firstLine="0"/>
        <w:jc w:val="left"/>
        <w:rPr>
          <w:sz w:val="20"/>
        </w:rPr>
      </w:pPr>
      <w:r>
        <w:rPr>
          <w:sz w:val="20"/>
        </w:rPr>
        <w:t>Stage</w:t>
      </w:r>
      <w:r>
        <w:rPr>
          <w:spacing w:val="-2"/>
          <w:sz w:val="20"/>
        </w:rPr>
        <w:t> </w:t>
      </w:r>
      <w:r>
        <w:rPr>
          <w:sz w:val="20"/>
        </w:rPr>
        <w:t>1</w:t>
      </w:r>
      <w:r>
        <w:rPr>
          <w:spacing w:val="-2"/>
          <w:sz w:val="20"/>
        </w:rPr>
        <w:t> </w:t>
      </w:r>
      <w:r>
        <w:rPr>
          <w:sz w:val="20"/>
        </w:rPr>
        <w:t>(claimant):</w:t>
      </w:r>
      <w:r>
        <w:rPr>
          <w:spacing w:val="-2"/>
          <w:sz w:val="20"/>
        </w:rPr>
        <w:t> </w:t>
      </w:r>
      <w:r>
        <w:rPr>
          <w:sz w:val="20"/>
        </w:rPr>
        <w:t>prove</w:t>
      </w:r>
      <w:r>
        <w:rPr>
          <w:spacing w:val="-2"/>
          <w:sz w:val="20"/>
        </w:rPr>
        <w:t> </w:t>
      </w:r>
      <w:r>
        <w:rPr>
          <w:sz w:val="20"/>
        </w:rPr>
        <w:t>facts</w:t>
      </w:r>
      <w:r>
        <w:rPr>
          <w:spacing w:val="-2"/>
          <w:sz w:val="20"/>
        </w:rPr>
        <w:t> </w:t>
      </w:r>
      <w:r>
        <w:rPr>
          <w:sz w:val="20"/>
        </w:rPr>
        <w:t>from</w:t>
      </w:r>
      <w:r>
        <w:rPr>
          <w:spacing w:val="-2"/>
          <w:sz w:val="20"/>
        </w:rPr>
        <w:t> </w:t>
      </w:r>
      <w:r>
        <w:rPr>
          <w:sz w:val="20"/>
        </w:rPr>
        <w:t>which</w:t>
      </w:r>
      <w:r>
        <w:rPr>
          <w:spacing w:val="-2"/>
          <w:sz w:val="20"/>
        </w:rPr>
        <w:t> </w:t>
      </w:r>
      <w:r>
        <w:rPr>
          <w:sz w:val="20"/>
        </w:rPr>
        <w:t>the</w:t>
      </w:r>
      <w:r>
        <w:rPr>
          <w:spacing w:val="-2"/>
          <w:sz w:val="20"/>
        </w:rPr>
        <w:t> </w:t>
      </w:r>
      <w:r>
        <w:rPr>
          <w:sz w:val="20"/>
        </w:rPr>
        <w:t>tribunal</w:t>
      </w:r>
      <w:r>
        <w:rPr>
          <w:spacing w:val="-2"/>
          <w:sz w:val="20"/>
        </w:rPr>
        <w:t> </w:t>
      </w:r>
      <w:r>
        <w:rPr>
          <w:sz w:val="20"/>
        </w:rPr>
        <w:t>could</w:t>
      </w:r>
      <w:r>
        <w:rPr>
          <w:spacing w:val="-2"/>
          <w:sz w:val="20"/>
        </w:rPr>
        <w:t> </w:t>
      </w:r>
      <w:r>
        <w:rPr>
          <w:sz w:val="20"/>
        </w:rPr>
        <w:t>conclude,</w:t>
      </w:r>
      <w:r>
        <w:rPr>
          <w:spacing w:val="-2"/>
          <w:sz w:val="20"/>
        </w:rPr>
        <w:t> </w:t>
      </w:r>
      <w:r>
        <w:rPr>
          <w:sz w:val="20"/>
        </w:rPr>
        <w:t>in the absence of any other explanation, that discrimination occurred.</w:t>
      </w:r>
    </w:p>
    <w:p>
      <w:pPr>
        <w:spacing w:line="244" w:lineRule="auto" w:before="79"/>
        <w:ind w:left="341" w:right="165" w:firstLine="0"/>
        <w:jc w:val="left"/>
        <w:rPr>
          <w:sz w:val="20"/>
        </w:rPr>
      </w:pPr>
      <w:r>
        <w:rPr>
          <w:sz w:val="20"/>
        </w:rPr>
        <w:t>Stage</w:t>
      </w:r>
      <w:r>
        <w:rPr>
          <w:spacing w:val="-1"/>
          <w:sz w:val="20"/>
        </w:rPr>
        <w:t> </w:t>
      </w:r>
      <w:r>
        <w:rPr>
          <w:sz w:val="20"/>
        </w:rPr>
        <w:t>2</w:t>
      </w:r>
      <w:r>
        <w:rPr>
          <w:spacing w:val="-1"/>
          <w:sz w:val="20"/>
        </w:rPr>
        <w:t> </w:t>
      </w:r>
      <w:r>
        <w:rPr>
          <w:sz w:val="20"/>
        </w:rPr>
        <w:t>(respondent,</w:t>
      </w:r>
      <w:r>
        <w:rPr>
          <w:spacing w:val="-1"/>
          <w:sz w:val="20"/>
        </w:rPr>
        <w:t> </w:t>
      </w:r>
      <w:r>
        <w:rPr>
          <w:sz w:val="20"/>
        </w:rPr>
        <w:t>if</w:t>
      </w:r>
      <w:r>
        <w:rPr>
          <w:spacing w:val="-1"/>
          <w:sz w:val="20"/>
        </w:rPr>
        <w:t> </w:t>
      </w:r>
      <w:r>
        <w:rPr>
          <w:sz w:val="20"/>
        </w:rPr>
        <w:t>Stage</w:t>
      </w:r>
      <w:r>
        <w:rPr>
          <w:spacing w:val="-1"/>
          <w:sz w:val="20"/>
        </w:rPr>
        <w:t> </w:t>
      </w:r>
      <w:r>
        <w:rPr>
          <w:sz w:val="20"/>
        </w:rPr>
        <w:t>1</w:t>
      </w:r>
      <w:r>
        <w:rPr>
          <w:spacing w:val="-1"/>
          <w:sz w:val="20"/>
        </w:rPr>
        <w:t> </w:t>
      </w:r>
      <w:r>
        <w:rPr>
          <w:sz w:val="20"/>
        </w:rPr>
        <w:t>is</w:t>
      </w:r>
      <w:r>
        <w:rPr>
          <w:spacing w:val="-1"/>
          <w:sz w:val="20"/>
        </w:rPr>
        <w:t> </w:t>
      </w:r>
      <w:r>
        <w:rPr>
          <w:sz w:val="20"/>
        </w:rPr>
        <w:t>satisfied):</w:t>
      </w:r>
      <w:r>
        <w:rPr>
          <w:spacing w:val="-1"/>
          <w:sz w:val="20"/>
        </w:rPr>
        <w:t> </w:t>
      </w:r>
      <w:r>
        <w:rPr>
          <w:sz w:val="20"/>
        </w:rPr>
        <w:t>prove</w:t>
      </w:r>
      <w:r>
        <w:rPr>
          <w:spacing w:val="-1"/>
          <w:sz w:val="20"/>
        </w:rPr>
        <w:t> </w:t>
      </w:r>
      <w:r>
        <w:rPr>
          <w:sz w:val="20"/>
        </w:rPr>
        <w:t>the</w:t>
      </w:r>
      <w:r>
        <w:rPr>
          <w:spacing w:val="-1"/>
          <w:sz w:val="20"/>
        </w:rPr>
        <w:t> </w:t>
      </w:r>
      <w:r>
        <w:rPr>
          <w:sz w:val="20"/>
        </w:rPr>
        <w:t>treatment</w:t>
      </w:r>
      <w:r>
        <w:rPr>
          <w:spacing w:val="-1"/>
          <w:sz w:val="20"/>
        </w:rPr>
        <w:t> </w:t>
      </w:r>
      <w:r>
        <w:rPr>
          <w:sz w:val="20"/>
        </w:rPr>
        <w:t>was</w:t>
      </w:r>
      <w:r>
        <w:rPr>
          <w:spacing w:val="-1"/>
          <w:sz w:val="20"/>
        </w:rPr>
        <w:t> </w:t>
      </w:r>
      <w:r>
        <w:rPr>
          <w:sz w:val="20"/>
        </w:rPr>
        <w:t>'in no sense whatsoever' on discriminatory grounds.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
        <w:rPr>
          <w:sz w:val="20"/>
        </w:rPr>
      </w:pPr>
    </w:p>
    <w:p>
      <w:pPr>
        <w:spacing w:line="244" w:lineRule="auto" w:before="0"/>
        <w:ind w:left="341" w:right="119" w:firstLine="0"/>
        <w:jc w:val="left"/>
        <w:rPr>
          <w:sz w:val="20"/>
        </w:rPr>
      </w:pPr>
      <w:r>
        <w:rPr>
          <w:sz w:val="20"/>
        </w:rPr>
        <mc:AlternateContent>
          <mc:Choice Requires="wps">
            <w:drawing>
              <wp:anchor distT="0" distB="0" distL="0" distR="0" allowOverlap="1" layoutInCell="1" locked="0" behindDoc="0" simplePos="0" relativeHeight="15791104">
                <wp:simplePos x="0" y="0"/>
                <wp:positionH relativeFrom="page">
                  <wp:posOffset>860425</wp:posOffset>
                </wp:positionH>
                <wp:positionV relativeFrom="paragraph">
                  <wp:posOffset>-399042</wp:posOffset>
                </wp:positionV>
                <wp:extent cx="4282440" cy="307340"/>
                <wp:effectExtent l="0" t="0" r="0" b="0"/>
                <wp:wrapNone/>
                <wp:docPr id="230" name="Group 230"/>
                <wp:cNvGraphicFramePr>
                  <a:graphicFrameLocks/>
                </wp:cNvGraphicFramePr>
                <a:graphic>
                  <a:graphicData uri="http://schemas.microsoft.com/office/word/2010/wordprocessingGroup">
                    <wpg:wgp>
                      <wpg:cNvPr id="230" name="Group 230"/>
                      <wpg:cNvGrpSpPr/>
                      <wpg:grpSpPr>
                        <a:xfrm>
                          <a:off x="0" y="0"/>
                          <a:ext cx="4282440" cy="307340"/>
                          <a:chExt cx="4282440" cy="307340"/>
                        </a:xfrm>
                      </wpg:grpSpPr>
                      <wps:wsp>
                        <wps:cNvPr id="231" name="Graphic 231"/>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32" name="Graphic 232"/>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33" name="Textbox 233"/>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6.</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Polkey</w:t>
                              </w:r>
                              <w:r>
                                <w:rPr>
                                  <w:spacing w:val="-1"/>
                                  <w:sz w:val="21"/>
                                </w:rPr>
                                <w:t> </w:t>
                              </w:r>
                              <w:r>
                                <w:rPr>
                                  <w:sz w:val="21"/>
                                </w:rPr>
                                <w:t>reduction</w:t>
                              </w:r>
                              <w:r>
                                <w:rPr>
                                  <w:spacing w:val="-1"/>
                                  <w:sz w:val="21"/>
                                </w:rPr>
                                <w:t> </w:t>
                              </w:r>
                              <w:r>
                                <w:rPr>
                                  <w:sz w:val="21"/>
                                </w:rPr>
                                <w:t>and</w:t>
                              </w:r>
                              <w:r>
                                <w:rPr>
                                  <w:spacing w:val="-1"/>
                                  <w:sz w:val="21"/>
                                </w:rPr>
                                <w:t> </w:t>
                              </w:r>
                              <w:r>
                                <w:rPr>
                                  <w:sz w:val="21"/>
                                </w:rPr>
                                <w:t>at</w:t>
                              </w:r>
                              <w:r>
                                <w:rPr>
                                  <w:spacing w:val="-1"/>
                                  <w:sz w:val="21"/>
                                </w:rPr>
                                <w:t> </w:t>
                              </w:r>
                              <w:r>
                                <w:rPr>
                                  <w:sz w:val="21"/>
                                </w:rPr>
                                <w:t>which</w:t>
                              </w:r>
                              <w:r>
                                <w:rPr>
                                  <w:spacing w:val="-1"/>
                                  <w:sz w:val="21"/>
                                </w:rPr>
                                <w:t> </w:t>
                              </w:r>
                              <w:r>
                                <w:rPr>
                                  <w:sz w:val="21"/>
                                </w:rPr>
                                <w:t>stage</w:t>
                              </w:r>
                              <w:r>
                                <w:rPr>
                                  <w:spacing w:val="-1"/>
                                  <w:sz w:val="21"/>
                                </w:rPr>
                                <w:t> </w:t>
                              </w:r>
                              <w:r>
                                <w:rPr>
                                  <w:sz w:val="21"/>
                                </w:rPr>
                                <w:t>of</w:t>
                              </w:r>
                              <w:r>
                                <w:rPr>
                                  <w:spacing w:val="-1"/>
                                  <w:sz w:val="21"/>
                                </w:rPr>
                                <w:t> </w:t>
                              </w:r>
                              <w:r>
                                <w:rPr>
                                  <w:sz w:val="21"/>
                                </w:rPr>
                                <w:t>the</w:t>
                              </w:r>
                              <w:r>
                                <w:rPr>
                                  <w:spacing w:val="-1"/>
                                  <w:sz w:val="21"/>
                                </w:rPr>
                                <w:t> </w:t>
                              </w:r>
                              <w:r>
                                <w:rPr>
                                  <w:sz w:val="21"/>
                                </w:rPr>
                                <w:t>claim</w:t>
                              </w:r>
                              <w:r>
                                <w:rPr>
                                  <w:spacing w:val="-1"/>
                                  <w:sz w:val="21"/>
                                </w:rPr>
                                <w:t> </w:t>
                              </w:r>
                              <w:r>
                                <w:rPr>
                                  <w:sz w:val="21"/>
                                </w:rPr>
                                <w:t>does</w:t>
                              </w:r>
                              <w:r>
                                <w:rPr>
                                  <w:spacing w:val="-1"/>
                                  <w:sz w:val="21"/>
                                </w:rPr>
                                <w:t> </w:t>
                              </w:r>
                              <w:r>
                                <w:rPr>
                                  <w:sz w:val="21"/>
                                </w:rPr>
                                <w:t>it </w:t>
                              </w:r>
                              <w:r>
                                <w:rPr>
                                  <w:spacing w:val="-2"/>
                                  <w:sz w:val="21"/>
                                </w:rPr>
                                <w:t>apply?</w:t>
                              </w:r>
                            </w:p>
                          </w:txbxContent>
                        </wps:txbx>
                        <wps:bodyPr wrap="square" lIns="0" tIns="0" rIns="0" bIns="0" rtlCol="0">
                          <a:noAutofit/>
                        </wps:bodyPr>
                      </wps:wsp>
                    </wpg:wgp>
                  </a:graphicData>
                </a:graphic>
              </wp:anchor>
            </w:drawing>
          </mc:Choice>
          <mc:Fallback>
            <w:pict>
              <v:group style="position:absolute;margin-left:67.75pt;margin-top:-31.420704pt;width:337.2pt;height:24.2pt;mso-position-horizontal-relative:page;mso-position-vertical-relative:paragraph;z-index:15791104" id="docshapegroup230" coordorigin="1355,-628" coordsize="6744,484">
                <v:rect style="position:absolute;left:1355;top:-629;width:6744;height:484" id="docshape231" filled="true" fillcolor="#f6f8fb" stroked="false">
                  <v:fill type="solid"/>
                </v:rect>
                <v:rect style="position:absolute;left:1356;top:-628;width:25;height:483" id="docshape232" filled="true" fillcolor="#2d5e89" stroked="false">
                  <v:fill type="solid"/>
                </v:rect>
                <v:shape style="position:absolute;left:1381;top:-629;width:6718;height:484" type="#_x0000_t202" id="docshape233" filled="false" stroked="false">
                  <v:textbox inset="0,0,0,0">
                    <w:txbxContent>
                      <w:p>
                        <w:pPr>
                          <w:spacing w:line="244" w:lineRule="auto" w:before="0"/>
                          <w:ind w:left="120" w:right="0" w:firstLine="0"/>
                          <w:jc w:val="left"/>
                          <w:rPr>
                            <w:sz w:val="21"/>
                          </w:rPr>
                        </w:pPr>
                        <w:r>
                          <w:rPr>
                            <w:sz w:val="21"/>
                          </w:rPr>
                          <w:t>6.</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Polkey</w:t>
                        </w:r>
                        <w:r>
                          <w:rPr>
                            <w:spacing w:val="-1"/>
                            <w:sz w:val="21"/>
                          </w:rPr>
                          <w:t> </w:t>
                        </w:r>
                        <w:r>
                          <w:rPr>
                            <w:sz w:val="21"/>
                          </w:rPr>
                          <w:t>reduction</w:t>
                        </w:r>
                        <w:r>
                          <w:rPr>
                            <w:spacing w:val="-1"/>
                            <w:sz w:val="21"/>
                          </w:rPr>
                          <w:t> </w:t>
                        </w:r>
                        <w:r>
                          <w:rPr>
                            <w:sz w:val="21"/>
                          </w:rPr>
                          <w:t>and</w:t>
                        </w:r>
                        <w:r>
                          <w:rPr>
                            <w:spacing w:val="-1"/>
                            <w:sz w:val="21"/>
                          </w:rPr>
                          <w:t> </w:t>
                        </w:r>
                        <w:r>
                          <w:rPr>
                            <w:sz w:val="21"/>
                          </w:rPr>
                          <w:t>at</w:t>
                        </w:r>
                        <w:r>
                          <w:rPr>
                            <w:spacing w:val="-1"/>
                            <w:sz w:val="21"/>
                          </w:rPr>
                          <w:t> </w:t>
                        </w:r>
                        <w:r>
                          <w:rPr>
                            <w:sz w:val="21"/>
                          </w:rPr>
                          <w:t>which</w:t>
                        </w:r>
                        <w:r>
                          <w:rPr>
                            <w:spacing w:val="-1"/>
                            <w:sz w:val="21"/>
                          </w:rPr>
                          <w:t> </w:t>
                        </w:r>
                        <w:r>
                          <w:rPr>
                            <w:sz w:val="21"/>
                          </w:rPr>
                          <w:t>stage</w:t>
                        </w:r>
                        <w:r>
                          <w:rPr>
                            <w:spacing w:val="-1"/>
                            <w:sz w:val="21"/>
                          </w:rPr>
                          <w:t> </w:t>
                        </w:r>
                        <w:r>
                          <w:rPr>
                            <w:sz w:val="21"/>
                          </w:rPr>
                          <w:t>of</w:t>
                        </w:r>
                        <w:r>
                          <w:rPr>
                            <w:spacing w:val="-1"/>
                            <w:sz w:val="21"/>
                          </w:rPr>
                          <w:t> </w:t>
                        </w:r>
                        <w:r>
                          <w:rPr>
                            <w:sz w:val="21"/>
                          </w:rPr>
                          <w:t>the</w:t>
                        </w:r>
                        <w:r>
                          <w:rPr>
                            <w:spacing w:val="-1"/>
                            <w:sz w:val="21"/>
                          </w:rPr>
                          <w:t> </w:t>
                        </w:r>
                        <w:r>
                          <w:rPr>
                            <w:sz w:val="21"/>
                          </w:rPr>
                          <w:t>claim</w:t>
                        </w:r>
                        <w:r>
                          <w:rPr>
                            <w:spacing w:val="-1"/>
                            <w:sz w:val="21"/>
                          </w:rPr>
                          <w:t> </w:t>
                        </w:r>
                        <w:r>
                          <w:rPr>
                            <w:sz w:val="21"/>
                          </w:rPr>
                          <w:t>does</w:t>
                        </w:r>
                        <w:r>
                          <w:rPr>
                            <w:spacing w:val="-1"/>
                            <w:sz w:val="21"/>
                          </w:rPr>
                          <w:t> </w:t>
                        </w:r>
                        <w:r>
                          <w:rPr>
                            <w:sz w:val="21"/>
                          </w:rPr>
                          <w:t>it </w:t>
                        </w:r>
                        <w:r>
                          <w:rPr>
                            <w:spacing w:val="-2"/>
                            <w:sz w:val="21"/>
                          </w:rPr>
                          <w:t>apply?</w:t>
                        </w:r>
                      </w:p>
                    </w:txbxContent>
                  </v:textbox>
                  <w10:wrap type="none"/>
                </v:shape>
                <w10:wrap type="none"/>
              </v:group>
            </w:pict>
          </mc:Fallback>
        </mc:AlternateContent>
      </w:r>
      <w:r>
        <w:rPr>
          <w:sz w:val="20"/>
        </w:rPr>
        <w:t>A reduction to the compensatory award reflecting the chance that dismissal would have occurred even with a fair procedure </w:t>
      </w:r>
      <w:r>
        <w:rPr>
          <w:w w:val="140"/>
          <w:sz w:val="20"/>
        </w:rPr>
        <w:t>—</w:t>
      </w:r>
      <w:r>
        <w:rPr>
          <w:spacing w:val="-20"/>
          <w:w w:val="140"/>
          <w:sz w:val="20"/>
        </w:rPr>
        <w:t> </w:t>
      </w:r>
      <w:r>
        <w:rPr>
          <w:sz w:val="20"/>
        </w:rPr>
        <w:t>Polkey v AE Dayton Services Ltd [1987].</w:t>
      </w:r>
    </w:p>
    <w:p>
      <w:pPr>
        <w:spacing w:line="244" w:lineRule="auto" w:before="77"/>
        <w:ind w:left="341" w:right="79" w:firstLine="0"/>
        <w:jc w:val="left"/>
        <w:rPr>
          <w:sz w:val="20"/>
        </w:rPr>
      </w:pPr>
      <w:r>
        <w:rPr>
          <w:sz w:val="20"/>
        </w:rPr>
        <w:t>It</w:t>
      </w:r>
      <w:r>
        <w:rPr>
          <w:spacing w:val="-1"/>
          <w:sz w:val="20"/>
        </w:rPr>
        <w:t> </w:t>
      </w:r>
      <w:r>
        <w:rPr>
          <w:sz w:val="20"/>
        </w:rPr>
        <w:t>applies</w:t>
      </w:r>
      <w:r>
        <w:rPr>
          <w:spacing w:val="-1"/>
          <w:sz w:val="20"/>
        </w:rPr>
        <w:t> </w:t>
      </w:r>
      <w:r>
        <w:rPr>
          <w:sz w:val="20"/>
        </w:rPr>
        <w:t>at</w:t>
      </w:r>
      <w:r>
        <w:rPr>
          <w:spacing w:val="-1"/>
          <w:sz w:val="20"/>
        </w:rPr>
        <w:t> </w:t>
      </w:r>
      <w:r>
        <w:rPr>
          <w:sz w:val="20"/>
        </w:rPr>
        <w:t>the</w:t>
      </w:r>
      <w:r>
        <w:rPr>
          <w:spacing w:val="-1"/>
          <w:sz w:val="20"/>
        </w:rPr>
        <w:t> </w:t>
      </w:r>
      <w:r>
        <w:rPr>
          <w:sz w:val="20"/>
        </w:rPr>
        <w:t>remedy</w:t>
      </w:r>
      <w:r>
        <w:rPr>
          <w:spacing w:val="-1"/>
          <w:sz w:val="20"/>
        </w:rPr>
        <w:t> </w:t>
      </w:r>
      <w:r>
        <w:rPr>
          <w:sz w:val="20"/>
        </w:rPr>
        <w:t>stage,</w:t>
      </w:r>
      <w:r>
        <w:rPr>
          <w:spacing w:val="-1"/>
          <w:sz w:val="20"/>
        </w:rPr>
        <w:t> </w:t>
      </w:r>
      <w:r>
        <w:rPr>
          <w:sz w:val="20"/>
        </w:rPr>
        <w:t>not</w:t>
      </w:r>
      <w:r>
        <w:rPr>
          <w:spacing w:val="-1"/>
          <w:sz w:val="20"/>
        </w:rPr>
        <w:t> </w:t>
      </w:r>
      <w:r>
        <w:rPr>
          <w:sz w:val="20"/>
        </w:rPr>
        <w:t>liability.</w:t>
      </w:r>
      <w:r>
        <w:rPr>
          <w:spacing w:val="-1"/>
          <w:sz w:val="20"/>
        </w:rPr>
        <w:t> </w:t>
      </w:r>
      <w:r>
        <w:rPr>
          <w:sz w:val="20"/>
        </w:rPr>
        <w:t>The</w:t>
      </w:r>
      <w:r>
        <w:rPr>
          <w:spacing w:val="-1"/>
          <w:sz w:val="20"/>
        </w:rPr>
        <w:t> </w:t>
      </w:r>
      <w:r>
        <w:rPr>
          <w:sz w:val="20"/>
        </w:rPr>
        <w:t>award</w:t>
      </w:r>
      <w:r>
        <w:rPr>
          <w:spacing w:val="-1"/>
          <w:sz w:val="20"/>
        </w:rPr>
        <w:t> </w:t>
      </w:r>
      <w:r>
        <w:rPr>
          <w:sz w:val="20"/>
        </w:rPr>
        <w:t>can</w:t>
      </w:r>
      <w:r>
        <w:rPr>
          <w:spacing w:val="-1"/>
          <w:sz w:val="20"/>
        </w:rPr>
        <w:t> </w:t>
      </w:r>
      <w:r>
        <w:rPr>
          <w:sz w:val="20"/>
        </w:rPr>
        <w:t>be</w:t>
      </w:r>
      <w:r>
        <w:rPr>
          <w:spacing w:val="-1"/>
          <w:sz w:val="20"/>
        </w:rPr>
        <w:t> </w:t>
      </w:r>
      <w:r>
        <w:rPr>
          <w:sz w:val="20"/>
        </w:rPr>
        <w:t>reduced</w:t>
      </w:r>
      <w:r>
        <w:rPr>
          <w:spacing w:val="-1"/>
          <w:sz w:val="20"/>
        </w:rPr>
        <w:t> </w:t>
      </w:r>
      <w:r>
        <w:rPr>
          <w:sz w:val="20"/>
        </w:rPr>
        <w:t>by up to 100%.</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
        <w:rPr>
          <w:sz w:val="20"/>
        </w:rPr>
      </w:pPr>
    </w:p>
    <w:p>
      <w:pPr>
        <w:spacing w:line="328" w:lineRule="auto" w:before="1"/>
        <w:ind w:left="341" w:right="551" w:firstLine="0"/>
        <w:jc w:val="left"/>
        <w:rPr>
          <w:sz w:val="20"/>
        </w:rPr>
      </w:pPr>
      <w:r>
        <w:rPr>
          <w:sz w:val="20"/>
        </w:rPr>
        <mc:AlternateContent>
          <mc:Choice Requires="wps">
            <w:drawing>
              <wp:anchor distT="0" distB="0" distL="0" distR="0" allowOverlap="1" layoutInCell="1" locked="0" behindDoc="0" simplePos="0" relativeHeight="15791616">
                <wp:simplePos x="0" y="0"/>
                <wp:positionH relativeFrom="page">
                  <wp:posOffset>860425</wp:posOffset>
                </wp:positionH>
                <wp:positionV relativeFrom="paragraph">
                  <wp:posOffset>-397968</wp:posOffset>
                </wp:positionV>
                <wp:extent cx="4282440" cy="307340"/>
                <wp:effectExtent l="0" t="0" r="0" b="0"/>
                <wp:wrapNone/>
                <wp:docPr id="234" name="Group 234"/>
                <wp:cNvGraphicFramePr>
                  <a:graphicFrameLocks/>
                </wp:cNvGraphicFramePr>
                <a:graphic>
                  <a:graphicData uri="http://schemas.microsoft.com/office/word/2010/wordprocessingGroup">
                    <wpg:wgp>
                      <wpg:cNvPr id="234" name="Group 234"/>
                      <wpg:cNvGrpSpPr/>
                      <wpg:grpSpPr>
                        <a:xfrm>
                          <a:off x="0" y="0"/>
                          <a:ext cx="4282440" cy="307340"/>
                          <a:chExt cx="4282440" cy="307340"/>
                        </a:xfrm>
                      </wpg:grpSpPr>
                      <wps:wsp>
                        <wps:cNvPr id="235" name="Graphic 235"/>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36" name="Graphic 236"/>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37" name="Textbox 237"/>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7.</w:t>
                              </w:r>
                              <w:r>
                                <w:rPr>
                                  <w:spacing w:val="40"/>
                                  <w:sz w:val="21"/>
                                </w:rPr>
                                <w:t> </w:t>
                              </w:r>
                              <w:r>
                                <w:rPr>
                                  <w:sz w:val="21"/>
                                </w:rPr>
                                <w:t>State</w:t>
                              </w:r>
                              <w:r>
                                <w:rPr>
                                  <w:spacing w:val="-1"/>
                                  <w:sz w:val="21"/>
                                </w:rPr>
                                <w:t> </w:t>
                              </w:r>
                              <w:r>
                                <w:rPr>
                                  <w:sz w:val="21"/>
                                </w:rPr>
                                <w:t>the</w:t>
                              </w:r>
                              <w:r>
                                <w:rPr>
                                  <w:spacing w:val="-1"/>
                                  <w:sz w:val="21"/>
                                </w:rPr>
                                <w:t> </w:t>
                              </w:r>
                              <w:r>
                                <w:rPr>
                                  <w:sz w:val="21"/>
                                </w:rPr>
                                <w:t>three</w:t>
                              </w:r>
                              <w:r>
                                <w:rPr>
                                  <w:spacing w:val="-1"/>
                                  <w:sz w:val="21"/>
                                </w:rPr>
                                <w:t> </w:t>
                              </w:r>
                              <w:r>
                                <w:rPr>
                                  <w:sz w:val="21"/>
                                </w:rPr>
                                <w:t>Vento</w:t>
                              </w:r>
                              <w:r>
                                <w:rPr>
                                  <w:spacing w:val="-1"/>
                                  <w:sz w:val="21"/>
                                </w:rPr>
                                <w:t> </w:t>
                              </w:r>
                              <w:r>
                                <w:rPr>
                                  <w:sz w:val="21"/>
                                </w:rPr>
                                <w:t>bands</w:t>
                              </w:r>
                              <w:r>
                                <w:rPr>
                                  <w:spacing w:val="-1"/>
                                  <w:sz w:val="21"/>
                                </w:rPr>
                                <w:t> </w:t>
                              </w:r>
                              <w:r>
                                <w:rPr>
                                  <w:sz w:val="21"/>
                                </w:rPr>
                                <w:t>for</w:t>
                              </w:r>
                              <w:r>
                                <w:rPr>
                                  <w:spacing w:val="-1"/>
                                  <w:sz w:val="21"/>
                                </w:rPr>
                                <w:t> </w:t>
                              </w:r>
                              <w:r>
                                <w:rPr>
                                  <w:sz w:val="21"/>
                                </w:rPr>
                                <w:t>claims</w:t>
                              </w:r>
                              <w:r>
                                <w:rPr>
                                  <w:spacing w:val="-1"/>
                                  <w:sz w:val="21"/>
                                </w:rPr>
                                <w:t> </w:t>
                              </w:r>
                              <w:r>
                                <w:rPr>
                                  <w:sz w:val="21"/>
                                </w:rPr>
                                <w:t>presented</w:t>
                              </w:r>
                              <w:r>
                                <w:rPr>
                                  <w:spacing w:val="-1"/>
                                  <w:sz w:val="21"/>
                                </w:rPr>
                                <w:t> </w:t>
                              </w:r>
                              <w:r>
                                <w:rPr>
                                  <w:sz w:val="21"/>
                                </w:rPr>
                                <w:t>on</w:t>
                              </w:r>
                              <w:r>
                                <w:rPr>
                                  <w:spacing w:val="-1"/>
                                  <w:sz w:val="21"/>
                                </w:rPr>
                                <w:t> </w:t>
                              </w:r>
                              <w:r>
                                <w:rPr>
                                  <w:sz w:val="21"/>
                                </w:rPr>
                                <w:t>or</w:t>
                              </w:r>
                              <w:r>
                                <w:rPr>
                                  <w:spacing w:val="-1"/>
                                  <w:sz w:val="21"/>
                                </w:rPr>
                                <w:t> </w:t>
                              </w:r>
                              <w:r>
                                <w:rPr>
                                  <w:sz w:val="21"/>
                                </w:rPr>
                                <w:t>after</w:t>
                              </w:r>
                              <w:r>
                                <w:rPr>
                                  <w:spacing w:val="-1"/>
                                  <w:sz w:val="21"/>
                                </w:rPr>
                                <w:t> </w:t>
                              </w:r>
                              <w:r>
                                <w:rPr>
                                  <w:sz w:val="21"/>
                                </w:rPr>
                                <w:t>6</w:t>
                              </w:r>
                              <w:r>
                                <w:rPr>
                                  <w:spacing w:val="-1"/>
                                  <w:sz w:val="21"/>
                                </w:rPr>
                                <w:t> </w:t>
                              </w:r>
                              <w:r>
                                <w:rPr>
                                  <w:sz w:val="21"/>
                                </w:rPr>
                                <w:t>April </w:t>
                              </w:r>
                              <w:r>
                                <w:rPr>
                                  <w:spacing w:val="-2"/>
                                  <w:sz w:val="21"/>
                                </w:rPr>
                                <w:t>2026.</w:t>
                              </w:r>
                            </w:p>
                          </w:txbxContent>
                        </wps:txbx>
                        <wps:bodyPr wrap="square" lIns="0" tIns="0" rIns="0" bIns="0" rtlCol="0">
                          <a:noAutofit/>
                        </wps:bodyPr>
                      </wps:wsp>
                    </wpg:wgp>
                  </a:graphicData>
                </a:graphic>
              </wp:anchor>
            </w:drawing>
          </mc:Choice>
          <mc:Fallback>
            <w:pict>
              <v:group style="position:absolute;margin-left:67.75pt;margin-top:-31.336132pt;width:337.2pt;height:24.2pt;mso-position-horizontal-relative:page;mso-position-vertical-relative:paragraph;z-index:15791616" id="docshapegroup234" coordorigin="1355,-627" coordsize="6744,484">
                <v:rect style="position:absolute;left:1355;top:-627;width:6744;height:484" id="docshape235" filled="true" fillcolor="#f6f8fb" stroked="false">
                  <v:fill type="solid"/>
                </v:rect>
                <v:rect style="position:absolute;left:1356;top:-626;width:25;height:483" id="docshape236" filled="true" fillcolor="#2d5e89" stroked="false">
                  <v:fill type="solid"/>
                </v:rect>
                <v:shape style="position:absolute;left:1381;top:-627;width:6718;height:484" type="#_x0000_t202" id="docshape237" filled="false" stroked="false">
                  <v:textbox inset="0,0,0,0">
                    <w:txbxContent>
                      <w:p>
                        <w:pPr>
                          <w:spacing w:line="244" w:lineRule="auto" w:before="0"/>
                          <w:ind w:left="120" w:right="0" w:firstLine="0"/>
                          <w:jc w:val="left"/>
                          <w:rPr>
                            <w:sz w:val="21"/>
                          </w:rPr>
                        </w:pPr>
                        <w:r>
                          <w:rPr>
                            <w:sz w:val="21"/>
                          </w:rPr>
                          <w:t>7.</w:t>
                        </w:r>
                        <w:r>
                          <w:rPr>
                            <w:spacing w:val="40"/>
                            <w:sz w:val="21"/>
                          </w:rPr>
                          <w:t> </w:t>
                        </w:r>
                        <w:r>
                          <w:rPr>
                            <w:sz w:val="21"/>
                          </w:rPr>
                          <w:t>State</w:t>
                        </w:r>
                        <w:r>
                          <w:rPr>
                            <w:spacing w:val="-1"/>
                            <w:sz w:val="21"/>
                          </w:rPr>
                          <w:t> </w:t>
                        </w:r>
                        <w:r>
                          <w:rPr>
                            <w:sz w:val="21"/>
                          </w:rPr>
                          <w:t>the</w:t>
                        </w:r>
                        <w:r>
                          <w:rPr>
                            <w:spacing w:val="-1"/>
                            <w:sz w:val="21"/>
                          </w:rPr>
                          <w:t> </w:t>
                        </w:r>
                        <w:r>
                          <w:rPr>
                            <w:sz w:val="21"/>
                          </w:rPr>
                          <w:t>three</w:t>
                        </w:r>
                        <w:r>
                          <w:rPr>
                            <w:spacing w:val="-1"/>
                            <w:sz w:val="21"/>
                          </w:rPr>
                          <w:t> </w:t>
                        </w:r>
                        <w:r>
                          <w:rPr>
                            <w:sz w:val="21"/>
                          </w:rPr>
                          <w:t>Vento</w:t>
                        </w:r>
                        <w:r>
                          <w:rPr>
                            <w:spacing w:val="-1"/>
                            <w:sz w:val="21"/>
                          </w:rPr>
                          <w:t> </w:t>
                        </w:r>
                        <w:r>
                          <w:rPr>
                            <w:sz w:val="21"/>
                          </w:rPr>
                          <w:t>bands</w:t>
                        </w:r>
                        <w:r>
                          <w:rPr>
                            <w:spacing w:val="-1"/>
                            <w:sz w:val="21"/>
                          </w:rPr>
                          <w:t> </w:t>
                        </w:r>
                        <w:r>
                          <w:rPr>
                            <w:sz w:val="21"/>
                          </w:rPr>
                          <w:t>for</w:t>
                        </w:r>
                        <w:r>
                          <w:rPr>
                            <w:spacing w:val="-1"/>
                            <w:sz w:val="21"/>
                          </w:rPr>
                          <w:t> </w:t>
                        </w:r>
                        <w:r>
                          <w:rPr>
                            <w:sz w:val="21"/>
                          </w:rPr>
                          <w:t>claims</w:t>
                        </w:r>
                        <w:r>
                          <w:rPr>
                            <w:spacing w:val="-1"/>
                            <w:sz w:val="21"/>
                          </w:rPr>
                          <w:t> </w:t>
                        </w:r>
                        <w:r>
                          <w:rPr>
                            <w:sz w:val="21"/>
                          </w:rPr>
                          <w:t>presented</w:t>
                        </w:r>
                        <w:r>
                          <w:rPr>
                            <w:spacing w:val="-1"/>
                            <w:sz w:val="21"/>
                          </w:rPr>
                          <w:t> </w:t>
                        </w:r>
                        <w:r>
                          <w:rPr>
                            <w:sz w:val="21"/>
                          </w:rPr>
                          <w:t>on</w:t>
                        </w:r>
                        <w:r>
                          <w:rPr>
                            <w:spacing w:val="-1"/>
                            <w:sz w:val="21"/>
                          </w:rPr>
                          <w:t> </w:t>
                        </w:r>
                        <w:r>
                          <w:rPr>
                            <w:sz w:val="21"/>
                          </w:rPr>
                          <w:t>or</w:t>
                        </w:r>
                        <w:r>
                          <w:rPr>
                            <w:spacing w:val="-1"/>
                            <w:sz w:val="21"/>
                          </w:rPr>
                          <w:t> </w:t>
                        </w:r>
                        <w:r>
                          <w:rPr>
                            <w:sz w:val="21"/>
                          </w:rPr>
                          <w:t>after</w:t>
                        </w:r>
                        <w:r>
                          <w:rPr>
                            <w:spacing w:val="-1"/>
                            <w:sz w:val="21"/>
                          </w:rPr>
                          <w:t> </w:t>
                        </w:r>
                        <w:r>
                          <w:rPr>
                            <w:sz w:val="21"/>
                          </w:rPr>
                          <w:t>6</w:t>
                        </w:r>
                        <w:r>
                          <w:rPr>
                            <w:spacing w:val="-1"/>
                            <w:sz w:val="21"/>
                          </w:rPr>
                          <w:t> </w:t>
                        </w:r>
                        <w:r>
                          <w:rPr>
                            <w:sz w:val="21"/>
                          </w:rPr>
                          <w:t>April </w:t>
                        </w:r>
                        <w:r>
                          <w:rPr>
                            <w:spacing w:val="-2"/>
                            <w:sz w:val="21"/>
                          </w:rPr>
                          <w:t>2026.</w:t>
                        </w:r>
                      </w:p>
                    </w:txbxContent>
                  </v:textbox>
                  <w10:wrap type="none"/>
                </v:shape>
                <w10:wrap type="none"/>
              </v:group>
            </w:pict>
          </mc:Fallback>
        </mc:AlternateContent>
      </w:r>
      <w:r>
        <w:rPr>
          <w:sz w:val="20"/>
        </w:rPr>
        <w:t>Lower band: £1,300 – £12,600 (less serious, one-off incidents). Middle band: £12,600 – £37,700 (moderately serious).</w:t>
      </w:r>
    </w:p>
    <w:p>
      <w:pPr>
        <w:spacing w:line="244" w:lineRule="auto" w:before="0"/>
        <w:ind w:left="341" w:right="0" w:firstLine="0"/>
        <w:jc w:val="left"/>
        <w:rPr>
          <w:sz w:val="20"/>
        </w:rPr>
      </w:pPr>
      <w:r>
        <w:rPr>
          <w:sz w:val="20"/>
        </w:rPr>
        <w:t>Upper band: £37,700 – £62,900 (most serious — sustained campaigns, </w:t>
      </w:r>
      <w:r>
        <w:rPr>
          <w:w w:val="110"/>
          <w:sz w:val="20"/>
        </w:rPr>
        <w:t>deliberate</w:t>
      </w:r>
      <w:r>
        <w:rPr>
          <w:spacing w:val="-15"/>
          <w:w w:val="110"/>
          <w:sz w:val="20"/>
        </w:rPr>
        <w:t> </w:t>
      </w:r>
      <w:r>
        <w:rPr>
          <w:w w:val="110"/>
          <w:sz w:val="20"/>
        </w:rPr>
        <w:t>conduct).</w:t>
      </w:r>
    </w:p>
    <w:p>
      <w:pPr>
        <w:pStyle w:val="BodyText"/>
        <w:rPr>
          <w:sz w:val="20"/>
        </w:rPr>
      </w:pPr>
    </w:p>
    <w:p>
      <w:pPr>
        <w:pStyle w:val="BodyText"/>
        <w:rPr>
          <w:sz w:val="20"/>
        </w:rPr>
      </w:pPr>
    </w:p>
    <w:p>
      <w:pPr>
        <w:pStyle w:val="BodyText"/>
        <w:rPr>
          <w:sz w:val="20"/>
        </w:rPr>
      </w:pPr>
    </w:p>
    <w:p>
      <w:pPr>
        <w:pStyle w:val="BodyText"/>
        <w:spacing w:before="7"/>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2128">
                <wp:simplePos x="0" y="0"/>
                <wp:positionH relativeFrom="page">
                  <wp:posOffset>860425</wp:posOffset>
                </wp:positionH>
                <wp:positionV relativeFrom="paragraph">
                  <wp:posOffset>-245253</wp:posOffset>
                </wp:positionV>
                <wp:extent cx="4282440" cy="153670"/>
                <wp:effectExtent l="0" t="0" r="0" b="0"/>
                <wp:wrapNone/>
                <wp:docPr id="238" name="Group 238"/>
                <wp:cNvGraphicFramePr>
                  <a:graphicFrameLocks/>
                </wp:cNvGraphicFramePr>
                <a:graphic>
                  <a:graphicData uri="http://schemas.microsoft.com/office/word/2010/wordprocessingGroup">
                    <wpg:wgp>
                      <wpg:cNvPr id="238" name="Group 238"/>
                      <wpg:cNvGrpSpPr/>
                      <wpg:grpSpPr>
                        <a:xfrm>
                          <a:off x="0" y="0"/>
                          <a:ext cx="4282440" cy="153670"/>
                          <a:chExt cx="4282440" cy="153670"/>
                        </a:xfrm>
                      </wpg:grpSpPr>
                      <wps:wsp>
                        <wps:cNvPr id="239" name="Graphic 239"/>
                        <wps:cNvSpPr/>
                        <wps:spPr>
                          <a:xfrm>
                            <a:off x="0" y="0"/>
                            <a:ext cx="4282440" cy="153670"/>
                          </a:xfrm>
                          <a:custGeom>
                            <a:avLst/>
                            <a:gdLst/>
                            <a:ahLst/>
                            <a:cxnLst/>
                            <a:rect l="l" t="t" r="r" b="b"/>
                            <a:pathLst>
                              <a:path w="4282440" h="153670">
                                <a:moveTo>
                                  <a:pt x="4282440" y="0"/>
                                </a:moveTo>
                                <a:lnTo>
                                  <a:pt x="0" y="0"/>
                                </a:lnTo>
                                <a:lnTo>
                                  <a:pt x="0" y="153670"/>
                                </a:lnTo>
                                <a:lnTo>
                                  <a:pt x="4282440" y="153670"/>
                                </a:lnTo>
                                <a:lnTo>
                                  <a:pt x="4282440" y="0"/>
                                </a:lnTo>
                                <a:close/>
                              </a:path>
                            </a:pathLst>
                          </a:custGeom>
                          <a:solidFill>
                            <a:srgbClr val="F6F8FB"/>
                          </a:solidFill>
                        </wps:spPr>
                        <wps:bodyPr wrap="square" lIns="0" tIns="0" rIns="0" bIns="0" rtlCol="0">
                          <a:prstTxWarp prst="textNoShape">
                            <a:avLst/>
                          </a:prstTxWarp>
                          <a:noAutofit/>
                        </wps:bodyPr>
                      </wps:wsp>
                      <wps:wsp>
                        <wps:cNvPr id="240" name="Graphic 240"/>
                        <wps:cNvSpPr/>
                        <wps:spPr>
                          <a:xfrm>
                            <a:off x="952" y="634"/>
                            <a:ext cx="15875" cy="153035"/>
                          </a:xfrm>
                          <a:custGeom>
                            <a:avLst/>
                            <a:gdLst/>
                            <a:ahLst/>
                            <a:cxnLst/>
                            <a:rect l="l" t="t" r="r" b="b"/>
                            <a:pathLst>
                              <a:path w="15875" h="153035">
                                <a:moveTo>
                                  <a:pt x="15875" y="0"/>
                                </a:moveTo>
                                <a:lnTo>
                                  <a:pt x="0" y="0"/>
                                </a:lnTo>
                                <a:lnTo>
                                  <a:pt x="0" y="153035"/>
                                </a:lnTo>
                                <a:lnTo>
                                  <a:pt x="15875" y="153035"/>
                                </a:lnTo>
                                <a:lnTo>
                                  <a:pt x="15875" y="0"/>
                                </a:lnTo>
                                <a:close/>
                              </a:path>
                            </a:pathLst>
                          </a:custGeom>
                          <a:solidFill>
                            <a:srgbClr val="2D5E89"/>
                          </a:solidFill>
                        </wps:spPr>
                        <wps:bodyPr wrap="square" lIns="0" tIns="0" rIns="0" bIns="0" rtlCol="0">
                          <a:prstTxWarp prst="textNoShape">
                            <a:avLst/>
                          </a:prstTxWarp>
                          <a:noAutofit/>
                        </wps:bodyPr>
                      </wps:wsp>
                      <wps:wsp>
                        <wps:cNvPr id="241" name="Textbox 241"/>
                        <wps:cNvSpPr txBox="1"/>
                        <wps:spPr>
                          <a:xfrm>
                            <a:off x="16827" y="0"/>
                            <a:ext cx="4265930" cy="153670"/>
                          </a:xfrm>
                          <a:prstGeom prst="rect">
                            <a:avLst/>
                          </a:prstGeom>
                        </wps:spPr>
                        <wps:txbx>
                          <w:txbxContent>
                            <w:p>
                              <w:pPr>
                                <w:spacing w:before="4"/>
                                <w:ind w:left="120" w:right="0" w:firstLine="0"/>
                                <w:jc w:val="left"/>
                                <w:rPr>
                                  <w:sz w:val="21"/>
                                </w:rPr>
                              </w:pPr>
                              <w:r>
                                <w:rPr>
                                  <w:sz w:val="21"/>
                                </w:rPr>
                                <w:t>8.</w:t>
                              </w:r>
                              <w:r>
                                <w:rPr>
                                  <w:spacing w:val="49"/>
                                  <w:sz w:val="21"/>
                                </w:rPr>
                                <w:t> </w:t>
                              </w:r>
                              <w:r>
                                <w:rPr>
                                  <w:sz w:val="21"/>
                                </w:rPr>
                                <w:t>What</w:t>
                              </w:r>
                              <w:r>
                                <w:rPr>
                                  <w:spacing w:val="-3"/>
                                  <w:sz w:val="21"/>
                                </w:rPr>
                                <w:t> </w:t>
                              </w:r>
                              <w:r>
                                <w:rPr>
                                  <w:sz w:val="21"/>
                                </w:rPr>
                                <w:t>principle</w:t>
                              </w:r>
                              <w:r>
                                <w:rPr>
                                  <w:spacing w:val="-3"/>
                                  <w:sz w:val="21"/>
                                </w:rPr>
                                <w:t> </w:t>
                              </w:r>
                              <w:r>
                                <w:rPr>
                                  <w:sz w:val="21"/>
                                </w:rPr>
                                <w:t>did</w:t>
                              </w:r>
                              <w:r>
                                <w:rPr>
                                  <w:spacing w:val="-2"/>
                                  <w:sz w:val="21"/>
                                </w:rPr>
                                <w:t> </w:t>
                              </w:r>
                              <w:r>
                                <w:rPr>
                                  <w:sz w:val="21"/>
                                </w:rPr>
                                <w:t>Mugford</w:t>
                              </w:r>
                              <w:r>
                                <w:rPr>
                                  <w:spacing w:val="-3"/>
                                  <w:sz w:val="21"/>
                                </w:rPr>
                                <w:t> </w:t>
                              </w:r>
                              <w:r>
                                <w:rPr>
                                  <w:sz w:val="21"/>
                                </w:rPr>
                                <w:t>v</w:t>
                              </w:r>
                              <w:r>
                                <w:rPr>
                                  <w:spacing w:val="-3"/>
                                  <w:sz w:val="21"/>
                                </w:rPr>
                                <w:t> </w:t>
                              </w:r>
                              <w:r>
                                <w:rPr>
                                  <w:sz w:val="21"/>
                                </w:rPr>
                                <w:t>Midland</w:t>
                              </w:r>
                              <w:r>
                                <w:rPr>
                                  <w:spacing w:val="-3"/>
                                  <w:sz w:val="21"/>
                                </w:rPr>
                                <w:t> </w:t>
                              </w:r>
                              <w:r>
                                <w:rPr>
                                  <w:sz w:val="21"/>
                                </w:rPr>
                                <w:t>Bank</w:t>
                              </w:r>
                              <w:r>
                                <w:rPr>
                                  <w:spacing w:val="-2"/>
                                  <w:sz w:val="21"/>
                                </w:rPr>
                                <w:t> establish?</w:t>
                              </w:r>
                            </w:p>
                          </w:txbxContent>
                        </wps:txbx>
                        <wps:bodyPr wrap="square" lIns="0" tIns="0" rIns="0" bIns="0" rtlCol="0">
                          <a:noAutofit/>
                        </wps:bodyPr>
                      </wps:wsp>
                    </wpg:wgp>
                  </a:graphicData>
                </a:graphic>
              </wp:anchor>
            </w:drawing>
          </mc:Choice>
          <mc:Fallback>
            <w:pict>
              <v:group style="position:absolute;margin-left:67.75pt;margin-top:-19.311329pt;width:337.2pt;height:12.1pt;mso-position-horizontal-relative:page;mso-position-vertical-relative:paragraph;z-index:15792128" id="docshapegroup238" coordorigin="1355,-386" coordsize="6744,242">
                <v:rect style="position:absolute;left:1355;top:-387;width:6744;height:242" id="docshape239" filled="true" fillcolor="#f6f8fb" stroked="false">
                  <v:fill type="solid"/>
                </v:rect>
                <v:rect style="position:absolute;left:1356;top:-386;width:25;height:241" id="docshape240" filled="true" fillcolor="#2d5e89" stroked="false">
                  <v:fill type="solid"/>
                </v:rect>
                <v:shape style="position:absolute;left:1381;top:-387;width:6718;height:242" type="#_x0000_t202" id="docshape241" filled="false" stroked="false">
                  <v:textbox inset="0,0,0,0">
                    <w:txbxContent>
                      <w:p>
                        <w:pPr>
                          <w:spacing w:before="4"/>
                          <w:ind w:left="120" w:right="0" w:firstLine="0"/>
                          <w:jc w:val="left"/>
                          <w:rPr>
                            <w:sz w:val="21"/>
                          </w:rPr>
                        </w:pPr>
                        <w:r>
                          <w:rPr>
                            <w:sz w:val="21"/>
                          </w:rPr>
                          <w:t>8.</w:t>
                        </w:r>
                        <w:r>
                          <w:rPr>
                            <w:spacing w:val="49"/>
                            <w:sz w:val="21"/>
                          </w:rPr>
                          <w:t> </w:t>
                        </w:r>
                        <w:r>
                          <w:rPr>
                            <w:sz w:val="21"/>
                          </w:rPr>
                          <w:t>What</w:t>
                        </w:r>
                        <w:r>
                          <w:rPr>
                            <w:spacing w:val="-3"/>
                            <w:sz w:val="21"/>
                          </w:rPr>
                          <w:t> </w:t>
                        </w:r>
                        <w:r>
                          <w:rPr>
                            <w:sz w:val="21"/>
                          </w:rPr>
                          <w:t>principle</w:t>
                        </w:r>
                        <w:r>
                          <w:rPr>
                            <w:spacing w:val="-3"/>
                            <w:sz w:val="21"/>
                          </w:rPr>
                          <w:t> </w:t>
                        </w:r>
                        <w:r>
                          <w:rPr>
                            <w:sz w:val="21"/>
                          </w:rPr>
                          <w:t>did</w:t>
                        </w:r>
                        <w:r>
                          <w:rPr>
                            <w:spacing w:val="-2"/>
                            <w:sz w:val="21"/>
                          </w:rPr>
                          <w:t> </w:t>
                        </w:r>
                        <w:r>
                          <w:rPr>
                            <w:sz w:val="21"/>
                          </w:rPr>
                          <w:t>Mugford</w:t>
                        </w:r>
                        <w:r>
                          <w:rPr>
                            <w:spacing w:val="-3"/>
                            <w:sz w:val="21"/>
                          </w:rPr>
                          <w:t> </w:t>
                        </w:r>
                        <w:r>
                          <w:rPr>
                            <w:sz w:val="21"/>
                          </w:rPr>
                          <w:t>v</w:t>
                        </w:r>
                        <w:r>
                          <w:rPr>
                            <w:spacing w:val="-3"/>
                            <w:sz w:val="21"/>
                          </w:rPr>
                          <w:t> </w:t>
                        </w:r>
                        <w:r>
                          <w:rPr>
                            <w:sz w:val="21"/>
                          </w:rPr>
                          <w:t>Midland</w:t>
                        </w:r>
                        <w:r>
                          <w:rPr>
                            <w:spacing w:val="-3"/>
                            <w:sz w:val="21"/>
                          </w:rPr>
                          <w:t> </w:t>
                        </w:r>
                        <w:r>
                          <w:rPr>
                            <w:sz w:val="21"/>
                          </w:rPr>
                          <w:t>Bank</w:t>
                        </w:r>
                        <w:r>
                          <w:rPr>
                            <w:spacing w:val="-2"/>
                            <w:sz w:val="21"/>
                          </w:rPr>
                          <w:t> establish?</w:t>
                        </w:r>
                      </w:p>
                    </w:txbxContent>
                  </v:textbox>
                  <w10:wrap type="none"/>
                </v:shape>
                <w10:wrap type="none"/>
              </v:group>
            </w:pict>
          </mc:Fallback>
        </mc:AlternateContent>
      </w:r>
      <w:r>
        <w:rPr>
          <w:sz w:val="20"/>
        </w:rPr>
        <w:t>A redundancy dismissal will normally be unfair if the employer fails to consult</w:t>
      </w:r>
      <w:r>
        <w:rPr>
          <w:spacing w:val="-3"/>
          <w:sz w:val="20"/>
        </w:rPr>
        <w:t> </w:t>
      </w:r>
      <w:r>
        <w:rPr>
          <w:sz w:val="20"/>
        </w:rPr>
        <w:t>with</w:t>
      </w:r>
      <w:r>
        <w:rPr>
          <w:spacing w:val="-3"/>
          <w:sz w:val="20"/>
        </w:rPr>
        <w:t> </w:t>
      </w:r>
      <w:r>
        <w:rPr>
          <w:sz w:val="20"/>
        </w:rPr>
        <w:t>either</w:t>
      </w:r>
      <w:r>
        <w:rPr>
          <w:spacing w:val="-3"/>
          <w:sz w:val="20"/>
        </w:rPr>
        <w:t> </w:t>
      </w:r>
      <w:r>
        <w:rPr>
          <w:sz w:val="20"/>
        </w:rPr>
        <w:t>the</w:t>
      </w:r>
      <w:r>
        <w:rPr>
          <w:spacing w:val="-3"/>
          <w:sz w:val="20"/>
        </w:rPr>
        <w:t> </w:t>
      </w:r>
      <w:r>
        <w:rPr>
          <w:sz w:val="20"/>
        </w:rPr>
        <w:t>union</w:t>
      </w:r>
      <w:r>
        <w:rPr>
          <w:spacing w:val="-3"/>
          <w:sz w:val="20"/>
        </w:rPr>
        <w:t> </w:t>
      </w:r>
      <w:r>
        <w:rPr>
          <w:sz w:val="20"/>
        </w:rPr>
        <w:t>or</w:t>
      </w:r>
      <w:r>
        <w:rPr>
          <w:spacing w:val="-3"/>
          <w:sz w:val="20"/>
        </w:rPr>
        <w:t> </w:t>
      </w:r>
      <w:r>
        <w:rPr>
          <w:sz w:val="20"/>
        </w:rPr>
        <w:t>the</w:t>
      </w:r>
      <w:r>
        <w:rPr>
          <w:spacing w:val="-3"/>
          <w:sz w:val="20"/>
        </w:rPr>
        <w:t> </w:t>
      </w:r>
      <w:r>
        <w:rPr>
          <w:sz w:val="20"/>
        </w:rPr>
        <w:t>individual,</w:t>
      </w:r>
      <w:r>
        <w:rPr>
          <w:spacing w:val="-3"/>
          <w:sz w:val="20"/>
        </w:rPr>
        <w:t> </w:t>
      </w:r>
      <w:r>
        <w:rPr>
          <w:sz w:val="20"/>
        </w:rPr>
        <w:t>unless</w:t>
      </w:r>
      <w:r>
        <w:rPr>
          <w:spacing w:val="-3"/>
          <w:sz w:val="20"/>
        </w:rPr>
        <w:t> </w:t>
      </w:r>
      <w:r>
        <w:rPr>
          <w:sz w:val="20"/>
        </w:rPr>
        <w:t>consultation</w:t>
      </w:r>
      <w:r>
        <w:rPr>
          <w:spacing w:val="-3"/>
          <w:sz w:val="20"/>
        </w:rPr>
        <w:t> </w:t>
      </w:r>
      <w:r>
        <w:rPr>
          <w:sz w:val="20"/>
        </w:rPr>
        <w:t>would have been utterly futile.</w:t>
      </w:r>
    </w:p>
    <w:p>
      <w:pPr>
        <w:spacing w:line="244" w:lineRule="auto" w:before="77"/>
        <w:ind w:left="341" w:right="0" w:firstLine="0"/>
        <w:jc w:val="left"/>
        <w:rPr>
          <w:sz w:val="20"/>
        </w:rPr>
      </w:pPr>
      <w:r>
        <w:rPr>
          <w:sz w:val="20"/>
        </w:rPr>
        <w:t>Collective</w:t>
      </w:r>
      <w:r>
        <w:rPr>
          <w:spacing w:val="-6"/>
          <w:sz w:val="20"/>
        </w:rPr>
        <w:t> </w:t>
      </w:r>
      <w:r>
        <w:rPr>
          <w:sz w:val="20"/>
        </w:rPr>
        <w:t>consultation</w:t>
      </w:r>
      <w:r>
        <w:rPr>
          <w:spacing w:val="-6"/>
          <w:sz w:val="20"/>
        </w:rPr>
        <w:t> </w:t>
      </w:r>
      <w:r>
        <w:rPr>
          <w:sz w:val="20"/>
        </w:rPr>
        <w:t>does</w:t>
      </w:r>
      <w:r>
        <w:rPr>
          <w:spacing w:val="-6"/>
          <w:sz w:val="20"/>
        </w:rPr>
        <w:t> </w:t>
      </w:r>
      <w:r>
        <w:rPr>
          <w:sz w:val="20"/>
        </w:rPr>
        <w:t>not</w:t>
      </w:r>
      <w:r>
        <w:rPr>
          <w:spacing w:val="-6"/>
          <w:sz w:val="20"/>
        </w:rPr>
        <w:t> </w:t>
      </w:r>
      <w:r>
        <w:rPr>
          <w:sz w:val="20"/>
        </w:rPr>
        <w:t>replace</w:t>
      </w:r>
      <w:r>
        <w:rPr>
          <w:spacing w:val="-6"/>
          <w:sz w:val="20"/>
        </w:rPr>
        <w:t> </w:t>
      </w:r>
      <w:r>
        <w:rPr>
          <w:sz w:val="20"/>
        </w:rPr>
        <w:t>individual</w:t>
      </w:r>
      <w:r>
        <w:rPr>
          <w:spacing w:val="-6"/>
          <w:sz w:val="20"/>
        </w:rPr>
        <w:t> </w:t>
      </w:r>
      <w:r>
        <w:rPr>
          <w:sz w:val="20"/>
        </w:rPr>
        <w:t>consultation. Consultation</w:t>
      </w:r>
      <w:r>
        <w:rPr>
          <w:spacing w:val="-5"/>
          <w:sz w:val="20"/>
        </w:rPr>
        <w:t> </w:t>
      </w:r>
      <w:r>
        <w:rPr>
          <w:sz w:val="20"/>
        </w:rPr>
        <w:t>must</w:t>
      </w:r>
      <w:r>
        <w:rPr>
          <w:spacing w:val="-5"/>
          <w:sz w:val="20"/>
        </w:rPr>
        <w:t> </w:t>
      </w:r>
      <w:r>
        <w:rPr>
          <w:sz w:val="20"/>
        </w:rPr>
        <w:t>be</w:t>
      </w:r>
      <w:r>
        <w:rPr>
          <w:spacing w:val="-5"/>
          <w:sz w:val="20"/>
        </w:rPr>
        <w:t> </w:t>
      </w:r>
      <w:r>
        <w:rPr>
          <w:sz w:val="20"/>
        </w:rPr>
        <w:t>genuine</w:t>
      </w:r>
      <w:r>
        <w:rPr>
          <w:spacing w:val="-4"/>
          <w:sz w:val="20"/>
        </w:rPr>
        <w:t> </w:t>
      </w:r>
      <w:r>
        <w:rPr>
          <w:sz w:val="20"/>
        </w:rPr>
        <w:t>and</w:t>
      </w:r>
      <w:r>
        <w:rPr>
          <w:spacing w:val="-5"/>
          <w:sz w:val="20"/>
        </w:rPr>
        <w:t> </w:t>
      </w:r>
      <w:r>
        <w:rPr>
          <w:sz w:val="20"/>
        </w:rPr>
        <w:t>before</w:t>
      </w:r>
      <w:r>
        <w:rPr>
          <w:spacing w:val="-5"/>
          <w:sz w:val="20"/>
        </w:rPr>
        <w:t> </w:t>
      </w:r>
      <w:r>
        <w:rPr>
          <w:sz w:val="20"/>
        </w:rPr>
        <w:t>the</w:t>
      </w:r>
      <w:r>
        <w:rPr>
          <w:spacing w:val="-4"/>
          <w:sz w:val="20"/>
        </w:rPr>
        <w:t> </w:t>
      </w:r>
      <w:r>
        <w:rPr>
          <w:sz w:val="20"/>
        </w:rPr>
        <w:t>decision</w:t>
      </w:r>
      <w:r>
        <w:rPr>
          <w:spacing w:val="-5"/>
          <w:sz w:val="20"/>
        </w:rPr>
        <w:t> </w:t>
      </w:r>
      <w:r>
        <w:rPr>
          <w:sz w:val="20"/>
        </w:rPr>
        <w:t>is</w:t>
      </w:r>
      <w:r>
        <w:rPr>
          <w:spacing w:val="-5"/>
          <w:sz w:val="20"/>
        </w:rPr>
        <w:t> </w:t>
      </w:r>
      <w:r>
        <w:rPr>
          <w:spacing w:val="-2"/>
          <w:sz w:val="20"/>
        </w:rPr>
        <w:t>made.</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4"/>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2640">
                <wp:simplePos x="0" y="0"/>
                <wp:positionH relativeFrom="page">
                  <wp:posOffset>860425</wp:posOffset>
                </wp:positionH>
                <wp:positionV relativeFrom="paragraph">
                  <wp:posOffset>-398484</wp:posOffset>
                </wp:positionV>
                <wp:extent cx="4282440" cy="307340"/>
                <wp:effectExtent l="0" t="0" r="0" b="0"/>
                <wp:wrapNone/>
                <wp:docPr id="242" name="Group 242"/>
                <wp:cNvGraphicFramePr>
                  <a:graphicFrameLocks/>
                </wp:cNvGraphicFramePr>
                <a:graphic>
                  <a:graphicData uri="http://schemas.microsoft.com/office/word/2010/wordprocessingGroup">
                    <wpg:wgp>
                      <wpg:cNvPr id="242" name="Group 242"/>
                      <wpg:cNvGrpSpPr/>
                      <wpg:grpSpPr>
                        <a:xfrm>
                          <a:off x="0" y="0"/>
                          <a:ext cx="4282440" cy="307340"/>
                          <a:chExt cx="4282440" cy="307340"/>
                        </a:xfrm>
                      </wpg:grpSpPr>
                      <wps:wsp>
                        <wps:cNvPr id="243" name="Graphic 243"/>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44" name="Graphic 244"/>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45" name="Textbox 245"/>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9.</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standard</w:t>
                              </w:r>
                              <w:r>
                                <w:rPr>
                                  <w:spacing w:val="-2"/>
                                  <w:sz w:val="21"/>
                                </w:rPr>
                                <w:t> </w:t>
                              </w:r>
                              <w:r>
                                <w:rPr>
                                  <w:sz w:val="21"/>
                                </w:rPr>
                                <w:t>time</w:t>
                              </w:r>
                              <w:r>
                                <w:rPr>
                                  <w:spacing w:val="-2"/>
                                  <w:sz w:val="21"/>
                                </w:rPr>
                                <w:t> </w:t>
                              </w:r>
                              <w:r>
                                <w:rPr>
                                  <w:sz w:val="21"/>
                                </w:rPr>
                                <w:t>limit</w:t>
                              </w:r>
                              <w:r>
                                <w:rPr>
                                  <w:spacing w:val="-2"/>
                                  <w:sz w:val="21"/>
                                </w:rPr>
                                <w:t> </w:t>
                              </w:r>
                              <w:r>
                                <w:rPr>
                                  <w:sz w:val="21"/>
                                </w:rPr>
                                <w:t>for</w:t>
                              </w:r>
                              <w:r>
                                <w:rPr>
                                  <w:spacing w:val="-2"/>
                                  <w:sz w:val="21"/>
                                </w:rPr>
                                <w:t> </w:t>
                              </w:r>
                              <w:r>
                                <w:rPr>
                                  <w:sz w:val="21"/>
                                </w:rPr>
                                <w:t>unfair</w:t>
                              </w:r>
                              <w:r>
                                <w:rPr>
                                  <w:spacing w:val="-2"/>
                                  <w:sz w:val="21"/>
                                </w:rPr>
                                <w:t> </w:t>
                              </w:r>
                              <w:r>
                                <w:rPr>
                                  <w:sz w:val="21"/>
                                </w:rPr>
                                <w:t>dismissal</w:t>
                              </w:r>
                              <w:r>
                                <w:rPr>
                                  <w:spacing w:val="-2"/>
                                  <w:sz w:val="21"/>
                                </w:rPr>
                                <w:t> </w:t>
                              </w:r>
                              <w:r>
                                <w:rPr>
                                  <w:sz w:val="21"/>
                                </w:rPr>
                                <w:t>and</w:t>
                              </w:r>
                              <w:r>
                                <w:rPr>
                                  <w:spacing w:val="-2"/>
                                  <w:sz w:val="21"/>
                                </w:rPr>
                                <w:t> </w:t>
                              </w:r>
                              <w:r>
                                <w:rPr>
                                  <w:sz w:val="21"/>
                                </w:rPr>
                                <w:t>from</w:t>
                              </w:r>
                              <w:r>
                                <w:rPr>
                                  <w:spacing w:val="-2"/>
                                  <w:sz w:val="21"/>
                                </w:rPr>
                                <w:t> </w:t>
                              </w:r>
                              <w:r>
                                <w:rPr>
                                  <w:sz w:val="21"/>
                                </w:rPr>
                                <w:t>what date does it run?</w:t>
                              </w:r>
                            </w:p>
                          </w:txbxContent>
                        </wps:txbx>
                        <wps:bodyPr wrap="square" lIns="0" tIns="0" rIns="0" bIns="0" rtlCol="0">
                          <a:noAutofit/>
                        </wps:bodyPr>
                      </wps:wsp>
                    </wpg:wgp>
                  </a:graphicData>
                </a:graphic>
              </wp:anchor>
            </w:drawing>
          </mc:Choice>
          <mc:Fallback>
            <w:pict>
              <v:group style="position:absolute;margin-left:67.75pt;margin-top:-31.376759pt;width:337.2pt;height:24.2pt;mso-position-horizontal-relative:page;mso-position-vertical-relative:paragraph;z-index:15792640" id="docshapegroup242" coordorigin="1355,-628" coordsize="6744,484">
                <v:rect style="position:absolute;left:1355;top:-628;width:6744;height:484" id="docshape243" filled="true" fillcolor="#f6f8fb" stroked="false">
                  <v:fill type="solid"/>
                </v:rect>
                <v:rect style="position:absolute;left:1356;top:-627;width:25;height:483" id="docshape244" filled="true" fillcolor="#2d5e89" stroked="false">
                  <v:fill type="solid"/>
                </v:rect>
                <v:shape style="position:absolute;left:1381;top:-628;width:6718;height:484" type="#_x0000_t202" id="docshape245" filled="false" stroked="false">
                  <v:textbox inset="0,0,0,0">
                    <w:txbxContent>
                      <w:p>
                        <w:pPr>
                          <w:spacing w:line="244" w:lineRule="auto" w:before="0"/>
                          <w:ind w:left="120" w:right="0" w:firstLine="0"/>
                          <w:jc w:val="left"/>
                          <w:rPr>
                            <w:sz w:val="21"/>
                          </w:rPr>
                        </w:pPr>
                        <w:r>
                          <w:rPr>
                            <w:sz w:val="21"/>
                          </w:rPr>
                          <w:t>9.</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standard</w:t>
                        </w:r>
                        <w:r>
                          <w:rPr>
                            <w:spacing w:val="-2"/>
                            <w:sz w:val="21"/>
                          </w:rPr>
                          <w:t> </w:t>
                        </w:r>
                        <w:r>
                          <w:rPr>
                            <w:sz w:val="21"/>
                          </w:rPr>
                          <w:t>time</w:t>
                        </w:r>
                        <w:r>
                          <w:rPr>
                            <w:spacing w:val="-2"/>
                            <w:sz w:val="21"/>
                          </w:rPr>
                          <w:t> </w:t>
                        </w:r>
                        <w:r>
                          <w:rPr>
                            <w:sz w:val="21"/>
                          </w:rPr>
                          <w:t>limit</w:t>
                        </w:r>
                        <w:r>
                          <w:rPr>
                            <w:spacing w:val="-2"/>
                            <w:sz w:val="21"/>
                          </w:rPr>
                          <w:t> </w:t>
                        </w:r>
                        <w:r>
                          <w:rPr>
                            <w:sz w:val="21"/>
                          </w:rPr>
                          <w:t>for</w:t>
                        </w:r>
                        <w:r>
                          <w:rPr>
                            <w:spacing w:val="-2"/>
                            <w:sz w:val="21"/>
                          </w:rPr>
                          <w:t> </w:t>
                        </w:r>
                        <w:r>
                          <w:rPr>
                            <w:sz w:val="21"/>
                          </w:rPr>
                          <w:t>unfair</w:t>
                        </w:r>
                        <w:r>
                          <w:rPr>
                            <w:spacing w:val="-2"/>
                            <w:sz w:val="21"/>
                          </w:rPr>
                          <w:t> </w:t>
                        </w:r>
                        <w:r>
                          <w:rPr>
                            <w:sz w:val="21"/>
                          </w:rPr>
                          <w:t>dismissal</w:t>
                        </w:r>
                        <w:r>
                          <w:rPr>
                            <w:spacing w:val="-2"/>
                            <w:sz w:val="21"/>
                          </w:rPr>
                          <w:t> </w:t>
                        </w:r>
                        <w:r>
                          <w:rPr>
                            <w:sz w:val="21"/>
                          </w:rPr>
                          <w:t>and</w:t>
                        </w:r>
                        <w:r>
                          <w:rPr>
                            <w:spacing w:val="-2"/>
                            <w:sz w:val="21"/>
                          </w:rPr>
                          <w:t> </w:t>
                        </w:r>
                        <w:r>
                          <w:rPr>
                            <w:sz w:val="21"/>
                          </w:rPr>
                          <w:t>from</w:t>
                        </w:r>
                        <w:r>
                          <w:rPr>
                            <w:spacing w:val="-2"/>
                            <w:sz w:val="21"/>
                          </w:rPr>
                          <w:t> </w:t>
                        </w:r>
                        <w:r>
                          <w:rPr>
                            <w:sz w:val="21"/>
                          </w:rPr>
                          <w:t>what date does it run?</w:t>
                        </w:r>
                      </w:p>
                    </w:txbxContent>
                  </v:textbox>
                  <w10:wrap type="none"/>
                </v:shape>
                <w10:wrap type="none"/>
              </v:group>
            </w:pict>
          </mc:Fallback>
        </mc:AlternateContent>
      </w:r>
      <w:r>
        <w:rPr>
          <w:sz w:val="20"/>
        </w:rPr>
        <w:t>Three months less one day from the Effective Date of Termination — the </w:t>
      </w:r>
      <w:r>
        <w:rPr>
          <w:spacing w:val="-2"/>
          <w:w w:val="105"/>
          <w:sz w:val="20"/>
        </w:rPr>
        <w:t>date</w:t>
      </w:r>
      <w:r>
        <w:rPr>
          <w:spacing w:val="-5"/>
          <w:w w:val="105"/>
          <w:sz w:val="20"/>
        </w:rPr>
        <w:t> </w:t>
      </w:r>
      <w:r>
        <w:rPr>
          <w:spacing w:val="-2"/>
          <w:w w:val="105"/>
          <w:sz w:val="20"/>
        </w:rPr>
        <w:t>employment</w:t>
      </w:r>
      <w:r>
        <w:rPr>
          <w:spacing w:val="-5"/>
          <w:w w:val="105"/>
          <w:sz w:val="20"/>
        </w:rPr>
        <w:t> </w:t>
      </w:r>
      <w:r>
        <w:rPr>
          <w:spacing w:val="-2"/>
          <w:w w:val="105"/>
          <w:sz w:val="20"/>
        </w:rPr>
        <w:t>actually</w:t>
      </w:r>
      <w:r>
        <w:rPr>
          <w:spacing w:val="-5"/>
          <w:w w:val="105"/>
          <w:sz w:val="20"/>
        </w:rPr>
        <w:t> </w:t>
      </w:r>
      <w:r>
        <w:rPr>
          <w:spacing w:val="-2"/>
          <w:w w:val="105"/>
          <w:sz w:val="20"/>
        </w:rPr>
        <w:t>ended.</w:t>
      </w:r>
      <w:r>
        <w:rPr>
          <w:spacing w:val="-5"/>
          <w:w w:val="105"/>
          <w:sz w:val="20"/>
        </w:rPr>
        <w:t> </w:t>
      </w:r>
      <w:r>
        <w:rPr>
          <w:spacing w:val="-2"/>
          <w:w w:val="105"/>
          <w:sz w:val="20"/>
        </w:rPr>
        <w:t>Source:</w:t>
      </w:r>
      <w:r>
        <w:rPr>
          <w:spacing w:val="-5"/>
          <w:w w:val="105"/>
          <w:sz w:val="20"/>
        </w:rPr>
        <w:t> </w:t>
      </w:r>
      <w:r>
        <w:rPr>
          <w:spacing w:val="-2"/>
          <w:w w:val="105"/>
          <w:sz w:val="20"/>
        </w:rPr>
        <w:t>s.111(2)</w:t>
      </w:r>
      <w:r>
        <w:rPr>
          <w:spacing w:val="-5"/>
          <w:w w:val="105"/>
          <w:sz w:val="20"/>
        </w:rPr>
        <w:t> </w:t>
      </w:r>
      <w:r>
        <w:rPr>
          <w:spacing w:val="-2"/>
          <w:w w:val="105"/>
          <w:sz w:val="20"/>
        </w:rPr>
        <w:t>ERA</w:t>
      </w:r>
      <w:r>
        <w:rPr>
          <w:spacing w:val="-5"/>
          <w:w w:val="105"/>
          <w:sz w:val="20"/>
        </w:rPr>
        <w:t> </w:t>
      </w:r>
      <w:r>
        <w:rPr>
          <w:spacing w:val="-2"/>
          <w:w w:val="105"/>
          <w:sz w:val="20"/>
        </w:rPr>
        <w:t>1996.</w:t>
      </w:r>
    </w:p>
    <w:p>
      <w:pPr>
        <w:spacing w:after="0" w:line="244" w:lineRule="auto"/>
        <w:jc w:val="left"/>
        <w:rPr>
          <w:sz w:val="20"/>
        </w:rPr>
        <w:sectPr>
          <w:pgSz w:w="8830" w:h="13320"/>
          <w:pgMar w:header="714" w:footer="710" w:top="980" w:bottom="900" w:left="1133" w:right="708"/>
        </w:sectPr>
      </w:pPr>
    </w:p>
    <w:p>
      <w:pPr>
        <w:pStyle w:val="BodyText"/>
        <w:spacing w:before="2" w:after="1"/>
        <w:rPr>
          <w:sz w:val="7"/>
        </w:rPr>
      </w:pPr>
    </w:p>
    <w:p>
      <w:pPr>
        <w:spacing w:line="240" w:lineRule="auto"/>
        <w:ind w:left="248" w:right="-29" w:firstLine="0"/>
        <w:rPr>
          <w:sz w:val="20"/>
        </w:rPr>
      </w:pPr>
      <w:r>
        <w:rPr>
          <w:sz w:val="20"/>
        </w:rPr>
        <mc:AlternateContent>
          <mc:Choice Requires="wps">
            <w:drawing>
              <wp:inline distT="0" distB="0" distL="0" distR="0">
                <wp:extent cx="4265930" cy="307340"/>
                <wp:effectExtent l="0" t="0" r="0" b="0"/>
                <wp:docPr id="246" name="Textbox 246"/>
                <wp:cNvGraphicFramePr>
                  <a:graphicFrameLocks/>
                </wp:cNvGraphicFramePr>
                <a:graphic>
                  <a:graphicData uri="http://schemas.microsoft.com/office/word/2010/wordprocessingShape">
                    <wps:wsp>
                      <wps:cNvPr id="246" name="Textbox 246"/>
                      <wps:cNvSpPr txBox="1"/>
                      <wps:spPr>
                        <a:xfrm>
                          <a:off x="0" y="0"/>
                          <a:ext cx="4265930" cy="307340"/>
                        </a:xfrm>
                        <a:prstGeom prst="rect">
                          <a:avLst/>
                        </a:prstGeom>
                      </wps:spPr>
                      <wps:txbx>
                        <w:txbxContent>
                          <w:p>
                            <w:pPr>
                              <w:spacing w:line="244" w:lineRule="auto" w:before="0"/>
                              <w:ind w:left="120" w:right="100" w:firstLine="0"/>
                              <w:jc w:val="left"/>
                              <w:rPr>
                                <w:sz w:val="21"/>
                              </w:rPr>
                            </w:pPr>
                            <w:r>
                              <w:rPr>
                                <w:sz w:val="21"/>
                              </w:rPr>
                              <w:t>10.</w:t>
                            </w:r>
                            <w:r>
                              <w:rPr>
                                <w:spacing w:val="40"/>
                                <w:sz w:val="21"/>
                              </w:rPr>
                              <w:t> </w:t>
                            </w:r>
                            <w:r>
                              <w:rPr>
                                <w:sz w:val="21"/>
                              </w:rPr>
                              <w:t>What are Day</w:t>
                            </w:r>
                            <w:r>
                              <w:rPr>
                                <w:spacing w:val="-1"/>
                                <w:sz w:val="21"/>
                              </w:rPr>
                              <w:t> </w:t>
                            </w:r>
                            <w:r>
                              <w:rPr>
                                <w:sz w:val="21"/>
                              </w:rPr>
                              <w:t>A and Day</w:t>
                            </w:r>
                            <w:r>
                              <w:rPr>
                                <w:spacing w:val="-1"/>
                                <w:sz w:val="21"/>
                              </w:rPr>
                              <w:t> </w:t>
                            </w:r>
                            <w:r>
                              <w:rPr>
                                <w:sz w:val="21"/>
                              </w:rPr>
                              <w:t>B in the</w:t>
                            </w:r>
                            <w:r>
                              <w:rPr>
                                <w:spacing w:val="-1"/>
                                <w:sz w:val="21"/>
                              </w:rPr>
                              <w:t> </w:t>
                            </w:r>
                            <w:r>
                              <w:rPr>
                                <w:sz w:val="21"/>
                              </w:rPr>
                              <w:t>ACAS early conciliation</w:t>
                            </w:r>
                            <w:r>
                              <w:rPr>
                                <w:spacing w:val="-1"/>
                                <w:sz w:val="21"/>
                              </w:rPr>
                              <w:t> </w:t>
                            </w:r>
                            <w:r>
                              <w:rPr>
                                <w:sz w:val="21"/>
                              </w:rPr>
                              <w:t>time limit calculation?</w:t>
                            </w:r>
                          </w:p>
                        </w:txbxContent>
                      </wps:txbx>
                      <wps:bodyPr wrap="square" lIns="0" tIns="0" rIns="0" bIns="0" rtlCol="0">
                        <a:noAutofit/>
                      </wps:bodyPr>
                    </wps:wsp>
                  </a:graphicData>
                </a:graphic>
              </wp:inline>
            </w:drawing>
          </mc:Choice>
          <mc:Fallback>
            <w:pict>
              <v:shape style="width:335.9pt;height:24.2pt;mso-position-horizontal-relative:char;mso-position-vertical-relative:line" type="#_x0000_t202" id="docshape246" filled="false" stroked="false">
                <w10:anchorlock/>
                <v:textbox inset="0,0,0,0">
                  <w:txbxContent>
                    <w:p>
                      <w:pPr>
                        <w:spacing w:line="244" w:lineRule="auto" w:before="0"/>
                        <w:ind w:left="120" w:right="100" w:firstLine="0"/>
                        <w:jc w:val="left"/>
                        <w:rPr>
                          <w:sz w:val="21"/>
                        </w:rPr>
                      </w:pPr>
                      <w:r>
                        <w:rPr>
                          <w:sz w:val="21"/>
                        </w:rPr>
                        <w:t>10.</w:t>
                      </w:r>
                      <w:r>
                        <w:rPr>
                          <w:spacing w:val="40"/>
                          <w:sz w:val="21"/>
                        </w:rPr>
                        <w:t> </w:t>
                      </w:r>
                      <w:r>
                        <w:rPr>
                          <w:sz w:val="21"/>
                        </w:rPr>
                        <w:t>What are Day</w:t>
                      </w:r>
                      <w:r>
                        <w:rPr>
                          <w:spacing w:val="-1"/>
                          <w:sz w:val="21"/>
                        </w:rPr>
                        <w:t> </w:t>
                      </w:r>
                      <w:r>
                        <w:rPr>
                          <w:sz w:val="21"/>
                        </w:rPr>
                        <w:t>A and Day</w:t>
                      </w:r>
                      <w:r>
                        <w:rPr>
                          <w:spacing w:val="-1"/>
                          <w:sz w:val="21"/>
                        </w:rPr>
                        <w:t> </w:t>
                      </w:r>
                      <w:r>
                        <w:rPr>
                          <w:sz w:val="21"/>
                        </w:rPr>
                        <w:t>B in the</w:t>
                      </w:r>
                      <w:r>
                        <w:rPr>
                          <w:spacing w:val="-1"/>
                          <w:sz w:val="21"/>
                        </w:rPr>
                        <w:t> </w:t>
                      </w:r>
                      <w:r>
                        <w:rPr>
                          <w:sz w:val="21"/>
                        </w:rPr>
                        <w:t>ACAS early conciliation</w:t>
                      </w:r>
                      <w:r>
                        <w:rPr>
                          <w:spacing w:val="-1"/>
                          <w:sz w:val="21"/>
                        </w:rPr>
                        <w:t> </w:t>
                      </w:r>
                      <w:r>
                        <w:rPr>
                          <w:sz w:val="21"/>
                        </w:rPr>
                        <w:t>time limit calculation?</w:t>
                      </w:r>
                    </w:p>
                  </w:txbxContent>
                </v:textbox>
              </v:shape>
            </w:pict>
          </mc:Fallback>
        </mc:AlternateContent>
      </w:r>
      <w:r>
        <w:rPr>
          <w:sz w:val="20"/>
        </w:rPr>
      </w:r>
    </w:p>
    <w:p>
      <w:pPr>
        <w:spacing w:before="144"/>
        <w:ind w:left="341" w:right="0" w:firstLine="0"/>
        <w:jc w:val="left"/>
        <w:rPr>
          <w:sz w:val="20"/>
        </w:rPr>
      </w:pPr>
      <w:r>
        <w:rPr>
          <w:sz w:val="20"/>
        </w:rPr>
        <mc:AlternateContent>
          <mc:Choice Requires="wps">
            <w:drawing>
              <wp:anchor distT="0" distB="0" distL="0" distR="0" allowOverlap="1" layoutInCell="1" locked="0" behindDoc="1" simplePos="0" relativeHeight="484540416">
                <wp:simplePos x="0" y="0"/>
                <wp:positionH relativeFrom="page">
                  <wp:posOffset>799782</wp:posOffset>
                </wp:positionH>
                <wp:positionV relativeFrom="paragraph">
                  <wp:posOffset>-307340</wp:posOffset>
                </wp:positionV>
                <wp:extent cx="4343400" cy="6327775"/>
                <wp:effectExtent l="0" t="0" r="0" b="0"/>
                <wp:wrapNone/>
                <wp:docPr id="247" name="Group 247"/>
                <wp:cNvGraphicFramePr>
                  <a:graphicFrameLocks/>
                </wp:cNvGraphicFramePr>
                <a:graphic>
                  <a:graphicData uri="http://schemas.microsoft.com/office/word/2010/wordprocessingGroup">
                    <wpg:wgp>
                      <wpg:cNvPr id="247" name="Group 247"/>
                      <wpg:cNvGrpSpPr/>
                      <wpg:grpSpPr>
                        <a:xfrm>
                          <a:off x="0" y="0"/>
                          <a:ext cx="4343400" cy="6327775"/>
                          <a:chExt cx="4343400" cy="6327775"/>
                        </a:xfrm>
                      </wpg:grpSpPr>
                      <wps:wsp>
                        <wps:cNvPr id="248" name="Graphic 248"/>
                        <wps:cNvSpPr/>
                        <wps:spPr>
                          <a:xfrm>
                            <a:off x="60642"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49" name="Graphic 249"/>
                        <wps:cNvSpPr/>
                        <wps:spPr>
                          <a:xfrm>
                            <a:off x="7937" y="346075"/>
                            <a:ext cx="1270" cy="5981700"/>
                          </a:xfrm>
                          <a:custGeom>
                            <a:avLst/>
                            <a:gdLst/>
                            <a:ahLst/>
                            <a:cxnLst/>
                            <a:rect l="l" t="t" r="r" b="b"/>
                            <a:pathLst>
                              <a:path w="0" h="5981700">
                                <a:moveTo>
                                  <a:pt x="0" y="0"/>
                                </a:moveTo>
                                <a:lnTo>
                                  <a:pt x="0" y="933449"/>
                                </a:lnTo>
                              </a:path>
                              <a:path w="0" h="5981700">
                                <a:moveTo>
                                  <a:pt x="0" y="1567179"/>
                                </a:moveTo>
                                <a:lnTo>
                                  <a:pt x="0" y="2157729"/>
                                </a:lnTo>
                              </a:path>
                              <a:path w="0" h="5981700">
                                <a:moveTo>
                                  <a:pt x="0" y="2943859"/>
                                </a:moveTo>
                                <a:lnTo>
                                  <a:pt x="0" y="3534409"/>
                                </a:lnTo>
                              </a:path>
                              <a:path w="0" h="5981700">
                                <a:moveTo>
                                  <a:pt x="0" y="4168139"/>
                                </a:moveTo>
                                <a:lnTo>
                                  <a:pt x="0" y="4561839"/>
                                </a:lnTo>
                              </a:path>
                              <a:path w="0" h="5981700">
                                <a:moveTo>
                                  <a:pt x="0" y="5194299"/>
                                </a:moveTo>
                                <a:lnTo>
                                  <a:pt x="0" y="5981699"/>
                                </a:lnTo>
                              </a:path>
                            </a:pathLst>
                          </a:custGeom>
                          <a:ln w="15875">
                            <a:solidFill>
                              <a:srgbClr val="2D7C31"/>
                            </a:solidFill>
                            <a:prstDash val="solid"/>
                          </a:ln>
                        </wps:spPr>
                        <wps:bodyPr wrap="square" lIns="0" tIns="0" rIns="0" bIns="0" rtlCol="0">
                          <a:prstTxWarp prst="textNoShape">
                            <a:avLst/>
                          </a:prstTxWarp>
                          <a:noAutofit/>
                        </wps:bodyPr>
                      </wps:wsp>
                      <wps:wsp>
                        <wps:cNvPr id="250" name="Graphic 250"/>
                        <wps:cNvSpPr/>
                        <wps:spPr>
                          <a:xfrm>
                            <a:off x="61595"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g:wgp>
                  </a:graphicData>
                </a:graphic>
              </wp:anchor>
            </w:drawing>
          </mc:Choice>
          <mc:Fallback>
            <w:pict>
              <v:group style="position:absolute;margin-left:62.974998pt;margin-top:-24.200001pt;width:342pt;height:498.25pt;mso-position-horizontal-relative:page;mso-position-vertical-relative:paragraph;z-index:-18776064" id="docshapegroup247" coordorigin="1259,-484" coordsize="6840,9965">
                <v:rect style="position:absolute;left:1355;top:-484;width:6744;height:484" id="docshape248" filled="true" fillcolor="#f6f8fb" stroked="false">
                  <v:fill type="solid"/>
                </v:rect>
                <v:shape style="position:absolute;left:1272;top:61;width:2;height:9420" id="docshape249" coordorigin="1272,61" coordsize="0,9420" path="m1272,61l1272,1531m1272,2529l1272,3459m1272,4697l1272,5627m1272,6625l1272,7245m1272,8241l1272,9481e" filled="false" stroked="true" strokeweight="1.25pt" strokecolor="#2d7c31">
                  <v:path arrowok="t"/>
                  <v:stroke dashstyle="solid"/>
                </v:shape>
                <v:rect style="position:absolute;left:1356;top:-483;width:25;height:483" id="docshape250" filled="true" fillcolor="#2d5e89" stroked="false">
                  <v:fill type="solid"/>
                </v:rect>
                <w10:wrap type="none"/>
              </v:group>
            </w:pict>
          </mc:Fallback>
        </mc:AlternateContent>
      </w:r>
      <w:r>
        <w:rPr>
          <w:sz w:val="20"/>
        </w:rPr>
        <w:t>Day</w:t>
      </w:r>
      <w:r>
        <w:rPr>
          <w:spacing w:val="-2"/>
          <w:sz w:val="20"/>
        </w:rPr>
        <w:t> </w:t>
      </w:r>
      <w:r>
        <w:rPr>
          <w:sz w:val="20"/>
        </w:rPr>
        <w:t>A:</w:t>
      </w:r>
      <w:r>
        <w:rPr>
          <w:spacing w:val="-2"/>
          <w:sz w:val="20"/>
        </w:rPr>
        <w:t> </w:t>
      </w:r>
      <w:r>
        <w:rPr>
          <w:sz w:val="20"/>
        </w:rPr>
        <w:t>the</w:t>
      </w:r>
      <w:r>
        <w:rPr>
          <w:spacing w:val="-2"/>
          <w:sz w:val="20"/>
        </w:rPr>
        <w:t> </w:t>
      </w:r>
      <w:r>
        <w:rPr>
          <w:sz w:val="20"/>
        </w:rPr>
        <w:t>date</w:t>
      </w:r>
      <w:r>
        <w:rPr>
          <w:spacing w:val="-1"/>
          <w:sz w:val="20"/>
        </w:rPr>
        <w:t> </w:t>
      </w:r>
      <w:r>
        <w:rPr>
          <w:sz w:val="20"/>
        </w:rPr>
        <w:t>the</w:t>
      </w:r>
      <w:r>
        <w:rPr>
          <w:spacing w:val="-2"/>
          <w:sz w:val="20"/>
        </w:rPr>
        <w:t> </w:t>
      </w:r>
      <w:r>
        <w:rPr>
          <w:sz w:val="20"/>
        </w:rPr>
        <w:t>claimant</w:t>
      </w:r>
      <w:r>
        <w:rPr>
          <w:spacing w:val="-2"/>
          <w:sz w:val="20"/>
        </w:rPr>
        <w:t> </w:t>
      </w:r>
      <w:r>
        <w:rPr>
          <w:sz w:val="20"/>
        </w:rPr>
        <w:t>first</w:t>
      </w:r>
      <w:r>
        <w:rPr>
          <w:spacing w:val="-1"/>
          <w:sz w:val="20"/>
        </w:rPr>
        <w:t> </w:t>
      </w:r>
      <w:r>
        <w:rPr>
          <w:sz w:val="20"/>
        </w:rPr>
        <w:t>contacts</w:t>
      </w:r>
      <w:r>
        <w:rPr>
          <w:spacing w:val="-2"/>
          <w:sz w:val="20"/>
        </w:rPr>
        <w:t> </w:t>
      </w:r>
      <w:r>
        <w:rPr>
          <w:spacing w:val="-4"/>
          <w:sz w:val="20"/>
        </w:rPr>
        <w:t>ACAS.</w:t>
      </w:r>
    </w:p>
    <w:p>
      <w:pPr>
        <w:spacing w:line="244" w:lineRule="auto" w:before="84"/>
        <w:ind w:left="341" w:right="0" w:firstLine="0"/>
        <w:jc w:val="left"/>
        <w:rPr>
          <w:sz w:val="20"/>
        </w:rPr>
      </w:pPr>
      <w:r>
        <w:rPr>
          <w:sz w:val="20"/>
        </w:rPr>
        <w:t>Day</w:t>
      </w:r>
      <w:r>
        <w:rPr>
          <w:spacing w:val="-2"/>
          <w:sz w:val="20"/>
        </w:rPr>
        <w:t> </w:t>
      </w:r>
      <w:r>
        <w:rPr>
          <w:sz w:val="20"/>
        </w:rPr>
        <w:t>B:</w:t>
      </w:r>
      <w:r>
        <w:rPr>
          <w:spacing w:val="-2"/>
          <w:sz w:val="20"/>
        </w:rPr>
        <w:t> </w:t>
      </w:r>
      <w:r>
        <w:rPr>
          <w:sz w:val="20"/>
        </w:rPr>
        <w:t>the</w:t>
      </w:r>
      <w:r>
        <w:rPr>
          <w:spacing w:val="-2"/>
          <w:sz w:val="20"/>
        </w:rPr>
        <w:t> </w:t>
      </w:r>
      <w:r>
        <w:rPr>
          <w:sz w:val="20"/>
        </w:rPr>
        <w:t>date</w:t>
      </w:r>
      <w:r>
        <w:rPr>
          <w:spacing w:val="-2"/>
          <w:sz w:val="20"/>
        </w:rPr>
        <w:t> </w:t>
      </w:r>
      <w:r>
        <w:rPr>
          <w:sz w:val="20"/>
        </w:rPr>
        <w:t>ACAS</w:t>
      </w:r>
      <w:r>
        <w:rPr>
          <w:spacing w:val="-2"/>
          <w:sz w:val="20"/>
        </w:rPr>
        <w:t> </w:t>
      </w:r>
      <w:r>
        <w:rPr>
          <w:sz w:val="20"/>
        </w:rPr>
        <w:t>issues</w:t>
      </w:r>
      <w:r>
        <w:rPr>
          <w:spacing w:val="-2"/>
          <w:sz w:val="20"/>
        </w:rPr>
        <w:t> </w:t>
      </w:r>
      <w:r>
        <w:rPr>
          <w:sz w:val="20"/>
        </w:rPr>
        <w:t>the</w:t>
      </w:r>
      <w:r>
        <w:rPr>
          <w:spacing w:val="-2"/>
          <w:sz w:val="20"/>
        </w:rPr>
        <w:t> </w:t>
      </w:r>
      <w:r>
        <w:rPr>
          <w:sz w:val="20"/>
        </w:rPr>
        <w:t>Early</w:t>
      </w:r>
      <w:r>
        <w:rPr>
          <w:spacing w:val="-2"/>
          <w:sz w:val="20"/>
        </w:rPr>
        <w:t> </w:t>
      </w:r>
      <w:r>
        <w:rPr>
          <w:sz w:val="20"/>
        </w:rPr>
        <w:t>Conciliation</w:t>
      </w:r>
      <w:r>
        <w:rPr>
          <w:spacing w:val="-2"/>
          <w:sz w:val="20"/>
        </w:rPr>
        <w:t> </w:t>
      </w:r>
      <w:r>
        <w:rPr>
          <w:sz w:val="20"/>
        </w:rPr>
        <w:t>certificate</w:t>
      </w:r>
      <w:r>
        <w:rPr>
          <w:spacing w:val="-2"/>
          <w:sz w:val="20"/>
        </w:rPr>
        <w:t> </w:t>
      </w:r>
      <w:r>
        <w:rPr>
          <w:sz w:val="20"/>
        </w:rPr>
        <w:t>(whether</w:t>
      </w:r>
      <w:r>
        <w:rPr>
          <w:spacing w:val="-2"/>
          <w:sz w:val="20"/>
        </w:rPr>
        <w:t> </w:t>
      </w:r>
      <w:r>
        <w:rPr>
          <w:sz w:val="20"/>
        </w:rPr>
        <w:t>or not settlement was reached).</w:t>
      </w:r>
    </w:p>
    <w:p>
      <w:pPr>
        <w:spacing w:line="244" w:lineRule="auto" w:before="78"/>
        <w:ind w:left="341" w:right="0" w:firstLine="0"/>
        <w:jc w:val="left"/>
        <w:rPr>
          <w:sz w:val="20"/>
        </w:rPr>
      </w:pPr>
      <w:r>
        <w:rPr>
          <w:sz w:val="20"/>
        </w:rPr>
        <w:t>The</w:t>
      </w:r>
      <w:r>
        <w:rPr>
          <w:spacing w:val="-1"/>
          <w:sz w:val="20"/>
        </w:rPr>
        <w:t> </w:t>
      </w:r>
      <w:r>
        <w:rPr>
          <w:sz w:val="20"/>
        </w:rPr>
        <w:t>number</w:t>
      </w:r>
      <w:r>
        <w:rPr>
          <w:spacing w:val="-1"/>
          <w:sz w:val="20"/>
        </w:rPr>
        <w:t> </w:t>
      </w:r>
      <w:r>
        <w:rPr>
          <w:sz w:val="20"/>
        </w:rPr>
        <w:t>of</w:t>
      </w:r>
      <w:r>
        <w:rPr>
          <w:spacing w:val="-1"/>
          <w:sz w:val="20"/>
        </w:rPr>
        <w:t> </w:t>
      </w:r>
      <w:r>
        <w:rPr>
          <w:sz w:val="20"/>
        </w:rPr>
        <w:t>days</w:t>
      </w:r>
      <w:r>
        <w:rPr>
          <w:spacing w:val="-1"/>
          <w:sz w:val="20"/>
        </w:rPr>
        <w:t> </w:t>
      </w:r>
      <w:r>
        <w:rPr>
          <w:sz w:val="20"/>
        </w:rPr>
        <w:t>between</w:t>
      </w:r>
      <w:r>
        <w:rPr>
          <w:spacing w:val="-1"/>
          <w:sz w:val="20"/>
        </w:rPr>
        <w:t> </w:t>
      </w:r>
      <w:r>
        <w:rPr>
          <w:sz w:val="20"/>
        </w:rPr>
        <w:t>them</w:t>
      </w:r>
      <w:r>
        <w:rPr>
          <w:spacing w:val="-1"/>
          <w:sz w:val="20"/>
        </w:rPr>
        <w:t> </w:t>
      </w:r>
      <w:r>
        <w:rPr>
          <w:sz w:val="20"/>
        </w:rPr>
        <w:t>is</w:t>
      </w:r>
      <w:r>
        <w:rPr>
          <w:spacing w:val="-1"/>
          <w:sz w:val="20"/>
        </w:rPr>
        <w:t> </w:t>
      </w:r>
      <w:r>
        <w:rPr>
          <w:sz w:val="20"/>
        </w:rPr>
        <w:t>added</w:t>
      </w:r>
      <w:r>
        <w:rPr>
          <w:spacing w:val="-1"/>
          <w:sz w:val="20"/>
        </w:rPr>
        <w:t> </w:t>
      </w:r>
      <w:r>
        <w:rPr>
          <w:sz w:val="20"/>
        </w:rPr>
        <w:t>to</w:t>
      </w:r>
      <w:r>
        <w:rPr>
          <w:spacing w:val="-1"/>
          <w:sz w:val="20"/>
        </w:rPr>
        <w:t> </w:t>
      </w:r>
      <w:r>
        <w:rPr>
          <w:sz w:val="20"/>
        </w:rPr>
        <w:t>the</w:t>
      </w:r>
      <w:r>
        <w:rPr>
          <w:spacing w:val="-1"/>
          <w:sz w:val="20"/>
        </w:rPr>
        <w:t> </w:t>
      </w:r>
      <w:r>
        <w:rPr>
          <w:sz w:val="20"/>
        </w:rPr>
        <w:t>primary</w:t>
      </w:r>
      <w:r>
        <w:rPr>
          <w:spacing w:val="-1"/>
          <w:sz w:val="20"/>
        </w:rPr>
        <w:t> </w:t>
      </w:r>
      <w:r>
        <w:rPr>
          <w:sz w:val="20"/>
        </w:rPr>
        <w:t>deadline</w:t>
      </w:r>
      <w:r>
        <w:rPr>
          <w:spacing w:val="-1"/>
          <w:sz w:val="20"/>
        </w:rPr>
        <w:t> </w:t>
      </w:r>
      <w:r>
        <w:rPr>
          <w:sz w:val="20"/>
        </w:rPr>
        <w:t>under Method B, or triggers a one-month extension under Method A.</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
        <w:rPr>
          <w:sz w:val="20"/>
        </w:rPr>
      </w:pPr>
    </w:p>
    <w:p>
      <w:pPr>
        <w:spacing w:before="1"/>
        <w:ind w:left="341" w:right="0" w:firstLine="0"/>
        <w:jc w:val="left"/>
        <w:rPr>
          <w:sz w:val="20"/>
        </w:rPr>
      </w:pPr>
      <w:r>
        <w:rPr>
          <w:sz w:val="20"/>
        </w:rPr>
        <mc:AlternateContent>
          <mc:Choice Requires="wps">
            <w:drawing>
              <wp:anchor distT="0" distB="0" distL="0" distR="0" allowOverlap="1" layoutInCell="1" locked="0" behindDoc="0" simplePos="0" relativeHeight="15794176">
                <wp:simplePos x="0" y="0"/>
                <wp:positionH relativeFrom="page">
                  <wp:posOffset>860425</wp:posOffset>
                </wp:positionH>
                <wp:positionV relativeFrom="paragraph">
                  <wp:posOffset>-398006</wp:posOffset>
                </wp:positionV>
                <wp:extent cx="4282440" cy="307340"/>
                <wp:effectExtent l="0" t="0" r="0" b="0"/>
                <wp:wrapNone/>
                <wp:docPr id="251" name="Group 251"/>
                <wp:cNvGraphicFramePr>
                  <a:graphicFrameLocks/>
                </wp:cNvGraphicFramePr>
                <a:graphic>
                  <a:graphicData uri="http://schemas.microsoft.com/office/word/2010/wordprocessingGroup">
                    <wpg:wgp>
                      <wpg:cNvPr id="251" name="Group 251"/>
                      <wpg:cNvGrpSpPr/>
                      <wpg:grpSpPr>
                        <a:xfrm>
                          <a:off x="0" y="0"/>
                          <a:ext cx="4282440" cy="307340"/>
                          <a:chExt cx="4282440" cy="307340"/>
                        </a:xfrm>
                      </wpg:grpSpPr>
                      <wps:wsp>
                        <wps:cNvPr id="252" name="Graphic 252"/>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53" name="Graphic 253"/>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54" name="Textbox 254"/>
                        <wps:cNvSpPr txBox="1"/>
                        <wps:spPr>
                          <a:xfrm>
                            <a:off x="16827" y="0"/>
                            <a:ext cx="4265930" cy="307340"/>
                          </a:xfrm>
                          <a:prstGeom prst="rect">
                            <a:avLst/>
                          </a:prstGeom>
                        </wps:spPr>
                        <wps:txbx>
                          <w:txbxContent>
                            <w:p>
                              <w:pPr>
                                <w:spacing w:line="244" w:lineRule="auto" w:before="0"/>
                                <w:ind w:left="120" w:right="100" w:firstLine="0"/>
                                <w:jc w:val="left"/>
                                <w:rPr>
                                  <w:sz w:val="21"/>
                                </w:rPr>
                              </w:pPr>
                              <w:r>
                                <w:rPr>
                                  <w:sz w:val="21"/>
                                </w:rPr>
                                <w:t>11.</w:t>
                              </w:r>
                              <w:r>
                                <w:rPr>
                                  <w:spacing w:val="40"/>
                                  <w:sz w:val="21"/>
                                </w:rPr>
                                <w:t> </w:t>
                              </w:r>
                              <w:r>
                                <w:rPr>
                                  <w:sz w:val="21"/>
                                </w:rPr>
                                <w:t>Within</w:t>
                              </w:r>
                              <w:r>
                                <w:rPr>
                                  <w:spacing w:val="-2"/>
                                  <w:sz w:val="21"/>
                                </w:rPr>
                                <w:t> </w:t>
                              </w:r>
                              <w:r>
                                <w:rPr>
                                  <w:sz w:val="21"/>
                                </w:rPr>
                                <w:t>how</w:t>
                              </w:r>
                              <w:r>
                                <w:rPr>
                                  <w:spacing w:val="-2"/>
                                  <w:sz w:val="21"/>
                                </w:rPr>
                                <w:t> </w:t>
                              </w:r>
                              <w:r>
                                <w:rPr>
                                  <w:sz w:val="21"/>
                                </w:rPr>
                                <w:t>many</w:t>
                              </w:r>
                              <w:r>
                                <w:rPr>
                                  <w:spacing w:val="-2"/>
                                  <w:sz w:val="21"/>
                                </w:rPr>
                                <w:t> </w:t>
                              </w:r>
                              <w:r>
                                <w:rPr>
                                  <w:sz w:val="21"/>
                                </w:rPr>
                                <w:t>days</w:t>
                              </w:r>
                              <w:r>
                                <w:rPr>
                                  <w:spacing w:val="-2"/>
                                  <w:sz w:val="21"/>
                                </w:rPr>
                                <w:t> </w:t>
                              </w:r>
                              <w:r>
                                <w:rPr>
                                  <w:sz w:val="21"/>
                                </w:rPr>
                                <w:t>must</w:t>
                              </w:r>
                              <w:r>
                                <w:rPr>
                                  <w:spacing w:val="-2"/>
                                  <w:sz w:val="21"/>
                                </w:rPr>
                                <w:t> </w:t>
                              </w:r>
                              <w:r>
                                <w:rPr>
                                  <w:sz w:val="21"/>
                                </w:rPr>
                                <w:t>a</w:t>
                              </w:r>
                              <w:r>
                                <w:rPr>
                                  <w:spacing w:val="-2"/>
                                  <w:sz w:val="21"/>
                                </w:rPr>
                                <w:t> </w:t>
                              </w:r>
                              <w:r>
                                <w:rPr>
                                  <w:sz w:val="21"/>
                                </w:rPr>
                                <w:t>respondent</w:t>
                              </w:r>
                              <w:r>
                                <w:rPr>
                                  <w:spacing w:val="-2"/>
                                  <w:sz w:val="21"/>
                                </w:rPr>
                                <w:t> </w:t>
                              </w:r>
                              <w:r>
                                <w:rPr>
                                  <w:sz w:val="21"/>
                                </w:rPr>
                                <w:t>file</w:t>
                              </w:r>
                              <w:r>
                                <w:rPr>
                                  <w:spacing w:val="-2"/>
                                  <w:sz w:val="21"/>
                                </w:rPr>
                                <w:t> </w:t>
                              </w:r>
                              <w:r>
                                <w:rPr>
                                  <w:sz w:val="21"/>
                                </w:rPr>
                                <w:t>an</w:t>
                              </w:r>
                              <w:r>
                                <w:rPr>
                                  <w:spacing w:val="-2"/>
                                  <w:sz w:val="21"/>
                                </w:rPr>
                                <w:t> </w:t>
                              </w:r>
                              <w:r>
                                <w:rPr>
                                  <w:sz w:val="21"/>
                                </w:rPr>
                                <w:t>ET3</w:t>
                              </w:r>
                              <w:r>
                                <w:rPr>
                                  <w:spacing w:val="-2"/>
                                  <w:sz w:val="21"/>
                                </w:rPr>
                                <w:t> </w:t>
                              </w:r>
                              <w:r>
                                <w:rPr>
                                  <w:sz w:val="21"/>
                                </w:rPr>
                                <w:t>and</w:t>
                              </w:r>
                              <w:r>
                                <w:rPr>
                                  <w:spacing w:val="-2"/>
                                  <w:sz w:val="21"/>
                                </w:rPr>
                                <w:t> </w:t>
                              </w:r>
                              <w:r>
                                <w:rPr>
                                  <w:sz w:val="21"/>
                                </w:rPr>
                                <w:t>what are the consequences of missing this deadline?</w:t>
                              </w:r>
                            </w:p>
                          </w:txbxContent>
                        </wps:txbx>
                        <wps:bodyPr wrap="square" lIns="0" tIns="0" rIns="0" bIns="0" rtlCol="0">
                          <a:noAutofit/>
                        </wps:bodyPr>
                      </wps:wsp>
                    </wpg:wgp>
                  </a:graphicData>
                </a:graphic>
              </wp:anchor>
            </w:drawing>
          </mc:Choice>
          <mc:Fallback>
            <w:pict>
              <v:group style="position:absolute;margin-left:67.75pt;margin-top:-31.339062pt;width:337.2pt;height:24.2pt;mso-position-horizontal-relative:page;mso-position-vertical-relative:paragraph;z-index:15794176" id="docshapegroup251" coordorigin="1355,-627" coordsize="6744,484">
                <v:rect style="position:absolute;left:1355;top:-627;width:6744;height:484" id="docshape252" filled="true" fillcolor="#f6f8fb" stroked="false">
                  <v:fill type="solid"/>
                </v:rect>
                <v:rect style="position:absolute;left:1356;top:-626;width:25;height:483" id="docshape253" filled="true" fillcolor="#2d5e89" stroked="false">
                  <v:fill type="solid"/>
                </v:rect>
                <v:shape style="position:absolute;left:1381;top:-627;width:6718;height:484" type="#_x0000_t202" id="docshape254" filled="false" stroked="false">
                  <v:textbox inset="0,0,0,0">
                    <w:txbxContent>
                      <w:p>
                        <w:pPr>
                          <w:spacing w:line="244" w:lineRule="auto" w:before="0"/>
                          <w:ind w:left="120" w:right="100" w:firstLine="0"/>
                          <w:jc w:val="left"/>
                          <w:rPr>
                            <w:sz w:val="21"/>
                          </w:rPr>
                        </w:pPr>
                        <w:r>
                          <w:rPr>
                            <w:sz w:val="21"/>
                          </w:rPr>
                          <w:t>11.</w:t>
                        </w:r>
                        <w:r>
                          <w:rPr>
                            <w:spacing w:val="40"/>
                            <w:sz w:val="21"/>
                          </w:rPr>
                          <w:t> </w:t>
                        </w:r>
                        <w:r>
                          <w:rPr>
                            <w:sz w:val="21"/>
                          </w:rPr>
                          <w:t>Within</w:t>
                        </w:r>
                        <w:r>
                          <w:rPr>
                            <w:spacing w:val="-2"/>
                            <w:sz w:val="21"/>
                          </w:rPr>
                          <w:t> </w:t>
                        </w:r>
                        <w:r>
                          <w:rPr>
                            <w:sz w:val="21"/>
                          </w:rPr>
                          <w:t>how</w:t>
                        </w:r>
                        <w:r>
                          <w:rPr>
                            <w:spacing w:val="-2"/>
                            <w:sz w:val="21"/>
                          </w:rPr>
                          <w:t> </w:t>
                        </w:r>
                        <w:r>
                          <w:rPr>
                            <w:sz w:val="21"/>
                          </w:rPr>
                          <w:t>many</w:t>
                        </w:r>
                        <w:r>
                          <w:rPr>
                            <w:spacing w:val="-2"/>
                            <w:sz w:val="21"/>
                          </w:rPr>
                          <w:t> </w:t>
                        </w:r>
                        <w:r>
                          <w:rPr>
                            <w:sz w:val="21"/>
                          </w:rPr>
                          <w:t>days</w:t>
                        </w:r>
                        <w:r>
                          <w:rPr>
                            <w:spacing w:val="-2"/>
                            <w:sz w:val="21"/>
                          </w:rPr>
                          <w:t> </w:t>
                        </w:r>
                        <w:r>
                          <w:rPr>
                            <w:sz w:val="21"/>
                          </w:rPr>
                          <w:t>must</w:t>
                        </w:r>
                        <w:r>
                          <w:rPr>
                            <w:spacing w:val="-2"/>
                            <w:sz w:val="21"/>
                          </w:rPr>
                          <w:t> </w:t>
                        </w:r>
                        <w:r>
                          <w:rPr>
                            <w:sz w:val="21"/>
                          </w:rPr>
                          <w:t>a</w:t>
                        </w:r>
                        <w:r>
                          <w:rPr>
                            <w:spacing w:val="-2"/>
                            <w:sz w:val="21"/>
                          </w:rPr>
                          <w:t> </w:t>
                        </w:r>
                        <w:r>
                          <w:rPr>
                            <w:sz w:val="21"/>
                          </w:rPr>
                          <w:t>respondent</w:t>
                        </w:r>
                        <w:r>
                          <w:rPr>
                            <w:spacing w:val="-2"/>
                            <w:sz w:val="21"/>
                          </w:rPr>
                          <w:t> </w:t>
                        </w:r>
                        <w:r>
                          <w:rPr>
                            <w:sz w:val="21"/>
                          </w:rPr>
                          <w:t>file</w:t>
                        </w:r>
                        <w:r>
                          <w:rPr>
                            <w:spacing w:val="-2"/>
                            <w:sz w:val="21"/>
                          </w:rPr>
                          <w:t> </w:t>
                        </w:r>
                        <w:r>
                          <w:rPr>
                            <w:sz w:val="21"/>
                          </w:rPr>
                          <w:t>an</w:t>
                        </w:r>
                        <w:r>
                          <w:rPr>
                            <w:spacing w:val="-2"/>
                            <w:sz w:val="21"/>
                          </w:rPr>
                          <w:t> </w:t>
                        </w:r>
                        <w:r>
                          <w:rPr>
                            <w:sz w:val="21"/>
                          </w:rPr>
                          <w:t>ET3</w:t>
                        </w:r>
                        <w:r>
                          <w:rPr>
                            <w:spacing w:val="-2"/>
                            <w:sz w:val="21"/>
                          </w:rPr>
                          <w:t> </w:t>
                        </w:r>
                        <w:r>
                          <w:rPr>
                            <w:sz w:val="21"/>
                          </w:rPr>
                          <w:t>and</w:t>
                        </w:r>
                        <w:r>
                          <w:rPr>
                            <w:spacing w:val="-2"/>
                            <w:sz w:val="21"/>
                          </w:rPr>
                          <w:t> </w:t>
                        </w:r>
                        <w:r>
                          <w:rPr>
                            <w:sz w:val="21"/>
                          </w:rPr>
                          <w:t>what are the consequences of missing this deadline?</w:t>
                        </w:r>
                      </w:p>
                    </w:txbxContent>
                  </v:textbox>
                  <w10:wrap type="none"/>
                </v:shape>
                <w10:wrap type="none"/>
              </v:group>
            </w:pict>
          </mc:Fallback>
        </mc:AlternateContent>
      </w:r>
      <w:r>
        <w:rPr>
          <w:sz w:val="20"/>
        </w:rPr>
        <w:t>28 days from the date the ET1 is</w:t>
      </w:r>
      <w:r>
        <w:rPr>
          <w:spacing w:val="1"/>
          <w:sz w:val="20"/>
        </w:rPr>
        <w:t> </w:t>
      </w:r>
      <w:r>
        <w:rPr>
          <w:sz w:val="20"/>
        </w:rPr>
        <w:t>served on the </w:t>
      </w:r>
      <w:r>
        <w:rPr>
          <w:spacing w:val="-2"/>
          <w:sz w:val="20"/>
        </w:rPr>
        <w:t>respondent.</w:t>
      </w:r>
    </w:p>
    <w:p>
      <w:pPr>
        <w:spacing w:line="244" w:lineRule="auto" w:before="83"/>
        <w:ind w:left="341" w:right="0" w:firstLine="0"/>
        <w:jc w:val="left"/>
        <w:rPr>
          <w:sz w:val="20"/>
        </w:rPr>
      </w:pPr>
      <w:r>
        <w:rPr>
          <w:sz w:val="20"/>
        </w:rPr>
        <w:t>Missing</w:t>
      </w:r>
      <w:r>
        <w:rPr>
          <w:spacing w:val="-2"/>
          <w:sz w:val="20"/>
        </w:rPr>
        <w:t> </w:t>
      </w:r>
      <w:r>
        <w:rPr>
          <w:sz w:val="20"/>
        </w:rPr>
        <w:t>the</w:t>
      </w:r>
      <w:r>
        <w:rPr>
          <w:spacing w:val="-2"/>
          <w:sz w:val="20"/>
        </w:rPr>
        <w:t> </w:t>
      </w:r>
      <w:r>
        <w:rPr>
          <w:sz w:val="20"/>
        </w:rPr>
        <w:t>deadline</w:t>
      </w:r>
      <w:r>
        <w:rPr>
          <w:spacing w:val="-2"/>
          <w:sz w:val="20"/>
        </w:rPr>
        <w:t> </w:t>
      </w:r>
      <w:r>
        <w:rPr>
          <w:sz w:val="20"/>
        </w:rPr>
        <w:t>can</w:t>
      </w:r>
      <w:r>
        <w:rPr>
          <w:spacing w:val="-2"/>
          <w:sz w:val="20"/>
        </w:rPr>
        <w:t> </w:t>
      </w:r>
      <w:r>
        <w:rPr>
          <w:sz w:val="20"/>
        </w:rPr>
        <w:t>result</w:t>
      </w:r>
      <w:r>
        <w:rPr>
          <w:spacing w:val="-2"/>
          <w:sz w:val="20"/>
        </w:rPr>
        <w:t> </w:t>
      </w:r>
      <w:r>
        <w:rPr>
          <w:sz w:val="20"/>
        </w:rPr>
        <w:t>in</w:t>
      </w:r>
      <w:r>
        <w:rPr>
          <w:spacing w:val="-2"/>
          <w:sz w:val="20"/>
        </w:rPr>
        <w:t> </w:t>
      </w:r>
      <w:r>
        <w:rPr>
          <w:sz w:val="20"/>
        </w:rPr>
        <w:t>a</w:t>
      </w:r>
      <w:r>
        <w:rPr>
          <w:spacing w:val="-2"/>
          <w:sz w:val="20"/>
        </w:rPr>
        <w:t> </w:t>
      </w:r>
      <w:r>
        <w:rPr>
          <w:sz w:val="20"/>
        </w:rPr>
        <w:t>default</w:t>
      </w:r>
      <w:r>
        <w:rPr>
          <w:spacing w:val="-2"/>
          <w:sz w:val="20"/>
        </w:rPr>
        <w:t> </w:t>
      </w:r>
      <w:r>
        <w:rPr>
          <w:sz w:val="20"/>
        </w:rPr>
        <w:t>judgment</w:t>
      </w:r>
      <w:r>
        <w:rPr>
          <w:spacing w:val="-2"/>
          <w:sz w:val="20"/>
        </w:rPr>
        <w:t> </w:t>
      </w:r>
      <w:r>
        <w:rPr>
          <w:sz w:val="20"/>
        </w:rPr>
        <w:t>or</w:t>
      </w:r>
      <w:r>
        <w:rPr>
          <w:spacing w:val="-2"/>
          <w:sz w:val="20"/>
        </w:rPr>
        <w:t> </w:t>
      </w:r>
      <w:r>
        <w:rPr>
          <w:sz w:val="20"/>
        </w:rPr>
        <w:t>the</w:t>
      </w:r>
      <w:r>
        <w:rPr>
          <w:spacing w:val="-2"/>
          <w:sz w:val="20"/>
        </w:rPr>
        <w:t> </w:t>
      </w:r>
      <w:r>
        <w:rPr>
          <w:sz w:val="20"/>
        </w:rPr>
        <w:t>respondent being barred from defending. Extensions are not routinely granted.</w: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39"/>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4688">
                <wp:simplePos x="0" y="0"/>
                <wp:positionH relativeFrom="page">
                  <wp:posOffset>860425</wp:posOffset>
                </wp:positionH>
                <wp:positionV relativeFrom="paragraph">
                  <wp:posOffset>-552539</wp:posOffset>
                </wp:positionV>
                <wp:extent cx="4282440" cy="461009"/>
                <wp:effectExtent l="0" t="0" r="0" b="0"/>
                <wp:wrapNone/>
                <wp:docPr id="255" name="Group 255"/>
                <wp:cNvGraphicFramePr>
                  <a:graphicFrameLocks/>
                </wp:cNvGraphicFramePr>
                <a:graphic>
                  <a:graphicData uri="http://schemas.microsoft.com/office/word/2010/wordprocessingGroup">
                    <wpg:wgp>
                      <wpg:cNvPr id="255" name="Group 255"/>
                      <wpg:cNvGrpSpPr/>
                      <wpg:grpSpPr>
                        <a:xfrm>
                          <a:off x="0" y="0"/>
                          <a:ext cx="4282440" cy="461009"/>
                          <a:chExt cx="4282440" cy="461009"/>
                        </a:xfrm>
                      </wpg:grpSpPr>
                      <wps:wsp>
                        <wps:cNvPr id="256" name="Graphic 256"/>
                        <wps:cNvSpPr/>
                        <wps:spPr>
                          <a:xfrm>
                            <a:off x="0" y="0"/>
                            <a:ext cx="4282440" cy="461009"/>
                          </a:xfrm>
                          <a:custGeom>
                            <a:avLst/>
                            <a:gdLst/>
                            <a:ahLst/>
                            <a:cxnLst/>
                            <a:rect l="l" t="t" r="r" b="b"/>
                            <a:pathLst>
                              <a:path w="4282440" h="461009">
                                <a:moveTo>
                                  <a:pt x="4282440" y="0"/>
                                </a:moveTo>
                                <a:lnTo>
                                  <a:pt x="0" y="0"/>
                                </a:lnTo>
                                <a:lnTo>
                                  <a:pt x="0" y="461010"/>
                                </a:lnTo>
                                <a:lnTo>
                                  <a:pt x="4282440" y="461010"/>
                                </a:lnTo>
                                <a:lnTo>
                                  <a:pt x="4282440" y="0"/>
                                </a:lnTo>
                                <a:close/>
                              </a:path>
                            </a:pathLst>
                          </a:custGeom>
                          <a:solidFill>
                            <a:srgbClr val="F6F8FB"/>
                          </a:solidFill>
                        </wps:spPr>
                        <wps:bodyPr wrap="square" lIns="0" tIns="0" rIns="0" bIns="0" rtlCol="0">
                          <a:prstTxWarp prst="textNoShape">
                            <a:avLst/>
                          </a:prstTxWarp>
                          <a:noAutofit/>
                        </wps:bodyPr>
                      </wps:wsp>
                      <wps:wsp>
                        <wps:cNvPr id="257" name="Graphic 257"/>
                        <wps:cNvSpPr/>
                        <wps:spPr>
                          <a:xfrm>
                            <a:off x="952" y="634"/>
                            <a:ext cx="15875" cy="460375"/>
                          </a:xfrm>
                          <a:custGeom>
                            <a:avLst/>
                            <a:gdLst/>
                            <a:ahLst/>
                            <a:cxnLst/>
                            <a:rect l="l" t="t" r="r" b="b"/>
                            <a:pathLst>
                              <a:path w="15875" h="460375">
                                <a:moveTo>
                                  <a:pt x="15875" y="0"/>
                                </a:moveTo>
                                <a:lnTo>
                                  <a:pt x="0" y="0"/>
                                </a:lnTo>
                                <a:lnTo>
                                  <a:pt x="0" y="460375"/>
                                </a:lnTo>
                                <a:lnTo>
                                  <a:pt x="15875" y="460375"/>
                                </a:lnTo>
                                <a:lnTo>
                                  <a:pt x="15875" y="0"/>
                                </a:lnTo>
                                <a:close/>
                              </a:path>
                            </a:pathLst>
                          </a:custGeom>
                          <a:solidFill>
                            <a:srgbClr val="2D5E89"/>
                          </a:solidFill>
                        </wps:spPr>
                        <wps:bodyPr wrap="square" lIns="0" tIns="0" rIns="0" bIns="0" rtlCol="0">
                          <a:prstTxWarp prst="textNoShape">
                            <a:avLst/>
                          </a:prstTxWarp>
                          <a:noAutofit/>
                        </wps:bodyPr>
                      </wps:wsp>
                      <wps:wsp>
                        <wps:cNvPr id="258" name="Textbox 258"/>
                        <wps:cNvSpPr txBox="1"/>
                        <wps:spPr>
                          <a:xfrm>
                            <a:off x="16827" y="0"/>
                            <a:ext cx="4265930" cy="461009"/>
                          </a:xfrm>
                          <a:prstGeom prst="rect">
                            <a:avLst/>
                          </a:prstGeom>
                        </wps:spPr>
                        <wps:txbx>
                          <w:txbxContent>
                            <w:p>
                              <w:pPr>
                                <w:spacing w:line="244" w:lineRule="auto" w:before="0"/>
                                <w:ind w:left="120" w:right="0" w:firstLine="0"/>
                                <w:jc w:val="left"/>
                                <w:rPr>
                                  <w:sz w:val="21"/>
                                </w:rPr>
                              </w:pPr>
                              <w:r>
                                <w:rPr>
                                  <w:sz w:val="21"/>
                                </w:rPr>
                                <w:t>12.</w:t>
                              </w:r>
                              <w:r>
                                <w:rPr>
                                  <w:spacing w:val="40"/>
                                  <w:sz w:val="21"/>
                                </w:rPr>
                                <w:t> </w:t>
                              </w:r>
                              <w:r>
                                <w:rPr>
                                  <w:sz w:val="21"/>
                                </w:rPr>
                                <w:t>A tribunal awards £18,000 compensation. The employer unreasonably</w:t>
                              </w:r>
                              <w:r>
                                <w:rPr>
                                  <w:spacing w:val="-3"/>
                                  <w:sz w:val="21"/>
                                </w:rPr>
                                <w:t> </w:t>
                              </w:r>
                              <w:r>
                                <w:rPr>
                                  <w:sz w:val="21"/>
                                </w:rPr>
                                <w:t>failed</w:t>
                              </w:r>
                              <w:r>
                                <w:rPr>
                                  <w:spacing w:val="-3"/>
                                  <w:sz w:val="21"/>
                                </w:rPr>
                                <w:t> </w:t>
                              </w:r>
                              <w:r>
                                <w:rPr>
                                  <w:sz w:val="21"/>
                                </w:rPr>
                                <w:t>to</w:t>
                              </w:r>
                              <w:r>
                                <w:rPr>
                                  <w:spacing w:val="-3"/>
                                  <w:sz w:val="21"/>
                                </w:rPr>
                                <w:t> </w:t>
                              </w:r>
                              <w:r>
                                <w:rPr>
                                  <w:sz w:val="21"/>
                                </w:rPr>
                                <w:t>offer</w:t>
                              </w:r>
                              <w:r>
                                <w:rPr>
                                  <w:spacing w:val="-3"/>
                                  <w:sz w:val="21"/>
                                </w:rPr>
                                <w:t> </w:t>
                              </w:r>
                              <w:r>
                                <w:rPr>
                                  <w:sz w:val="21"/>
                                </w:rPr>
                                <w:t>a</w:t>
                              </w:r>
                              <w:r>
                                <w:rPr>
                                  <w:spacing w:val="-3"/>
                                  <w:sz w:val="21"/>
                                </w:rPr>
                                <w:t> </w:t>
                              </w:r>
                              <w:r>
                                <w:rPr>
                                  <w:sz w:val="21"/>
                                </w:rPr>
                                <w:t>right</w:t>
                              </w:r>
                              <w:r>
                                <w:rPr>
                                  <w:spacing w:val="-3"/>
                                  <w:sz w:val="21"/>
                                </w:rPr>
                                <w:t> </w:t>
                              </w:r>
                              <w:r>
                                <w:rPr>
                                  <w:sz w:val="21"/>
                                </w:rPr>
                                <w:t>of</w:t>
                              </w:r>
                              <w:r>
                                <w:rPr>
                                  <w:spacing w:val="-3"/>
                                  <w:sz w:val="21"/>
                                </w:rPr>
                                <w:t> </w:t>
                              </w:r>
                              <w:r>
                                <w:rPr>
                                  <w:sz w:val="21"/>
                                </w:rPr>
                                <w:t>appeal,</w:t>
                              </w:r>
                              <w:r>
                                <w:rPr>
                                  <w:spacing w:val="-3"/>
                                  <w:sz w:val="21"/>
                                </w:rPr>
                                <w:t> </w:t>
                              </w:r>
                              <w:r>
                                <w:rPr>
                                  <w:sz w:val="21"/>
                                </w:rPr>
                                <w:t>breaching</w:t>
                              </w:r>
                              <w:r>
                                <w:rPr>
                                  <w:spacing w:val="-3"/>
                                  <w:sz w:val="21"/>
                                </w:rPr>
                                <w:t> </w:t>
                              </w:r>
                              <w:r>
                                <w:rPr>
                                  <w:sz w:val="21"/>
                                </w:rPr>
                                <w:t>the</w:t>
                              </w:r>
                              <w:r>
                                <w:rPr>
                                  <w:spacing w:val="-3"/>
                                  <w:sz w:val="21"/>
                                </w:rPr>
                                <w:t> </w:t>
                              </w:r>
                              <w:r>
                                <w:rPr>
                                  <w:sz w:val="21"/>
                                </w:rPr>
                                <w:t>ACAS Code. By how much can the award be adjusted?</w:t>
                              </w:r>
                            </w:p>
                          </w:txbxContent>
                        </wps:txbx>
                        <wps:bodyPr wrap="square" lIns="0" tIns="0" rIns="0" bIns="0" rtlCol="0">
                          <a:noAutofit/>
                        </wps:bodyPr>
                      </wps:wsp>
                    </wpg:wgp>
                  </a:graphicData>
                </a:graphic>
              </wp:anchor>
            </w:drawing>
          </mc:Choice>
          <mc:Fallback>
            <w:pict>
              <v:group style="position:absolute;margin-left:67.75pt;margin-top:-43.50703pt;width:337.2pt;height:36.3pt;mso-position-horizontal-relative:page;mso-position-vertical-relative:paragraph;z-index:15794688" id="docshapegroup255" coordorigin="1355,-870" coordsize="6744,726">
                <v:rect style="position:absolute;left:1355;top:-871;width:6744;height:726" id="docshape256" filled="true" fillcolor="#f6f8fb" stroked="false">
                  <v:fill type="solid"/>
                </v:rect>
                <v:rect style="position:absolute;left:1356;top:-870;width:25;height:725" id="docshape257" filled="true" fillcolor="#2d5e89" stroked="false">
                  <v:fill type="solid"/>
                </v:rect>
                <v:shape style="position:absolute;left:1381;top:-871;width:6718;height:726" type="#_x0000_t202" id="docshape258" filled="false" stroked="false">
                  <v:textbox inset="0,0,0,0">
                    <w:txbxContent>
                      <w:p>
                        <w:pPr>
                          <w:spacing w:line="244" w:lineRule="auto" w:before="0"/>
                          <w:ind w:left="120" w:right="0" w:firstLine="0"/>
                          <w:jc w:val="left"/>
                          <w:rPr>
                            <w:sz w:val="21"/>
                          </w:rPr>
                        </w:pPr>
                        <w:r>
                          <w:rPr>
                            <w:sz w:val="21"/>
                          </w:rPr>
                          <w:t>12.</w:t>
                        </w:r>
                        <w:r>
                          <w:rPr>
                            <w:spacing w:val="40"/>
                            <w:sz w:val="21"/>
                          </w:rPr>
                          <w:t> </w:t>
                        </w:r>
                        <w:r>
                          <w:rPr>
                            <w:sz w:val="21"/>
                          </w:rPr>
                          <w:t>A tribunal awards £18,000 compensation. The employer unreasonably</w:t>
                        </w:r>
                        <w:r>
                          <w:rPr>
                            <w:spacing w:val="-3"/>
                            <w:sz w:val="21"/>
                          </w:rPr>
                          <w:t> </w:t>
                        </w:r>
                        <w:r>
                          <w:rPr>
                            <w:sz w:val="21"/>
                          </w:rPr>
                          <w:t>failed</w:t>
                        </w:r>
                        <w:r>
                          <w:rPr>
                            <w:spacing w:val="-3"/>
                            <w:sz w:val="21"/>
                          </w:rPr>
                          <w:t> </w:t>
                        </w:r>
                        <w:r>
                          <w:rPr>
                            <w:sz w:val="21"/>
                          </w:rPr>
                          <w:t>to</w:t>
                        </w:r>
                        <w:r>
                          <w:rPr>
                            <w:spacing w:val="-3"/>
                            <w:sz w:val="21"/>
                          </w:rPr>
                          <w:t> </w:t>
                        </w:r>
                        <w:r>
                          <w:rPr>
                            <w:sz w:val="21"/>
                          </w:rPr>
                          <w:t>offer</w:t>
                        </w:r>
                        <w:r>
                          <w:rPr>
                            <w:spacing w:val="-3"/>
                            <w:sz w:val="21"/>
                          </w:rPr>
                          <w:t> </w:t>
                        </w:r>
                        <w:r>
                          <w:rPr>
                            <w:sz w:val="21"/>
                          </w:rPr>
                          <w:t>a</w:t>
                        </w:r>
                        <w:r>
                          <w:rPr>
                            <w:spacing w:val="-3"/>
                            <w:sz w:val="21"/>
                          </w:rPr>
                          <w:t> </w:t>
                        </w:r>
                        <w:r>
                          <w:rPr>
                            <w:sz w:val="21"/>
                          </w:rPr>
                          <w:t>right</w:t>
                        </w:r>
                        <w:r>
                          <w:rPr>
                            <w:spacing w:val="-3"/>
                            <w:sz w:val="21"/>
                          </w:rPr>
                          <w:t> </w:t>
                        </w:r>
                        <w:r>
                          <w:rPr>
                            <w:sz w:val="21"/>
                          </w:rPr>
                          <w:t>of</w:t>
                        </w:r>
                        <w:r>
                          <w:rPr>
                            <w:spacing w:val="-3"/>
                            <w:sz w:val="21"/>
                          </w:rPr>
                          <w:t> </w:t>
                        </w:r>
                        <w:r>
                          <w:rPr>
                            <w:sz w:val="21"/>
                          </w:rPr>
                          <w:t>appeal,</w:t>
                        </w:r>
                        <w:r>
                          <w:rPr>
                            <w:spacing w:val="-3"/>
                            <w:sz w:val="21"/>
                          </w:rPr>
                          <w:t> </w:t>
                        </w:r>
                        <w:r>
                          <w:rPr>
                            <w:sz w:val="21"/>
                          </w:rPr>
                          <w:t>breaching</w:t>
                        </w:r>
                        <w:r>
                          <w:rPr>
                            <w:spacing w:val="-3"/>
                            <w:sz w:val="21"/>
                          </w:rPr>
                          <w:t> </w:t>
                        </w:r>
                        <w:r>
                          <w:rPr>
                            <w:sz w:val="21"/>
                          </w:rPr>
                          <w:t>the</w:t>
                        </w:r>
                        <w:r>
                          <w:rPr>
                            <w:spacing w:val="-3"/>
                            <w:sz w:val="21"/>
                          </w:rPr>
                          <w:t> </w:t>
                        </w:r>
                        <w:r>
                          <w:rPr>
                            <w:sz w:val="21"/>
                          </w:rPr>
                          <w:t>ACAS Code. By how much can the award be adjusted?</w:t>
                        </w:r>
                      </w:p>
                    </w:txbxContent>
                  </v:textbox>
                  <w10:wrap type="none"/>
                </v:shape>
                <w10:wrap type="none"/>
              </v:group>
            </w:pict>
          </mc:Fallback>
        </mc:AlternateContent>
      </w:r>
      <w:r>
        <w:rPr>
          <w:sz w:val="20"/>
        </w:rPr>
        <w:t>Up</w:t>
      </w:r>
      <w:r>
        <w:rPr>
          <w:spacing w:val="-1"/>
          <w:sz w:val="20"/>
        </w:rPr>
        <w:t> </w:t>
      </w:r>
      <w:r>
        <w:rPr>
          <w:sz w:val="20"/>
        </w:rPr>
        <w:t>to</w:t>
      </w:r>
      <w:r>
        <w:rPr>
          <w:spacing w:val="-1"/>
          <w:sz w:val="20"/>
        </w:rPr>
        <w:t> </w:t>
      </w:r>
      <w:r>
        <w:rPr>
          <w:sz w:val="20"/>
        </w:rPr>
        <w:t>25%</w:t>
      </w:r>
      <w:r>
        <w:rPr>
          <w:spacing w:val="-1"/>
          <w:sz w:val="20"/>
        </w:rPr>
        <w:t> </w:t>
      </w:r>
      <w:r>
        <w:rPr>
          <w:sz w:val="20"/>
        </w:rPr>
        <w:t>under</w:t>
      </w:r>
      <w:r>
        <w:rPr>
          <w:spacing w:val="-1"/>
          <w:sz w:val="20"/>
        </w:rPr>
        <w:t> </w:t>
      </w:r>
      <w:r>
        <w:rPr>
          <w:sz w:val="20"/>
        </w:rPr>
        <w:t>s.207A</w:t>
      </w:r>
      <w:r>
        <w:rPr>
          <w:spacing w:val="-1"/>
          <w:sz w:val="20"/>
        </w:rPr>
        <w:t> </w:t>
      </w:r>
      <w:r>
        <w:rPr>
          <w:sz w:val="20"/>
        </w:rPr>
        <w:t>TULRCA</w:t>
      </w:r>
      <w:r>
        <w:rPr>
          <w:spacing w:val="-1"/>
          <w:sz w:val="20"/>
        </w:rPr>
        <w:t> </w:t>
      </w:r>
      <w:r>
        <w:rPr>
          <w:sz w:val="20"/>
        </w:rPr>
        <w:t>1992.</w:t>
      </w:r>
      <w:r>
        <w:rPr>
          <w:spacing w:val="-1"/>
          <w:sz w:val="20"/>
        </w:rPr>
        <w:t> </w:t>
      </w:r>
      <w:r>
        <w:rPr>
          <w:sz w:val="20"/>
        </w:rPr>
        <w:t>On</w:t>
      </w:r>
      <w:r>
        <w:rPr>
          <w:spacing w:val="-1"/>
          <w:sz w:val="20"/>
        </w:rPr>
        <w:t> </w:t>
      </w:r>
      <w:r>
        <w:rPr>
          <w:sz w:val="20"/>
        </w:rPr>
        <w:t>£18,000</w:t>
      </w:r>
      <w:r>
        <w:rPr>
          <w:spacing w:val="-1"/>
          <w:sz w:val="20"/>
        </w:rPr>
        <w:t> </w:t>
      </w:r>
      <w:r>
        <w:rPr>
          <w:sz w:val="20"/>
        </w:rPr>
        <w:t>that</w:t>
      </w:r>
      <w:r>
        <w:rPr>
          <w:spacing w:val="-1"/>
          <w:sz w:val="20"/>
        </w:rPr>
        <w:t> </w:t>
      </w:r>
      <w:r>
        <w:rPr>
          <w:sz w:val="20"/>
        </w:rPr>
        <w:t>is</w:t>
      </w:r>
      <w:r>
        <w:rPr>
          <w:spacing w:val="-1"/>
          <w:sz w:val="20"/>
        </w:rPr>
        <w:t> </w:t>
      </w:r>
      <w:r>
        <w:rPr>
          <w:sz w:val="20"/>
        </w:rPr>
        <w:t>up</w:t>
      </w:r>
      <w:r>
        <w:rPr>
          <w:spacing w:val="-1"/>
          <w:sz w:val="20"/>
        </w:rPr>
        <w:t> </w:t>
      </w:r>
      <w:r>
        <w:rPr>
          <w:sz w:val="20"/>
        </w:rPr>
        <w:t>to</w:t>
      </w:r>
      <w:r>
        <w:rPr>
          <w:spacing w:val="-1"/>
          <w:sz w:val="20"/>
        </w:rPr>
        <w:t> </w:t>
      </w:r>
      <w:r>
        <w:rPr>
          <w:sz w:val="20"/>
        </w:rPr>
        <w:t>£4,500, giving a maximum of £22,500.</w:t>
      </w:r>
    </w:p>
    <w:p>
      <w:pPr>
        <w:spacing w:before="78"/>
        <w:ind w:left="341" w:right="0" w:firstLine="0"/>
        <w:jc w:val="left"/>
        <w:rPr>
          <w:sz w:val="20"/>
        </w:rPr>
      </w:pPr>
      <w:r>
        <w:rPr>
          <w:sz w:val="20"/>
        </w:rPr>
        <w:t>The</w:t>
      </w:r>
      <w:r>
        <w:rPr>
          <w:spacing w:val="4"/>
          <w:sz w:val="20"/>
        </w:rPr>
        <w:t> </w:t>
      </w:r>
      <w:r>
        <w:rPr>
          <w:sz w:val="20"/>
        </w:rPr>
        <w:t>tribunal</w:t>
      </w:r>
      <w:r>
        <w:rPr>
          <w:spacing w:val="4"/>
          <w:sz w:val="20"/>
        </w:rPr>
        <w:t> </w:t>
      </w:r>
      <w:r>
        <w:rPr>
          <w:sz w:val="20"/>
        </w:rPr>
        <w:t>has</w:t>
      </w:r>
      <w:r>
        <w:rPr>
          <w:spacing w:val="5"/>
          <w:sz w:val="20"/>
        </w:rPr>
        <w:t> </w:t>
      </w:r>
      <w:r>
        <w:rPr>
          <w:sz w:val="20"/>
        </w:rPr>
        <w:t>discretion</w:t>
      </w:r>
      <w:r>
        <w:rPr>
          <w:spacing w:val="4"/>
          <w:sz w:val="20"/>
        </w:rPr>
        <w:t> </w:t>
      </w:r>
      <w:r>
        <w:rPr>
          <w:sz w:val="20"/>
        </w:rPr>
        <w:t>—</w:t>
      </w:r>
      <w:r>
        <w:rPr>
          <w:spacing w:val="5"/>
          <w:sz w:val="20"/>
        </w:rPr>
        <w:t> </w:t>
      </w:r>
      <w:r>
        <w:rPr>
          <w:sz w:val="20"/>
        </w:rPr>
        <w:t>it</w:t>
      </w:r>
      <w:r>
        <w:rPr>
          <w:spacing w:val="4"/>
          <w:sz w:val="20"/>
        </w:rPr>
        <w:t> </w:t>
      </w:r>
      <w:r>
        <w:rPr>
          <w:sz w:val="20"/>
        </w:rPr>
        <w:t>does</w:t>
      </w:r>
      <w:r>
        <w:rPr>
          <w:spacing w:val="4"/>
          <w:sz w:val="20"/>
        </w:rPr>
        <w:t> </w:t>
      </w:r>
      <w:r>
        <w:rPr>
          <w:sz w:val="20"/>
        </w:rPr>
        <w:t>not</w:t>
      </w:r>
      <w:r>
        <w:rPr>
          <w:spacing w:val="5"/>
          <w:sz w:val="20"/>
        </w:rPr>
        <w:t> </w:t>
      </w:r>
      <w:r>
        <w:rPr>
          <w:sz w:val="20"/>
        </w:rPr>
        <w:t>have</w:t>
      </w:r>
      <w:r>
        <w:rPr>
          <w:spacing w:val="4"/>
          <w:sz w:val="20"/>
        </w:rPr>
        <w:t> </w:t>
      </w:r>
      <w:r>
        <w:rPr>
          <w:sz w:val="20"/>
        </w:rPr>
        <w:t>to</w:t>
      </w:r>
      <w:r>
        <w:rPr>
          <w:spacing w:val="5"/>
          <w:sz w:val="20"/>
        </w:rPr>
        <w:t> </w:t>
      </w:r>
      <w:r>
        <w:rPr>
          <w:sz w:val="20"/>
        </w:rPr>
        <w:t>award</w:t>
      </w:r>
      <w:r>
        <w:rPr>
          <w:spacing w:val="4"/>
          <w:sz w:val="20"/>
        </w:rPr>
        <w:t> </w:t>
      </w:r>
      <w:r>
        <w:rPr>
          <w:sz w:val="20"/>
        </w:rPr>
        <w:t>the</w:t>
      </w:r>
      <w:r>
        <w:rPr>
          <w:spacing w:val="4"/>
          <w:sz w:val="20"/>
        </w:rPr>
        <w:t> </w:t>
      </w:r>
      <w:r>
        <w:rPr>
          <w:sz w:val="20"/>
        </w:rPr>
        <w:t>full</w:t>
      </w:r>
      <w:r>
        <w:rPr>
          <w:spacing w:val="5"/>
          <w:sz w:val="20"/>
        </w:rPr>
        <w:t> </w:t>
      </w:r>
      <w:r>
        <w:rPr>
          <w:spacing w:val="-4"/>
          <w:sz w:val="20"/>
        </w:rPr>
        <w:t>25%.</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9"/>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5200">
                <wp:simplePos x="0" y="0"/>
                <wp:positionH relativeFrom="page">
                  <wp:posOffset>860425</wp:posOffset>
                </wp:positionH>
                <wp:positionV relativeFrom="paragraph">
                  <wp:posOffset>-398229</wp:posOffset>
                </wp:positionV>
                <wp:extent cx="4282440" cy="307340"/>
                <wp:effectExtent l="0" t="0" r="0" b="0"/>
                <wp:wrapNone/>
                <wp:docPr id="259" name="Group 259"/>
                <wp:cNvGraphicFramePr>
                  <a:graphicFrameLocks/>
                </wp:cNvGraphicFramePr>
                <a:graphic>
                  <a:graphicData uri="http://schemas.microsoft.com/office/word/2010/wordprocessingGroup">
                    <wpg:wgp>
                      <wpg:cNvPr id="259" name="Group 259"/>
                      <wpg:cNvGrpSpPr/>
                      <wpg:grpSpPr>
                        <a:xfrm>
                          <a:off x="0" y="0"/>
                          <a:ext cx="4282440" cy="307340"/>
                          <a:chExt cx="4282440" cy="307340"/>
                        </a:xfrm>
                      </wpg:grpSpPr>
                      <wps:wsp>
                        <wps:cNvPr id="260" name="Graphic 260"/>
                        <wps:cNvSpPr/>
                        <wps:spPr>
                          <a:xfrm>
                            <a:off x="0" y="0"/>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61" name="Graphic 261"/>
                        <wps:cNvSpPr/>
                        <wps:spPr>
                          <a:xfrm>
                            <a:off x="952" y="634"/>
                            <a:ext cx="15875" cy="307340"/>
                          </a:xfrm>
                          <a:custGeom>
                            <a:avLst/>
                            <a:gdLst/>
                            <a:ahLst/>
                            <a:cxnLst/>
                            <a:rect l="l" t="t" r="r" b="b"/>
                            <a:pathLst>
                              <a:path w="15875" h="307340">
                                <a:moveTo>
                                  <a:pt x="15875" y="0"/>
                                </a:moveTo>
                                <a:lnTo>
                                  <a:pt x="0" y="0"/>
                                </a:lnTo>
                                <a:lnTo>
                                  <a:pt x="0" y="306717"/>
                                </a:lnTo>
                                <a:lnTo>
                                  <a:pt x="15875" y="306717"/>
                                </a:lnTo>
                                <a:lnTo>
                                  <a:pt x="15875" y="0"/>
                                </a:lnTo>
                                <a:close/>
                              </a:path>
                            </a:pathLst>
                          </a:custGeom>
                          <a:solidFill>
                            <a:srgbClr val="2D5E89"/>
                          </a:solidFill>
                        </wps:spPr>
                        <wps:bodyPr wrap="square" lIns="0" tIns="0" rIns="0" bIns="0" rtlCol="0">
                          <a:prstTxWarp prst="textNoShape">
                            <a:avLst/>
                          </a:prstTxWarp>
                          <a:noAutofit/>
                        </wps:bodyPr>
                      </wps:wsp>
                      <wps:wsp>
                        <wps:cNvPr id="262" name="Textbox 262"/>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13.</w:t>
                              </w:r>
                              <w:r>
                                <w:rPr>
                                  <w:spacing w:val="40"/>
                                  <w:sz w:val="21"/>
                                </w:rPr>
                                <w:t> </w:t>
                              </w:r>
                              <w:r>
                                <w:rPr>
                                  <w:sz w:val="21"/>
                                </w:rPr>
                                <w:t>Within</w:t>
                              </w:r>
                              <w:r>
                                <w:rPr>
                                  <w:spacing w:val="-1"/>
                                  <w:sz w:val="21"/>
                                </w:rPr>
                                <w:t> </w:t>
                              </w:r>
                              <w:r>
                                <w:rPr>
                                  <w:sz w:val="21"/>
                                </w:rPr>
                                <w:t>how</w:t>
                              </w:r>
                              <w:r>
                                <w:rPr>
                                  <w:spacing w:val="-2"/>
                                  <w:sz w:val="21"/>
                                </w:rPr>
                                <w:t> </w:t>
                              </w:r>
                              <w:r>
                                <w:rPr>
                                  <w:sz w:val="21"/>
                                </w:rPr>
                                <w:t>many</w:t>
                              </w:r>
                              <w:r>
                                <w:rPr>
                                  <w:spacing w:val="-1"/>
                                  <w:sz w:val="21"/>
                                </w:rPr>
                                <w:t> </w:t>
                              </w:r>
                              <w:r>
                                <w:rPr>
                                  <w:sz w:val="21"/>
                                </w:rPr>
                                <w:t>days</w:t>
                              </w:r>
                              <w:r>
                                <w:rPr>
                                  <w:spacing w:val="-2"/>
                                  <w:sz w:val="21"/>
                                </w:rPr>
                                <w:t> </w:t>
                              </w:r>
                              <w:r>
                                <w:rPr>
                                  <w:sz w:val="21"/>
                                </w:rPr>
                                <w:t>must</w:t>
                              </w:r>
                              <w:r>
                                <w:rPr>
                                  <w:spacing w:val="-1"/>
                                  <w:sz w:val="21"/>
                                </w:rPr>
                                <w:t> </w:t>
                              </w:r>
                              <w:r>
                                <w:rPr>
                                  <w:sz w:val="21"/>
                                </w:rPr>
                                <w:t>a</w:t>
                              </w:r>
                              <w:r>
                                <w:rPr>
                                  <w:spacing w:val="-2"/>
                                  <w:sz w:val="21"/>
                                </w:rPr>
                                <w:t> </w:t>
                              </w:r>
                              <w:r>
                                <w:rPr>
                                  <w:sz w:val="21"/>
                                </w:rPr>
                                <w:t>party</w:t>
                              </w:r>
                              <w:r>
                                <w:rPr>
                                  <w:spacing w:val="-1"/>
                                  <w:sz w:val="21"/>
                                </w:rPr>
                                <w:t> </w:t>
                              </w:r>
                              <w:r>
                                <w:rPr>
                                  <w:sz w:val="21"/>
                                </w:rPr>
                                <w:t>apply</w:t>
                              </w:r>
                              <w:r>
                                <w:rPr>
                                  <w:spacing w:val="-2"/>
                                  <w:sz w:val="21"/>
                                </w:rPr>
                                <w:t> </w:t>
                              </w:r>
                              <w:r>
                                <w:rPr>
                                  <w:sz w:val="21"/>
                                </w:rPr>
                                <w:t>for</w:t>
                              </w:r>
                              <w:r>
                                <w:rPr>
                                  <w:spacing w:val="-1"/>
                                  <w:sz w:val="21"/>
                                </w:rPr>
                                <w:t> </w:t>
                              </w:r>
                              <w:r>
                                <w:rPr>
                                  <w:sz w:val="21"/>
                                </w:rPr>
                                <w:t>reconsideration</w:t>
                              </w:r>
                              <w:r>
                                <w:rPr>
                                  <w:spacing w:val="-2"/>
                                  <w:sz w:val="21"/>
                                </w:rPr>
                                <w:t> </w:t>
                              </w:r>
                              <w:r>
                                <w:rPr>
                                  <w:sz w:val="21"/>
                                </w:rPr>
                                <w:t>of</w:t>
                              </w:r>
                              <w:r>
                                <w:rPr>
                                  <w:spacing w:val="-1"/>
                                  <w:sz w:val="21"/>
                                </w:rPr>
                                <w:t> </w:t>
                              </w:r>
                              <w:r>
                                <w:rPr>
                                  <w:sz w:val="21"/>
                                </w:rPr>
                                <w:t>a tribunal judgment?</w:t>
                              </w:r>
                            </w:p>
                          </w:txbxContent>
                        </wps:txbx>
                        <wps:bodyPr wrap="square" lIns="0" tIns="0" rIns="0" bIns="0" rtlCol="0">
                          <a:noAutofit/>
                        </wps:bodyPr>
                      </wps:wsp>
                    </wpg:wgp>
                  </a:graphicData>
                </a:graphic>
              </wp:anchor>
            </w:drawing>
          </mc:Choice>
          <mc:Fallback>
            <w:pict>
              <v:group style="position:absolute;margin-left:67.75pt;margin-top:-31.35664pt;width:337.2pt;height:24.2pt;mso-position-horizontal-relative:page;mso-position-vertical-relative:paragraph;z-index:15795200" id="docshapegroup259" coordorigin="1355,-627" coordsize="6744,484">
                <v:rect style="position:absolute;left:1355;top:-628;width:6744;height:484" id="docshape260" filled="true" fillcolor="#f6f8fb" stroked="false">
                  <v:fill type="solid"/>
                </v:rect>
                <v:rect style="position:absolute;left:1356;top:-627;width:25;height:484" id="docshape261" filled="true" fillcolor="#2d5e89" stroked="false">
                  <v:fill type="solid"/>
                </v:rect>
                <v:shape style="position:absolute;left:1381;top:-628;width:6718;height:484" type="#_x0000_t202" id="docshape262" filled="false" stroked="false">
                  <v:textbox inset="0,0,0,0">
                    <w:txbxContent>
                      <w:p>
                        <w:pPr>
                          <w:spacing w:line="244" w:lineRule="auto" w:before="0"/>
                          <w:ind w:left="120" w:right="0" w:firstLine="0"/>
                          <w:jc w:val="left"/>
                          <w:rPr>
                            <w:sz w:val="21"/>
                          </w:rPr>
                        </w:pPr>
                        <w:r>
                          <w:rPr>
                            <w:sz w:val="21"/>
                          </w:rPr>
                          <w:t>13.</w:t>
                        </w:r>
                        <w:r>
                          <w:rPr>
                            <w:spacing w:val="40"/>
                            <w:sz w:val="21"/>
                          </w:rPr>
                          <w:t> </w:t>
                        </w:r>
                        <w:r>
                          <w:rPr>
                            <w:sz w:val="21"/>
                          </w:rPr>
                          <w:t>Within</w:t>
                        </w:r>
                        <w:r>
                          <w:rPr>
                            <w:spacing w:val="-1"/>
                            <w:sz w:val="21"/>
                          </w:rPr>
                          <w:t> </w:t>
                        </w:r>
                        <w:r>
                          <w:rPr>
                            <w:sz w:val="21"/>
                          </w:rPr>
                          <w:t>how</w:t>
                        </w:r>
                        <w:r>
                          <w:rPr>
                            <w:spacing w:val="-2"/>
                            <w:sz w:val="21"/>
                          </w:rPr>
                          <w:t> </w:t>
                        </w:r>
                        <w:r>
                          <w:rPr>
                            <w:sz w:val="21"/>
                          </w:rPr>
                          <w:t>many</w:t>
                        </w:r>
                        <w:r>
                          <w:rPr>
                            <w:spacing w:val="-1"/>
                            <w:sz w:val="21"/>
                          </w:rPr>
                          <w:t> </w:t>
                        </w:r>
                        <w:r>
                          <w:rPr>
                            <w:sz w:val="21"/>
                          </w:rPr>
                          <w:t>days</w:t>
                        </w:r>
                        <w:r>
                          <w:rPr>
                            <w:spacing w:val="-2"/>
                            <w:sz w:val="21"/>
                          </w:rPr>
                          <w:t> </w:t>
                        </w:r>
                        <w:r>
                          <w:rPr>
                            <w:sz w:val="21"/>
                          </w:rPr>
                          <w:t>must</w:t>
                        </w:r>
                        <w:r>
                          <w:rPr>
                            <w:spacing w:val="-1"/>
                            <w:sz w:val="21"/>
                          </w:rPr>
                          <w:t> </w:t>
                        </w:r>
                        <w:r>
                          <w:rPr>
                            <w:sz w:val="21"/>
                          </w:rPr>
                          <w:t>a</w:t>
                        </w:r>
                        <w:r>
                          <w:rPr>
                            <w:spacing w:val="-2"/>
                            <w:sz w:val="21"/>
                          </w:rPr>
                          <w:t> </w:t>
                        </w:r>
                        <w:r>
                          <w:rPr>
                            <w:sz w:val="21"/>
                          </w:rPr>
                          <w:t>party</w:t>
                        </w:r>
                        <w:r>
                          <w:rPr>
                            <w:spacing w:val="-1"/>
                            <w:sz w:val="21"/>
                          </w:rPr>
                          <w:t> </w:t>
                        </w:r>
                        <w:r>
                          <w:rPr>
                            <w:sz w:val="21"/>
                          </w:rPr>
                          <w:t>apply</w:t>
                        </w:r>
                        <w:r>
                          <w:rPr>
                            <w:spacing w:val="-2"/>
                            <w:sz w:val="21"/>
                          </w:rPr>
                          <w:t> </w:t>
                        </w:r>
                        <w:r>
                          <w:rPr>
                            <w:sz w:val="21"/>
                          </w:rPr>
                          <w:t>for</w:t>
                        </w:r>
                        <w:r>
                          <w:rPr>
                            <w:spacing w:val="-1"/>
                            <w:sz w:val="21"/>
                          </w:rPr>
                          <w:t> </w:t>
                        </w:r>
                        <w:r>
                          <w:rPr>
                            <w:sz w:val="21"/>
                          </w:rPr>
                          <w:t>reconsideration</w:t>
                        </w:r>
                        <w:r>
                          <w:rPr>
                            <w:spacing w:val="-2"/>
                            <w:sz w:val="21"/>
                          </w:rPr>
                          <w:t> </w:t>
                        </w:r>
                        <w:r>
                          <w:rPr>
                            <w:sz w:val="21"/>
                          </w:rPr>
                          <w:t>of</w:t>
                        </w:r>
                        <w:r>
                          <w:rPr>
                            <w:spacing w:val="-1"/>
                            <w:sz w:val="21"/>
                          </w:rPr>
                          <w:t> </w:t>
                        </w:r>
                        <w:r>
                          <w:rPr>
                            <w:sz w:val="21"/>
                          </w:rPr>
                          <w:t>a tribunal judgment?</w:t>
                        </w:r>
                      </w:p>
                    </w:txbxContent>
                  </v:textbox>
                  <w10:wrap type="none"/>
                </v:shape>
                <w10:wrap type="none"/>
              </v:group>
            </w:pict>
          </mc:Fallback>
        </mc:AlternateContent>
      </w:r>
      <w:r>
        <w:rPr>
          <w:sz w:val="20"/>
        </w:rPr>
        <w:t>14</w:t>
      </w:r>
      <w:r>
        <w:rPr>
          <w:spacing w:val="-1"/>
          <w:sz w:val="20"/>
        </w:rPr>
        <w:t> </w:t>
      </w:r>
      <w:r>
        <w:rPr>
          <w:sz w:val="20"/>
        </w:rPr>
        <w:t>days</w:t>
      </w:r>
      <w:r>
        <w:rPr>
          <w:spacing w:val="-1"/>
          <w:sz w:val="20"/>
        </w:rPr>
        <w:t> </w:t>
      </w:r>
      <w:r>
        <w:rPr>
          <w:sz w:val="20"/>
        </w:rPr>
        <w:t>from</w:t>
      </w:r>
      <w:r>
        <w:rPr>
          <w:spacing w:val="-1"/>
          <w:sz w:val="20"/>
        </w:rPr>
        <w:t> </w:t>
      </w:r>
      <w:r>
        <w:rPr>
          <w:sz w:val="20"/>
        </w:rPr>
        <w:t>the</w:t>
      </w:r>
      <w:r>
        <w:rPr>
          <w:spacing w:val="-1"/>
          <w:sz w:val="20"/>
        </w:rPr>
        <w:t> </w:t>
      </w:r>
      <w:r>
        <w:rPr>
          <w:sz w:val="20"/>
        </w:rPr>
        <w:t>date</w:t>
      </w:r>
      <w:r>
        <w:rPr>
          <w:spacing w:val="-1"/>
          <w:sz w:val="20"/>
        </w:rPr>
        <w:t> </w:t>
      </w:r>
      <w:r>
        <w:rPr>
          <w:sz w:val="20"/>
        </w:rPr>
        <w:t>the</w:t>
      </w:r>
      <w:r>
        <w:rPr>
          <w:spacing w:val="-1"/>
          <w:sz w:val="20"/>
        </w:rPr>
        <w:t> </w:t>
      </w:r>
      <w:r>
        <w:rPr>
          <w:sz w:val="20"/>
        </w:rPr>
        <w:t>written</w:t>
      </w:r>
      <w:r>
        <w:rPr>
          <w:spacing w:val="-1"/>
          <w:sz w:val="20"/>
        </w:rPr>
        <w:t> </w:t>
      </w:r>
      <w:r>
        <w:rPr>
          <w:sz w:val="20"/>
        </w:rPr>
        <w:t>judgment</w:t>
      </w:r>
      <w:r>
        <w:rPr>
          <w:spacing w:val="-1"/>
          <w:sz w:val="20"/>
        </w:rPr>
        <w:t> </w:t>
      </w:r>
      <w:r>
        <w:rPr>
          <w:sz w:val="20"/>
        </w:rPr>
        <w:t>was</w:t>
      </w:r>
      <w:r>
        <w:rPr>
          <w:spacing w:val="-1"/>
          <w:sz w:val="20"/>
        </w:rPr>
        <w:t> </w:t>
      </w:r>
      <w:r>
        <w:rPr>
          <w:sz w:val="20"/>
        </w:rPr>
        <w:t>sent</w:t>
      </w:r>
      <w:r>
        <w:rPr>
          <w:spacing w:val="-1"/>
          <w:sz w:val="20"/>
        </w:rPr>
        <w:t> </w:t>
      </w:r>
      <w:r>
        <w:rPr>
          <w:sz w:val="20"/>
        </w:rPr>
        <w:t>to</w:t>
      </w:r>
      <w:r>
        <w:rPr>
          <w:spacing w:val="-1"/>
          <w:sz w:val="20"/>
        </w:rPr>
        <w:t> </w:t>
      </w:r>
      <w:r>
        <w:rPr>
          <w:sz w:val="20"/>
        </w:rPr>
        <w:t>the</w:t>
      </w:r>
      <w:r>
        <w:rPr>
          <w:spacing w:val="-1"/>
          <w:sz w:val="20"/>
        </w:rPr>
        <w:t> </w:t>
      </w:r>
      <w:r>
        <w:rPr>
          <w:sz w:val="20"/>
        </w:rPr>
        <w:t>parties.</w:t>
      </w:r>
      <w:r>
        <w:rPr>
          <w:spacing w:val="-1"/>
          <w:sz w:val="20"/>
        </w:rPr>
        <w:t> </w:t>
      </w:r>
      <w:r>
        <w:rPr>
          <w:sz w:val="20"/>
        </w:rPr>
        <w:t>Rules 70–73 ET Rules 2013.</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
        <w:rPr>
          <w:sz w:val="20"/>
        </w:rPr>
      </w:pPr>
    </w:p>
    <w:p>
      <w:pPr>
        <w:spacing w:line="328" w:lineRule="auto" w:before="1"/>
        <w:ind w:left="341" w:right="79" w:firstLine="0"/>
        <w:jc w:val="left"/>
        <w:rPr>
          <w:sz w:val="20"/>
        </w:rPr>
      </w:pPr>
      <w:r>
        <w:rPr>
          <w:sz w:val="20"/>
        </w:rPr>
        <mc:AlternateContent>
          <mc:Choice Requires="wps">
            <w:drawing>
              <wp:anchor distT="0" distB="0" distL="0" distR="0" allowOverlap="1" layoutInCell="1" locked="0" behindDoc="0" simplePos="0" relativeHeight="15795712">
                <wp:simplePos x="0" y="0"/>
                <wp:positionH relativeFrom="page">
                  <wp:posOffset>860425</wp:posOffset>
                </wp:positionH>
                <wp:positionV relativeFrom="paragraph">
                  <wp:posOffset>-398626</wp:posOffset>
                </wp:positionV>
                <wp:extent cx="4282440" cy="307340"/>
                <wp:effectExtent l="0" t="0" r="0" b="0"/>
                <wp:wrapNone/>
                <wp:docPr id="263" name="Group 263"/>
                <wp:cNvGraphicFramePr>
                  <a:graphicFrameLocks/>
                </wp:cNvGraphicFramePr>
                <a:graphic>
                  <a:graphicData uri="http://schemas.microsoft.com/office/word/2010/wordprocessingGroup">
                    <wpg:wgp>
                      <wpg:cNvPr id="263" name="Group 263"/>
                      <wpg:cNvGrpSpPr/>
                      <wpg:grpSpPr>
                        <a:xfrm>
                          <a:off x="0" y="0"/>
                          <a:ext cx="4282440" cy="307340"/>
                          <a:chExt cx="4282440" cy="307340"/>
                        </a:xfrm>
                      </wpg:grpSpPr>
                      <wps:wsp>
                        <wps:cNvPr id="264" name="Graphic 264"/>
                        <wps:cNvSpPr/>
                        <wps:spPr>
                          <a:xfrm>
                            <a:off x="0" y="0"/>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65" name="Graphic 265"/>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66" name="Textbox 266"/>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14.</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EAT</w:t>
                              </w:r>
                              <w:r>
                                <w:rPr>
                                  <w:spacing w:val="-1"/>
                                  <w:sz w:val="21"/>
                                </w:rPr>
                                <w:t> </w:t>
                              </w:r>
                              <w:r>
                                <w:rPr>
                                  <w:sz w:val="21"/>
                                </w:rPr>
                                <w:t>appeal</w:t>
                              </w:r>
                              <w:r>
                                <w:rPr>
                                  <w:spacing w:val="-1"/>
                                  <w:sz w:val="21"/>
                                </w:rPr>
                                <w:t> </w:t>
                              </w:r>
                              <w:r>
                                <w:rPr>
                                  <w:sz w:val="21"/>
                                </w:rPr>
                                <w:t>deadline</w:t>
                              </w:r>
                              <w:r>
                                <w:rPr>
                                  <w:spacing w:val="-1"/>
                                  <w:sz w:val="21"/>
                                </w:rPr>
                                <w:t> </w:t>
                              </w:r>
                              <w:r>
                                <w:rPr>
                                  <w:sz w:val="21"/>
                                </w:rPr>
                                <w:t>and</w:t>
                              </w:r>
                              <w:r>
                                <w:rPr>
                                  <w:spacing w:val="-1"/>
                                  <w:sz w:val="21"/>
                                </w:rPr>
                                <w:t> </w:t>
                              </w:r>
                              <w:r>
                                <w:rPr>
                                  <w:sz w:val="21"/>
                                </w:rPr>
                                <w:t>on</w:t>
                              </w:r>
                              <w:r>
                                <w:rPr>
                                  <w:spacing w:val="-1"/>
                                  <w:sz w:val="21"/>
                                </w:rPr>
                                <w:t> </w:t>
                              </w:r>
                              <w:r>
                                <w:rPr>
                                  <w:sz w:val="21"/>
                                </w:rPr>
                                <w:t>what</w:t>
                              </w:r>
                              <w:r>
                                <w:rPr>
                                  <w:spacing w:val="-1"/>
                                  <w:sz w:val="21"/>
                                </w:rPr>
                                <w:t> </w:t>
                              </w:r>
                              <w:r>
                                <w:rPr>
                                  <w:sz w:val="21"/>
                                </w:rPr>
                                <w:t>grounds</w:t>
                              </w:r>
                              <w:r>
                                <w:rPr>
                                  <w:spacing w:val="-1"/>
                                  <w:sz w:val="21"/>
                                </w:rPr>
                                <w:t> </w:t>
                              </w:r>
                              <w:r>
                                <w:rPr>
                                  <w:sz w:val="21"/>
                                </w:rPr>
                                <w:t>can</w:t>
                              </w:r>
                              <w:r>
                                <w:rPr>
                                  <w:spacing w:val="-1"/>
                                  <w:sz w:val="21"/>
                                </w:rPr>
                                <w:t> </w:t>
                              </w:r>
                              <w:r>
                                <w:rPr>
                                  <w:sz w:val="21"/>
                                </w:rPr>
                                <w:t>an appeal be brought?</w:t>
                              </w:r>
                            </w:p>
                          </w:txbxContent>
                        </wps:txbx>
                        <wps:bodyPr wrap="square" lIns="0" tIns="0" rIns="0" bIns="0" rtlCol="0">
                          <a:noAutofit/>
                        </wps:bodyPr>
                      </wps:wsp>
                    </wpg:wgp>
                  </a:graphicData>
                </a:graphic>
              </wp:anchor>
            </w:drawing>
          </mc:Choice>
          <mc:Fallback>
            <w:pict>
              <v:group style="position:absolute;margin-left:67.75pt;margin-top:-31.38789pt;width:337.2pt;height:24.2pt;mso-position-horizontal-relative:page;mso-position-vertical-relative:paragraph;z-index:15795712" id="docshapegroup263" coordorigin="1355,-628" coordsize="6744,484">
                <v:rect style="position:absolute;left:1355;top:-628;width:6744;height:484" id="docshape264" filled="true" fillcolor="#f6f8fb" stroked="false">
                  <v:fill type="solid"/>
                </v:rect>
                <v:rect style="position:absolute;left:1356;top:-627;width:25;height:483" id="docshape265" filled="true" fillcolor="#2d5e89" stroked="false">
                  <v:fill type="solid"/>
                </v:rect>
                <v:shape style="position:absolute;left:1381;top:-628;width:6718;height:484" type="#_x0000_t202" id="docshape266" filled="false" stroked="false">
                  <v:textbox inset="0,0,0,0">
                    <w:txbxContent>
                      <w:p>
                        <w:pPr>
                          <w:spacing w:line="244" w:lineRule="auto" w:before="0"/>
                          <w:ind w:left="120" w:right="0" w:firstLine="0"/>
                          <w:jc w:val="left"/>
                          <w:rPr>
                            <w:sz w:val="21"/>
                          </w:rPr>
                        </w:pPr>
                        <w:r>
                          <w:rPr>
                            <w:sz w:val="21"/>
                          </w:rPr>
                          <w:t>14.</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EAT</w:t>
                        </w:r>
                        <w:r>
                          <w:rPr>
                            <w:spacing w:val="-1"/>
                            <w:sz w:val="21"/>
                          </w:rPr>
                          <w:t> </w:t>
                        </w:r>
                        <w:r>
                          <w:rPr>
                            <w:sz w:val="21"/>
                          </w:rPr>
                          <w:t>appeal</w:t>
                        </w:r>
                        <w:r>
                          <w:rPr>
                            <w:spacing w:val="-1"/>
                            <w:sz w:val="21"/>
                          </w:rPr>
                          <w:t> </w:t>
                        </w:r>
                        <w:r>
                          <w:rPr>
                            <w:sz w:val="21"/>
                          </w:rPr>
                          <w:t>deadline</w:t>
                        </w:r>
                        <w:r>
                          <w:rPr>
                            <w:spacing w:val="-1"/>
                            <w:sz w:val="21"/>
                          </w:rPr>
                          <w:t> </w:t>
                        </w:r>
                        <w:r>
                          <w:rPr>
                            <w:sz w:val="21"/>
                          </w:rPr>
                          <w:t>and</w:t>
                        </w:r>
                        <w:r>
                          <w:rPr>
                            <w:spacing w:val="-1"/>
                            <w:sz w:val="21"/>
                          </w:rPr>
                          <w:t> </w:t>
                        </w:r>
                        <w:r>
                          <w:rPr>
                            <w:sz w:val="21"/>
                          </w:rPr>
                          <w:t>on</w:t>
                        </w:r>
                        <w:r>
                          <w:rPr>
                            <w:spacing w:val="-1"/>
                            <w:sz w:val="21"/>
                          </w:rPr>
                          <w:t> </w:t>
                        </w:r>
                        <w:r>
                          <w:rPr>
                            <w:sz w:val="21"/>
                          </w:rPr>
                          <w:t>what</w:t>
                        </w:r>
                        <w:r>
                          <w:rPr>
                            <w:spacing w:val="-1"/>
                            <w:sz w:val="21"/>
                          </w:rPr>
                          <w:t> </w:t>
                        </w:r>
                        <w:r>
                          <w:rPr>
                            <w:sz w:val="21"/>
                          </w:rPr>
                          <w:t>grounds</w:t>
                        </w:r>
                        <w:r>
                          <w:rPr>
                            <w:spacing w:val="-1"/>
                            <w:sz w:val="21"/>
                          </w:rPr>
                          <w:t> </w:t>
                        </w:r>
                        <w:r>
                          <w:rPr>
                            <w:sz w:val="21"/>
                          </w:rPr>
                          <w:t>can</w:t>
                        </w:r>
                        <w:r>
                          <w:rPr>
                            <w:spacing w:val="-1"/>
                            <w:sz w:val="21"/>
                          </w:rPr>
                          <w:t> </w:t>
                        </w:r>
                        <w:r>
                          <w:rPr>
                            <w:sz w:val="21"/>
                          </w:rPr>
                          <w:t>an appeal be brought?</w:t>
                        </w:r>
                      </w:p>
                    </w:txbxContent>
                  </v:textbox>
                  <w10:wrap type="none"/>
                </v:shape>
                <w10:wrap type="none"/>
              </v:group>
            </w:pict>
          </mc:Fallback>
        </mc:AlternateContent>
      </w:r>
      <w:r>
        <w:rPr>
          <w:sz w:val="20"/>
        </w:rPr>
        <w:t>42</w:t>
      </w:r>
      <w:r>
        <w:rPr>
          <w:spacing w:val="-1"/>
          <w:sz w:val="20"/>
        </w:rPr>
        <w:t> </w:t>
      </w:r>
      <w:r>
        <w:rPr>
          <w:sz w:val="20"/>
        </w:rPr>
        <w:t>days</w:t>
      </w:r>
      <w:r>
        <w:rPr>
          <w:spacing w:val="-1"/>
          <w:sz w:val="20"/>
        </w:rPr>
        <w:t> </w:t>
      </w:r>
      <w:r>
        <w:rPr>
          <w:sz w:val="20"/>
        </w:rPr>
        <w:t>from</w:t>
      </w:r>
      <w:r>
        <w:rPr>
          <w:spacing w:val="-1"/>
          <w:sz w:val="20"/>
        </w:rPr>
        <w:t> </w:t>
      </w:r>
      <w:r>
        <w:rPr>
          <w:sz w:val="20"/>
        </w:rPr>
        <w:t>the</w:t>
      </w:r>
      <w:r>
        <w:rPr>
          <w:spacing w:val="-1"/>
          <w:sz w:val="20"/>
        </w:rPr>
        <w:t> </w:t>
      </w:r>
      <w:r>
        <w:rPr>
          <w:sz w:val="20"/>
        </w:rPr>
        <w:t>date</w:t>
      </w:r>
      <w:r>
        <w:rPr>
          <w:spacing w:val="-1"/>
          <w:sz w:val="20"/>
        </w:rPr>
        <w:t> </w:t>
      </w:r>
      <w:r>
        <w:rPr>
          <w:sz w:val="20"/>
        </w:rPr>
        <w:t>the</w:t>
      </w:r>
      <w:r>
        <w:rPr>
          <w:spacing w:val="-1"/>
          <w:sz w:val="20"/>
        </w:rPr>
        <w:t> </w:t>
      </w:r>
      <w:r>
        <w:rPr>
          <w:sz w:val="20"/>
        </w:rPr>
        <w:t>written</w:t>
      </w:r>
      <w:r>
        <w:rPr>
          <w:spacing w:val="-1"/>
          <w:sz w:val="20"/>
        </w:rPr>
        <w:t> </w:t>
      </w:r>
      <w:r>
        <w:rPr>
          <w:sz w:val="20"/>
        </w:rPr>
        <w:t>judgment</w:t>
      </w:r>
      <w:r>
        <w:rPr>
          <w:spacing w:val="-1"/>
          <w:sz w:val="20"/>
        </w:rPr>
        <w:t> </w:t>
      </w:r>
      <w:r>
        <w:rPr>
          <w:sz w:val="20"/>
        </w:rPr>
        <w:t>was</w:t>
      </w:r>
      <w:r>
        <w:rPr>
          <w:spacing w:val="-1"/>
          <w:sz w:val="20"/>
        </w:rPr>
        <w:t> </w:t>
      </w:r>
      <w:r>
        <w:rPr>
          <w:sz w:val="20"/>
        </w:rPr>
        <w:t>sent</w:t>
      </w:r>
      <w:r>
        <w:rPr>
          <w:spacing w:val="-1"/>
          <w:sz w:val="20"/>
        </w:rPr>
        <w:t> </w:t>
      </w:r>
      <w:r>
        <w:rPr>
          <w:sz w:val="20"/>
        </w:rPr>
        <w:t>to</w:t>
      </w:r>
      <w:r>
        <w:rPr>
          <w:spacing w:val="-1"/>
          <w:sz w:val="20"/>
        </w:rPr>
        <w:t> </w:t>
      </w:r>
      <w:r>
        <w:rPr>
          <w:sz w:val="20"/>
        </w:rPr>
        <w:t>the</w:t>
      </w:r>
      <w:r>
        <w:rPr>
          <w:spacing w:val="-1"/>
          <w:sz w:val="20"/>
        </w:rPr>
        <w:t> </w:t>
      </w:r>
      <w:r>
        <w:rPr>
          <w:sz w:val="20"/>
        </w:rPr>
        <w:t>parties. </w:t>
      </w:r>
      <w:r>
        <w:rPr>
          <w:w w:val="105"/>
          <w:sz w:val="20"/>
        </w:rPr>
        <w:t>Appeals</w:t>
      </w:r>
      <w:r>
        <w:rPr>
          <w:spacing w:val="-3"/>
          <w:w w:val="105"/>
          <w:sz w:val="20"/>
        </w:rPr>
        <w:t> </w:t>
      </w:r>
      <w:r>
        <w:rPr>
          <w:w w:val="105"/>
          <w:sz w:val="20"/>
        </w:rPr>
        <w:t>are</w:t>
      </w:r>
      <w:r>
        <w:rPr>
          <w:spacing w:val="-2"/>
          <w:w w:val="105"/>
          <w:sz w:val="20"/>
        </w:rPr>
        <w:t> </w:t>
      </w:r>
      <w:r>
        <w:rPr>
          <w:w w:val="105"/>
          <w:sz w:val="20"/>
        </w:rPr>
        <w:t>on</w:t>
      </w:r>
      <w:r>
        <w:rPr>
          <w:spacing w:val="-2"/>
          <w:w w:val="105"/>
          <w:sz w:val="20"/>
        </w:rPr>
        <w:t> </w:t>
      </w:r>
      <w:r>
        <w:rPr>
          <w:w w:val="105"/>
          <w:sz w:val="20"/>
        </w:rPr>
        <w:t>points</w:t>
      </w:r>
      <w:r>
        <w:rPr>
          <w:spacing w:val="-2"/>
          <w:w w:val="105"/>
          <w:sz w:val="20"/>
        </w:rPr>
        <w:t> </w:t>
      </w:r>
      <w:r>
        <w:rPr>
          <w:w w:val="105"/>
          <w:sz w:val="20"/>
        </w:rPr>
        <w:t>of</w:t>
      </w:r>
      <w:r>
        <w:rPr>
          <w:spacing w:val="-2"/>
          <w:w w:val="105"/>
          <w:sz w:val="20"/>
        </w:rPr>
        <w:t> </w:t>
      </w:r>
      <w:r>
        <w:rPr>
          <w:w w:val="105"/>
          <w:sz w:val="20"/>
        </w:rPr>
        <w:t>law</w:t>
      </w:r>
      <w:r>
        <w:rPr>
          <w:spacing w:val="-2"/>
          <w:w w:val="105"/>
          <w:sz w:val="20"/>
        </w:rPr>
        <w:t> </w:t>
      </w:r>
      <w:r>
        <w:rPr>
          <w:w w:val="105"/>
          <w:sz w:val="20"/>
        </w:rPr>
        <w:t>only</w:t>
      </w:r>
      <w:r>
        <w:rPr>
          <w:spacing w:val="-2"/>
          <w:w w:val="105"/>
          <w:sz w:val="20"/>
        </w:rPr>
        <w:t> </w:t>
      </w:r>
      <w:r>
        <w:rPr>
          <w:w w:val="140"/>
          <w:sz w:val="20"/>
        </w:rPr>
        <w:t>—</w:t>
      </w:r>
      <w:r>
        <w:rPr>
          <w:spacing w:val="-20"/>
          <w:w w:val="140"/>
          <w:sz w:val="20"/>
        </w:rPr>
        <w:t> </w:t>
      </w:r>
      <w:r>
        <w:rPr>
          <w:w w:val="105"/>
          <w:sz w:val="20"/>
        </w:rPr>
        <w:t>not</w:t>
      </w:r>
      <w:r>
        <w:rPr>
          <w:spacing w:val="-1"/>
          <w:w w:val="105"/>
          <w:sz w:val="20"/>
        </w:rPr>
        <w:t> </w:t>
      </w:r>
      <w:r>
        <w:rPr>
          <w:w w:val="105"/>
          <w:sz w:val="20"/>
        </w:rPr>
        <w:t>the</w:t>
      </w:r>
      <w:r>
        <w:rPr>
          <w:spacing w:val="-2"/>
          <w:w w:val="105"/>
          <w:sz w:val="20"/>
        </w:rPr>
        <w:t> </w:t>
      </w:r>
      <w:r>
        <w:rPr>
          <w:w w:val="105"/>
          <w:sz w:val="20"/>
        </w:rPr>
        <w:t>facts.</w:t>
      </w: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6224">
                <wp:simplePos x="0" y="0"/>
                <wp:positionH relativeFrom="page">
                  <wp:posOffset>860425</wp:posOffset>
                </wp:positionH>
                <wp:positionV relativeFrom="paragraph">
                  <wp:posOffset>628012</wp:posOffset>
                </wp:positionV>
                <wp:extent cx="4282440" cy="307340"/>
                <wp:effectExtent l="0" t="0" r="0" b="0"/>
                <wp:wrapNone/>
                <wp:docPr id="267" name="Group 267"/>
                <wp:cNvGraphicFramePr>
                  <a:graphicFrameLocks/>
                </wp:cNvGraphicFramePr>
                <a:graphic>
                  <a:graphicData uri="http://schemas.microsoft.com/office/word/2010/wordprocessingGroup">
                    <wpg:wgp>
                      <wpg:cNvPr id="267" name="Group 267"/>
                      <wpg:cNvGrpSpPr/>
                      <wpg:grpSpPr>
                        <a:xfrm>
                          <a:off x="0" y="0"/>
                          <a:ext cx="4282440" cy="307340"/>
                          <a:chExt cx="4282440" cy="307340"/>
                        </a:xfrm>
                      </wpg:grpSpPr>
                      <wps:wsp>
                        <wps:cNvPr id="268" name="Graphic 268"/>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69" name="Graphic 269"/>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70" name="Textbox 270"/>
                        <wps:cNvSpPr txBox="1"/>
                        <wps:spPr>
                          <a:xfrm>
                            <a:off x="16827" y="0"/>
                            <a:ext cx="4265930" cy="307340"/>
                          </a:xfrm>
                          <a:prstGeom prst="rect">
                            <a:avLst/>
                          </a:prstGeom>
                        </wps:spPr>
                        <wps:txbx>
                          <w:txbxContent>
                            <w:p>
                              <w:pPr>
                                <w:spacing w:line="244" w:lineRule="auto" w:before="0"/>
                                <w:ind w:left="120" w:right="623" w:firstLine="0"/>
                                <w:jc w:val="left"/>
                                <w:rPr>
                                  <w:sz w:val="21"/>
                                </w:rPr>
                              </w:pPr>
                              <w:r>
                                <w:rPr>
                                  <w:sz w:val="21"/>
                                </w:rPr>
                                <w:t>15.</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rule</w:t>
                              </w:r>
                              <w:r>
                                <w:rPr>
                                  <w:spacing w:val="-1"/>
                                  <w:sz w:val="21"/>
                                </w:rPr>
                                <w:t> </w:t>
                              </w:r>
                              <w:r>
                                <w:rPr>
                                  <w:sz w:val="21"/>
                                </w:rPr>
                                <w:t>in</w:t>
                              </w:r>
                              <w:r>
                                <w:rPr>
                                  <w:spacing w:val="-1"/>
                                  <w:sz w:val="21"/>
                                </w:rPr>
                                <w:t> </w:t>
                              </w:r>
                              <w:r>
                                <w:rPr>
                                  <w:sz w:val="21"/>
                                </w:rPr>
                                <w:t>Browne</w:t>
                              </w:r>
                              <w:r>
                                <w:rPr>
                                  <w:spacing w:val="-1"/>
                                  <w:sz w:val="21"/>
                                </w:rPr>
                                <w:t> </w:t>
                              </w:r>
                              <w:r>
                                <w:rPr>
                                  <w:sz w:val="21"/>
                                </w:rPr>
                                <w:t>v</w:t>
                              </w:r>
                              <w:r>
                                <w:rPr>
                                  <w:spacing w:val="-1"/>
                                  <w:sz w:val="21"/>
                                </w:rPr>
                                <w:t> </w:t>
                              </w:r>
                              <w:r>
                                <w:rPr>
                                  <w:sz w:val="21"/>
                                </w:rPr>
                                <w:t>Dunn</w:t>
                              </w:r>
                              <w:r>
                                <w:rPr>
                                  <w:spacing w:val="-1"/>
                                  <w:sz w:val="21"/>
                                </w:rPr>
                                <w:t> </w:t>
                              </w:r>
                              <w:r>
                                <w:rPr>
                                  <w:sz w:val="21"/>
                                </w:rPr>
                                <w:t>and</w:t>
                              </w:r>
                              <w:r>
                                <w:rPr>
                                  <w:spacing w:val="-1"/>
                                  <w:sz w:val="21"/>
                                </w:rPr>
                                <w:t> </w:t>
                              </w:r>
                              <w:r>
                                <w:rPr>
                                  <w:sz w:val="21"/>
                                </w:rPr>
                                <w:t>why</w:t>
                              </w:r>
                              <w:r>
                                <w:rPr>
                                  <w:spacing w:val="-1"/>
                                  <w:sz w:val="21"/>
                                </w:rPr>
                                <w:t> </w:t>
                              </w:r>
                              <w:r>
                                <w:rPr>
                                  <w:sz w:val="21"/>
                                </w:rPr>
                                <w:t>does</w:t>
                              </w:r>
                              <w:r>
                                <w:rPr>
                                  <w:spacing w:val="-1"/>
                                  <w:sz w:val="21"/>
                                </w:rPr>
                                <w:t> </w:t>
                              </w:r>
                              <w:r>
                                <w:rPr>
                                  <w:sz w:val="21"/>
                                </w:rPr>
                                <w:t>it</w:t>
                              </w:r>
                              <w:r>
                                <w:rPr>
                                  <w:spacing w:val="-1"/>
                                  <w:sz w:val="21"/>
                                </w:rPr>
                                <w:t> </w:t>
                              </w:r>
                              <w:r>
                                <w:rPr>
                                  <w:sz w:val="21"/>
                                </w:rPr>
                                <w:t>matter</w:t>
                              </w:r>
                              <w:r>
                                <w:rPr>
                                  <w:spacing w:val="-1"/>
                                  <w:sz w:val="21"/>
                                </w:rPr>
                                <w:t> </w:t>
                              </w:r>
                              <w:r>
                                <w:rPr>
                                  <w:sz w:val="21"/>
                                </w:rPr>
                                <w:t>in </w:t>
                              </w:r>
                              <w:r>
                                <w:rPr>
                                  <w:spacing w:val="-2"/>
                                  <w:sz w:val="21"/>
                                </w:rPr>
                                <w:t>cross-examination?</w:t>
                              </w:r>
                            </w:p>
                          </w:txbxContent>
                        </wps:txbx>
                        <wps:bodyPr wrap="square" lIns="0" tIns="0" rIns="0" bIns="0" rtlCol="0">
                          <a:noAutofit/>
                        </wps:bodyPr>
                      </wps:wsp>
                    </wpg:wgp>
                  </a:graphicData>
                </a:graphic>
              </wp:anchor>
            </w:drawing>
          </mc:Choice>
          <mc:Fallback>
            <w:pict>
              <v:group style="position:absolute;margin-left:67.75pt;margin-top:49.449806pt;width:337.2pt;height:24.2pt;mso-position-horizontal-relative:page;mso-position-vertical-relative:paragraph;z-index:15796224" id="docshapegroup267" coordorigin="1355,989" coordsize="6744,484">
                <v:rect style="position:absolute;left:1355;top:989;width:6744;height:484" id="docshape268" filled="true" fillcolor="#f6f8fb" stroked="false">
                  <v:fill type="solid"/>
                </v:rect>
                <v:rect style="position:absolute;left:1356;top:990;width:25;height:483" id="docshape269" filled="true" fillcolor="#2d5e89" stroked="false">
                  <v:fill type="solid"/>
                </v:rect>
                <v:shape style="position:absolute;left:1381;top:989;width:6718;height:484" type="#_x0000_t202" id="docshape270" filled="false" stroked="false">
                  <v:textbox inset="0,0,0,0">
                    <w:txbxContent>
                      <w:p>
                        <w:pPr>
                          <w:spacing w:line="244" w:lineRule="auto" w:before="0"/>
                          <w:ind w:left="120" w:right="623" w:firstLine="0"/>
                          <w:jc w:val="left"/>
                          <w:rPr>
                            <w:sz w:val="21"/>
                          </w:rPr>
                        </w:pPr>
                        <w:r>
                          <w:rPr>
                            <w:sz w:val="21"/>
                          </w:rPr>
                          <w:t>15.</w:t>
                        </w:r>
                        <w:r>
                          <w:rPr>
                            <w:spacing w:val="40"/>
                            <w:sz w:val="21"/>
                          </w:rPr>
                          <w:t> </w:t>
                        </w:r>
                        <w:r>
                          <w:rPr>
                            <w:sz w:val="21"/>
                          </w:rPr>
                          <w:t>What</w:t>
                        </w:r>
                        <w:r>
                          <w:rPr>
                            <w:spacing w:val="-1"/>
                            <w:sz w:val="21"/>
                          </w:rPr>
                          <w:t> </w:t>
                        </w:r>
                        <w:r>
                          <w:rPr>
                            <w:sz w:val="21"/>
                          </w:rPr>
                          <w:t>is</w:t>
                        </w:r>
                        <w:r>
                          <w:rPr>
                            <w:spacing w:val="-1"/>
                            <w:sz w:val="21"/>
                          </w:rPr>
                          <w:t> </w:t>
                        </w:r>
                        <w:r>
                          <w:rPr>
                            <w:sz w:val="21"/>
                          </w:rPr>
                          <w:t>the</w:t>
                        </w:r>
                        <w:r>
                          <w:rPr>
                            <w:spacing w:val="-1"/>
                            <w:sz w:val="21"/>
                          </w:rPr>
                          <w:t> </w:t>
                        </w:r>
                        <w:r>
                          <w:rPr>
                            <w:sz w:val="21"/>
                          </w:rPr>
                          <w:t>rule</w:t>
                        </w:r>
                        <w:r>
                          <w:rPr>
                            <w:spacing w:val="-1"/>
                            <w:sz w:val="21"/>
                          </w:rPr>
                          <w:t> </w:t>
                        </w:r>
                        <w:r>
                          <w:rPr>
                            <w:sz w:val="21"/>
                          </w:rPr>
                          <w:t>in</w:t>
                        </w:r>
                        <w:r>
                          <w:rPr>
                            <w:spacing w:val="-1"/>
                            <w:sz w:val="21"/>
                          </w:rPr>
                          <w:t> </w:t>
                        </w:r>
                        <w:r>
                          <w:rPr>
                            <w:sz w:val="21"/>
                          </w:rPr>
                          <w:t>Browne</w:t>
                        </w:r>
                        <w:r>
                          <w:rPr>
                            <w:spacing w:val="-1"/>
                            <w:sz w:val="21"/>
                          </w:rPr>
                          <w:t> </w:t>
                        </w:r>
                        <w:r>
                          <w:rPr>
                            <w:sz w:val="21"/>
                          </w:rPr>
                          <w:t>v</w:t>
                        </w:r>
                        <w:r>
                          <w:rPr>
                            <w:spacing w:val="-1"/>
                            <w:sz w:val="21"/>
                          </w:rPr>
                          <w:t> </w:t>
                        </w:r>
                        <w:r>
                          <w:rPr>
                            <w:sz w:val="21"/>
                          </w:rPr>
                          <w:t>Dunn</w:t>
                        </w:r>
                        <w:r>
                          <w:rPr>
                            <w:spacing w:val="-1"/>
                            <w:sz w:val="21"/>
                          </w:rPr>
                          <w:t> </w:t>
                        </w:r>
                        <w:r>
                          <w:rPr>
                            <w:sz w:val="21"/>
                          </w:rPr>
                          <w:t>and</w:t>
                        </w:r>
                        <w:r>
                          <w:rPr>
                            <w:spacing w:val="-1"/>
                            <w:sz w:val="21"/>
                          </w:rPr>
                          <w:t> </w:t>
                        </w:r>
                        <w:r>
                          <w:rPr>
                            <w:sz w:val="21"/>
                          </w:rPr>
                          <w:t>why</w:t>
                        </w:r>
                        <w:r>
                          <w:rPr>
                            <w:spacing w:val="-1"/>
                            <w:sz w:val="21"/>
                          </w:rPr>
                          <w:t> </w:t>
                        </w:r>
                        <w:r>
                          <w:rPr>
                            <w:sz w:val="21"/>
                          </w:rPr>
                          <w:t>does</w:t>
                        </w:r>
                        <w:r>
                          <w:rPr>
                            <w:spacing w:val="-1"/>
                            <w:sz w:val="21"/>
                          </w:rPr>
                          <w:t> </w:t>
                        </w:r>
                        <w:r>
                          <w:rPr>
                            <w:sz w:val="21"/>
                          </w:rPr>
                          <w:t>it</w:t>
                        </w:r>
                        <w:r>
                          <w:rPr>
                            <w:spacing w:val="-1"/>
                            <w:sz w:val="21"/>
                          </w:rPr>
                          <w:t> </w:t>
                        </w:r>
                        <w:r>
                          <w:rPr>
                            <w:sz w:val="21"/>
                          </w:rPr>
                          <w:t>matter</w:t>
                        </w:r>
                        <w:r>
                          <w:rPr>
                            <w:spacing w:val="-1"/>
                            <w:sz w:val="21"/>
                          </w:rPr>
                          <w:t> </w:t>
                        </w:r>
                        <w:r>
                          <w:rPr>
                            <w:sz w:val="21"/>
                          </w:rPr>
                          <w:t>in </w:t>
                        </w:r>
                        <w:r>
                          <w:rPr>
                            <w:spacing w:val="-2"/>
                            <w:sz w:val="21"/>
                          </w:rPr>
                          <w:t>cross-examination?</w:t>
                        </w:r>
                      </w:p>
                    </w:txbxContent>
                  </v:textbox>
                  <w10:wrap type="none"/>
                </v:shape>
                <w10:wrap type="none"/>
              </v:group>
            </w:pict>
          </mc:Fallback>
        </mc:AlternateContent>
      </w:r>
      <w:r>
        <w:rPr>
          <w:sz w:val="20"/>
        </w:rPr>
        <w:t>Grounds:</w:t>
      </w:r>
      <w:r>
        <w:rPr>
          <w:spacing w:val="-4"/>
          <w:sz w:val="20"/>
        </w:rPr>
        <w:t> </w:t>
      </w:r>
      <w:r>
        <w:rPr>
          <w:sz w:val="20"/>
        </w:rPr>
        <w:t>error</w:t>
      </w:r>
      <w:r>
        <w:rPr>
          <w:spacing w:val="-4"/>
          <w:sz w:val="20"/>
        </w:rPr>
        <w:t> </w:t>
      </w:r>
      <w:r>
        <w:rPr>
          <w:sz w:val="20"/>
        </w:rPr>
        <w:t>of</w:t>
      </w:r>
      <w:r>
        <w:rPr>
          <w:spacing w:val="-4"/>
          <w:sz w:val="20"/>
        </w:rPr>
        <w:t> </w:t>
      </w:r>
      <w:r>
        <w:rPr>
          <w:sz w:val="20"/>
        </w:rPr>
        <w:t>law;</w:t>
      </w:r>
      <w:r>
        <w:rPr>
          <w:spacing w:val="-4"/>
          <w:sz w:val="20"/>
        </w:rPr>
        <w:t> </w:t>
      </w:r>
      <w:r>
        <w:rPr>
          <w:sz w:val="20"/>
        </w:rPr>
        <w:t>perversity;</w:t>
      </w:r>
      <w:r>
        <w:rPr>
          <w:spacing w:val="-4"/>
          <w:sz w:val="20"/>
        </w:rPr>
        <w:t> </w:t>
      </w:r>
      <w:r>
        <w:rPr>
          <w:sz w:val="20"/>
        </w:rPr>
        <w:t>procedural</w:t>
      </w:r>
      <w:r>
        <w:rPr>
          <w:spacing w:val="-4"/>
          <w:sz w:val="20"/>
        </w:rPr>
        <w:t> </w:t>
      </w:r>
      <w:r>
        <w:rPr>
          <w:sz w:val="20"/>
        </w:rPr>
        <w:t>irregularity;</w:t>
      </w:r>
      <w:r>
        <w:rPr>
          <w:spacing w:val="-4"/>
          <w:sz w:val="20"/>
        </w:rPr>
        <w:t> </w:t>
      </w:r>
      <w:r>
        <w:rPr>
          <w:sz w:val="20"/>
        </w:rPr>
        <w:t>inadequate reasons (Meek v City of Birmingham [1987]).</w:t>
      </w:r>
    </w:p>
    <w:p>
      <w:pPr>
        <w:spacing w:after="0" w:line="244" w:lineRule="auto"/>
        <w:jc w:val="left"/>
        <w:rPr>
          <w:sz w:val="20"/>
        </w:rPr>
        <w:sectPr>
          <w:pgSz w:w="8830" w:h="13320"/>
          <w:pgMar w:header="714" w:footer="710" w:top="980" w:bottom="900" w:left="1133" w:right="708"/>
        </w:sectPr>
      </w:pPr>
    </w:p>
    <w:p>
      <w:pPr>
        <w:spacing w:line="244" w:lineRule="auto" w:before="166"/>
        <w:ind w:left="341" w:right="119" w:firstLine="0"/>
        <w:jc w:val="left"/>
        <w:rPr>
          <w:sz w:val="20"/>
        </w:rPr>
      </w:pPr>
      <w:r>
        <w:rPr>
          <w:sz w:val="20"/>
        </w:rPr>
        <mc:AlternateContent>
          <mc:Choice Requires="wps">
            <w:drawing>
              <wp:anchor distT="0" distB="0" distL="0" distR="0" allowOverlap="1" layoutInCell="1" locked="0" behindDoc="1" simplePos="0" relativeHeight="484544000">
                <wp:simplePos x="0" y="0"/>
                <wp:positionH relativeFrom="page">
                  <wp:posOffset>799782</wp:posOffset>
                </wp:positionH>
                <wp:positionV relativeFrom="page">
                  <wp:posOffset>685800</wp:posOffset>
                </wp:positionV>
                <wp:extent cx="4343400" cy="6988809"/>
                <wp:effectExtent l="0" t="0" r="0" b="0"/>
                <wp:wrapNone/>
                <wp:docPr id="271" name="Group 271"/>
                <wp:cNvGraphicFramePr>
                  <a:graphicFrameLocks/>
                </wp:cNvGraphicFramePr>
                <a:graphic>
                  <a:graphicData uri="http://schemas.microsoft.com/office/word/2010/wordprocessingGroup">
                    <wpg:wgp>
                      <wpg:cNvPr id="271" name="Group 271"/>
                      <wpg:cNvGrpSpPr/>
                      <wpg:grpSpPr>
                        <a:xfrm>
                          <a:off x="0" y="0"/>
                          <a:ext cx="4343400" cy="6988809"/>
                          <a:chExt cx="4343400" cy="6988809"/>
                        </a:xfrm>
                      </wpg:grpSpPr>
                      <wps:wsp>
                        <wps:cNvPr id="272" name="Graphic 272"/>
                        <wps:cNvSpPr/>
                        <wps:spPr>
                          <a:xfrm>
                            <a:off x="60642" y="1170305"/>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73" name="Graphic 273"/>
                        <wps:cNvSpPr/>
                        <wps:spPr>
                          <a:xfrm>
                            <a:off x="7937" y="0"/>
                            <a:ext cx="1270" cy="6988809"/>
                          </a:xfrm>
                          <a:custGeom>
                            <a:avLst/>
                            <a:gdLst/>
                            <a:ahLst/>
                            <a:cxnLst/>
                            <a:rect l="l" t="t" r="r" b="b"/>
                            <a:pathLst>
                              <a:path w="0" h="6988809">
                                <a:moveTo>
                                  <a:pt x="0" y="0"/>
                                </a:moveTo>
                                <a:lnTo>
                                  <a:pt x="0" y="882650"/>
                                </a:lnTo>
                              </a:path>
                              <a:path w="0" h="6988809">
                                <a:moveTo>
                                  <a:pt x="0" y="1516379"/>
                                </a:moveTo>
                                <a:lnTo>
                                  <a:pt x="0" y="2252979"/>
                                </a:lnTo>
                              </a:path>
                              <a:path w="0" h="6988809">
                                <a:moveTo>
                                  <a:pt x="0" y="2731770"/>
                                </a:moveTo>
                                <a:lnTo>
                                  <a:pt x="0" y="3417570"/>
                                </a:lnTo>
                              </a:path>
                              <a:path w="0" h="6988809">
                                <a:moveTo>
                                  <a:pt x="0" y="4051300"/>
                                </a:moveTo>
                                <a:lnTo>
                                  <a:pt x="0" y="5276850"/>
                                </a:lnTo>
                              </a:path>
                              <a:path w="0" h="6988809">
                                <a:moveTo>
                                  <a:pt x="0" y="5909310"/>
                                </a:moveTo>
                                <a:lnTo>
                                  <a:pt x="0" y="6988809"/>
                                </a:lnTo>
                              </a:path>
                            </a:pathLst>
                          </a:custGeom>
                          <a:ln w="15875">
                            <a:solidFill>
                              <a:srgbClr val="2D7C31"/>
                            </a:solidFill>
                            <a:prstDash val="solid"/>
                          </a:ln>
                        </wps:spPr>
                        <wps:bodyPr wrap="square" lIns="0" tIns="0" rIns="0" bIns="0" rtlCol="0">
                          <a:prstTxWarp prst="textNoShape">
                            <a:avLst/>
                          </a:prstTxWarp>
                          <a:noAutofit/>
                        </wps:bodyPr>
                      </wps:wsp>
                      <wps:wsp>
                        <wps:cNvPr id="274" name="Graphic 274"/>
                        <wps:cNvSpPr/>
                        <wps:spPr>
                          <a:xfrm>
                            <a:off x="61595" y="1170952"/>
                            <a:ext cx="15875" cy="306705"/>
                          </a:xfrm>
                          <a:custGeom>
                            <a:avLst/>
                            <a:gdLst/>
                            <a:ahLst/>
                            <a:cxnLst/>
                            <a:rect l="l" t="t" r="r" b="b"/>
                            <a:pathLst>
                              <a:path w="15875" h="306705">
                                <a:moveTo>
                                  <a:pt x="15875" y="0"/>
                                </a:moveTo>
                                <a:lnTo>
                                  <a:pt x="0" y="0"/>
                                </a:lnTo>
                                <a:lnTo>
                                  <a:pt x="0" y="306692"/>
                                </a:lnTo>
                                <a:lnTo>
                                  <a:pt x="15875" y="306692"/>
                                </a:lnTo>
                                <a:lnTo>
                                  <a:pt x="15875" y="0"/>
                                </a:lnTo>
                                <a:close/>
                              </a:path>
                            </a:pathLst>
                          </a:custGeom>
                          <a:solidFill>
                            <a:srgbClr val="2D5E89"/>
                          </a:solidFill>
                        </wps:spPr>
                        <wps:bodyPr wrap="square" lIns="0" tIns="0" rIns="0" bIns="0" rtlCol="0">
                          <a:prstTxWarp prst="textNoShape">
                            <a:avLst/>
                          </a:prstTxWarp>
                          <a:noAutofit/>
                        </wps:bodyPr>
                      </wps:wsp>
                    </wpg:wgp>
                  </a:graphicData>
                </a:graphic>
              </wp:anchor>
            </w:drawing>
          </mc:Choice>
          <mc:Fallback>
            <w:pict>
              <v:group style="position:absolute;margin-left:62.974998pt;margin-top:54pt;width:342pt;height:550.3pt;mso-position-horizontal-relative:page;mso-position-vertical-relative:page;z-index:-18772480" id="docshapegroup271" coordorigin="1259,1080" coordsize="6840,11006">
                <v:rect style="position:absolute;left:1355;top:2923;width:6744;height:484" id="docshape272" filled="true" fillcolor="#f6f8fb" stroked="false">
                  <v:fill type="solid"/>
                </v:rect>
                <v:shape style="position:absolute;left:1272;top:1080;width:2;height:11006" id="docshape273" coordorigin="1272,1080" coordsize="0,11006" path="m1272,1080l1272,2470m1272,3468l1272,4628m1272,5382l1272,6462m1272,7460l1272,9390m1272,10386l1272,12086e" filled="false" stroked="true" strokeweight="1.25pt" strokecolor="#2d7c31">
                  <v:path arrowok="t"/>
                  <v:stroke dashstyle="solid"/>
                </v:shape>
                <v:rect style="position:absolute;left:1356;top:2924;width:25;height:483" id="docshape274" filled="true" fillcolor="#2d5e89" stroked="false">
                  <v:fill type="solid"/>
                </v:rect>
                <w10:wrap type="none"/>
              </v:group>
            </w:pict>
          </mc:Fallback>
        </mc:AlternateContent>
      </w:r>
      <w:r>
        <w:rPr>
          <w:sz w:val="20"/>
        </w:rPr>
        <w:t>You</w:t>
      </w:r>
      <w:r>
        <w:rPr>
          <w:spacing w:val="-1"/>
          <w:sz w:val="20"/>
        </w:rPr>
        <w:t> </w:t>
      </w:r>
      <w:r>
        <w:rPr>
          <w:sz w:val="20"/>
        </w:rPr>
        <w:t>must</w:t>
      </w:r>
      <w:r>
        <w:rPr>
          <w:spacing w:val="-1"/>
          <w:sz w:val="20"/>
        </w:rPr>
        <w:t> </w:t>
      </w:r>
      <w:r>
        <w:rPr>
          <w:sz w:val="20"/>
        </w:rPr>
        <w:t>put</w:t>
      </w:r>
      <w:r>
        <w:rPr>
          <w:spacing w:val="-1"/>
          <w:sz w:val="20"/>
        </w:rPr>
        <w:t> </w:t>
      </w:r>
      <w:r>
        <w:rPr>
          <w:sz w:val="20"/>
        </w:rPr>
        <w:t>your</w:t>
      </w:r>
      <w:r>
        <w:rPr>
          <w:spacing w:val="-1"/>
          <w:sz w:val="20"/>
        </w:rPr>
        <w:t> </w:t>
      </w:r>
      <w:r>
        <w:rPr>
          <w:sz w:val="20"/>
        </w:rPr>
        <w:t>client's</w:t>
      </w:r>
      <w:r>
        <w:rPr>
          <w:spacing w:val="-1"/>
          <w:sz w:val="20"/>
        </w:rPr>
        <w:t> </w:t>
      </w:r>
      <w:r>
        <w:rPr>
          <w:sz w:val="20"/>
        </w:rPr>
        <w:t>version</w:t>
      </w:r>
      <w:r>
        <w:rPr>
          <w:spacing w:val="-1"/>
          <w:sz w:val="20"/>
        </w:rPr>
        <w:t> </w:t>
      </w:r>
      <w:r>
        <w:rPr>
          <w:sz w:val="20"/>
        </w:rPr>
        <w:t>of</w:t>
      </w:r>
      <w:r>
        <w:rPr>
          <w:spacing w:val="-1"/>
          <w:sz w:val="20"/>
        </w:rPr>
        <w:t> </w:t>
      </w:r>
      <w:r>
        <w:rPr>
          <w:sz w:val="20"/>
        </w:rPr>
        <w:t>events</w:t>
      </w:r>
      <w:r>
        <w:rPr>
          <w:spacing w:val="-1"/>
          <w:sz w:val="20"/>
        </w:rPr>
        <w:t> </w:t>
      </w:r>
      <w:r>
        <w:rPr>
          <w:sz w:val="20"/>
        </w:rPr>
        <w:t>to</w:t>
      </w:r>
      <w:r>
        <w:rPr>
          <w:spacing w:val="-1"/>
          <w:sz w:val="20"/>
        </w:rPr>
        <w:t> </w:t>
      </w:r>
      <w:r>
        <w:rPr>
          <w:sz w:val="20"/>
        </w:rPr>
        <w:t>any</w:t>
      </w:r>
      <w:r>
        <w:rPr>
          <w:spacing w:val="-1"/>
          <w:sz w:val="20"/>
        </w:rPr>
        <w:t> </w:t>
      </w:r>
      <w:r>
        <w:rPr>
          <w:sz w:val="20"/>
        </w:rPr>
        <w:t>witness</w:t>
      </w:r>
      <w:r>
        <w:rPr>
          <w:spacing w:val="-1"/>
          <w:sz w:val="20"/>
        </w:rPr>
        <w:t> </w:t>
      </w:r>
      <w:r>
        <w:rPr>
          <w:sz w:val="20"/>
        </w:rPr>
        <w:t>whose evidence contradicts it.</w:t>
      </w:r>
    </w:p>
    <w:p>
      <w:pPr>
        <w:spacing w:line="244" w:lineRule="auto" w:before="79"/>
        <w:ind w:left="341" w:right="0" w:firstLine="0"/>
        <w:jc w:val="left"/>
        <w:rPr>
          <w:sz w:val="20"/>
        </w:rPr>
      </w:pPr>
      <w:r>
        <w:rPr>
          <w:sz w:val="20"/>
        </w:rPr>
        <w:t>Failure to do so may prevent you relying on the contradiction in closing submissions</w:t>
      </w:r>
      <w:r>
        <w:rPr>
          <w:spacing w:val="-2"/>
          <w:sz w:val="20"/>
        </w:rPr>
        <w:t> </w:t>
      </w:r>
      <w:r>
        <w:rPr>
          <w:sz w:val="20"/>
        </w:rPr>
        <w:t>and</w:t>
      </w:r>
      <w:r>
        <w:rPr>
          <w:spacing w:val="-2"/>
          <w:sz w:val="20"/>
        </w:rPr>
        <w:t> </w:t>
      </w:r>
      <w:r>
        <w:rPr>
          <w:sz w:val="20"/>
        </w:rPr>
        <w:t>may</w:t>
      </w:r>
      <w:r>
        <w:rPr>
          <w:spacing w:val="-2"/>
          <w:sz w:val="20"/>
        </w:rPr>
        <w:t> </w:t>
      </w:r>
      <w:r>
        <w:rPr>
          <w:sz w:val="20"/>
        </w:rPr>
        <w:t>result</w:t>
      </w:r>
      <w:r>
        <w:rPr>
          <w:spacing w:val="-2"/>
          <w:sz w:val="20"/>
        </w:rPr>
        <w:t> </w:t>
      </w:r>
      <w:r>
        <w:rPr>
          <w:sz w:val="20"/>
        </w:rPr>
        <w:t>in</w:t>
      </w:r>
      <w:r>
        <w:rPr>
          <w:spacing w:val="-2"/>
          <w:sz w:val="20"/>
        </w:rPr>
        <w:t> </w:t>
      </w:r>
      <w:r>
        <w:rPr>
          <w:sz w:val="20"/>
        </w:rPr>
        <w:t>an</w:t>
      </w:r>
      <w:r>
        <w:rPr>
          <w:spacing w:val="-2"/>
          <w:sz w:val="20"/>
        </w:rPr>
        <w:t> </w:t>
      </w:r>
      <w:r>
        <w:rPr>
          <w:sz w:val="20"/>
        </w:rPr>
        <w:t>adverse</w:t>
      </w:r>
      <w:r>
        <w:rPr>
          <w:spacing w:val="-2"/>
          <w:sz w:val="20"/>
        </w:rPr>
        <w:t> </w:t>
      </w:r>
      <w:r>
        <w:rPr>
          <w:sz w:val="20"/>
        </w:rPr>
        <w:t>inference</w:t>
      </w:r>
      <w:r>
        <w:rPr>
          <w:spacing w:val="-2"/>
          <w:sz w:val="20"/>
        </w:rPr>
        <w:t> </w:t>
      </w:r>
      <w:r>
        <w:rPr>
          <w:sz w:val="20"/>
        </w:rPr>
        <w:t>being</w:t>
      </w:r>
      <w:r>
        <w:rPr>
          <w:spacing w:val="-2"/>
          <w:sz w:val="20"/>
        </w:rPr>
        <w:t> </w:t>
      </w:r>
      <w:r>
        <w:rPr>
          <w:sz w:val="20"/>
        </w:rPr>
        <w:t>drawn</w:t>
      </w:r>
      <w:r>
        <w:rPr>
          <w:spacing w:val="-2"/>
          <w:sz w:val="20"/>
        </w:rPr>
        <w:t> </w:t>
      </w:r>
      <w:r>
        <w:rPr>
          <w:sz w:val="20"/>
        </w:rPr>
        <w:t>by</w:t>
      </w:r>
      <w:r>
        <w:rPr>
          <w:spacing w:val="-2"/>
          <w:sz w:val="20"/>
        </w:rPr>
        <w:t> </w:t>
      </w:r>
      <w:r>
        <w:rPr>
          <w:sz w:val="20"/>
        </w:rPr>
        <w:t>the </w:t>
      </w:r>
      <w:r>
        <w:rPr>
          <w:spacing w:val="-2"/>
          <w:sz w:val="20"/>
        </w:rPr>
        <w:t>tribunal.</w:t>
      </w:r>
    </w:p>
    <w:p>
      <w:pPr>
        <w:pStyle w:val="BodyText"/>
        <w:rPr>
          <w:sz w:val="20"/>
        </w:rPr>
      </w:pPr>
    </w:p>
    <w:p>
      <w:pPr>
        <w:pStyle w:val="BodyText"/>
        <w:spacing w:before="49"/>
        <w:rPr>
          <w:sz w:val="20"/>
        </w:rPr>
      </w:pPr>
      <w:r>
        <w:rPr>
          <w:sz w:val="20"/>
        </w:rPr>
        <mc:AlternateContent>
          <mc:Choice Requires="wps">
            <w:drawing>
              <wp:anchor distT="0" distB="0" distL="0" distR="0" allowOverlap="1" layoutInCell="1" locked="0" behindDoc="1" simplePos="0" relativeHeight="487655936">
                <wp:simplePos x="0" y="0"/>
                <wp:positionH relativeFrom="page">
                  <wp:posOffset>877252</wp:posOffset>
                </wp:positionH>
                <wp:positionV relativeFrom="paragraph">
                  <wp:posOffset>190703</wp:posOffset>
                </wp:positionV>
                <wp:extent cx="4265930" cy="307340"/>
                <wp:effectExtent l="0" t="0" r="0" b="0"/>
                <wp:wrapTopAndBottom/>
                <wp:docPr id="275" name="Textbox 275"/>
                <wp:cNvGraphicFramePr>
                  <a:graphicFrameLocks/>
                </wp:cNvGraphicFramePr>
                <a:graphic>
                  <a:graphicData uri="http://schemas.microsoft.com/office/word/2010/wordprocessingShape">
                    <wps:wsp>
                      <wps:cNvPr id="275" name="Textbox 275"/>
                      <wps:cNvSpPr txBox="1"/>
                      <wps:spPr>
                        <a:xfrm>
                          <a:off x="0" y="0"/>
                          <a:ext cx="4265930" cy="307340"/>
                        </a:xfrm>
                        <a:prstGeom prst="rect">
                          <a:avLst/>
                        </a:prstGeom>
                      </wps:spPr>
                      <wps:txbx>
                        <w:txbxContent>
                          <w:p>
                            <w:pPr>
                              <w:spacing w:line="244" w:lineRule="auto" w:before="0"/>
                              <w:ind w:left="120" w:right="0" w:firstLine="0"/>
                              <w:jc w:val="left"/>
                              <w:rPr>
                                <w:sz w:val="21"/>
                              </w:rPr>
                            </w:pPr>
                            <w:r>
                              <w:rPr>
                                <w:sz w:val="21"/>
                              </w:rPr>
                              <w:t>16.</w:t>
                            </w:r>
                            <w:r>
                              <w:rPr>
                                <w:spacing w:val="40"/>
                                <w:sz w:val="21"/>
                              </w:rPr>
                              <w:t> </w:t>
                            </w:r>
                            <w:r>
                              <w:rPr>
                                <w:sz w:val="21"/>
                              </w:rPr>
                              <w:t>Must</w:t>
                            </w:r>
                            <w:r>
                              <w:rPr>
                                <w:spacing w:val="-2"/>
                                <w:sz w:val="21"/>
                              </w:rPr>
                              <w:t> </w:t>
                            </w:r>
                            <w:r>
                              <w:rPr>
                                <w:sz w:val="21"/>
                              </w:rPr>
                              <w:t>a</w:t>
                            </w:r>
                            <w:r>
                              <w:rPr>
                                <w:spacing w:val="-2"/>
                                <w:sz w:val="21"/>
                              </w:rPr>
                              <w:t> </w:t>
                            </w:r>
                            <w:r>
                              <w:rPr>
                                <w:sz w:val="21"/>
                              </w:rPr>
                              <w:t>lay</w:t>
                            </w:r>
                            <w:r>
                              <w:rPr>
                                <w:spacing w:val="-2"/>
                                <w:sz w:val="21"/>
                              </w:rPr>
                              <w:t> </w:t>
                            </w:r>
                            <w:r>
                              <w:rPr>
                                <w:sz w:val="21"/>
                              </w:rPr>
                              <w:t>representative</w:t>
                            </w:r>
                            <w:r>
                              <w:rPr>
                                <w:spacing w:val="-2"/>
                                <w:sz w:val="21"/>
                              </w:rPr>
                              <w:t> </w:t>
                            </w:r>
                            <w:r>
                              <w:rPr>
                                <w:sz w:val="21"/>
                              </w:rPr>
                              <w:t>disclose</w:t>
                            </w:r>
                            <w:r>
                              <w:rPr>
                                <w:spacing w:val="-2"/>
                                <w:sz w:val="21"/>
                              </w:rPr>
                              <w:t> </w:t>
                            </w:r>
                            <w:r>
                              <w:rPr>
                                <w:sz w:val="21"/>
                              </w:rPr>
                              <w:t>a</w:t>
                            </w:r>
                            <w:r>
                              <w:rPr>
                                <w:spacing w:val="-2"/>
                                <w:sz w:val="21"/>
                              </w:rPr>
                              <w:t> </w:t>
                            </w:r>
                            <w:r>
                              <w:rPr>
                                <w:sz w:val="21"/>
                              </w:rPr>
                              <w:t>document</w:t>
                            </w:r>
                            <w:r>
                              <w:rPr>
                                <w:spacing w:val="-2"/>
                                <w:sz w:val="21"/>
                              </w:rPr>
                              <w:t> </w:t>
                            </w:r>
                            <w:r>
                              <w:rPr>
                                <w:sz w:val="21"/>
                              </w:rPr>
                              <w:t>that</w:t>
                            </w:r>
                            <w:r>
                              <w:rPr>
                                <w:spacing w:val="-2"/>
                                <w:sz w:val="21"/>
                              </w:rPr>
                              <w:t> </w:t>
                            </w:r>
                            <w:r>
                              <w:rPr>
                                <w:sz w:val="21"/>
                              </w:rPr>
                              <w:t>helps</w:t>
                            </w:r>
                            <w:r>
                              <w:rPr>
                                <w:spacing w:val="-2"/>
                                <w:sz w:val="21"/>
                              </w:rPr>
                              <w:t> </w:t>
                            </w:r>
                            <w:r>
                              <w:rPr>
                                <w:sz w:val="21"/>
                              </w:rPr>
                              <w:t>the</w:t>
                            </w:r>
                            <w:r>
                              <w:rPr>
                                <w:spacing w:val="-2"/>
                                <w:sz w:val="21"/>
                              </w:rPr>
                              <w:t> </w:t>
                            </w:r>
                            <w:r>
                              <w:rPr>
                                <w:sz w:val="21"/>
                              </w:rPr>
                              <w:t>other side's case?</w:t>
                            </w:r>
                          </w:p>
                        </w:txbxContent>
                      </wps:txbx>
                      <wps:bodyPr wrap="square" lIns="0" tIns="0" rIns="0" bIns="0" rtlCol="0">
                        <a:noAutofit/>
                      </wps:bodyPr>
                    </wps:wsp>
                  </a:graphicData>
                </a:graphic>
              </wp:anchor>
            </w:drawing>
          </mc:Choice>
          <mc:Fallback>
            <w:pict>
              <v:shape style="position:absolute;margin-left:69.074997pt;margin-top:15.016016pt;width:335.9pt;height:24.2pt;mso-position-horizontal-relative:page;mso-position-vertical-relative:paragraph;z-index:-15660544;mso-wrap-distance-left:0;mso-wrap-distance-right:0" type="#_x0000_t202" id="docshape275" filled="false" stroked="false">
                <v:textbox inset="0,0,0,0">
                  <w:txbxContent>
                    <w:p>
                      <w:pPr>
                        <w:spacing w:line="244" w:lineRule="auto" w:before="0"/>
                        <w:ind w:left="120" w:right="0" w:firstLine="0"/>
                        <w:jc w:val="left"/>
                        <w:rPr>
                          <w:sz w:val="21"/>
                        </w:rPr>
                      </w:pPr>
                      <w:r>
                        <w:rPr>
                          <w:sz w:val="21"/>
                        </w:rPr>
                        <w:t>16.</w:t>
                      </w:r>
                      <w:r>
                        <w:rPr>
                          <w:spacing w:val="40"/>
                          <w:sz w:val="21"/>
                        </w:rPr>
                        <w:t> </w:t>
                      </w:r>
                      <w:r>
                        <w:rPr>
                          <w:sz w:val="21"/>
                        </w:rPr>
                        <w:t>Must</w:t>
                      </w:r>
                      <w:r>
                        <w:rPr>
                          <w:spacing w:val="-2"/>
                          <w:sz w:val="21"/>
                        </w:rPr>
                        <w:t> </w:t>
                      </w:r>
                      <w:r>
                        <w:rPr>
                          <w:sz w:val="21"/>
                        </w:rPr>
                        <w:t>a</w:t>
                      </w:r>
                      <w:r>
                        <w:rPr>
                          <w:spacing w:val="-2"/>
                          <w:sz w:val="21"/>
                        </w:rPr>
                        <w:t> </w:t>
                      </w:r>
                      <w:r>
                        <w:rPr>
                          <w:sz w:val="21"/>
                        </w:rPr>
                        <w:t>lay</w:t>
                      </w:r>
                      <w:r>
                        <w:rPr>
                          <w:spacing w:val="-2"/>
                          <w:sz w:val="21"/>
                        </w:rPr>
                        <w:t> </w:t>
                      </w:r>
                      <w:r>
                        <w:rPr>
                          <w:sz w:val="21"/>
                        </w:rPr>
                        <w:t>representative</w:t>
                      </w:r>
                      <w:r>
                        <w:rPr>
                          <w:spacing w:val="-2"/>
                          <w:sz w:val="21"/>
                        </w:rPr>
                        <w:t> </w:t>
                      </w:r>
                      <w:r>
                        <w:rPr>
                          <w:sz w:val="21"/>
                        </w:rPr>
                        <w:t>disclose</w:t>
                      </w:r>
                      <w:r>
                        <w:rPr>
                          <w:spacing w:val="-2"/>
                          <w:sz w:val="21"/>
                        </w:rPr>
                        <w:t> </w:t>
                      </w:r>
                      <w:r>
                        <w:rPr>
                          <w:sz w:val="21"/>
                        </w:rPr>
                        <w:t>a</w:t>
                      </w:r>
                      <w:r>
                        <w:rPr>
                          <w:spacing w:val="-2"/>
                          <w:sz w:val="21"/>
                        </w:rPr>
                        <w:t> </w:t>
                      </w:r>
                      <w:r>
                        <w:rPr>
                          <w:sz w:val="21"/>
                        </w:rPr>
                        <w:t>document</w:t>
                      </w:r>
                      <w:r>
                        <w:rPr>
                          <w:spacing w:val="-2"/>
                          <w:sz w:val="21"/>
                        </w:rPr>
                        <w:t> </w:t>
                      </w:r>
                      <w:r>
                        <w:rPr>
                          <w:sz w:val="21"/>
                        </w:rPr>
                        <w:t>that</w:t>
                      </w:r>
                      <w:r>
                        <w:rPr>
                          <w:spacing w:val="-2"/>
                          <w:sz w:val="21"/>
                        </w:rPr>
                        <w:t> </w:t>
                      </w:r>
                      <w:r>
                        <w:rPr>
                          <w:sz w:val="21"/>
                        </w:rPr>
                        <w:t>helps</w:t>
                      </w:r>
                      <w:r>
                        <w:rPr>
                          <w:spacing w:val="-2"/>
                          <w:sz w:val="21"/>
                        </w:rPr>
                        <w:t> </w:t>
                      </w:r>
                      <w:r>
                        <w:rPr>
                          <w:sz w:val="21"/>
                        </w:rPr>
                        <w:t>the</w:t>
                      </w:r>
                      <w:r>
                        <w:rPr>
                          <w:spacing w:val="-2"/>
                          <w:sz w:val="21"/>
                        </w:rPr>
                        <w:t> </w:t>
                      </w:r>
                      <w:r>
                        <w:rPr>
                          <w:sz w:val="21"/>
                        </w:rPr>
                        <w:t>other side's case?</w:t>
                      </w:r>
                    </w:p>
                  </w:txbxContent>
                </v:textbox>
                <w10:wrap type="topAndBottom"/>
              </v:shape>
            </w:pict>
          </mc:Fallback>
        </mc:AlternateContent>
      </w:r>
    </w:p>
    <w:p>
      <w:pPr>
        <w:spacing w:line="244" w:lineRule="auto" w:before="143"/>
        <w:ind w:left="341" w:right="0" w:firstLine="0"/>
        <w:jc w:val="left"/>
        <w:rPr>
          <w:sz w:val="20"/>
        </w:rPr>
      </w:pPr>
      <w:r>
        <w:rPr>
          <w:sz w:val="20"/>
        </w:rPr>
        <w:t>Yes.</w:t>
      </w:r>
      <w:r>
        <w:rPr>
          <w:spacing w:val="-3"/>
          <w:sz w:val="20"/>
        </w:rPr>
        <w:t> </w:t>
      </w:r>
      <w:r>
        <w:rPr>
          <w:sz w:val="20"/>
        </w:rPr>
        <w:t>Disclosure</w:t>
      </w:r>
      <w:r>
        <w:rPr>
          <w:spacing w:val="-3"/>
          <w:sz w:val="20"/>
        </w:rPr>
        <w:t> </w:t>
      </w:r>
      <w:r>
        <w:rPr>
          <w:sz w:val="20"/>
        </w:rPr>
        <w:t>is</w:t>
      </w:r>
      <w:r>
        <w:rPr>
          <w:spacing w:val="-3"/>
          <w:sz w:val="20"/>
        </w:rPr>
        <w:t> </w:t>
      </w:r>
      <w:r>
        <w:rPr>
          <w:sz w:val="20"/>
        </w:rPr>
        <w:t>an</w:t>
      </w:r>
      <w:r>
        <w:rPr>
          <w:spacing w:val="-3"/>
          <w:sz w:val="20"/>
        </w:rPr>
        <w:t> </w:t>
      </w:r>
      <w:r>
        <w:rPr>
          <w:sz w:val="20"/>
        </w:rPr>
        <w:t>ongoing</w:t>
      </w:r>
      <w:r>
        <w:rPr>
          <w:spacing w:val="-3"/>
          <w:sz w:val="20"/>
        </w:rPr>
        <w:t> </w:t>
      </w:r>
      <w:r>
        <w:rPr>
          <w:sz w:val="20"/>
        </w:rPr>
        <w:t>duty</w:t>
      </w:r>
      <w:r>
        <w:rPr>
          <w:spacing w:val="-3"/>
          <w:sz w:val="20"/>
        </w:rPr>
        <w:t> </w:t>
      </w:r>
      <w:r>
        <w:rPr>
          <w:sz w:val="20"/>
        </w:rPr>
        <w:t>covering</w:t>
      </w:r>
      <w:r>
        <w:rPr>
          <w:spacing w:val="-3"/>
          <w:sz w:val="20"/>
        </w:rPr>
        <w:t> </w:t>
      </w:r>
      <w:r>
        <w:rPr>
          <w:sz w:val="20"/>
        </w:rPr>
        <w:t>all</w:t>
      </w:r>
      <w:r>
        <w:rPr>
          <w:spacing w:val="-3"/>
          <w:sz w:val="20"/>
        </w:rPr>
        <w:t> </w:t>
      </w:r>
      <w:r>
        <w:rPr>
          <w:sz w:val="20"/>
        </w:rPr>
        <w:t>relevant</w:t>
      </w:r>
      <w:r>
        <w:rPr>
          <w:spacing w:val="-3"/>
          <w:sz w:val="20"/>
        </w:rPr>
        <w:t> </w:t>
      </w:r>
      <w:r>
        <w:rPr>
          <w:sz w:val="20"/>
        </w:rPr>
        <w:t>documents, including those that damage your own case.</w:t>
      </w:r>
    </w:p>
    <w:p>
      <w:pPr>
        <w:spacing w:line="244" w:lineRule="auto" w:before="79"/>
        <w:ind w:left="341" w:right="0" w:firstLine="0"/>
        <w:jc w:val="left"/>
        <w:rPr>
          <w:sz w:val="20"/>
        </w:rPr>
      </w:pPr>
      <w:r>
        <w:rPr>
          <w:sz w:val="20"/>
        </w:rPr>
        <w:t>Withholding</w:t>
      </w:r>
      <w:r>
        <w:rPr>
          <w:spacing w:val="-3"/>
          <w:sz w:val="20"/>
        </w:rPr>
        <w:t> </w:t>
      </w:r>
      <w:r>
        <w:rPr>
          <w:sz w:val="20"/>
        </w:rPr>
        <w:t>relevant</w:t>
      </w:r>
      <w:r>
        <w:rPr>
          <w:spacing w:val="-3"/>
          <w:sz w:val="20"/>
        </w:rPr>
        <w:t> </w:t>
      </w:r>
      <w:r>
        <w:rPr>
          <w:sz w:val="20"/>
        </w:rPr>
        <w:t>documents</w:t>
      </w:r>
      <w:r>
        <w:rPr>
          <w:spacing w:val="-3"/>
          <w:sz w:val="20"/>
        </w:rPr>
        <w:t> </w:t>
      </w:r>
      <w:r>
        <w:rPr>
          <w:sz w:val="20"/>
        </w:rPr>
        <w:t>can</w:t>
      </w:r>
      <w:r>
        <w:rPr>
          <w:spacing w:val="-3"/>
          <w:sz w:val="20"/>
        </w:rPr>
        <w:t> </w:t>
      </w:r>
      <w:r>
        <w:rPr>
          <w:sz w:val="20"/>
        </w:rPr>
        <w:t>result</w:t>
      </w:r>
      <w:r>
        <w:rPr>
          <w:spacing w:val="-3"/>
          <w:sz w:val="20"/>
        </w:rPr>
        <w:t> </w:t>
      </w:r>
      <w:r>
        <w:rPr>
          <w:sz w:val="20"/>
        </w:rPr>
        <w:t>in</w:t>
      </w:r>
      <w:r>
        <w:rPr>
          <w:spacing w:val="-3"/>
          <w:sz w:val="20"/>
        </w:rPr>
        <w:t> </w:t>
      </w:r>
      <w:r>
        <w:rPr>
          <w:sz w:val="20"/>
        </w:rPr>
        <w:t>adverse</w:t>
      </w:r>
      <w:r>
        <w:rPr>
          <w:spacing w:val="-3"/>
          <w:sz w:val="20"/>
        </w:rPr>
        <w:t> </w:t>
      </w:r>
      <w:r>
        <w:rPr>
          <w:sz w:val="20"/>
        </w:rPr>
        <w:t>findings</w:t>
      </w:r>
      <w:r>
        <w:rPr>
          <w:spacing w:val="-3"/>
          <w:sz w:val="20"/>
        </w:rPr>
        <w:t> </w:t>
      </w:r>
      <w:r>
        <w:rPr>
          <w:sz w:val="20"/>
        </w:rPr>
        <w:t>and</w:t>
      </w:r>
      <w:r>
        <w:rPr>
          <w:spacing w:val="-3"/>
          <w:sz w:val="20"/>
        </w:rPr>
        <w:t> </w:t>
      </w:r>
      <w:r>
        <w:rPr>
          <w:sz w:val="20"/>
        </w:rPr>
        <w:t>costs orders against you.</w:t>
      </w:r>
    </w:p>
    <w:p>
      <w:pPr>
        <w:pStyle w:val="BodyText"/>
        <w:rPr>
          <w:sz w:val="20"/>
        </w:rPr>
      </w:pPr>
    </w:p>
    <w:p>
      <w:pPr>
        <w:pStyle w:val="BodyText"/>
        <w:rPr>
          <w:sz w:val="20"/>
        </w:rPr>
      </w:pPr>
    </w:p>
    <w:p>
      <w:pPr>
        <w:pStyle w:val="BodyText"/>
        <w:rPr>
          <w:sz w:val="20"/>
        </w:rPr>
      </w:pPr>
    </w:p>
    <w:p>
      <w:pPr>
        <w:pStyle w:val="BodyText"/>
        <w:spacing w:before="7"/>
        <w:rPr>
          <w:sz w:val="20"/>
        </w:rPr>
      </w:pPr>
    </w:p>
    <w:p>
      <w:pPr>
        <w:spacing w:line="244" w:lineRule="auto" w:before="0"/>
        <w:ind w:left="341" w:right="396" w:firstLine="0"/>
        <w:jc w:val="left"/>
        <w:rPr>
          <w:sz w:val="20"/>
        </w:rPr>
      </w:pPr>
      <w:r>
        <w:rPr>
          <w:sz w:val="20"/>
        </w:rPr>
        <mc:AlternateContent>
          <mc:Choice Requires="wps">
            <w:drawing>
              <wp:anchor distT="0" distB="0" distL="0" distR="0" allowOverlap="1" layoutInCell="1" locked="0" behindDoc="0" simplePos="0" relativeHeight="15797760">
                <wp:simplePos x="0" y="0"/>
                <wp:positionH relativeFrom="page">
                  <wp:posOffset>860425</wp:posOffset>
                </wp:positionH>
                <wp:positionV relativeFrom="paragraph">
                  <wp:posOffset>-245139</wp:posOffset>
                </wp:positionV>
                <wp:extent cx="4282440" cy="153670"/>
                <wp:effectExtent l="0" t="0" r="0" b="0"/>
                <wp:wrapNone/>
                <wp:docPr id="276" name="Group 276"/>
                <wp:cNvGraphicFramePr>
                  <a:graphicFrameLocks/>
                </wp:cNvGraphicFramePr>
                <a:graphic>
                  <a:graphicData uri="http://schemas.microsoft.com/office/word/2010/wordprocessingGroup">
                    <wpg:wgp>
                      <wpg:cNvPr id="276" name="Group 276"/>
                      <wpg:cNvGrpSpPr/>
                      <wpg:grpSpPr>
                        <a:xfrm>
                          <a:off x="0" y="0"/>
                          <a:ext cx="4282440" cy="153670"/>
                          <a:chExt cx="4282440" cy="153670"/>
                        </a:xfrm>
                      </wpg:grpSpPr>
                      <wps:wsp>
                        <wps:cNvPr id="277" name="Graphic 277"/>
                        <wps:cNvSpPr/>
                        <wps:spPr>
                          <a:xfrm>
                            <a:off x="0" y="0"/>
                            <a:ext cx="4282440" cy="153670"/>
                          </a:xfrm>
                          <a:custGeom>
                            <a:avLst/>
                            <a:gdLst/>
                            <a:ahLst/>
                            <a:cxnLst/>
                            <a:rect l="l" t="t" r="r" b="b"/>
                            <a:pathLst>
                              <a:path w="4282440" h="153670">
                                <a:moveTo>
                                  <a:pt x="4282440" y="0"/>
                                </a:moveTo>
                                <a:lnTo>
                                  <a:pt x="0" y="0"/>
                                </a:lnTo>
                                <a:lnTo>
                                  <a:pt x="0" y="153670"/>
                                </a:lnTo>
                                <a:lnTo>
                                  <a:pt x="4282440" y="153670"/>
                                </a:lnTo>
                                <a:lnTo>
                                  <a:pt x="4282440" y="0"/>
                                </a:lnTo>
                                <a:close/>
                              </a:path>
                            </a:pathLst>
                          </a:custGeom>
                          <a:solidFill>
                            <a:srgbClr val="F6F8FB"/>
                          </a:solidFill>
                        </wps:spPr>
                        <wps:bodyPr wrap="square" lIns="0" tIns="0" rIns="0" bIns="0" rtlCol="0">
                          <a:prstTxWarp prst="textNoShape">
                            <a:avLst/>
                          </a:prstTxWarp>
                          <a:noAutofit/>
                        </wps:bodyPr>
                      </wps:wsp>
                      <wps:wsp>
                        <wps:cNvPr id="278" name="Graphic 278"/>
                        <wps:cNvSpPr/>
                        <wps:spPr>
                          <a:xfrm>
                            <a:off x="952" y="634"/>
                            <a:ext cx="15875" cy="153035"/>
                          </a:xfrm>
                          <a:custGeom>
                            <a:avLst/>
                            <a:gdLst/>
                            <a:ahLst/>
                            <a:cxnLst/>
                            <a:rect l="l" t="t" r="r" b="b"/>
                            <a:pathLst>
                              <a:path w="15875" h="153035">
                                <a:moveTo>
                                  <a:pt x="15875" y="0"/>
                                </a:moveTo>
                                <a:lnTo>
                                  <a:pt x="0" y="0"/>
                                </a:lnTo>
                                <a:lnTo>
                                  <a:pt x="0" y="153035"/>
                                </a:lnTo>
                                <a:lnTo>
                                  <a:pt x="15875" y="153035"/>
                                </a:lnTo>
                                <a:lnTo>
                                  <a:pt x="15875" y="0"/>
                                </a:lnTo>
                                <a:close/>
                              </a:path>
                            </a:pathLst>
                          </a:custGeom>
                          <a:solidFill>
                            <a:srgbClr val="2D5E89"/>
                          </a:solidFill>
                        </wps:spPr>
                        <wps:bodyPr wrap="square" lIns="0" tIns="0" rIns="0" bIns="0" rtlCol="0">
                          <a:prstTxWarp prst="textNoShape">
                            <a:avLst/>
                          </a:prstTxWarp>
                          <a:noAutofit/>
                        </wps:bodyPr>
                      </wps:wsp>
                      <wps:wsp>
                        <wps:cNvPr id="279" name="Textbox 279"/>
                        <wps:cNvSpPr txBox="1"/>
                        <wps:spPr>
                          <a:xfrm>
                            <a:off x="16827" y="0"/>
                            <a:ext cx="4265930" cy="153670"/>
                          </a:xfrm>
                          <a:prstGeom prst="rect">
                            <a:avLst/>
                          </a:prstGeom>
                        </wps:spPr>
                        <wps:txbx>
                          <w:txbxContent>
                            <w:p>
                              <w:pPr>
                                <w:spacing w:before="4"/>
                                <w:ind w:left="120" w:right="0" w:firstLine="0"/>
                                <w:jc w:val="left"/>
                                <w:rPr>
                                  <w:sz w:val="21"/>
                                </w:rPr>
                              </w:pPr>
                              <w:r>
                                <w:rPr>
                                  <w:sz w:val="21"/>
                                </w:rPr>
                                <w:t>17.</w:t>
                              </w:r>
                              <w:r>
                                <w:rPr>
                                  <w:spacing w:val="49"/>
                                  <w:sz w:val="21"/>
                                </w:rPr>
                                <w:t> </w:t>
                              </w:r>
                              <w:r>
                                <w:rPr>
                                  <w:sz w:val="21"/>
                                </w:rPr>
                                <w:t>Name</w:t>
                              </w:r>
                              <w:r>
                                <w:rPr>
                                  <w:spacing w:val="-3"/>
                                  <w:sz w:val="21"/>
                                </w:rPr>
                                <w:t> </w:t>
                              </w:r>
                              <w:r>
                                <w:rPr>
                                  <w:sz w:val="21"/>
                                </w:rPr>
                                <w:t>three</w:t>
                              </w:r>
                              <w:r>
                                <w:rPr>
                                  <w:spacing w:val="-3"/>
                                  <w:sz w:val="21"/>
                                </w:rPr>
                                <w:t> </w:t>
                              </w:r>
                              <w:r>
                                <w:rPr>
                                  <w:sz w:val="21"/>
                                </w:rPr>
                                <w:t>circumstances</w:t>
                              </w:r>
                              <w:r>
                                <w:rPr>
                                  <w:spacing w:val="-3"/>
                                  <w:sz w:val="21"/>
                                </w:rPr>
                                <w:t> </w:t>
                              </w:r>
                              <w:r>
                                <w:rPr>
                                  <w:sz w:val="21"/>
                                </w:rPr>
                                <w:t>where</w:t>
                              </w:r>
                              <w:r>
                                <w:rPr>
                                  <w:spacing w:val="-2"/>
                                  <w:sz w:val="21"/>
                                </w:rPr>
                                <w:t> </w:t>
                              </w:r>
                              <w:r>
                                <w:rPr>
                                  <w:sz w:val="21"/>
                                </w:rPr>
                                <w:t>the</w:t>
                              </w:r>
                              <w:r>
                                <w:rPr>
                                  <w:spacing w:val="-3"/>
                                  <w:sz w:val="21"/>
                                </w:rPr>
                                <w:t> </w:t>
                              </w:r>
                              <w:r>
                                <w:rPr>
                                  <w:sz w:val="21"/>
                                </w:rPr>
                                <w:t>tribunal</w:t>
                              </w:r>
                              <w:r>
                                <w:rPr>
                                  <w:spacing w:val="-3"/>
                                  <w:sz w:val="21"/>
                                </w:rPr>
                                <w:t> </w:t>
                              </w:r>
                              <w:r>
                                <w:rPr>
                                  <w:sz w:val="21"/>
                                </w:rPr>
                                <w:t>can</w:t>
                              </w:r>
                              <w:r>
                                <w:rPr>
                                  <w:spacing w:val="-3"/>
                                  <w:sz w:val="21"/>
                                </w:rPr>
                                <w:t> </w:t>
                              </w:r>
                              <w:r>
                                <w:rPr>
                                  <w:sz w:val="21"/>
                                </w:rPr>
                                <w:t>award</w:t>
                              </w:r>
                              <w:r>
                                <w:rPr>
                                  <w:spacing w:val="-3"/>
                                  <w:sz w:val="21"/>
                                </w:rPr>
                                <w:t> </w:t>
                              </w:r>
                              <w:r>
                                <w:rPr>
                                  <w:spacing w:val="-2"/>
                                  <w:sz w:val="21"/>
                                </w:rPr>
                                <w:t>costs.</w:t>
                              </w:r>
                            </w:p>
                          </w:txbxContent>
                        </wps:txbx>
                        <wps:bodyPr wrap="square" lIns="0" tIns="0" rIns="0" bIns="0" rtlCol="0">
                          <a:noAutofit/>
                        </wps:bodyPr>
                      </wps:wsp>
                    </wpg:wgp>
                  </a:graphicData>
                </a:graphic>
              </wp:anchor>
            </w:drawing>
          </mc:Choice>
          <mc:Fallback>
            <w:pict>
              <v:group style="position:absolute;margin-left:67.75pt;margin-top:-19.302343pt;width:337.2pt;height:12.1pt;mso-position-horizontal-relative:page;mso-position-vertical-relative:paragraph;z-index:15797760" id="docshapegroup276" coordorigin="1355,-386" coordsize="6744,242">
                <v:rect style="position:absolute;left:1355;top:-387;width:6744;height:242" id="docshape277" filled="true" fillcolor="#f6f8fb" stroked="false">
                  <v:fill type="solid"/>
                </v:rect>
                <v:rect style="position:absolute;left:1356;top:-386;width:25;height:241" id="docshape278" filled="true" fillcolor="#2d5e89" stroked="false">
                  <v:fill type="solid"/>
                </v:rect>
                <v:shape style="position:absolute;left:1381;top:-387;width:6718;height:242" type="#_x0000_t202" id="docshape279" filled="false" stroked="false">
                  <v:textbox inset="0,0,0,0">
                    <w:txbxContent>
                      <w:p>
                        <w:pPr>
                          <w:spacing w:before="4"/>
                          <w:ind w:left="120" w:right="0" w:firstLine="0"/>
                          <w:jc w:val="left"/>
                          <w:rPr>
                            <w:sz w:val="21"/>
                          </w:rPr>
                        </w:pPr>
                        <w:r>
                          <w:rPr>
                            <w:sz w:val="21"/>
                          </w:rPr>
                          <w:t>17.</w:t>
                        </w:r>
                        <w:r>
                          <w:rPr>
                            <w:spacing w:val="49"/>
                            <w:sz w:val="21"/>
                          </w:rPr>
                          <w:t> </w:t>
                        </w:r>
                        <w:r>
                          <w:rPr>
                            <w:sz w:val="21"/>
                          </w:rPr>
                          <w:t>Name</w:t>
                        </w:r>
                        <w:r>
                          <w:rPr>
                            <w:spacing w:val="-3"/>
                            <w:sz w:val="21"/>
                          </w:rPr>
                          <w:t> </w:t>
                        </w:r>
                        <w:r>
                          <w:rPr>
                            <w:sz w:val="21"/>
                          </w:rPr>
                          <w:t>three</w:t>
                        </w:r>
                        <w:r>
                          <w:rPr>
                            <w:spacing w:val="-3"/>
                            <w:sz w:val="21"/>
                          </w:rPr>
                          <w:t> </w:t>
                        </w:r>
                        <w:r>
                          <w:rPr>
                            <w:sz w:val="21"/>
                          </w:rPr>
                          <w:t>circumstances</w:t>
                        </w:r>
                        <w:r>
                          <w:rPr>
                            <w:spacing w:val="-3"/>
                            <w:sz w:val="21"/>
                          </w:rPr>
                          <w:t> </w:t>
                        </w:r>
                        <w:r>
                          <w:rPr>
                            <w:sz w:val="21"/>
                          </w:rPr>
                          <w:t>where</w:t>
                        </w:r>
                        <w:r>
                          <w:rPr>
                            <w:spacing w:val="-2"/>
                            <w:sz w:val="21"/>
                          </w:rPr>
                          <w:t> </w:t>
                        </w:r>
                        <w:r>
                          <w:rPr>
                            <w:sz w:val="21"/>
                          </w:rPr>
                          <w:t>the</w:t>
                        </w:r>
                        <w:r>
                          <w:rPr>
                            <w:spacing w:val="-3"/>
                            <w:sz w:val="21"/>
                          </w:rPr>
                          <w:t> </w:t>
                        </w:r>
                        <w:r>
                          <w:rPr>
                            <w:sz w:val="21"/>
                          </w:rPr>
                          <w:t>tribunal</w:t>
                        </w:r>
                        <w:r>
                          <w:rPr>
                            <w:spacing w:val="-3"/>
                            <w:sz w:val="21"/>
                          </w:rPr>
                          <w:t> </w:t>
                        </w:r>
                        <w:r>
                          <w:rPr>
                            <w:sz w:val="21"/>
                          </w:rPr>
                          <w:t>can</w:t>
                        </w:r>
                        <w:r>
                          <w:rPr>
                            <w:spacing w:val="-3"/>
                            <w:sz w:val="21"/>
                          </w:rPr>
                          <w:t> </w:t>
                        </w:r>
                        <w:r>
                          <w:rPr>
                            <w:sz w:val="21"/>
                          </w:rPr>
                          <w:t>award</w:t>
                        </w:r>
                        <w:r>
                          <w:rPr>
                            <w:spacing w:val="-3"/>
                            <w:sz w:val="21"/>
                          </w:rPr>
                          <w:t> </w:t>
                        </w:r>
                        <w:r>
                          <w:rPr>
                            <w:spacing w:val="-2"/>
                            <w:sz w:val="21"/>
                          </w:rPr>
                          <w:t>costs.</w:t>
                        </w:r>
                      </w:p>
                    </w:txbxContent>
                  </v:textbox>
                  <w10:wrap type="none"/>
                </v:shape>
                <w10:wrap type="none"/>
              </v:group>
            </w:pict>
          </mc:Fallback>
        </mc:AlternateContent>
      </w:r>
      <w:r>
        <w:rPr>
          <w:sz w:val="20"/>
        </w:rPr>
        <w:t>Any</w:t>
      </w:r>
      <w:r>
        <w:rPr>
          <w:spacing w:val="-2"/>
          <w:sz w:val="20"/>
        </w:rPr>
        <w:t> </w:t>
      </w:r>
      <w:r>
        <w:rPr>
          <w:sz w:val="20"/>
        </w:rPr>
        <w:t>three</w:t>
      </w:r>
      <w:r>
        <w:rPr>
          <w:spacing w:val="-2"/>
          <w:sz w:val="20"/>
        </w:rPr>
        <w:t> </w:t>
      </w:r>
      <w:r>
        <w:rPr>
          <w:sz w:val="20"/>
        </w:rPr>
        <w:t>of:</w:t>
      </w:r>
      <w:r>
        <w:rPr>
          <w:spacing w:val="-2"/>
          <w:sz w:val="20"/>
        </w:rPr>
        <w:t> </w:t>
      </w:r>
      <w:r>
        <w:rPr>
          <w:sz w:val="20"/>
        </w:rPr>
        <w:t>(1)</w:t>
      </w:r>
      <w:r>
        <w:rPr>
          <w:spacing w:val="-2"/>
          <w:sz w:val="20"/>
        </w:rPr>
        <w:t> </w:t>
      </w:r>
      <w:r>
        <w:rPr>
          <w:sz w:val="20"/>
        </w:rPr>
        <w:t>a</w:t>
      </w:r>
      <w:r>
        <w:rPr>
          <w:spacing w:val="-2"/>
          <w:sz w:val="20"/>
        </w:rPr>
        <w:t> </w:t>
      </w:r>
      <w:r>
        <w:rPr>
          <w:sz w:val="20"/>
        </w:rPr>
        <w:t>party</w:t>
      </w:r>
      <w:r>
        <w:rPr>
          <w:spacing w:val="-2"/>
          <w:sz w:val="20"/>
        </w:rPr>
        <w:t> </w:t>
      </w:r>
      <w:r>
        <w:rPr>
          <w:sz w:val="20"/>
        </w:rPr>
        <w:t>or</w:t>
      </w:r>
      <w:r>
        <w:rPr>
          <w:spacing w:val="-2"/>
          <w:sz w:val="20"/>
        </w:rPr>
        <w:t> </w:t>
      </w:r>
      <w:r>
        <w:rPr>
          <w:sz w:val="20"/>
        </w:rPr>
        <w:t>representative</w:t>
      </w:r>
      <w:r>
        <w:rPr>
          <w:spacing w:val="-2"/>
          <w:sz w:val="20"/>
        </w:rPr>
        <w:t> </w:t>
      </w:r>
      <w:r>
        <w:rPr>
          <w:sz w:val="20"/>
        </w:rPr>
        <w:t>acted</w:t>
      </w:r>
      <w:r>
        <w:rPr>
          <w:spacing w:val="-2"/>
          <w:sz w:val="20"/>
        </w:rPr>
        <w:t> </w:t>
      </w:r>
      <w:r>
        <w:rPr>
          <w:sz w:val="20"/>
        </w:rPr>
        <w:t>vexatiously,</w:t>
      </w:r>
      <w:r>
        <w:rPr>
          <w:spacing w:val="-2"/>
          <w:sz w:val="20"/>
        </w:rPr>
        <w:t> </w:t>
      </w:r>
      <w:r>
        <w:rPr>
          <w:sz w:val="20"/>
        </w:rPr>
        <w:t>abusively, disruptively, or unreasonably; (2) the claim or response had no reasonable prospect of success; (3) a party failed to comply with a tribunal order; (4) a party caused a postponement or adjournment.</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2"/>
        <w:rPr>
          <w:sz w:val="20"/>
        </w:rPr>
      </w:pPr>
    </w:p>
    <w:p>
      <w:pPr>
        <w:spacing w:line="244" w:lineRule="auto" w:before="0"/>
        <w:ind w:left="341" w:right="0" w:firstLine="0"/>
        <w:jc w:val="left"/>
        <w:rPr>
          <w:sz w:val="20"/>
        </w:rPr>
      </w:pPr>
      <w:r>
        <w:rPr>
          <w:sz w:val="20"/>
        </w:rPr>
        <mc:AlternateContent>
          <mc:Choice Requires="wps">
            <w:drawing>
              <wp:anchor distT="0" distB="0" distL="0" distR="0" allowOverlap="1" layoutInCell="1" locked="0" behindDoc="0" simplePos="0" relativeHeight="15798272">
                <wp:simplePos x="0" y="0"/>
                <wp:positionH relativeFrom="page">
                  <wp:posOffset>860425</wp:posOffset>
                </wp:positionH>
                <wp:positionV relativeFrom="paragraph">
                  <wp:posOffset>-398437</wp:posOffset>
                </wp:positionV>
                <wp:extent cx="4282440" cy="307340"/>
                <wp:effectExtent l="0" t="0" r="0" b="0"/>
                <wp:wrapNone/>
                <wp:docPr id="280" name="Group 280"/>
                <wp:cNvGraphicFramePr>
                  <a:graphicFrameLocks/>
                </wp:cNvGraphicFramePr>
                <a:graphic>
                  <a:graphicData uri="http://schemas.microsoft.com/office/word/2010/wordprocessingGroup">
                    <wpg:wgp>
                      <wpg:cNvPr id="280" name="Group 280"/>
                      <wpg:cNvGrpSpPr/>
                      <wpg:grpSpPr>
                        <a:xfrm>
                          <a:off x="0" y="0"/>
                          <a:ext cx="4282440" cy="307340"/>
                          <a:chExt cx="4282440" cy="307340"/>
                        </a:xfrm>
                      </wpg:grpSpPr>
                      <wps:wsp>
                        <wps:cNvPr id="281" name="Graphic 281"/>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82" name="Graphic 282"/>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83" name="Textbox 283"/>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18.</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difference</w:t>
                              </w:r>
                              <w:r>
                                <w:rPr>
                                  <w:spacing w:val="-2"/>
                                  <w:sz w:val="21"/>
                                </w:rPr>
                                <w:t> </w:t>
                              </w:r>
                              <w:r>
                                <w:rPr>
                                  <w:sz w:val="21"/>
                                </w:rPr>
                                <w:t>between</w:t>
                              </w:r>
                              <w:r>
                                <w:rPr>
                                  <w:spacing w:val="-2"/>
                                  <w:sz w:val="21"/>
                                </w:rPr>
                                <w:t> </w:t>
                              </w:r>
                              <w:r>
                                <w:rPr>
                                  <w:sz w:val="21"/>
                                </w:rPr>
                                <w:t>a</w:t>
                              </w:r>
                              <w:r>
                                <w:rPr>
                                  <w:spacing w:val="-2"/>
                                  <w:sz w:val="21"/>
                                </w:rPr>
                                <w:t> </w:t>
                              </w:r>
                              <w:r>
                                <w:rPr>
                                  <w:sz w:val="21"/>
                                </w:rPr>
                                <w:t>COT3</w:t>
                              </w:r>
                              <w:r>
                                <w:rPr>
                                  <w:spacing w:val="-2"/>
                                  <w:sz w:val="21"/>
                                </w:rPr>
                                <w:t> </w:t>
                              </w:r>
                              <w:r>
                                <w:rPr>
                                  <w:sz w:val="21"/>
                                </w:rPr>
                                <w:t>and</w:t>
                              </w:r>
                              <w:r>
                                <w:rPr>
                                  <w:spacing w:val="-2"/>
                                  <w:sz w:val="21"/>
                                </w:rPr>
                                <w:t> </w:t>
                              </w:r>
                              <w:r>
                                <w:rPr>
                                  <w:sz w:val="21"/>
                                </w:rPr>
                                <w:t>a</w:t>
                              </w:r>
                              <w:r>
                                <w:rPr>
                                  <w:spacing w:val="-2"/>
                                  <w:sz w:val="21"/>
                                </w:rPr>
                                <w:t> </w:t>
                              </w:r>
                              <w:r>
                                <w:rPr>
                                  <w:sz w:val="21"/>
                                </w:rPr>
                                <w:t>Settlement </w:t>
                              </w:r>
                              <w:r>
                                <w:rPr>
                                  <w:spacing w:val="-2"/>
                                  <w:sz w:val="21"/>
                                </w:rPr>
                                <w:t>Agreement?</w:t>
                              </w:r>
                            </w:p>
                          </w:txbxContent>
                        </wps:txbx>
                        <wps:bodyPr wrap="square" lIns="0" tIns="0" rIns="0" bIns="0" rtlCol="0">
                          <a:noAutofit/>
                        </wps:bodyPr>
                      </wps:wsp>
                    </wpg:wgp>
                  </a:graphicData>
                </a:graphic>
              </wp:anchor>
            </w:drawing>
          </mc:Choice>
          <mc:Fallback>
            <w:pict>
              <v:group style="position:absolute;margin-left:67.75pt;margin-top:-31.373047pt;width:337.2pt;height:24.2pt;mso-position-horizontal-relative:page;mso-position-vertical-relative:paragraph;z-index:15798272" id="docshapegroup280" coordorigin="1355,-627" coordsize="6744,484">
                <v:rect style="position:absolute;left:1355;top:-628;width:6744;height:484" id="docshape281" filled="true" fillcolor="#f6f8fb" stroked="false">
                  <v:fill type="solid"/>
                </v:rect>
                <v:rect style="position:absolute;left:1356;top:-627;width:25;height:483" id="docshape282" filled="true" fillcolor="#2d5e89" stroked="false">
                  <v:fill type="solid"/>
                </v:rect>
                <v:shape style="position:absolute;left:1381;top:-628;width:6718;height:484" type="#_x0000_t202" id="docshape283" filled="false" stroked="false">
                  <v:textbox inset="0,0,0,0">
                    <w:txbxContent>
                      <w:p>
                        <w:pPr>
                          <w:spacing w:line="244" w:lineRule="auto" w:before="0"/>
                          <w:ind w:left="120" w:right="0" w:firstLine="0"/>
                          <w:jc w:val="left"/>
                          <w:rPr>
                            <w:sz w:val="21"/>
                          </w:rPr>
                        </w:pPr>
                        <w:r>
                          <w:rPr>
                            <w:sz w:val="21"/>
                          </w:rPr>
                          <w:t>18.</w:t>
                        </w:r>
                        <w:r>
                          <w:rPr>
                            <w:spacing w:val="40"/>
                            <w:sz w:val="21"/>
                          </w:rPr>
                          <w:t> </w:t>
                        </w:r>
                        <w:r>
                          <w:rPr>
                            <w:sz w:val="21"/>
                          </w:rPr>
                          <w:t>What</w:t>
                        </w:r>
                        <w:r>
                          <w:rPr>
                            <w:spacing w:val="-2"/>
                            <w:sz w:val="21"/>
                          </w:rPr>
                          <w:t> </w:t>
                        </w:r>
                        <w:r>
                          <w:rPr>
                            <w:sz w:val="21"/>
                          </w:rPr>
                          <w:t>is</w:t>
                        </w:r>
                        <w:r>
                          <w:rPr>
                            <w:spacing w:val="-2"/>
                            <w:sz w:val="21"/>
                          </w:rPr>
                          <w:t> </w:t>
                        </w:r>
                        <w:r>
                          <w:rPr>
                            <w:sz w:val="21"/>
                          </w:rPr>
                          <w:t>the</w:t>
                        </w:r>
                        <w:r>
                          <w:rPr>
                            <w:spacing w:val="-2"/>
                            <w:sz w:val="21"/>
                          </w:rPr>
                          <w:t> </w:t>
                        </w:r>
                        <w:r>
                          <w:rPr>
                            <w:sz w:val="21"/>
                          </w:rPr>
                          <w:t>difference</w:t>
                        </w:r>
                        <w:r>
                          <w:rPr>
                            <w:spacing w:val="-2"/>
                            <w:sz w:val="21"/>
                          </w:rPr>
                          <w:t> </w:t>
                        </w:r>
                        <w:r>
                          <w:rPr>
                            <w:sz w:val="21"/>
                          </w:rPr>
                          <w:t>between</w:t>
                        </w:r>
                        <w:r>
                          <w:rPr>
                            <w:spacing w:val="-2"/>
                            <w:sz w:val="21"/>
                          </w:rPr>
                          <w:t> </w:t>
                        </w:r>
                        <w:r>
                          <w:rPr>
                            <w:sz w:val="21"/>
                          </w:rPr>
                          <w:t>a</w:t>
                        </w:r>
                        <w:r>
                          <w:rPr>
                            <w:spacing w:val="-2"/>
                            <w:sz w:val="21"/>
                          </w:rPr>
                          <w:t> </w:t>
                        </w:r>
                        <w:r>
                          <w:rPr>
                            <w:sz w:val="21"/>
                          </w:rPr>
                          <w:t>COT3</w:t>
                        </w:r>
                        <w:r>
                          <w:rPr>
                            <w:spacing w:val="-2"/>
                            <w:sz w:val="21"/>
                          </w:rPr>
                          <w:t> </w:t>
                        </w:r>
                        <w:r>
                          <w:rPr>
                            <w:sz w:val="21"/>
                          </w:rPr>
                          <w:t>and</w:t>
                        </w:r>
                        <w:r>
                          <w:rPr>
                            <w:spacing w:val="-2"/>
                            <w:sz w:val="21"/>
                          </w:rPr>
                          <w:t> </w:t>
                        </w:r>
                        <w:r>
                          <w:rPr>
                            <w:sz w:val="21"/>
                          </w:rPr>
                          <w:t>a</w:t>
                        </w:r>
                        <w:r>
                          <w:rPr>
                            <w:spacing w:val="-2"/>
                            <w:sz w:val="21"/>
                          </w:rPr>
                          <w:t> </w:t>
                        </w:r>
                        <w:r>
                          <w:rPr>
                            <w:sz w:val="21"/>
                          </w:rPr>
                          <w:t>Settlement </w:t>
                        </w:r>
                        <w:r>
                          <w:rPr>
                            <w:spacing w:val="-2"/>
                            <w:sz w:val="21"/>
                          </w:rPr>
                          <w:t>Agreement?</w:t>
                        </w:r>
                      </w:p>
                    </w:txbxContent>
                  </v:textbox>
                  <w10:wrap type="none"/>
                </v:shape>
                <w10:wrap type="none"/>
              </v:group>
            </w:pict>
          </mc:Fallback>
        </mc:AlternateContent>
      </w:r>
      <w:r>
        <w:rPr>
          <w:sz w:val="20"/>
        </w:rPr>
        <w:t>A COT3 is a binding settlement recorded through ACAS conciliation — no </w:t>
      </w:r>
      <w:r>
        <w:rPr>
          <w:w w:val="105"/>
          <w:sz w:val="20"/>
        </w:rPr>
        <w:t>independent</w:t>
      </w:r>
      <w:r>
        <w:rPr>
          <w:spacing w:val="-8"/>
          <w:w w:val="105"/>
          <w:sz w:val="20"/>
        </w:rPr>
        <w:t> </w:t>
      </w:r>
      <w:r>
        <w:rPr>
          <w:w w:val="105"/>
          <w:sz w:val="20"/>
        </w:rPr>
        <w:t>legal</w:t>
      </w:r>
      <w:r>
        <w:rPr>
          <w:spacing w:val="-8"/>
          <w:w w:val="105"/>
          <w:sz w:val="20"/>
        </w:rPr>
        <w:t> </w:t>
      </w:r>
      <w:r>
        <w:rPr>
          <w:w w:val="105"/>
          <w:sz w:val="20"/>
        </w:rPr>
        <w:t>advice</w:t>
      </w:r>
      <w:r>
        <w:rPr>
          <w:spacing w:val="-8"/>
          <w:w w:val="105"/>
          <w:sz w:val="20"/>
        </w:rPr>
        <w:t> </w:t>
      </w:r>
      <w:r>
        <w:rPr>
          <w:w w:val="105"/>
          <w:sz w:val="20"/>
        </w:rPr>
        <w:t>is</w:t>
      </w:r>
      <w:r>
        <w:rPr>
          <w:spacing w:val="-8"/>
          <w:w w:val="105"/>
          <w:sz w:val="20"/>
        </w:rPr>
        <w:t> </w:t>
      </w:r>
      <w:r>
        <w:rPr>
          <w:w w:val="105"/>
          <w:sz w:val="20"/>
        </w:rPr>
        <w:t>required.</w:t>
      </w:r>
    </w:p>
    <w:p>
      <w:pPr>
        <w:spacing w:line="244" w:lineRule="auto" w:before="78"/>
        <w:ind w:left="341" w:right="0" w:firstLine="0"/>
        <w:jc w:val="left"/>
        <w:rPr>
          <w:sz w:val="20"/>
        </w:rPr>
      </w:pPr>
      <w:r>
        <w:rPr>
          <w:sz w:val="20"/>
        </w:rPr>
        <w:t>A Settlement Agreement requires the employee to have received independent</w:t>
      </w:r>
      <w:r>
        <w:rPr>
          <w:spacing w:val="-4"/>
          <w:sz w:val="20"/>
        </w:rPr>
        <w:t> </w:t>
      </w:r>
      <w:r>
        <w:rPr>
          <w:sz w:val="20"/>
        </w:rPr>
        <w:t>legal</w:t>
      </w:r>
      <w:r>
        <w:rPr>
          <w:spacing w:val="-4"/>
          <w:sz w:val="20"/>
        </w:rPr>
        <w:t> </w:t>
      </w:r>
      <w:r>
        <w:rPr>
          <w:sz w:val="20"/>
        </w:rPr>
        <w:t>advice</w:t>
      </w:r>
      <w:r>
        <w:rPr>
          <w:spacing w:val="-4"/>
          <w:sz w:val="20"/>
        </w:rPr>
        <w:t> </w:t>
      </w:r>
      <w:r>
        <w:rPr>
          <w:sz w:val="20"/>
        </w:rPr>
        <w:t>from</w:t>
      </w:r>
      <w:r>
        <w:rPr>
          <w:spacing w:val="-4"/>
          <w:sz w:val="20"/>
        </w:rPr>
        <w:t> </w:t>
      </w:r>
      <w:r>
        <w:rPr>
          <w:sz w:val="20"/>
        </w:rPr>
        <w:t>a</w:t>
      </w:r>
      <w:r>
        <w:rPr>
          <w:spacing w:val="-4"/>
          <w:sz w:val="20"/>
        </w:rPr>
        <w:t> </w:t>
      </w:r>
      <w:r>
        <w:rPr>
          <w:sz w:val="20"/>
        </w:rPr>
        <w:t>qualified</w:t>
      </w:r>
      <w:r>
        <w:rPr>
          <w:spacing w:val="-4"/>
          <w:sz w:val="20"/>
        </w:rPr>
        <w:t> </w:t>
      </w:r>
      <w:r>
        <w:rPr>
          <w:sz w:val="20"/>
        </w:rPr>
        <w:t>adviser</w:t>
      </w:r>
      <w:r>
        <w:rPr>
          <w:spacing w:val="-4"/>
          <w:sz w:val="20"/>
        </w:rPr>
        <w:t> </w:t>
      </w:r>
      <w:r>
        <w:rPr>
          <w:sz w:val="20"/>
        </w:rPr>
        <w:t>with</w:t>
      </w:r>
      <w:r>
        <w:rPr>
          <w:spacing w:val="-4"/>
          <w:sz w:val="20"/>
        </w:rPr>
        <w:t> </w:t>
      </w:r>
      <w:r>
        <w:rPr>
          <w:sz w:val="20"/>
        </w:rPr>
        <w:t>professional indemnity insurance, identified in the agreement.</w:t>
      </w:r>
    </w:p>
    <w:p>
      <w:pPr>
        <w:spacing w:line="244" w:lineRule="auto" w:before="77"/>
        <w:ind w:left="341" w:right="119" w:firstLine="0"/>
        <w:jc w:val="left"/>
        <w:rPr>
          <w:sz w:val="20"/>
        </w:rPr>
      </w:pPr>
      <w:r>
        <w:rPr>
          <w:sz w:val="20"/>
        </w:rPr>
        <w:t>Both</w:t>
      </w:r>
      <w:r>
        <w:rPr>
          <w:spacing w:val="-1"/>
          <w:sz w:val="20"/>
        </w:rPr>
        <w:t> </w:t>
      </w:r>
      <w:r>
        <w:rPr>
          <w:sz w:val="20"/>
        </w:rPr>
        <w:t>are</w:t>
      </w:r>
      <w:r>
        <w:rPr>
          <w:spacing w:val="-1"/>
          <w:sz w:val="20"/>
        </w:rPr>
        <w:t> </w:t>
      </w:r>
      <w:r>
        <w:rPr>
          <w:sz w:val="20"/>
        </w:rPr>
        <w:t>statutory</w:t>
      </w:r>
      <w:r>
        <w:rPr>
          <w:spacing w:val="-1"/>
          <w:sz w:val="20"/>
        </w:rPr>
        <w:t> </w:t>
      </w:r>
      <w:r>
        <w:rPr>
          <w:sz w:val="20"/>
        </w:rPr>
        <w:t>exceptions</w:t>
      </w:r>
      <w:r>
        <w:rPr>
          <w:spacing w:val="-1"/>
          <w:sz w:val="20"/>
        </w:rPr>
        <w:t> </w:t>
      </w:r>
      <w:r>
        <w:rPr>
          <w:sz w:val="20"/>
        </w:rPr>
        <w:t>to</w:t>
      </w:r>
      <w:r>
        <w:rPr>
          <w:spacing w:val="-1"/>
          <w:sz w:val="20"/>
        </w:rPr>
        <w:t> </w:t>
      </w:r>
      <w:r>
        <w:rPr>
          <w:sz w:val="20"/>
        </w:rPr>
        <w:t>the</w:t>
      </w:r>
      <w:r>
        <w:rPr>
          <w:spacing w:val="-1"/>
          <w:sz w:val="20"/>
        </w:rPr>
        <w:t> </w:t>
      </w:r>
      <w:r>
        <w:rPr>
          <w:sz w:val="20"/>
        </w:rPr>
        <w:t>rule</w:t>
      </w:r>
      <w:r>
        <w:rPr>
          <w:spacing w:val="-1"/>
          <w:sz w:val="20"/>
        </w:rPr>
        <w:t> </w:t>
      </w:r>
      <w:r>
        <w:rPr>
          <w:sz w:val="20"/>
        </w:rPr>
        <w:t>in</w:t>
      </w:r>
      <w:r>
        <w:rPr>
          <w:spacing w:val="-1"/>
          <w:sz w:val="20"/>
        </w:rPr>
        <w:t> </w:t>
      </w:r>
      <w:r>
        <w:rPr>
          <w:sz w:val="20"/>
        </w:rPr>
        <w:t>s.203</w:t>
      </w:r>
      <w:r>
        <w:rPr>
          <w:spacing w:val="-1"/>
          <w:sz w:val="20"/>
        </w:rPr>
        <w:t> </w:t>
      </w:r>
      <w:r>
        <w:rPr>
          <w:sz w:val="20"/>
        </w:rPr>
        <w:t>ERA</w:t>
      </w:r>
      <w:r>
        <w:rPr>
          <w:spacing w:val="-1"/>
          <w:sz w:val="20"/>
        </w:rPr>
        <w:t> </w:t>
      </w:r>
      <w:r>
        <w:rPr>
          <w:sz w:val="20"/>
        </w:rPr>
        <w:t>1996</w:t>
      </w:r>
      <w:r>
        <w:rPr>
          <w:spacing w:val="-1"/>
          <w:sz w:val="20"/>
        </w:rPr>
        <w:t> </w:t>
      </w:r>
      <w:r>
        <w:rPr>
          <w:sz w:val="20"/>
        </w:rPr>
        <w:t>that employees cannot contract out of statutory rights.</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4"/>
        <w:rPr>
          <w:sz w:val="20"/>
        </w:rPr>
      </w:pPr>
    </w:p>
    <w:p>
      <w:pPr>
        <w:spacing w:line="244" w:lineRule="auto" w:before="0"/>
        <w:ind w:left="341" w:right="119" w:firstLine="0"/>
        <w:jc w:val="left"/>
        <w:rPr>
          <w:sz w:val="20"/>
        </w:rPr>
      </w:pPr>
      <w:r>
        <w:rPr>
          <w:sz w:val="20"/>
        </w:rPr>
        <mc:AlternateContent>
          <mc:Choice Requires="wps">
            <w:drawing>
              <wp:anchor distT="0" distB="0" distL="0" distR="0" allowOverlap="1" layoutInCell="1" locked="0" behindDoc="0" simplePos="0" relativeHeight="15798784">
                <wp:simplePos x="0" y="0"/>
                <wp:positionH relativeFrom="page">
                  <wp:posOffset>860425</wp:posOffset>
                </wp:positionH>
                <wp:positionV relativeFrom="paragraph">
                  <wp:posOffset>-399134</wp:posOffset>
                </wp:positionV>
                <wp:extent cx="4282440" cy="307340"/>
                <wp:effectExtent l="0" t="0" r="0" b="0"/>
                <wp:wrapNone/>
                <wp:docPr id="284" name="Group 284"/>
                <wp:cNvGraphicFramePr>
                  <a:graphicFrameLocks/>
                </wp:cNvGraphicFramePr>
                <a:graphic>
                  <a:graphicData uri="http://schemas.microsoft.com/office/word/2010/wordprocessingGroup">
                    <wpg:wgp>
                      <wpg:cNvPr id="284" name="Group 284"/>
                      <wpg:cNvGrpSpPr/>
                      <wpg:grpSpPr>
                        <a:xfrm>
                          <a:off x="0" y="0"/>
                          <a:ext cx="4282440" cy="307340"/>
                          <a:chExt cx="4282440" cy="307340"/>
                        </a:xfrm>
                      </wpg:grpSpPr>
                      <wps:wsp>
                        <wps:cNvPr id="285" name="Graphic 285"/>
                        <wps:cNvSpPr/>
                        <wps:spPr>
                          <a:xfrm>
                            <a:off x="0" y="0"/>
                            <a:ext cx="4282440" cy="307340"/>
                          </a:xfrm>
                          <a:custGeom>
                            <a:avLst/>
                            <a:gdLst/>
                            <a:ahLst/>
                            <a:cxnLst/>
                            <a:rect l="l" t="t" r="r" b="b"/>
                            <a:pathLst>
                              <a:path w="4282440" h="307340">
                                <a:moveTo>
                                  <a:pt x="4282440" y="0"/>
                                </a:moveTo>
                                <a:lnTo>
                                  <a:pt x="0" y="0"/>
                                </a:lnTo>
                                <a:lnTo>
                                  <a:pt x="0" y="307339"/>
                                </a:lnTo>
                                <a:lnTo>
                                  <a:pt x="4282440" y="307339"/>
                                </a:lnTo>
                                <a:lnTo>
                                  <a:pt x="4282440" y="0"/>
                                </a:lnTo>
                                <a:close/>
                              </a:path>
                            </a:pathLst>
                          </a:custGeom>
                          <a:solidFill>
                            <a:srgbClr val="F6F8FB"/>
                          </a:solidFill>
                        </wps:spPr>
                        <wps:bodyPr wrap="square" lIns="0" tIns="0" rIns="0" bIns="0" rtlCol="0">
                          <a:prstTxWarp prst="textNoShape">
                            <a:avLst/>
                          </a:prstTxWarp>
                          <a:noAutofit/>
                        </wps:bodyPr>
                      </wps:wsp>
                      <wps:wsp>
                        <wps:cNvPr id="286" name="Graphic 286"/>
                        <wps:cNvSpPr/>
                        <wps:spPr>
                          <a:xfrm>
                            <a:off x="952"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87" name="Textbox 287"/>
                        <wps:cNvSpPr txBox="1"/>
                        <wps:spPr>
                          <a:xfrm>
                            <a:off x="16827" y="0"/>
                            <a:ext cx="4265930" cy="307340"/>
                          </a:xfrm>
                          <a:prstGeom prst="rect">
                            <a:avLst/>
                          </a:prstGeom>
                        </wps:spPr>
                        <wps:txbx>
                          <w:txbxContent>
                            <w:p>
                              <w:pPr>
                                <w:spacing w:line="244" w:lineRule="auto" w:before="0"/>
                                <w:ind w:left="120" w:right="0" w:firstLine="0"/>
                                <w:jc w:val="left"/>
                                <w:rPr>
                                  <w:sz w:val="21"/>
                                </w:rPr>
                              </w:pPr>
                              <w:r>
                                <w:rPr>
                                  <w:sz w:val="21"/>
                                </w:rPr>
                                <w:t>19.</w:t>
                              </w:r>
                              <w:r>
                                <w:rPr>
                                  <w:spacing w:val="40"/>
                                  <w:sz w:val="21"/>
                                </w:rPr>
                                <w:t> </w:t>
                              </w:r>
                              <w:r>
                                <w:rPr>
                                  <w:sz w:val="21"/>
                                </w:rPr>
                                <w:t>Witness</w:t>
                              </w:r>
                              <w:r>
                                <w:rPr>
                                  <w:spacing w:val="-2"/>
                                  <w:sz w:val="21"/>
                                </w:rPr>
                                <w:t> </w:t>
                              </w:r>
                              <w:r>
                                <w:rPr>
                                  <w:sz w:val="21"/>
                                </w:rPr>
                                <w:t>statements</w:t>
                              </w:r>
                              <w:r>
                                <w:rPr>
                                  <w:spacing w:val="-2"/>
                                  <w:sz w:val="21"/>
                                </w:rPr>
                                <w:t> </w:t>
                              </w:r>
                              <w:r>
                                <w:rPr>
                                  <w:sz w:val="21"/>
                                </w:rPr>
                                <w:t>are</w:t>
                              </w:r>
                              <w:r>
                                <w:rPr>
                                  <w:spacing w:val="-2"/>
                                  <w:sz w:val="21"/>
                                </w:rPr>
                                <w:t> </w:t>
                              </w:r>
                              <w:r>
                                <w:rPr>
                                  <w:sz w:val="21"/>
                                </w:rPr>
                                <w:t>'taken</w:t>
                              </w:r>
                              <w:r>
                                <w:rPr>
                                  <w:spacing w:val="-2"/>
                                  <w:sz w:val="21"/>
                                </w:rPr>
                                <w:t> </w:t>
                              </w:r>
                              <w:r>
                                <w:rPr>
                                  <w:sz w:val="21"/>
                                </w:rPr>
                                <w:t>as</w:t>
                              </w:r>
                              <w:r>
                                <w:rPr>
                                  <w:spacing w:val="-2"/>
                                  <w:sz w:val="21"/>
                                </w:rPr>
                                <w:t> </w:t>
                              </w:r>
                              <w:r>
                                <w:rPr>
                                  <w:sz w:val="21"/>
                                </w:rPr>
                                <w:t>read'.</w:t>
                              </w:r>
                              <w:r>
                                <w:rPr>
                                  <w:spacing w:val="-2"/>
                                  <w:sz w:val="21"/>
                                </w:rPr>
                                <w:t> </w:t>
                              </w:r>
                              <w:r>
                                <w:rPr>
                                  <w:sz w:val="21"/>
                                </w:rPr>
                                <w:t>What</w:t>
                              </w:r>
                              <w:r>
                                <w:rPr>
                                  <w:spacing w:val="-2"/>
                                  <w:sz w:val="21"/>
                                </w:rPr>
                                <w:t> </w:t>
                              </w:r>
                              <w:r>
                                <w:rPr>
                                  <w:sz w:val="21"/>
                                </w:rPr>
                                <w:t>does</w:t>
                              </w:r>
                              <w:r>
                                <w:rPr>
                                  <w:spacing w:val="-2"/>
                                  <w:sz w:val="21"/>
                                </w:rPr>
                                <w:t> </w:t>
                              </w:r>
                              <w:r>
                                <w:rPr>
                                  <w:sz w:val="21"/>
                                </w:rPr>
                                <w:t>this</w:t>
                              </w:r>
                              <w:r>
                                <w:rPr>
                                  <w:spacing w:val="-2"/>
                                  <w:sz w:val="21"/>
                                </w:rPr>
                                <w:t> </w:t>
                              </w:r>
                              <w:r>
                                <w:rPr>
                                  <w:sz w:val="21"/>
                                </w:rPr>
                                <w:t>mean</w:t>
                              </w:r>
                              <w:r>
                                <w:rPr>
                                  <w:spacing w:val="-2"/>
                                  <w:sz w:val="21"/>
                                </w:rPr>
                                <w:t> </w:t>
                              </w:r>
                              <w:r>
                                <w:rPr>
                                  <w:sz w:val="21"/>
                                </w:rPr>
                                <w:t>in </w:t>
                              </w:r>
                              <w:r>
                                <w:rPr>
                                  <w:spacing w:val="-2"/>
                                  <w:sz w:val="21"/>
                                </w:rPr>
                                <w:t>practice?</w:t>
                              </w:r>
                            </w:p>
                          </w:txbxContent>
                        </wps:txbx>
                        <wps:bodyPr wrap="square" lIns="0" tIns="0" rIns="0" bIns="0" rtlCol="0">
                          <a:noAutofit/>
                        </wps:bodyPr>
                      </wps:wsp>
                    </wpg:wgp>
                  </a:graphicData>
                </a:graphic>
              </wp:anchor>
            </w:drawing>
          </mc:Choice>
          <mc:Fallback>
            <w:pict>
              <v:group style="position:absolute;margin-left:67.75pt;margin-top:-31.427929pt;width:337.2pt;height:24.2pt;mso-position-horizontal-relative:page;mso-position-vertical-relative:paragraph;z-index:15798784" id="docshapegroup284" coordorigin="1355,-629" coordsize="6744,484">
                <v:rect style="position:absolute;left:1355;top:-629;width:6744;height:484" id="docshape285" filled="true" fillcolor="#f6f8fb" stroked="false">
                  <v:fill type="solid"/>
                </v:rect>
                <v:rect style="position:absolute;left:1356;top:-628;width:25;height:483" id="docshape286" filled="true" fillcolor="#2d5e89" stroked="false">
                  <v:fill type="solid"/>
                </v:rect>
                <v:shape style="position:absolute;left:1381;top:-629;width:6718;height:484" type="#_x0000_t202" id="docshape287" filled="false" stroked="false">
                  <v:textbox inset="0,0,0,0">
                    <w:txbxContent>
                      <w:p>
                        <w:pPr>
                          <w:spacing w:line="244" w:lineRule="auto" w:before="0"/>
                          <w:ind w:left="120" w:right="0" w:firstLine="0"/>
                          <w:jc w:val="left"/>
                          <w:rPr>
                            <w:sz w:val="21"/>
                          </w:rPr>
                        </w:pPr>
                        <w:r>
                          <w:rPr>
                            <w:sz w:val="21"/>
                          </w:rPr>
                          <w:t>19.</w:t>
                        </w:r>
                        <w:r>
                          <w:rPr>
                            <w:spacing w:val="40"/>
                            <w:sz w:val="21"/>
                          </w:rPr>
                          <w:t> </w:t>
                        </w:r>
                        <w:r>
                          <w:rPr>
                            <w:sz w:val="21"/>
                          </w:rPr>
                          <w:t>Witness</w:t>
                        </w:r>
                        <w:r>
                          <w:rPr>
                            <w:spacing w:val="-2"/>
                            <w:sz w:val="21"/>
                          </w:rPr>
                          <w:t> </w:t>
                        </w:r>
                        <w:r>
                          <w:rPr>
                            <w:sz w:val="21"/>
                          </w:rPr>
                          <w:t>statements</w:t>
                        </w:r>
                        <w:r>
                          <w:rPr>
                            <w:spacing w:val="-2"/>
                            <w:sz w:val="21"/>
                          </w:rPr>
                          <w:t> </w:t>
                        </w:r>
                        <w:r>
                          <w:rPr>
                            <w:sz w:val="21"/>
                          </w:rPr>
                          <w:t>are</w:t>
                        </w:r>
                        <w:r>
                          <w:rPr>
                            <w:spacing w:val="-2"/>
                            <w:sz w:val="21"/>
                          </w:rPr>
                          <w:t> </w:t>
                        </w:r>
                        <w:r>
                          <w:rPr>
                            <w:sz w:val="21"/>
                          </w:rPr>
                          <w:t>'taken</w:t>
                        </w:r>
                        <w:r>
                          <w:rPr>
                            <w:spacing w:val="-2"/>
                            <w:sz w:val="21"/>
                          </w:rPr>
                          <w:t> </w:t>
                        </w:r>
                        <w:r>
                          <w:rPr>
                            <w:sz w:val="21"/>
                          </w:rPr>
                          <w:t>as</w:t>
                        </w:r>
                        <w:r>
                          <w:rPr>
                            <w:spacing w:val="-2"/>
                            <w:sz w:val="21"/>
                          </w:rPr>
                          <w:t> </w:t>
                        </w:r>
                        <w:r>
                          <w:rPr>
                            <w:sz w:val="21"/>
                          </w:rPr>
                          <w:t>read'.</w:t>
                        </w:r>
                        <w:r>
                          <w:rPr>
                            <w:spacing w:val="-2"/>
                            <w:sz w:val="21"/>
                          </w:rPr>
                          <w:t> </w:t>
                        </w:r>
                        <w:r>
                          <w:rPr>
                            <w:sz w:val="21"/>
                          </w:rPr>
                          <w:t>What</w:t>
                        </w:r>
                        <w:r>
                          <w:rPr>
                            <w:spacing w:val="-2"/>
                            <w:sz w:val="21"/>
                          </w:rPr>
                          <w:t> </w:t>
                        </w:r>
                        <w:r>
                          <w:rPr>
                            <w:sz w:val="21"/>
                          </w:rPr>
                          <w:t>does</w:t>
                        </w:r>
                        <w:r>
                          <w:rPr>
                            <w:spacing w:val="-2"/>
                            <w:sz w:val="21"/>
                          </w:rPr>
                          <w:t> </w:t>
                        </w:r>
                        <w:r>
                          <w:rPr>
                            <w:sz w:val="21"/>
                          </w:rPr>
                          <w:t>this</w:t>
                        </w:r>
                        <w:r>
                          <w:rPr>
                            <w:spacing w:val="-2"/>
                            <w:sz w:val="21"/>
                          </w:rPr>
                          <w:t> </w:t>
                        </w:r>
                        <w:r>
                          <w:rPr>
                            <w:sz w:val="21"/>
                          </w:rPr>
                          <w:t>mean</w:t>
                        </w:r>
                        <w:r>
                          <w:rPr>
                            <w:spacing w:val="-2"/>
                            <w:sz w:val="21"/>
                          </w:rPr>
                          <w:t> </w:t>
                        </w:r>
                        <w:r>
                          <w:rPr>
                            <w:sz w:val="21"/>
                          </w:rPr>
                          <w:t>in </w:t>
                        </w:r>
                        <w:r>
                          <w:rPr>
                            <w:spacing w:val="-2"/>
                            <w:sz w:val="21"/>
                          </w:rPr>
                          <w:t>practice?</w:t>
                        </w:r>
                      </w:p>
                    </w:txbxContent>
                  </v:textbox>
                  <w10:wrap type="none"/>
                </v:shape>
                <w10:wrap type="none"/>
              </v:group>
            </w:pict>
          </mc:Fallback>
        </mc:AlternateContent>
      </w:r>
      <w:r>
        <w:rPr>
          <w:sz w:val="20"/>
        </w:rPr>
        <w:t>The</w:t>
      </w:r>
      <w:r>
        <w:rPr>
          <w:spacing w:val="-2"/>
          <w:sz w:val="20"/>
        </w:rPr>
        <w:t> </w:t>
      </w:r>
      <w:r>
        <w:rPr>
          <w:sz w:val="20"/>
        </w:rPr>
        <w:t>tribunal</w:t>
      </w:r>
      <w:r>
        <w:rPr>
          <w:spacing w:val="-2"/>
          <w:sz w:val="20"/>
        </w:rPr>
        <w:t> </w:t>
      </w:r>
      <w:r>
        <w:rPr>
          <w:sz w:val="20"/>
        </w:rPr>
        <w:t>reads</w:t>
      </w:r>
      <w:r>
        <w:rPr>
          <w:spacing w:val="-2"/>
          <w:sz w:val="20"/>
        </w:rPr>
        <w:t> </w:t>
      </w:r>
      <w:r>
        <w:rPr>
          <w:sz w:val="20"/>
        </w:rPr>
        <w:t>the</w:t>
      </w:r>
      <w:r>
        <w:rPr>
          <w:spacing w:val="-2"/>
          <w:sz w:val="20"/>
        </w:rPr>
        <w:t> </w:t>
      </w:r>
      <w:r>
        <w:rPr>
          <w:sz w:val="20"/>
        </w:rPr>
        <w:t>statements</w:t>
      </w:r>
      <w:r>
        <w:rPr>
          <w:spacing w:val="-2"/>
          <w:sz w:val="20"/>
        </w:rPr>
        <w:t> </w:t>
      </w:r>
      <w:r>
        <w:rPr>
          <w:sz w:val="20"/>
        </w:rPr>
        <w:t>before</w:t>
      </w:r>
      <w:r>
        <w:rPr>
          <w:spacing w:val="-2"/>
          <w:sz w:val="20"/>
        </w:rPr>
        <w:t> </w:t>
      </w:r>
      <w:r>
        <w:rPr>
          <w:sz w:val="20"/>
        </w:rPr>
        <w:t>or</w:t>
      </w:r>
      <w:r>
        <w:rPr>
          <w:spacing w:val="-2"/>
          <w:sz w:val="20"/>
        </w:rPr>
        <w:t> </w:t>
      </w:r>
      <w:r>
        <w:rPr>
          <w:sz w:val="20"/>
        </w:rPr>
        <w:t>during</w:t>
      </w:r>
      <w:r>
        <w:rPr>
          <w:spacing w:val="-2"/>
          <w:sz w:val="20"/>
        </w:rPr>
        <w:t> </w:t>
      </w:r>
      <w:r>
        <w:rPr>
          <w:sz w:val="20"/>
        </w:rPr>
        <w:t>the</w:t>
      </w:r>
      <w:r>
        <w:rPr>
          <w:spacing w:val="-2"/>
          <w:sz w:val="20"/>
        </w:rPr>
        <w:t> </w:t>
      </w:r>
      <w:r>
        <w:rPr>
          <w:sz w:val="20"/>
        </w:rPr>
        <w:t>hearing.</w:t>
      </w:r>
      <w:r>
        <w:rPr>
          <w:spacing w:val="-2"/>
          <w:sz w:val="20"/>
        </w:rPr>
        <w:t> </w:t>
      </w:r>
      <w:r>
        <w:rPr>
          <w:sz w:val="20"/>
        </w:rPr>
        <w:t>The witness does not read them aloud.</w:t>
      </w:r>
    </w:p>
    <w:p>
      <w:pPr>
        <w:spacing w:line="244" w:lineRule="auto" w:before="78"/>
        <w:ind w:left="341" w:right="0" w:firstLine="0"/>
        <w:jc w:val="left"/>
        <w:rPr>
          <w:sz w:val="20"/>
        </w:rPr>
      </w:pPr>
      <w:r>
        <w:rPr>
          <w:sz w:val="20"/>
        </w:rPr>
        <w:t>They</w:t>
      </w:r>
      <w:r>
        <w:rPr>
          <w:spacing w:val="-2"/>
          <w:sz w:val="20"/>
        </w:rPr>
        <w:t> </w:t>
      </w:r>
      <w:r>
        <w:rPr>
          <w:sz w:val="20"/>
        </w:rPr>
        <w:t>adopt</w:t>
      </w:r>
      <w:r>
        <w:rPr>
          <w:spacing w:val="-2"/>
          <w:sz w:val="20"/>
        </w:rPr>
        <w:t> </w:t>
      </w:r>
      <w:r>
        <w:rPr>
          <w:sz w:val="20"/>
        </w:rPr>
        <w:t>the</w:t>
      </w:r>
      <w:r>
        <w:rPr>
          <w:spacing w:val="-2"/>
          <w:sz w:val="20"/>
        </w:rPr>
        <w:t> </w:t>
      </w:r>
      <w:r>
        <w:rPr>
          <w:sz w:val="20"/>
        </w:rPr>
        <w:t>statement,</w:t>
      </w:r>
      <w:r>
        <w:rPr>
          <w:spacing w:val="-2"/>
          <w:sz w:val="20"/>
        </w:rPr>
        <w:t> </w:t>
      </w:r>
      <w:r>
        <w:rPr>
          <w:sz w:val="20"/>
        </w:rPr>
        <w:t>confirm</w:t>
      </w:r>
      <w:r>
        <w:rPr>
          <w:spacing w:val="-2"/>
          <w:sz w:val="20"/>
        </w:rPr>
        <w:t> </w:t>
      </w:r>
      <w:r>
        <w:rPr>
          <w:sz w:val="20"/>
        </w:rPr>
        <w:t>it</w:t>
      </w:r>
      <w:r>
        <w:rPr>
          <w:spacing w:val="-2"/>
          <w:sz w:val="20"/>
        </w:rPr>
        <w:t> </w:t>
      </w:r>
      <w:r>
        <w:rPr>
          <w:sz w:val="20"/>
        </w:rPr>
        <w:t>is</w:t>
      </w:r>
      <w:r>
        <w:rPr>
          <w:spacing w:val="-2"/>
          <w:sz w:val="20"/>
        </w:rPr>
        <w:t> </w:t>
      </w:r>
      <w:r>
        <w:rPr>
          <w:sz w:val="20"/>
        </w:rPr>
        <w:t>true,</w:t>
      </w:r>
      <w:r>
        <w:rPr>
          <w:spacing w:val="-2"/>
          <w:sz w:val="20"/>
        </w:rPr>
        <w:t> </w:t>
      </w:r>
      <w:r>
        <w:rPr>
          <w:sz w:val="20"/>
        </w:rPr>
        <w:t>and</w:t>
      </w:r>
      <w:r>
        <w:rPr>
          <w:spacing w:val="-2"/>
          <w:sz w:val="20"/>
        </w:rPr>
        <w:t> </w:t>
      </w:r>
      <w:r>
        <w:rPr>
          <w:sz w:val="20"/>
        </w:rPr>
        <w:t>are</w:t>
      </w:r>
      <w:r>
        <w:rPr>
          <w:spacing w:val="-2"/>
          <w:sz w:val="20"/>
        </w:rPr>
        <w:t> </w:t>
      </w:r>
      <w:r>
        <w:rPr>
          <w:sz w:val="20"/>
        </w:rPr>
        <w:t>then</w:t>
      </w:r>
      <w:r>
        <w:rPr>
          <w:spacing w:val="-2"/>
          <w:sz w:val="20"/>
        </w:rPr>
        <w:t> </w:t>
      </w:r>
      <w:r>
        <w:rPr>
          <w:sz w:val="20"/>
        </w:rPr>
        <w:t>cross-examined on it.</w:t>
      </w:r>
    </w:p>
    <w:p>
      <w:pPr>
        <w:spacing w:line="244" w:lineRule="auto" w:before="78"/>
        <w:ind w:left="341" w:right="0" w:firstLine="0"/>
        <w:jc w:val="left"/>
        <w:rPr>
          <w:sz w:val="20"/>
        </w:rPr>
      </w:pPr>
      <w:r>
        <w:rPr>
          <w:sz w:val="20"/>
        </w:rPr>
        <w:t>Supplementary</w:t>
      </w:r>
      <w:r>
        <w:rPr>
          <w:spacing w:val="-5"/>
          <w:sz w:val="20"/>
        </w:rPr>
        <w:t> </w:t>
      </w:r>
      <w:r>
        <w:rPr>
          <w:sz w:val="20"/>
        </w:rPr>
        <w:t>questions</w:t>
      </w:r>
      <w:r>
        <w:rPr>
          <w:spacing w:val="-5"/>
          <w:sz w:val="20"/>
        </w:rPr>
        <w:t> </w:t>
      </w:r>
      <w:r>
        <w:rPr>
          <w:sz w:val="20"/>
        </w:rPr>
        <w:t>in</w:t>
      </w:r>
      <w:r>
        <w:rPr>
          <w:spacing w:val="-5"/>
          <w:sz w:val="20"/>
        </w:rPr>
        <w:t> </w:t>
      </w:r>
      <w:r>
        <w:rPr>
          <w:sz w:val="20"/>
        </w:rPr>
        <w:t>examination-in-chief</w:t>
      </w:r>
      <w:r>
        <w:rPr>
          <w:spacing w:val="-5"/>
          <w:sz w:val="20"/>
        </w:rPr>
        <w:t> </w:t>
      </w:r>
      <w:r>
        <w:rPr>
          <w:sz w:val="20"/>
        </w:rPr>
        <w:t>require</w:t>
      </w:r>
      <w:r>
        <w:rPr>
          <w:spacing w:val="-5"/>
          <w:sz w:val="20"/>
        </w:rPr>
        <w:t> </w:t>
      </w:r>
      <w:r>
        <w:rPr>
          <w:sz w:val="20"/>
        </w:rPr>
        <w:t>the</w:t>
      </w:r>
      <w:r>
        <w:rPr>
          <w:spacing w:val="-5"/>
          <w:sz w:val="20"/>
        </w:rPr>
        <w:t> </w:t>
      </w:r>
      <w:r>
        <w:rPr>
          <w:sz w:val="20"/>
        </w:rPr>
        <w:t>judge's </w:t>
      </w:r>
      <w:r>
        <w:rPr>
          <w:spacing w:val="-2"/>
          <w:sz w:val="20"/>
        </w:rPr>
        <w:t>permission.</w:t>
      </w:r>
    </w:p>
    <w:p>
      <w:pPr>
        <w:spacing w:after="0" w:line="244" w:lineRule="auto"/>
        <w:jc w:val="left"/>
        <w:rPr>
          <w:sz w:val="20"/>
        </w:rPr>
        <w:sectPr>
          <w:pgSz w:w="8830" w:h="13320"/>
          <w:pgMar w:header="714" w:footer="710" w:top="980" w:bottom="900" w:left="1133" w:right="708"/>
        </w:sectPr>
      </w:pPr>
    </w:p>
    <w:p>
      <w:pPr>
        <w:pStyle w:val="BodyText"/>
        <w:rPr>
          <w:sz w:val="20"/>
        </w:rPr>
      </w:pPr>
      <w:r>
        <w:rPr>
          <w:sz w:val="20"/>
        </w:rPr>
        <mc:AlternateContent>
          <mc:Choice Requires="wps">
            <w:drawing>
              <wp:anchor distT="0" distB="0" distL="0" distR="0" allowOverlap="1" layoutInCell="1" locked="0" behindDoc="0" simplePos="0" relativeHeight="15799296">
                <wp:simplePos x="0" y="0"/>
                <wp:positionH relativeFrom="page">
                  <wp:posOffset>799782</wp:posOffset>
                </wp:positionH>
                <wp:positionV relativeFrom="page">
                  <wp:posOffset>973455</wp:posOffset>
                </wp:positionV>
                <wp:extent cx="4343400" cy="1819275"/>
                <wp:effectExtent l="0" t="0" r="0" b="0"/>
                <wp:wrapNone/>
                <wp:docPr id="288" name="Group 288"/>
                <wp:cNvGraphicFramePr>
                  <a:graphicFrameLocks/>
                </wp:cNvGraphicFramePr>
                <a:graphic>
                  <a:graphicData uri="http://schemas.microsoft.com/office/word/2010/wordprocessingGroup">
                    <wpg:wgp>
                      <wpg:cNvPr id="288" name="Group 288"/>
                      <wpg:cNvGrpSpPr/>
                      <wpg:grpSpPr>
                        <a:xfrm>
                          <a:off x="0" y="0"/>
                          <a:ext cx="4343400" cy="1819275"/>
                          <a:chExt cx="4343400" cy="1819275"/>
                        </a:xfrm>
                      </wpg:grpSpPr>
                      <wps:wsp>
                        <wps:cNvPr id="289" name="Graphic 289"/>
                        <wps:cNvSpPr/>
                        <wps:spPr>
                          <a:xfrm>
                            <a:off x="60642" y="0"/>
                            <a:ext cx="4282440" cy="307340"/>
                          </a:xfrm>
                          <a:custGeom>
                            <a:avLst/>
                            <a:gdLst/>
                            <a:ahLst/>
                            <a:cxnLst/>
                            <a:rect l="l" t="t" r="r" b="b"/>
                            <a:pathLst>
                              <a:path w="4282440" h="307340">
                                <a:moveTo>
                                  <a:pt x="4282440" y="0"/>
                                </a:moveTo>
                                <a:lnTo>
                                  <a:pt x="0" y="0"/>
                                </a:lnTo>
                                <a:lnTo>
                                  <a:pt x="0" y="307340"/>
                                </a:lnTo>
                                <a:lnTo>
                                  <a:pt x="4282440" y="307340"/>
                                </a:lnTo>
                                <a:lnTo>
                                  <a:pt x="4282440" y="0"/>
                                </a:lnTo>
                                <a:close/>
                              </a:path>
                            </a:pathLst>
                          </a:custGeom>
                          <a:solidFill>
                            <a:srgbClr val="F6F8FB"/>
                          </a:solidFill>
                        </wps:spPr>
                        <wps:bodyPr wrap="square" lIns="0" tIns="0" rIns="0" bIns="0" rtlCol="0">
                          <a:prstTxWarp prst="textNoShape">
                            <a:avLst/>
                          </a:prstTxWarp>
                          <a:noAutofit/>
                        </wps:bodyPr>
                      </wps:wsp>
                      <wps:wsp>
                        <wps:cNvPr id="290" name="Graphic 290"/>
                        <wps:cNvSpPr/>
                        <wps:spPr>
                          <a:xfrm>
                            <a:off x="7937" y="346075"/>
                            <a:ext cx="1270" cy="1473200"/>
                          </a:xfrm>
                          <a:custGeom>
                            <a:avLst/>
                            <a:gdLst/>
                            <a:ahLst/>
                            <a:cxnLst/>
                            <a:rect l="l" t="t" r="r" b="b"/>
                            <a:pathLst>
                              <a:path w="0" h="1473200">
                                <a:moveTo>
                                  <a:pt x="0" y="0"/>
                                </a:moveTo>
                                <a:lnTo>
                                  <a:pt x="0" y="1473200"/>
                                </a:lnTo>
                              </a:path>
                            </a:pathLst>
                          </a:custGeom>
                          <a:ln w="15875">
                            <a:solidFill>
                              <a:srgbClr val="2D7C31"/>
                            </a:solidFill>
                            <a:prstDash val="solid"/>
                          </a:ln>
                        </wps:spPr>
                        <wps:bodyPr wrap="square" lIns="0" tIns="0" rIns="0" bIns="0" rtlCol="0">
                          <a:prstTxWarp prst="textNoShape">
                            <a:avLst/>
                          </a:prstTxWarp>
                          <a:noAutofit/>
                        </wps:bodyPr>
                      </wps:wsp>
                      <wps:wsp>
                        <wps:cNvPr id="291" name="Graphic 291"/>
                        <wps:cNvSpPr/>
                        <wps:spPr>
                          <a:xfrm>
                            <a:off x="61595" y="634"/>
                            <a:ext cx="15875" cy="306705"/>
                          </a:xfrm>
                          <a:custGeom>
                            <a:avLst/>
                            <a:gdLst/>
                            <a:ahLst/>
                            <a:cxnLst/>
                            <a:rect l="l" t="t" r="r" b="b"/>
                            <a:pathLst>
                              <a:path w="15875" h="306705">
                                <a:moveTo>
                                  <a:pt x="15875" y="0"/>
                                </a:moveTo>
                                <a:lnTo>
                                  <a:pt x="0" y="0"/>
                                </a:lnTo>
                                <a:lnTo>
                                  <a:pt x="0" y="306705"/>
                                </a:lnTo>
                                <a:lnTo>
                                  <a:pt x="15875" y="306705"/>
                                </a:lnTo>
                                <a:lnTo>
                                  <a:pt x="15875" y="0"/>
                                </a:lnTo>
                                <a:close/>
                              </a:path>
                            </a:pathLst>
                          </a:custGeom>
                          <a:solidFill>
                            <a:srgbClr val="2D5E89"/>
                          </a:solidFill>
                        </wps:spPr>
                        <wps:bodyPr wrap="square" lIns="0" tIns="0" rIns="0" bIns="0" rtlCol="0">
                          <a:prstTxWarp prst="textNoShape">
                            <a:avLst/>
                          </a:prstTxWarp>
                          <a:noAutofit/>
                        </wps:bodyPr>
                      </wps:wsp>
                      <wps:wsp>
                        <wps:cNvPr id="292" name="Textbox 292"/>
                        <wps:cNvSpPr txBox="1"/>
                        <wps:spPr>
                          <a:xfrm>
                            <a:off x="0" y="0"/>
                            <a:ext cx="4343400" cy="1819275"/>
                          </a:xfrm>
                          <a:prstGeom prst="rect">
                            <a:avLst/>
                          </a:prstGeom>
                        </wps:spPr>
                        <wps:txbx>
                          <w:txbxContent>
                            <w:p>
                              <w:pPr>
                                <w:spacing w:line="240" w:lineRule="auto" w:before="0"/>
                                <w:rPr>
                                  <w:sz w:val="20"/>
                                </w:rPr>
                              </w:pPr>
                            </w:p>
                            <w:p>
                              <w:pPr>
                                <w:spacing w:line="240" w:lineRule="auto" w:before="174"/>
                                <w:rPr>
                                  <w:sz w:val="20"/>
                                </w:rPr>
                              </w:pPr>
                            </w:p>
                            <w:p>
                              <w:pPr>
                                <w:spacing w:before="1"/>
                                <w:ind w:left="214" w:right="0" w:firstLine="0"/>
                                <w:jc w:val="left"/>
                                <w:rPr>
                                  <w:sz w:val="20"/>
                                </w:rPr>
                              </w:pPr>
                              <w:r>
                                <w:rPr>
                                  <w:sz w:val="20"/>
                                </w:rPr>
                                <w:t>Primary</w:t>
                              </w:r>
                              <w:r>
                                <w:rPr>
                                  <w:spacing w:val="-1"/>
                                  <w:sz w:val="20"/>
                                </w:rPr>
                                <w:t> </w:t>
                              </w:r>
                              <w:r>
                                <w:rPr>
                                  <w:sz w:val="20"/>
                                </w:rPr>
                                <w:t>deadline:</w:t>
                              </w:r>
                              <w:r>
                                <w:rPr>
                                  <w:spacing w:val="-1"/>
                                  <w:sz w:val="20"/>
                                </w:rPr>
                                <w:t> </w:t>
                              </w:r>
                              <w:r>
                                <w:rPr>
                                  <w:sz w:val="20"/>
                                </w:rPr>
                                <w:t>3</w:t>
                              </w:r>
                              <w:r>
                                <w:rPr>
                                  <w:spacing w:val="-1"/>
                                  <w:sz w:val="20"/>
                                </w:rPr>
                                <w:t> </w:t>
                              </w:r>
                              <w:r>
                                <w:rPr>
                                  <w:sz w:val="20"/>
                                </w:rPr>
                                <w:t>months from</w:t>
                              </w:r>
                              <w:r>
                                <w:rPr>
                                  <w:spacing w:val="-1"/>
                                  <w:sz w:val="20"/>
                                </w:rPr>
                                <w:t> </w:t>
                              </w:r>
                              <w:r>
                                <w:rPr>
                                  <w:sz w:val="20"/>
                                </w:rPr>
                                <w:t>15</w:t>
                              </w:r>
                              <w:r>
                                <w:rPr>
                                  <w:spacing w:val="-1"/>
                                  <w:sz w:val="20"/>
                                </w:rPr>
                                <w:t> </w:t>
                              </w:r>
                              <w:r>
                                <w:rPr>
                                  <w:sz w:val="20"/>
                                </w:rPr>
                                <w:t>October</w:t>
                              </w:r>
                              <w:r>
                                <w:rPr>
                                  <w:spacing w:val="-1"/>
                                  <w:sz w:val="20"/>
                                </w:rPr>
                                <w:t> </w:t>
                              </w:r>
                              <w:r>
                                <w:rPr>
                                  <w:sz w:val="20"/>
                                </w:rPr>
                                <w:t>2024 =</w:t>
                              </w:r>
                              <w:r>
                                <w:rPr>
                                  <w:spacing w:val="-1"/>
                                  <w:sz w:val="20"/>
                                </w:rPr>
                                <w:t> </w:t>
                              </w:r>
                              <w:r>
                                <w:rPr>
                                  <w:sz w:val="20"/>
                                </w:rPr>
                                <w:t>14</w:t>
                              </w:r>
                              <w:r>
                                <w:rPr>
                                  <w:spacing w:val="-1"/>
                                  <w:sz w:val="20"/>
                                </w:rPr>
                                <w:t> </w:t>
                              </w:r>
                              <w:r>
                                <w:rPr>
                                  <w:sz w:val="20"/>
                                </w:rPr>
                                <w:t>January</w:t>
                              </w:r>
                              <w:r>
                                <w:rPr>
                                  <w:spacing w:val="-1"/>
                                  <w:sz w:val="20"/>
                                </w:rPr>
                                <w:t> </w:t>
                              </w:r>
                              <w:r>
                                <w:rPr>
                                  <w:spacing w:val="-2"/>
                                  <w:sz w:val="20"/>
                                </w:rPr>
                                <w:t>2025.</w:t>
                              </w:r>
                            </w:p>
                            <w:p>
                              <w:pPr>
                                <w:spacing w:line="244" w:lineRule="auto" w:before="83"/>
                                <w:ind w:left="214" w:right="0" w:firstLine="0"/>
                                <w:jc w:val="left"/>
                                <w:rPr>
                                  <w:sz w:val="20"/>
                                </w:rPr>
                              </w:pPr>
                              <w:r>
                                <w:rPr>
                                  <w:sz w:val="20"/>
                                </w:rPr>
                                <w:t>Conciliation period: 10 Dec 2024 – 7 Jan 2025. Does the primary deadline </w:t>
                              </w:r>
                              <w:r>
                                <w:rPr>
                                  <w:w w:val="105"/>
                                  <w:sz w:val="20"/>
                                </w:rPr>
                                <w:t>(14</w:t>
                              </w:r>
                              <w:r>
                                <w:rPr>
                                  <w:spacing w:val="-14"/>
                                  <w:w w:val="105"/>
                                  <w:sz w:val="20"/>
                                </w:rPr>
                                <w:t> </w:t>
                              </w:r>
                              <w:r>
                                <w:rPr>
                                  <w:w w:val="105"/>
                                  <w:sz w:val="20"/>
                                </w:rPr>
                                <w:t>Jan)</w:t>
                              </w:r>
                              <w:r>
                                <w:rPr>
                                  <w:spacing w:val="-12"/>
                                  <w:w w:val="105"/>
                                  <w:sz w:val="20"/>
                                </w:rPr>
                                <w:t> </w:t>
                              </w:r>
                              <w:r>
                                <w:rPr>
                                  <w:w w:val="105"/>
                                  <w:sz w:val="20"/>
                                </w:rPr>
                                <w:t>fall</w:t>
                              </w:r>
                              <w:r>
                                <w:rPr>
                                  <w:spacing w:val="-9"/>
                                  <w:w w:val="105"/>
                                  <w:sz w:val="20"/>
                                </w:rPr>
                                <w:t> </w:t>
                              </w:r>
                              <w:r>
                                <w:rPr>
                                  <w:w w:val="105"/>
                                  <w:sz w:val="20"/>
                                </w:rPr>
                                <w:t>DURING</w:t>
                              </w:r>
                              <w:r>
                                <w:rPr>
                                  <w:spacing w:val="-9"/>
                                  <w:w w:val="105"/>
                                  <w:sz w:val="20"/>
                                </w:rPr>
                                <w:t> </w:t>
                              </w:r>
                              <w:r>
                                <w:rPr>
                                  <w:w w:val="105"/>
                                  <w:sz w:val="20"/>
                                </w:rPr>
                                <w:t>that</w:t>
                              </w:r>
                              <w:r>
                                <w:rPr>
                                  <w:spacing w:val="-9"/>
                                  <w:w w:val="105"/>
                                  <w:sz w:val="20"/>
                                </w:rPr>
                                <w:t> </w:t>
                              </w:r>
                              <w:r>
                                <w:rPr>
                                  <w:w w:val="105"/>
                                  <w:sz w:val="20"/>
                                </w:rPr>
                                <w:t>period?</w:t>
                              </w:r>
                              <w:r>
                                <w:rPr>
                                  <w:spacing w:val="-9"/>
                                  <w:w w:val="105"/>
                                  <w:sz w:val="20"/>
                                </w:rPr>
                                <w:t> </w:t>
                              </w:r>
                              <w:r>
                                <w:rPr>
                                  <w:w w:val="105"/>
                                  <w:sz w:val="20"/>
                                </w:rPr>
                                <w:t>NO</w:t>
                              </w:r>
                              <w:r>
                                <w:rPr>
                                  <w:spacing w:val="-9"/>
                                  <w:w w:val="105"/>
                                  <w:sz w:val="20"/>
                                </w:rPr>
                                <w:t> </w:t>
                              </w:r>
                              <w:r>
                                <w:rPr>
                                  <w:w w:val="160"/>
                                  <w:sz w:val="20"/>
                                </w:rPr>
                                <w:t>—</w:t>
                              </w:r>
                              <w:r>
                                <w:rPr>
                                  <w:spacing w:val="-30"/>
                                  <w:w w:val="160"/>
                                  <w:sz w:val="20"/>
                                </w:rPr>
                                <w:t> </w:t>
                              </w:r>
                              <w:r>
                                <w:rPr>
                                  <w:w w:val="105"/>
                                  <w:sz w:val="20"/>
                                </w:rPr>
                                <w:t>14</w:t>
                              </w:r>
                              <w:r>
                                <w:rPr>
                                  <w:spacing w:val="-9"/>
                                  <w:w w:val="105"/>
                                  <w:sz w:val="20"/>
                                </w:rPr>
                                <w:t> </w:t>
                              </w:r>
                              <w:r>
                                <w:rPr>
                                  <w:w w:val="105"/>
                                  <w:sz w:val="20"/>
                                </w:rPr>
                                <w:t>January</w:t>
                              </w:r>
                              <w:r>
                                <w:rPr>
                                  <w:spacing w:val="-9"/>
                                  <w:w w:val="105"/>
                                  <w:sz w:val="20"/>
                                </w:rPr>
                                <w:t> </w:t>
                              </w:r>
                              <w:r>
                                <w:rPr>
                                  <w:w w:val="105"/>
                                  <w:sz w:val="20"/>
                                </w:rPr>
                                <w:t>is</w:t>
                              </w:r>
                              <w:r>
                                <w:rPr>
                                  <w:spacing w:val="-9"/>
                                  <w:w w:val="105"/>
                                  <w:sz w:val="20"/>
                                </w:rPr>
                                <w:t> </w:t>
                              </w:r>
                              <w:r>
                                <w:rPr>
                                  <w:w w:val="105"/>
                                  <w:sz w:val="20"/>
                                </w:rPr>
                                <w:t>after</w:t>
                              </w:r>
                              <w:r>
                                <w:rPr>
                                  <w:spacing w:val="-9"/>
                                  <w:w w:val="105"/>
                                  <w:sz w:val="20"/>
                                </w:rPr>
                                <w:t> </w:t>
                              </w:r>
                              <w:r>
                                <w:rPr>
                                  <w:w w:val="105"/>
                                  <w:sz w:val="20"/>
                                </w:rPr>
                                <w:t>Day</w:t>
                              </w:r>
                              <w:r>
                                <w:rPr>
                                  <w:spacing w:val="-9"/>
                                  <w:w w:val="105"/>
                                  <w:sz w:val="20"/>
                                </w:rPr>
                                <w:t> </w:t>
                              </w:r>
                              <w:r>
                                <w:rPr>
                                  <w:w w:val="105"/>
                                  <w:sz w:val="20"/>
                                </w:rPr>
                                <w:t>B.</w:t>
                              </w:r>
                            </w:p>
                            <w:p>
                              <w:pPr>
                                <w:spacing w:line="244" w:lineRule="auto" w:before="78"/>
                                <w:ind w:left="214" w:right="172" w:firstLine="0"/>
                                <w:jc w:val="left"/>
                                <w:rPr>
                                  <w:sz w:val="20"/>
                                </w:rPr>
                              </w:pPr>
                              <w:r>
                                <w:rPr>
                                  <w:sz w:val="20"/>
                                </w:rPr>
                                <w:t>Method</w:t>
                              </w:r>
                              <w:r>
                                <w:rPr>
                                  <w:spacing w:val="-1"/>
                                  <w:sz w:val="20"/>
                                </w:rPr>
                                <w:t> </w:t>
                              </w:r>
                              <w:r>
                                <w:rPr>
                                  <w:sz w:val="20"/>
                                </w:rPr>
                                <w:t>B</w:t>
                              </w:r>
                              <w:r>
                                <w:rPr>
                                  <w:spacing w:val="-1"/>
                                  <w:sz w:val="20"/>
                                </w:rPr>
                                <w:t> </w:t>
                              </w:r>
                              <w:r>
                                <w:rPr>
                                  <w:sz w:val="20"/>
                                </w:rPr>
                                <w:t>applies:</w:t>
                              </w:r>
                              <w:r>
                                <w:rPr>
                                  <w:spacing w:val="-1"/>
                                  <w:sz w:val="20"/>
                                </w:rPr>
                                <w:t> </w:t>
                              </w:r>
                              <w:r>
                                <w:rPr>
                                  <w:sz w:val="20"/>
                                </w:rPr>
                                <w:t>Days</w:t>
                              </w:r>
                              <w:r>
                                <w:rPr>
                                  <w:spacing w:val="-1"/>
                                  <w:sz w:val="20"/>
                                </w:rPr>
                                <w:t> </w:t>
                              </w:r>
                              <w:r>
                                <w:rPr>
                                  <w:sz w:val="20"/>
                                </w:rPr>
                                <w:t>A</w:t>
                              </w:r>
                              <w:r>
                                <w:rPr>
                                  <w:spacing w:val="-1"/>
                                  <w:sz w:val="20"/>
                                </w:rPr>
                                <w:t> </w:t>
                              </w:r>
                              <w:r>
                                <w:rPr>
                                  <w:sz w:val="20"/>
                                </w:rPr>
                                <w:t>to</w:t>
                              </w:r>
                              <w:r>
                                <w:rPr>
                                  <w:spacing w:val="-1"/>
                                  <w:sz w:val="20"/>
                                </w:rPr>
                                <w:t> </w:t>
                              </w:r>
                              <w:r>
                                <w:rPr>
                                  <w:sz w:val="20"/>
                                </w:rPr>
                                <w:t>B</w:t>
                              </w:r>
                              <w:r>
                                <w:rPr>
                                  <w:spacing w:val="-1"/>
                                  <w:sz w:val="20"/>
                                </w:rPr>
                                <w:t> </w:t>
                              </w:r>
                              <w:r>
                                <w:rPr>
                                  <w:sz w:val="20"/>
                                </w:rPr>
                                <w:t>=</w:t>
                              </w:r>
                              <w:r>
                                <w:rPr>
                                  <w:spacing w:val="-1"/>
                                  <w:sz w:val="20"/>
                                </w:rPr>
                                <w:t> </w:t>
                              </w:r>
                              <w:r>
                                <w:rPr>
                                  <w:sz w:val="20"/>
                                </w:rPr>
                                <w:t>28</w:t>
                              </w:r>
                              <w:r>
                                <w:rPr>
                                  <w:spacing w:val="-1"/>
                                  <w:sz w:val="20"/>
                                </w:rPr>
                                <w:t> </w:t>
                              </w:r>
                              <w:r>
                                <w:rPr>
                                  <w:sz w:val="20"/>
                                </w:rPr>
                                <w:t>days.</w:t>
                              </w:r>
                              <w:r>
                                <w:rPr>
                                  <w:spacing w:val="-1"/>
                                  <w:sz w:val="20"/>
                                </w:rPr>
                                <w:t> </w:t>
                              </w:r>
                              <w:r>
                                <w:rPr>
                                  <w:sz w:val="20"/>
                                </w:rPr>
                                <w:t>Add</w:t>
                              </w:r>
                              <w:r>
                                <w:rPr>
                                  <w:spacing w:val="-1"/>
                                  <w:sz w:val="20"/>
                                </w:rPr>
                                <w:t> </w:t>
                              </w:r>
                              <w:r>
                                <w:rPr>
                                  <w:sz w:val="20"/>
                                </w:rPr>
                                <w:t>28</w:t>
                              </w:r>
                              <w:r>
                                <w:rPr>
                                  <w:spacing w:val="-1"/>
                                  <w:sz w:val="20"/>
                                </w:rPr>
                                <w:t> </w:t>
                              </w:r>
                              <w:r>
                                <w:rPr>
                                  <w:sz w:val="20"/>
                                </w:rPr>
                                <w:t>days</w:t>
                              </w:r>
                              <w:r>
                                <w:rPr>
                                  <w:spacing w:val="-1"/>
                                  <w:sz w:val="20"/>
                                </w:rPr>
                                <w:t> </w:t>
                              </w:r>
                              <w:r>
                                <w:rPr>
                                  <w:sz w:val="20"/>
                                </w:rPr>
                                <w:t>to</w:t>
                              </w:r>
                              <w:r>
                                <w:rPr>
                                  <w:spacing w:val="-1"/>
                                  <w:sz w:val="20"/>
                                </w:rPr>
                                <w:t> </w:t>
                              </w:r>
                              <w:r>
                                <w:rPr>
                                  <w:sz w:val="20"/>
                                </w:rPr>
                                <w:t>14</w:t>
                              </w:r>
                              <w:r>
                                <w:rPr>
                                  <w:spacing w:val="-1"/>
                                  <w:sz w:val="20"/>
                                </w:rPr>
                                <w:t> </w:t>
                              </w:r>
                              <w:r>
                                <w:rPr>
                                  <w:sz w:val="20"/>
                                </w:rPr>
                                <w:t>January</w:t>
                              </w:r>
                              <w:r>
                                <w:rPr>
                                  <w:spacing w:val="-1"/>
                                  <w:sz w:val="20"/>
                                </w:rPr>
                                <w:t> </w:t>
                              </w:r>
                              <w:r>
                                <w:rPr>
                                  <w:sz w:val="20"/>
                                </w:rPr>
                                <w:t>= 11 February 2025.</w:t>
                              </w:r>
                            </w:p>
                            <w:p>
                              <w:pPr>
                                <w:spacing w:line="244" w:lineRule="auto" w:before="79"/>
                                <w:ind w:left="214" w:right="33" w:firstLine="0"/>
                                <w:jc w:val="left"/>
                                <w:rPr>
                                  <w:sz w:val="20"/>
                                </w:rPr>
                              </w:pPr>
                              <w:r>
                                <w:rPr>
                                  <w:sz w:val="20"/>
                                </w:rPr>
                                <w:t>Also</w:t>
                              </w:r>
                              <w:r>
                                <w:rPr>
                                  <w:spacing w:val="-1"/>
                                  <w:sz w:val="20"/>
                                </w:rPr>
                                <w:t> </w:t>
                              </w:r>
                              <w:r>
                                <w:rPr>
                                  <w:sz w:val="20"/>
                                </w:rPr>
                                <w:t>check</w:t>
                              </w:r>
                              <w:r>
                                <w:rPr>
                                  <w:spacing w:val="-1"/>
                                  <w:sz w:val="20"/>
                                </w:rPr>
                                <w:t> </w:t>
                              </w:r>
                              <w:r>
                                <w:rPr>
                                  <w:sz w:val="20"/>
                                </w:rPr>
                                <w:t>one</w:t>
                              </w:r>
                              <w:r>
                                <w:rPr>
                                  <w:spacing w:val="-1"/>
                                  <w:sz w:val="20"/>
                                </w:rPr>
                                <w:t> </w:t>
                              </w:r>
                              <w:r>
                                <w:rPr>
                                  <w:sz w:val="20"/>
                                </w:rPr>
                                <w:t>calendar</w:t>
                              </w:r>
                              <w:r>
                                <w:rPr>
                                  <w:spacing w:val="-1"/>
                                  <w:sz w:val="20"/>
                                </w:rPr>
                                <w:t> </w:t>
                              </w:r>
                              <w:r>
                                <w:rPr>
                                  <w:sz w:val="20"/>
                                </w:rPr>
                                <w:t>month</w:t>
                              </w:r>
                              <w:r>
                                <w:rPr>
                                  <w:spacing w:val="-1"/>
                                  <w:sz w:val="20"/>
                                </w:rPr>
                                <w:t> </w:t>
                              </w:r>
                              <w:r>
                                <w:rPr>
                                  <w:sz w:val="20"/>
                                </w:rPr>
                                <w:t>from</w:t>
                              </w:r>
                              <w:r>
                                <w:rPr>
                                  <w:spacing w:val="-1"/>
                                  <w:sz w:val="20"/>
                                </w:rPr>
                                <w:t> </w:t>
                              </w:r>
                              <w:r>
                                <w:rPr>
                                  <w:sz w:val="20"/>
                                </w:rPr>
                                <w:t>Day</w:t>
                              </w:r>
                              <w:r>
                                <w:rPr>
                                  <w:spacing w:val="-1"/>
                                  <w:sz w:val="20"/>
                                </w:rPr>
                                <w:t> </w:t>
                              </w:r>
                              <w:r>
                                <w:rPr>
                                  <w:sz w:val="20"/>
                                </w:rPr>
                                <w:t>B</w:t>
                              </w:r>
                              <w:r>
                                <w:rPr>
                                  <w:spacing w:val="-1"/>
                                  <w:sz w:val="20"/>
                                </w:rPr>
                                <w:t> </w:t>
                              </w:r>
                              <w:r>
                                <w:rPr>
                                  <w:sz w:val="20"/>
                                </w:rPr>
                                <w:t>=</w:t>
                              </w:r>
                              <w:r>
                                <w:rPr>
                                  <w:spacing w:val="-1"/>
                                  <w:sz w:val="20"/>
                                </w:rPr>
                                <w:t> </w:t>
                              </w:r>
                              <w:r>
                                <w:rPr>
                                  <w:sz w:val="20"/>
                                </w:rPr>
                                <w:t>7</w:t>
                              </w:r>
                              <w:r>
                                <w:rPr>
                                  <w:spacing w:val="-1"/>
                                  <w:sz w:val="20"/>
                                </w:rPr>
                                <w:t> </w:t>
                              </w:r>
                              <w:r>
                                <w:rPr>
                                  <w:sz w:val="20"/>
                                </w:rPr>
                                <w:t>February</w:t>
                              </w:r>
                              <w:r>
                                <w:rPr>
                                  <w:spacing w:val="-1"/>
                                  <w:sz w:val="20"/>
                                </w:rPr>
                                <w:t> </w:t>
                              </w:r>
                              <w:r>
                                <w:rPr>
                                  <w:sz w:val="20"/>
                                </w:rPr>
                                <w:t>2025.</w:t>
                              </w:r>
                              <w:r>
                                <w:rPr>
                                  <w:spacing w:val="-1"/>
                                  <w:sz w:val="20"/>
                                </w:rPr>
                                <w:t> </w:t>
                              </w:r>
                              <w:r>
                                <w:rPr>
                                  <w:sz w:val="20"/>
                                </w:rPr>
                                <w:t>Method</w:t>
                              </w:r>
                              <w:r>
                                <w:rPr>
                                  <w:spacing w:val="-1"/>
                                  <w:sz w:val="20"/>
                                </w:rPr>
                                <w:t> </w:t>
                              </w:r>
                              <w:r>
                                <w:rPr>
                                  <w:sz w:val="20"/>
                                </w:rPr>
                                <w:t>B is later.</w:t>
                              </w:r>
                            </w:p>
                            <w:p>
                              <w:pPr>
                                <w:spacing w:before="78"/>
                                <w:ind w:left="214" w:right="0" w:firstLine="0"/>
                                <w:jc w:val="left"/>
                                <w:rPr>
                                  <w:sz w:val="20"/>
                                </w:rPr>
                              </w:pPr>
                              <w:r>
                                <w:rPr>
                                  <w:sz w:val="20"/>
                                </w:rPr>
                                <w:t>FINAL</w:t>
                              </w:r>
                              <w:r>
                                <w:rPr>
                                  <w:spacing w:val="-2"/>
                                  <w:sz w:val="20"/>
                                </w:rPr>
                                <w:t> </w:t>
                              </w:r>
                              <w:r>
                                <w:rPr>
                                  <w:sz w:val="20"/>
                                </w:rPr>
                                <w:t>DEADLINE:</w:t>
                              </w:r>
                              <w:r>
                                <w:rPr>
                                  <w:spacing w:val="-1"/>
                                  <w:sz w:val="20"/>
                                </w:rPr>
                                <w:t> </w:t>
                              </w:r>
                              <w:r>
                                <w:rPr>
                                  <w:sz w:val="20"/>
                                </w:rPr>
                                <w:t>11</w:t>
                              </w:r>
                              <w:r>
                                <w:rPr>
                                  <w:spacing w:val="-1"/>
                                  <w:sz w:val="20"/>
                                </w:rPr>
                                <w:t> </w:t>
                              </w:r>
                              <w:r>
                                <w:rPr>
                                  <w:sz w:val="20"/>
                                </w:rPr>
                                <w:t>February</w:t>
                              </w:r>
                              <w:r>
                                <w:rPr>
                                  <w:spacing w:val="-1"/>
                                  <w:sz w:val="20"/>
                                </w:rPr>
                                <w:t> </w:t>
                              </w:r>
                              <w:r>
                                <w:rPr>
                                  <w:spacing w:val="-2"/>
                                  <w:sz w:val="20"/>
                                </w:rPr>
                                <w:t>2025.</w:t>
                              </w:r>
                            </w:p>
                          </w:txbxContent>
                        </wps:txbx>
                        <wps:bodyPr wrap="square" lIns="0" tIns="0" rIns="0" bIns="0" rtlCol="0">
                          <a:noAutofit/>
                        </wps:bodyPr>
                      </wps:wsp>
                      <wps:wsp>
                        <wps:cNvPr id="293" name="Textbox 293"/>
                        <wps:cNvSpPr txBox="1"/>
                        <wps:spPr>
                          <a:xfrm>
                            <a:off x="77469" y="0"/>
                            <a:ext cx="4265930" cy="307340"/>
                          </a:xfrm>
                          <a:prstGeom prst="rect">
                            <a:avLst/>
                          </a:prstGeom>
                        </wps:spPr>
                        <wps:txbx>
                          <w:txbxContent>
                            <w:p>
                              <w:pPr>
                                <w:spacing w:line="244" w:lineRule="auto" w:before="0"/>
                                <w:ind w:left="120" w:right="0" w:firstLine="0"/>
                                <w:jc w:val="left"/>
                                <w:rPr>
                                  <w:sz w:val="21"/>
                                </w:rPr>
                              </w:pPr>
                              <w:r>
                                <w:rPr>
                                  <w:sz w:val="21"/>
                                </w:rPr>
                                <w:t>20.</w:t>
                              </w:r>
                              <w:r>
                                <w:rPr>
                                  <w:spacing w:val="40"/>
                                  <w:sz w:val="21"/>
                                </w:rPr>
                                <w:t> </w:t>
                              </w:r>
                              <w:r>
                                <w:rPr>
                                  <w:sz w:val="21"/>
                                </w:rPr>
                                <w:t>Dismissal:</w:t>
                              </w:r>
                              <w:r>
                                <w:rPr>
                                  <w:spacing w:val="-2"/>
                                  <w:sz w:val="21"/>
                                </w:rPr>
                                <w:t> </w:t>
                              </w:r>
                              <w:r>
                                <w:rPr>
                                  <w:sz w:val="21"/>
                                </w:rPr>
                                <w:t>15</w:t>
                              </w:r>
                              <w:r>
                                <w:rPr>
                                  <w:spacing w:val="-2"/>
                                  <w:sz w:val="21"/>
                                </w:rPr>
                                <w:t> </w:t>
                              </w:r>
                              <w:r>
                                <w:rPr>
                                  <w:sz w:val="21"/>
                                </w:rPr>
                                <w:t>October</w:t>
                              </w:r>
                              <w:r>
                                <w:rPr>
                                  <w:spacing w:val="-2"/>
                                  <w:sz w:val="21"/>
                                </w:rPr>
                                <w:t> </w:t>
                              </w:r>
                              <w:r>
                                <w:rPr>
                                  <w:sz w:val="21"/>
                                </w:rPr>
                                <w:t>2024.</w:t>
                              </w:r>
                              <w:r>
                                <w:rPr>
                                  <w:spacing w:val="-2"/>
                                  <w:sz w:val="21"/>
                                </w:rPr>
                                <w:t> </w:t>
                              </w:r>
                              <w:r>
                                <w:rPr>
                                  <w:sz w:val="21"/>
                                </w:rPr>
                                <w:t>Day</w:t>
                              </w:r>
                              <w:r>
                                <w:rPr>
                                  <w:spacing w:val="-2"/>
                                  <w:sz w:val="21"/>
                                </w:rPr>
                                <w:t> </w:t>
                              </w:r>
                              <w:r>
                                <w:rPr>
                                  <w:sz w:val="21"/>
                                </w:rPr>
                                <w:t>A:</w:t>
                              </w:r>
                              <w:r>
                                <w:rPr>
                                  <w:spacing w:val="-2"/>
                                  <w:sz w:val="21"/>
                                </w:rPr>
                                <w:t> </w:t>
                              </w:r>
                              <w:r>
                                <w:rPr>
                                  <w:sz w:val="21"/>
                                </w:rPr>
                                <w:t>10</w:t>
                              </w:r>
                              <w:r>
                                <w:rPr>
                                  <w:spacing w:val="-2"/>
                                  <w:sz w:val="21"/>
                                </w:rPr>
                                <w:t> </w:t>
                              </w:r>
                              <w:r>
                                <w:rPr>
                                  <w:sz w:val="21"/>
                                </w:rPr>
                                <w:t>December</w:t>
                              </w:r>
                              <w:r>
                                <w:rPr>
                                  <w:spacing w:val="-2"/>
                                  <w:sz w:val="21"/>
                                </w:rPr>
                                <w:t> </w:t>
                              </w:r>
                              <w:r>
                                <w:rPr>
                                  <w:sz w:val="21"/>
                                </w:rPr>
                                <w:t>2024.</w:t>
                              </w:r>
                              <w:r>
                                <w:rPr>
                                  <w:spacing w:val="-2"/>
                                  <w:sz w:val="21"/>
                                </w:rPr>
                                <w:t> </w:t>
                              </w:r>
                              <w:r>
                                <w:rPr>
                                  <w:sz w:val="21"/>
                                </w:rPr>
                                <w:t>Day</w:t>
                              </w:r>
                              <w:r>
                                <w:rPr>
                                  <w:spacing w:val="-2"/>
                                  <w:sz w:val="21"/>
                                </w:rPr>
                                <w:t> </w:t>
                              </w:r>
                              <w:r>
                                <w:rPr>
                                  <w:sz w:val="21"/>
                                </w:rPr>
                                <w:t>B:</w:t>
                              </w:r>
                              <w:r>
                                <w:rPr>
                                  <w:spacing w:val="-2"/>
                                  <w:sz w:val="21"/>
                                </w:rPr>
                                <w:t> </w:t>
                              </w:r>
                              <w:r>
                                <w:rPr>
                                  <w:sz w:val="21"/>
                                </w:rPr>
                                <w:t>7 January 2025. What is the final ET1 deadline?</w:t>
                              </w:r>
                            </w:p>
                          </w:txbxContent>
                        </wps:txbx>
                        <wps:bodyPr wrap="square" lIns="0" tIns="0" rIns="0" bIns="0" rtlCol="0">
                          <a:noAutofit/>
                        </wps:bodyPr>
                      </wps:wsp>
                    </wpg:wgp>
                  </a:graphicData>
                </a:graphic>
              </wp:anchor>
            </w:drawing>
          </mc:Choice>
          <mc:Fallback>
            <w:pict>
              <v:group style="position:absolute;margin-left:62.974998pt;margin-top:76.650002pt;width:342pt;height:143.25pt;mso-position-horizontal-relative:page;mso-position-vertical-relative:page;z-index:15799296" id="docshapegroup288" coordorigin="1259,1533" coordsize="6840,2865">
                <v:rect style="position:absolute;left:1355;top:1533;width:6744;height:484" id="docshape289" filled="true" fillcolor="#f6f8fb" stroked="false">
                  <v:fill type="solid"/>
                </v:rect>
                <v:line style="position:absolute" from="1272,2078" to="1272,4398" stroked="true" strokeweight="1.25pt" strokecolor="#2d7c31">
                  <v:stroke dashstyle="solid"/>
                </v:line>
                <v:rect style="position:absolute;left:1356;top:1534;width:25;height:483" id="docshape290" filled="true" fillcolor="#2d5e89" stroked="false">
                  <v:fill type="solid"/>
                </v:rect>
                <v:shape style="position:absolute;left:1259;top:1533;width:6840;height:2865" type="#_x0000_t202" id="docshape291" filled="false" stroked="false">
                  <v:textbox inset="0,0,0,0">
                    <w:txbxContent>
                      <w:p>
                        <w:pPr>
                          <w:spacing w:line="240" w:lineRule="auto" w:before="0"/>
                          <w:rPr>
                            <w:sz w:val="20"/>
                          </w:rPr>
                        </w:pPr>
                      </w:p>
                      <w:p>
                        <w:pPr>
                          <w:spacing w:line="240" w:lineRule="auto" w:before="174"/>
                          <w:rPr>
                            <w:sz w:val="20"/>
                          </w:rPr>
                        </w:pPr>
                      </w:p>
                      <w:p>
                        <w:pPr>
                          <w:spacing w:before="1"/>
                          <w:ind w:left="214" w:right="0" w:firstLine="0"/>
                          <w:jc w:val="left"/>
                          <w:rPr>
                            <w:sz w:val="20"/>
                          </w:rPr>
                        </w:pPr>
                        <w:r>
                          <w:rPr>
                            <w:sz w:val="20"/>
                          </w:rPr>
                          <w:t>Primary</w:t>
                        </w:r>
                        <w:r>
                          <w:rPr>
                            <w:spacing w:val="-1"/>
                            <w:sz w:val="20"/>
                          </w:rPr>
                          <w:t> </w:t>
                        </w:r>
                        <w:r>
                          <w:rPr>
                            <w:sz w:val="20"/>
                          </w:rPr>
                          <w:t>deadline:</w:t>
                        </w:r>
                        <w:r>
                          <w:rPr>
                            <w:spacing w:val="-1"/>
                            <w:sz w:val="20"/>
                          </w:rPr>
                          <w:t> </w:t>
                        </w:r>
                        <w:r>
                          <w:rPr>
                            <w:sz w:val="20"/>
                          </w:rPr>
                          <w:t>3</w:t>
                        </w:r>
                        <w:r>
                          <w:rPr>
                            <w:spacing w:val="-1"/>
                            <w:sz w:val="20"/>
                          </w:rPr>
                          <w:t> </w:t>
                        </w:r>
                        <w:r>
                          <w:rPr>
                            <w:sz w:val="20"/>
                          </w:rPr>
                          <w:t>months from</w:t>
                        </w:r>
                        <w:r>
                          <w:rPr>
                            <w:spacing w:val="-1"/>
                            <w:sz w:val="20"/>
                          </w:rPr>
                          <w:t> </w:t>
                        </w:r>
                        <w:r>
                          <w:rPr>
                            <w:sz w:val="20"/>
                          </w:rPr>
                          <w:t>15</w:t>
                        </w:r>
                        <w:r>
                          <w:rPr>
                            <w:spacing w:val="-1"/>
                            <w:sz w:val="20"/>
                          </w:rPr>
                          <w:t> </w:t>
                        </w:r>
                        <w:r>
                          <w:rPr>
                            <w:sz w:val="20"/>
                          </w:rPr>
                          <w:t>October</w:t>
                        </w:r>
                        <w:r>
                          <w:rPr>
                            <w:spacing w:val="-1"/>
                            <w:sz w:val="20"/>
                          </w:rPr>
                          <w:t> </w:t>
                        </w:r>
                        <w:r>
                          <w:rPr>
                            <w:sz w:val="20"/>
                          </w:rPr>
                          <w:t>2024 =</w:t>
                        </w:r>
                        <w:r>
                          <w:rPr>
                            <w:spacing w:val="-1"/>
                            <w:sz w:val="20"/>
                          </w:rPr>
                          <w:t> </w:t>
                        </w:r>
                        <w:r>
                          <w:rPr>
                            <w:sz w:val="20"/>
                          </w:rPr>
                          <w:t>14</w:t>
                        </w:r>
                        <w:r>
                          <w:rPr>
                            <w:spacing w:val="-1"/>
                            <w:sz w:val="20"/>
                          </w:rPr>
                          <w:t> </w:t>
                        </w:r>
                        <w:r>
                          <w:rPr>
                            <w:sz w:val="20"/>
                          </w:rPr>
                          <w:t>January</w:t>
                        </w:r>
                        <w:r>
                          <w:rPr>
                            <w:spacing w:val="-1"/>
                            <w:sz w:val="20"/>
                          </w:rPr>
                          <w:t> </w:t>
                        </w:r>
                        <w:r>
                          <w:rPr>
                            <w:spacing w:val="-2"/>
                            <w:sz w:val="20"/>
                          </w:rPr>
                          <w:t>2025.</w:t>
                        </w:r>
                      </w:p>
                      <w:p>
                        <w:pPr>
                          <w:spacing w:line="244" w:lineRule="auto" w:before="83"/>
                          <w:ind w:left="214" w:right="0" w:firstLine="0"/>
                          <w:jc w:val="left"/>
                          <w:rPr>
                            <w:sz w:val="20"/>
                          </w:rPr>
                        </w:pPr>
                        <w:r>
                          <w:rPr>
                            <w:sz w:val="20"/>
                          </w:rPr>
                          <w:t>Conciliation period: 10 Dec 2024 – 7 Jan 2025. Does the primary deadline </w:t>
                        </w:r>
                        <w:r>
                          <w:rPr>
                            <w:w w:val="105"/>
                            <w:sz w:val="20"/>
                          </w:rPr>
                          <w:t>(14</w:t>
                        </w:r>
                        <w:r>
                          <w:rPr>
                            <w:spacing w:val="-14"/>
                            <w:w w:val="105"/>
                            <w:sz w:val="20"/>
                          </w:rPr>
                          <w:t> </w:t>
                        </w:r>
                        <w:r>
                          <w:rPr>
                            <w:w w:val="105"/>
                            <w:sz w:val="20"/>
                          </w:rPr>
                          <w:t>Jan)</w:t>
                        </w:r>
                        <w:r>
                          <w:rPr>
                            <w:spacing w:val="-12"/>
                            <w:w w:val="105"/>
                            <w:sz w:val="20"/>
                          </w:rPr>
                          <w:t> </w:t>
                        </w:r>
                        <w:r>
                          <w:rPr>
                            <w:w w:val="105"/>
                            <w:sz w:val="20"/>
                          </w:rPr>
                          <w:t>fall</w:t>
                        </w:r>
                        <w:r>
                          <w:rPr>
                            <w:spacing w:val="-9"/>
                            <w:w w:val="105"/>
                            <w:sz w:val="20"/>
                          </w:rPr>
                          <w:t> </w:t>
                        </w:r>
                        <w:r>
                          <w:rPr>
                            <w:w w:val="105"/>
                            <w:sz w:val="20"/>
                          </w:rPr>
                          <w:t>DURING</w:t>
                        </w:r>
                        <w:r>
                          <w:rPr>
                            <w:spacing w:val="-9"/>
                            <w:w w:val="105"/>
                            <w:sz w:val="20"/>
                          </w:rPr>
                          <w:t> </w:t>
                        </w:r>
                        <w:r>
                          <w:rPr>
                            <w:w w:val="105"/>
                            <w:sz w:val="20"/>
                          </w:rPr>
                          <w:t>that</w:t>
                        </w:r>
                        <w:r>
                          <w:rPr>
                            <w:spacing w:val="-9"/>
                            <w:w w:val="105"/>
                            <w:sz w:val="20"/>
                          </w:rPr>
                          <w:t> </w:t>
                        </w:r>
                        <w:r>
                          <w:rPr>
                            <w:w w:val="105"/>
                            <w:sz w:val="20"/>
                          </w:rPr>
                          <w:t>period?</w:t>
                        </w:r>
                        <w:r>
                          <w:rPr>
                            <w:spacing w:val="-9"/>
                            <w:w w:val="105"/>
                            <w:sz w:val="20"/>
                          </w:rPr>
                          <w:t> </w:t>
                        </w:r>
                        <w:r>
                          <w:rPr>
                            <w:w w:val="105"/>
                            <w:sz w:val="20"/>
                          </w:rPr>
                          <w:t>NO</w:t>
                        </w:r>
                        <w:r>
                          <w:rPr>
                            <w:spacing w:val="-9"/>
                            <w:w w:val="105"/>
                            <w:sz w:val="20"/>
                          </w:rPr>
                          <w:t> </w:t>
                        </w:r>
                        <w:r>
                          <w:rPr>
                            <w:w w:val="160"/>
                            <w:sz w:val="20"/>
                          </w:rPr>
                          <w:t>—</w:t>
                        </w:r>
                        <w:r>
                          <w:rPr>
                            <w:spacing w:val="-30"/>
                            <w:w w:val="160"/>
                            <w:sz w:val="20"/>
                          </w:rPr>
                          <w:t> </w:t>
                        </w:r>
                        <w:r>
                          <w:rPr>
                            <w:w w:val="105"/>
                            <w:sz w:val="20"/>
                          </w:rPr>
                          <w:t>14</w:t>
                        </w:r>
                        <w:r>
                          <w:rPr>
                            <w:spacing w:val="-9"/>
                            <w:w w:val="105"/>
                            <w:sz w:val="20"/>
                          </w:rPr>
                          <w:t> </w:t>
                        </w:r>
                        <w:r>
                          <w:rPr>
                            <w:w w:val="105"/>
                            <w:sz w:val="20"/>
                          </w:rPr>
                          <w:t>January</w:t>
                        </w:r>
                        <w:r>
                          <w:rPr>
                            <w:spacing w:val="-9"/>
                            <w:w w:val="105"/>
                            <w:sz w:val="20"/>
                          </w:rPr>
                          <w:t> </w:t>
                        </w:r>
                        <w:r>
                          <w:rPr>
                            <w:w w:val="105"/>
                            <w:sz w:val="20"/>
                          </w:rPr>
                          <w:t>is</w:t>
                        </w:r>
                        <w:r>
                          <w:rPr>
                            <w:spacing w:val="-9"/>
                            <w:w w:val="105"/>
                            <w:sz w:val="20"/>
                          </w:rPr>
                          <w:t> </w:t>
                        </w:r>
                        <w:r>
                          <w:rPr>
                            <w:w w:val="105"/>
                            <w:sz w:val="20"/>
                          </w:rPr>
                          <w:t>after</w:t>
                        </w:r>
                        <w:r>
                          <w:rPr>
                            <w:spacing w:val="-9"/>
                            <w:w w:val="105"/>
                            <w:sz w:val="20"/>
                          </w:rPr>
                          <w:t> </w:t>
                        </w:r>
                        <w:r>
                          <w:rPr>
                            <w:w w:val="105"/>
                            <w:sz w:val="20"/>
                          </w:rPr>
                          <w:t>Day</w:t>
                        </w:r>
                        <w:r>
                          <w:rPr>
                            <w:spacing w:val="-9"/>
                            <w:w w:val="105"/>
                            <w:sz w:val="20"/>
                          </w:rPr>
                          <w:t> </w:t>
                        </w:r>
                        <w:r>
                          <w:rPr>
                            <w:w w:val="105"/>
                            <w:sz w:val="20"/>
                          </w:rPr>
                          <w:t>B.</w:t>
                        </w:r>
                      </w:p>
                      <w:p>
                        <w:pPr>
                          <w:spacing w:line="244" w:lineRule="auto" w:before="78"/>
                          <w:ind w:left="214" w:right="172" w:firstLine="0"/>
                          <w:jc w:val="left"/>
                          <w:rPr>
                            <w:sz w:val="20"/>
                          </w:rPr>
                        </w:pPr>
                        <w:r>
                          <w:rPr>
                            <w:sz w:val="20"/>
                          </w:rPr>
                          <w:t>Method</w:t>
                        </w:r>
                        <w:r>
                          <w:rPr>
                            <w:spacing w:val="-1"/>
                            <w:sz w:val="20"/>
                          </w:rPr>
                          <w:t> </w:t>
                        </w:r>
                        <w:r>
                          <w:rPr>
                            <w:sz w:val="20"/>
                          </w:rPr>
                          <w:t>B</w:t>
                        </w:r>
                        <w:r>
                          <w:rPr>
                            <w:spacing w:val="-1"/>
                            <w:sz w:val="20"/>
                          </w:rPr>
                          <w:t> </w:t>
                        </w:r>
                        <w:r>
                          <w:rPr>
                            <w:sz w:val="20"/>
                          </w:rPr>
                          <w:t>applies:</w:t>
                        </w:r>
                        <w:r>
                          <w:rPr>
                            <w:spacing w:val="-1"/>
                            <w:sz w:val="20"/>
                          </w:rPr>
                          <w:t> </w:t>
                        </w:r>
                        <w:r>
                          <w:rPr>
                            <w:sz w:val="20"/>
                          </w:rPr>
                          <w:t>Days</w:t>
                        </w:r>
                        <w:r>
                          <w:rPr>
                            <w:spacing w:val="-1"/>
                            <w:sz w:val="20"/>
                          </w:rPr>
                          <w:t> </w:t>
                        </w:r>
                        <w:r>
                          <w:rPr>
                            <w:sz w:val="20"/>
                          </w:rPr>
                          <w:t>A</w:t>
                        </w:r>
                        <w:r>
                          <w:rPr>
                            <w:spacing w:val="-1"/>
                            <w:sz w:val="20"/>
                          </w:rPr>
                          <w:t> </w:t>
                        </w:r>
                        <w:r>
                          <w:rPr>
                            <w:sz w:val="20"/>
                          </w:rPr>
                          <w:t>to</w:t>
                        </w:r>
                        <w:r>
                          <w:rPr>
                            <w:spacing w:val="-1"/>
                            <w:sz w:val="20"/>
                          </w:rPr>
                          <w:t> </w:t>
                        </w:r>
                        <w:r>
                          <w:rPr>
                            <w:sz w:val="20"/>
                          </w:rPr>
                          <w:t>B</w:t>
                        </w:r>
                        <w:r>
                          <w:rPr>
                            <w:spacing w:val="-1"/>
                            <w:sz w:val="20"/>
                          </w:rPr>
                          <w:t> </w:t>
                        </w:r>
                        <w:r>
                          <w:rPr>
                            <w:sz w:val="20"/>
                          </w:rPr>
                          <w:t>=</w:t>
                        </w:r>
                        <w:r>
                          <w:rPr>
                            <w:spacing w:val="-1"/>
                            <w:sz w:val="20"/>
                          </w:rPr>
                          <w:t> </w:t>
                        </w:r>
                        <w:r>
                          <w:rPr>
                            <w:sz w:val="20"/>
                          </w:rPr>
                          <w:t>28</w:t>
                        </w:r>
                        <w:r>
                          <w:rPr>
                            <w:spacing w:val="-1"/>
                            <w:sz w:val="20"/>
                          </w:rPr>
                          <w:t> </w:t>
                        </w:r>
                        <w:r>
                          <w:rPr>
                            <w:sz w:val="20"/>
                          </w:rPr>
                          <w:t>days.</w:t>
                        </w:r>
                        <w:r>
                          <w:rPr>
                            <w:spacing w:val="-1"/>
                            <w:sz w:val="20"/>
                          </w:rPr>
                          <w:t> </w:t>
                        </w:r>
                        <w:r>
                          <w:rPr>
                            <w:sz w:val="20"/>
                          </w:rPr>
                          <w:t>Add</w:t>
                        </w:r>
                        <w:r>
                          <w:rPr>
                            <w:spacing w:val="-1"/>
                            <w:sz w:val="20"/>
                          </w:rPr>
                          <w:t> </w:t>
                        </w:r>
                        <w:r>
                          <w:rPr>
                            <w:sz w:val="20"/>
                          </w:rPr>
                          <w:t>28</w:t>
                        </w:r>
                        <w:r>
                          <w:rPr>
                            <w:spacing w:val="-1"/>
                            <w:sz w:val="20"/>
                          </w:rPr>
                          <w:t> </w:t>
                        </w:r>
                        <w:r>
                          <w:rPr>
                            <w:sz w:val="20"/>
                          </w:rPr>
                          <w:t>days</w:t>
                        </w:r>
                        <w:r>
                          <w:rPr>
                            <w:spacing w:val="-1"/>
                            <w:sz w:val="20"/>
                          </w:rPr>
                          <w:t> </w:t>
                        </w:r>
                        <w:r>
                          <w:rPr>
                            <w:sz w:val="20"/>
                          </w:rPr>
                          <w:t>to</w:t>
                        </w:r>
                        <w:r>
                          <w:rPr>
                            <w:spacing w:val="-1"/>
                            <w:sz w:val="20"/>
                          </w:rPr>
                          <w:t> </w:t>
                        </w:r>
                        <w:r>
                          <w:rPr>
                            <w:sz w:val="20"/>
                          </w:rPr>
                          <w:t>14</w:t>
                        </w:r>
                        <w:r>
                          <w:rPr>
                            <w:spacing w:val="-1"/>
                            <w:sz w:val="20"/>
                          </w:rPr>
                          <w:t> </w:t>
                        </w:r>
                        <w:r>
                          <w:rPr>
                            <w:sz w:val="20"/>
                          </w:rPr>
                          <w:t>January</w:t>
                        </w:r>
                        <w:r>
                          <w:rPr>
                            <w:spacing w:val="-1"/>
                            <w:sz w:val="20"/>
                          </w:rPr>
                          <w:t> </w:t>
                        </w:r>
                        <w:r>
                          <w:rPr>
                            <w:sz w:val="20"/>
                          </w:rPr>
                          <w:t>= 11 February 2025.</w:t>
                        </w:r>
                      </w:p>
                      <w:p>
                        <w:pPr>
                          <w:spacing w:line="244" w:lineRule="auto" w:before="79"/>
                          <w:ind w:left="214" w:right="33" w:firstLine="0"/>
                          <w:jc w:val="left"/>
                          <w:rPr>
                            <w:sz w:val="20"/>
                          </w:rPr>
                        </w:pPr>
                        <w:r>
                          <w:rPr>
                            <w:sz w:val="20"/>
                          </w:rPr>
                          <w:t>Also</w:t>
                        </w:r>
                        <w:r>
                          <w:rPr>
                            <w:spacing w:val="-1"/>
                            <w:sz w:val="20"/>
                          </w:rPr>
                          <w:t> </w:t>
                        </w:r>
                        <w:r>
                          <w:rPr>
                            <w:sz w:val="20"/>
                          </w:rPr>
                          <w:t>check</w:t>
                        </w:r>
                        <w:r>
                          <w:rPr>
                            <w:spacing w:val="-1"/>
                            <w:sz w:val="20"/>
                          </w:rPr>
                          <w:t> </w:t>
                        </w:r>
                        <w:r>
                          <w:rPr>
                            <w:sz w:val="20"/>
                          </w:rPr>
                          <w:t>one</w:t>
                        </w:r>
                        <w:r>
                          <w:rPr>
                            <w:spacing w:val="-1"/>
                            <w:sz w:val="20"/>
                          </w:rPr>
                          <w:t> </w:t>
                        </w:r>
                        <w:r>
                          <w:rPr>
                            <w:sz w:val="20"/>
                          </w:rPr>
                          <w:t>calendar</w:t>
                        </w:r>
                        <w:r>
                          <w:rPr>
                            <w:spacing w:val="-1"/>
                            <w:sz w:val="20"/>
                          </w:rPr>
                          <w:t> </w:t>
                        </w:r>
                        <w:r>
                          <w:rPr>
                            <w:sz w:val="20"/>
                          </w:rPr>
                          <w:t>month</w:t>
                        </w:r>
                        <w:r>
                          <w:rPr>
                            <w:spacing w:val="-1"/>
                            <w:sz w:val="20"/>
                          </w:rPr>
                          <w:t> </w:t>
                        </w:r>
                        <w:r>
                          <w:rPr>
                            <w:sz w:val="20"/>
                          </w:rPr>
                          <w:t>from</w:t>
                        </w:r>
                        <w:r>
                          <w:rPr>
                            <w:spacing w:val="-1"/>
                            <w:sz w:val="20"/>
                          </w:rPr>
                          <w:t> </w:t>
                        </w:r>
                        <w:r>
                          <w:rPr>
                            <w:sz w:val="20"/>
                          </w:rPr>
                          <w:t>Day</w:t>
                        </w:r>
                        <w:r>
                          <w:rPr>
                            <w:spacing w:val="-1"/>
                            <w:sz w:val="20"/>
                          </w:rPr>
                          <w:t> </w:t>
                        </w:r>
                        <w:r>
                          <w:rPr>
                            <w:sz w:val="20"/>
                          </w:rPr>
                          <w:t>B</w:t>
                        </w:r>
                        <w:r>
                          <w:rPr>
                            <w:spacing w:val="-1"/>
                            <w:sz w:val="20"/>
                          </w:rPr>
                          <w:t> </w:t>
                        </w:r>
                        <w:r>
                          <w:rPr>
                            <w:sz w:val="20"/>
                          </w:rPr>
                          <w:t>=</w:t>
                        </w:r>
                        <w:r>
                          <w:rPr>
                            <w:spacing w:val="-1"/>
                            <w:sz w:val="20"/>
                          </w:rPr>
                          <w:t> </w:t>
                        </w:r>
                        <w:r>
                          <w:rPr>
                            <w:sz w:val="20"/>
                          </w:rPr>
                          <w:t>7</w:t>
                        </w:r>
                        <w:r>
                          <w:rPr>
                            <w:spacing w:val="-1"/>
                            <w:sz w:val="20"/>
                          </w:rPr>
                          <w:t> </w:t>
                        </w:r>
                        <w:r>
                          <w:rPr>
                            <w:sz w:val="20"/>
                          </w:rPr>
                          <w:t>February</w:t>
                        </w:r>
                        <w:r>
                          <w:rPr>
                            <w:spacing w:val="-1"/>
                            <w:sz w:val="20"/>
                          </w:rPr>
                          <w:t> </w:t>
                        </w:r>
                        <w:r>
                          <w:rPr>
                            <w:sz w:val="20"/>
                          </w:rPr>
                          <w:t>2025.</w:t>
                        </w:r>
                        <w:r>
                          <w:rPr>
                            <w:spacing w:val="-1"/>
                            <w:sz w:val="20"/>
                          </w:rPr>
                          <w:t> </w:t>
                        </w:r>
                        <w:r>
                          <w:rPr>
                            <w:sz w:val="20"/>
                          </w:rPr>
                          <w:t>Method</w:t>
                        </w:r>
                        <w:r>
                          <w:rPr>
                            <w:spacing w:val="-1"/>
                            <w:sz w:val="20"/>
                          </w:rPr>
                          <w:t> </w:t>
                        </w:r>
                        <w:r>
                          <w:rPr>
                            <w:sz w:val="20"/>
                          </w:rPr>
                          <w:t>B is later.</w:t>
                        </w:r>
                      </w:p>
                      <w:p>
                        <w:pPr>
                          <w:spacing w:before="78"/>
                          <w:ind w:left="214" w:right="0" w:firstLine="0"/>
                          <w:jc w:val="left"/>
                          <w:rPr>
                            <w:sz w:val="20"/>
                          </w:rPr>
                        </w:pPr>
                        <w:r>
                          <w:rPr>
                            <w:sz w:val="20"/>
                          </w:rPr>
                          <w:t>FINAL</w:t>
                        </w:r>
                        <w:r>
                          <w:rPr>
                            <w:spacing w:val="-2"/>
                            <w:sz w:val="20"/>
                          </w:rPr>
                          <w:t> </w:t>
                        </w:r>
                        <w:r>
                          <w:rPr>
                            <w:sz w:val="20"/>
                          </w:rPr>
                          <w:t>DEADLINE:</w:t>
                        </w:r>
                        <w:r>
                          <w:rPr>
                            <w:spacing w:val="-1"/>
                            <w:sz w:val="20"/>
                          </w:rPr>
                          <w:t> </w:t>
                        </w:r>
                        <w:r>
                          <w:rPr>
                            <w:sz w:val="20"/>
                          </w:rPr>
                          <w:t>11</w:t>
                        </w:r>
                        <w:r>
                          <w:rPr>
                            <w:spacing w:val="-1"/>
                            <w:sz w:val="20"/>
                          </w:rPr>
                          <w:t> </w:t>
                        </w:r>
                        <w:r>
                          <w:rPr>
                            <w:sz w:val="20"/>
                          </w:rPr>
                          <w:t>February</w:t>
                        </w:r>
                        <w:r>
                          <w:rPr>
                            <w:spacing w:val="-1"/>
                            <w:sz w:val="20"/>
                          </w:rPr>
                          <w:t> </w:t>
                        </w:r>
                        <w:r>
                          <w:rPr>
                            <w:spacing w:val="-2"/>
                            <w:sz w:val="20"/>
                          </w:rPr>
                          <w:t>2025.</w:t>
                        </w:r>
                      </w:p>
                    </w:txbxContent>
                  </v:textbox>
                  <w10:wrap type="none"/>
                </v:shape>
                <v:shape style="position:absolute;left:1381;top:1533;width:6718;height:484" type="#_x0000_t202" id="docshape292" filled="false" stroked="false">
                  <v:textbox inset="0,0,0,0">
                    <w:txbxContent>
                      <w:p>
                        <w:pPr>
                          <w:spacing w:line="244" w:lineRule="auto" w:before="0"/>
                          <w:ind w:left="120" w:right="0" w:firstLine="0"/>
                          <w:jc w:val="left"/>
                          <w:rPr>
                            <w:sz w:val="21"/>
                          </w:rPr>
                        </w:pPr>
                        <w:r>
                          <w:rPr>
                            <w:sz w:val="21"/>
                          </w:rPr>
                          <w:t>20.</w:t>
                        </w:r>
                        <w:r>
                          <w:rPr>
                            <w:spacing w:val="40"/>
                            <w:sz w:val="21"/>
                          </w:rPr>
                          <w:t> </w:t>
                        </w:r>
                        <w:r>
                          <w:rPr>
                            <w:sz w:val="21"/>
                          </w:rPr>
                          <w:t>Dismissal:</w:t>
                        </w:r>
                        <w:r>
                          <w:rPr>
                            <w:spacing w:val="-2"/>
                            <w:sz w:val="21"/>
                          </w:rPr>
                          <w:t> </w:t>
                        </w:r>
                        <w:r>
                          <w:rPr>
                            <w:sz w:val="21"/>
                          </w:rPr>
                          <w:t>15</w:t>
                        </w:r>
                        <w:r>
                          <w:rPr>
                            <w:spacing w:val="-2"/>
                            <w:sz w:val="21"/>
                          </w:rPr>
                          <w:t> </w:t>
                        </w:r>
                        <w:r>
                          <w:rPr>
                            <w:sz w:val="21"/>
                          </w:rPr>
                          <w:t>October</w:t>
                        </w:r>
                        <w:r>
                          <w:rPr>
                            <w:spacing w:val="-2"/>
                            <w:sz w:val="21"/>
                          </w:rPr>
                          <w:t> </w:t>
                        </w:r>
                        <w:r>
                          <w:rPr>
                            <w:sz w:val="21"/>
                          </w:rPr>
                          <w:t>2024.</w:t>
                        </w:r>
                        <w:r>
                          <w:rPr>
                            <w:spacing w:val="-2"/>
                            <w:sz w:val="21"/>
                          </w:rPr>
                          <w:t> </w:t>
                        </w:r>
                        <w:r>
                          <w:rPr>
                            <w:sz w:val="21"/>
                          </w:rPr>
                          <w:t>Day</w:t>
                        </w:r>
                        <w:r>
                          <w:rPr>
                            <w:spacing w:val="-2"/>
                            <w:sz w:val="21"/>
                          </w:rPr>
                          <w:t> </w:t>
                        </w:r>
                        <w:r>
                          <w:rPr>
                            <w:sz w:val="21"/>
                          </w:rPr>
                          <w:t>A:</w:t>
                        </w:r>
                        <w:r>
                          <w:rPr>
                            <w:spacing w:val="-2"/>
                            <w:sz w:val="21"/>
                          </w:rPr>
                          <w:t> </w:t>
                        </w:r>
                        <w:r>
                          <w:rPr>
                            <w:sz w:val="21"/>
                          </w:rPr>
                          <w:t>10</w:t>
                        </w:r>
                        <w:r>
                          <w:rPr>
                            <w:spacing w:val="-2"/>
                            <w:sz w:val="21"/>
                          </w:rPr>
                          <w:t> </w:t>
                        </w:r>
                        <w:r>
                          <w:rPr>
                            <w:sz w:val="21"/>
                          </w:rPr>
                          <w:t>December</w:t>
                        </w:r>
                        <w:r>
                          <w:rPr>
                            <w:spacing w:val="-2"/>
                            <w:sz w:val="21"/>
                          </w:rPr>
                          <w:t> </w:t>
                        </w:r>
                        <w:r>
                          <w:rPr>
                            <w:sz w:val="21"/>
                          </w:rPr>
                          <w:t>2024.</w:t>
                        </w:r>
                        <w:r>
                          <w:rPr>
                            <w:spacing w:val="-2"/>
                            <w:sz w:val="21"/>
                          </w:rPr>
                          <w:t> </w:t>
                        </w:r>
                        <w:r>
                          <w:rPr>
                            <w:sz w:val="21"/>
                          </w:rPr>
                          <w:t>Day</w:t>
                        </w:r>
                        <w:r>
                          <w:rPr>
                            <w:spacing w:val="-2"/>
                            <w:sz w:val="21"/>
                          </w:rPr>
                          <w:t> </w:t>
                        </w:r>
                        <w:r>
                          <w:rPr>
                            <w:sz w:val="21"/>
                          </w:rPr>
                          <w:t>B:</w:t>
                        </w:r>
                        <w:r>
                          <w:rPr>
                            <w:spacing w:val="-2"/>
                            <w:sz w:val="21"/>
                          </w:rPr>
                          <w:t> </w:t>
                        </w:r>
                        <w:r>
                          <w:rPr>
                            <w:sz w:val="21"/>
                          </w:rPr>
                          <w:t>7 January 2025. What is the final ET1 deadline?</w:t>
                        </w:r>
                      </w:p>
                    </w:txbxContent>
                  </v:textbox>
                  <w10:wrap type="none"/>
                </v:shape>
                <w10:wrap type="none"/>
              </v:group>
            </w:pict>
          </mc:Fallback>
        </mc:AlternateContent>
      </w: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131"/>
        <w:rPr>
          <w:sz w:val="20"/>
        </w:rPr>
      </w:pPr>
    </w:p>
    <w:tbl>
      <w:tblPr>
        <w:tblW w:w="0" w:type="auto"/>
        <w:jc w:val="left"/>
        <w:tblInd w:w="133" w:type="dxa"/>
        <w:tblBorders>
          <w:top w:val="single" w:sz="2" w:space="0" w:color="CCCCCC"/>
          <w:left w:val="single" w:sz="2" w:space="0" w:color="CCCCCC"/>
          <w:bottom w:val="single" w:sz="2" w:space="0" w:color="CCCCCC"/>
          <w:right w:val="single" w:sz="2" w:space="0" w:color="CCCCCC"/>
          <w:insideH w:val="single" w:sz="2" w:space="0" w:color="CCCCCC"/>
          <w:insideV w:val="single" w:sz="2" w:space="0" w:color="CCCCCC"/>
        </w:tblBorders>
        <w:tblLayout w:type="fixed"/>
        <w:tblCellMar>
          <w:top w:w="0" w:type="dxa"/>
          <w:left w:w="0" w:type="dxa"/>
          <w:bottom w:w="0" w:type="dxa"/>
          <w:right w:w="0" w:type="dxa"/>
        </w:tblCellMar>
        <w:tblLook w:val="01E0"/>
      </w:tblPr>
      <w:tblGrid>
        <w:gridCol w:w="1900"/>
        <w:gridCol w:w="4940"/>
      </w:tblGrid>
      <w:tr>
        <w:trPr>
          <w:trHeight w:val="386" w:hRule="atLeast"/>
        </w:trPr>
        <w:tc>
          <w:tcPr>
            <w:tcW w:w="1900" w:type="dxa"/>
            <w:shd w:val="clear" w:color="auto" w:fill="1E3763"/>
          </w:tcPr>
          <w:p>
            <w:pPr>
              <w:pStyle w:val="TableParagraph"/>
              <w:spacing w:before="79"/>
              <w:rPr>
                <w:rFonts w:ascii="Arial"/>
                <w:b/>
                <w:sz w:val="20"/>
              </w:rPr>
            </w:pPr>
            <w:r>
              <w:rPr>
                <w:rFonts w:ascii="Arial"/>
                <w:b/>
                <w:color w:val="FFFFFF"/>
                <w:spacing w:val="-2"/>
                <w:sz w:val="20"/>
              </w:rPr>
              <w:t>Score</w:t>
            </w:r>
          </w:p>
        </w:tc>
        <w:tc>
          <w:tcPr>
            <w:tcW w:w="4940" w:type="dxa"/>
            <w:shd w:val="clear" w:color="auto" w:fill="1E3763"/>
          </w:tcPr>
          <w:p>
            <w:pPr>
              <w:pStyle w:val="TableParagraph"/>
              <w:spacing w:before="79"/>
              <w:rPr>
                <w:rFonts w:ascii="Arial"/>
                <w:b/>
                <w:sz w:val="20"/>
              </w:rPr>
            </w:pPr>
            <w:r>
              <w:rPr>
                <w:rFonts w:ascii="Arial"/>
                <w:b/>
                <w:color w:val="FFFFFF"/>
                <w:spacing w:val="-2"/>
                <w:sz w:val="20"/>
              </w:rPr>
              <w:t>Interpretation</w:t>
            </w:r>
          </w:p>
        </w:tc>
      </w:tr>
      <w:tr>
        <w:trPr>
          <w:trHeight w:val="617" w:hRule="atLeast"/>
        </w:trPr>
        <w:tc>
          <w:tcPr>
            <w:tcW w:w="1900" w:type="dxa"/>
          </w:tcPr>
          <w:p>
            <w:pPr>
              <w:pStyle w:val="TableParagraph"/>
              <w:spacing w:before="82"/>
              <w:rPr>
                <w:rFonts w:ascii="Microsoft Sans Serif" w:hAnsi="Microsoft Sans Serif"/>
                <w:sz w:val="20"/>
              </w:rPr>
            </w:pPr>
            <w:r>
              <w:rPr>
                <w:rFonts w:ascii="Microsoft Sans Serif" w:hAnsi="Microsoft Sans Serif"/>
                <w:sz w:val="20"/>
              </w:rPr>
              <w:t>18–20</w:t>
            </w:r>
            <w:r>
              <w:rPr>
                <w:rFonts w:ascii="Microsoft Sans Serif" w:hAnsi="Microsoft Sans Serif"/>
                <w:spacing w:val="65"/>
                <w:sz w:val="20"/>
              </w:rPr>
              <w:t> </w:t>
            </w:r>
            <w:r>
              <w:rPr>
                <w:rFonts w:ascii="Microsoft Sans Serif" w:hAnsi="Microsoft Sans Serif"/>
                <w:sz w:val="20"/>
              </w:rPr>
              <w:t>(90–</w:t>
            </w:r>
            <w:r>
              <w:rPr>
                <w:rFonts w:ascii="Microsoft Sans Serif" w:hAnsi="Microsoft Sans Serif"/>
                <w:spacing w:val="-2"/>
                <w:sz w:val="20"/>
              </w:rPr>
              <w:t>100%)</w:t>
            </w:r>
          </w:p>
        </w:tc>
        <w:tc>
          <w:tcPr>
            <w:tcW w:w="4940" w:type="dxa"/>
          </w:tcPr>
          <w:p>
            <w:pPr>
              <w:pStyle w:val="TableParagraph"/>
              <w:spacing w:line="244" w:lineRule="auto" w:before="82"/>
              <w:rPr>
                <w:rFonts w:ascii="Microsoft Sans Serif" w:hAnsi="Microsoft Sans Serif"/>
                <w:sz w:val="20"/>
              </w:rPr>
            </w:pPr>
            <w:r>
              <w:rPr>
                <w:rFonts w:ascii="Microsoft Sans Serif" w:hAnsi="Microsoft Sans Serif"/>
                <w:sz w:val="20"/>
              </w:rPr>
              <w:t>Excellent — ready for tribunal. Review any incorrect </w:t>
            </w:r>
            <w:r>
              <w:rPr>
                <w:rFonts w:ascii="Microsoft Sans Serif" w:hAnsi="Microsoft Sans Serif"/>
                <w:w w:val="105"/>
                <w:sz w:val="20"/>
              </w:rPr>
              <w:t>answers carefully.</w:t>
            </w:r>
          </w:p>
        </w:tc>
      </w:tr>
      <w:tr>
        <w:trPr>
          <w:trHeight w:val="617" w:hRule="atLeast"/>
        </w:trPr>
        <w:tc>
          <w:tcPr>
            <w:tcW w:w="1900" w:type="dxa"/>
            <w:shd w:val="clear" w:color="auto" w:fill="EAF2FA"/>
          </w:tcPr>
          <w:p>
            <w:pPr>
              <w:pStyle w:val="TableParagraph"/>
              <w:spacing w:before="82"/>
              <w:rPr>
                <w:rFonts w:ascii="Microsoft Sans Serif" w:hAnsi="Microsoft Sans Serif"/>
                <w:sz w:val="20"/>
              </w:rPr>
            </w:pPr>
            <w:r>
              <w:rPr>
                <w:rFonts w:ascii="Microsoft Sans Serif" w:hAnsi="Microsoft Sans Serif"/>
                <w:sz w:val="20"/>
              </w:rPr>
              <w:t>15–17</w:t>
            </w:r>
            <w:r>
              <w:rPr>
                <w:rFonts w:ascii="Microsoft Sans Serif" w:hAnsi="Microsoft Sans Serif"/>
                <w:spacing w:val="69"/>
                <w:sz w:val="20"/>
              </w:rPr>
              <w:t> </w:t>
            </w:r>
            <w:r>
              <w:rPr>
                <w:rFonts w:ascii="Microsoft Sans Serif" w:hAnsi="Microsoft Sans Serif"/>
                <w:sz w:val="20"/>
              </w:rPr>
              <w:t>(75–</w:t>
            </w:r>
            <w:r>
              <w:rPr>
                <w:rFonts w:ascii="Microsoft Sans Serif" w:hAnsi="Microsoft Sans Serif"/>
                <w:spacing w:val="-4"/>
                <w:sz w:val="20"/>
              </w:rPr>
              <w:t>89%)</w:t>
            </w:r>
          </w:p>
        </w:tc>
        <w:tc>
          <w:tcPr>
            <w:tcW w:w="4940" w:type="dxa"/>
            <w:shd w:val="clear" w:color="auto" w:fill="EAF2FA"/>
          </w:tcPr>
          <w:p>
            <w:pPr>
              <w:pStyle w:val="TableParagraph"/>
              <w:spacing w:line="244" w:lineRule="auto" w:before="82"/>
              <w:rPr>
                <w:rFonts w:ascii="Microsoft Sans Serif" w:hAnsi="Microsoft Sans Serif"/>
                <w:sz w:val="20"/>
              </w:rPr>
            </w:pPr>
            <w:r>
              <w:rPr>
                <w:rFonts w:ascii="Microsoft Sans Serif" w:hAnsi="Microsoft Sans Serif"/>
                <w:spacing w:val="-2"/>
                <w:w w:val="105"/>
                <w:sz w:val="20"/>
              </w:rPr>
              <w:t>Good</w:t>
            </w:r>
            <w:r>
              <w:rPr>
                <w:rFonts w:ascii="Microsoft Sans Serif" w:hAnsi="Microsoft Sans Serif"/>
                <w:spacing w:val="-12"/>
                <w:w w:val="105"/>
                <w:sz w:val="20"/>
              </w:rPr>
              <w:t> </w:t>
            </w:r>
            <w:r>
              <w:rPr>
                <w:rFonts w:ascii="Microsoft Sans Serif" w:hAnsi="Microsoft Sans Serif"/>
                <w:spacing w:val="-2"/>
                <w:w w:val="115"/>
                <w:sz w:val="20"/>
              </w:rPr>
              <w:t>—</w:t>
            </w:r>
            <w:r>
              <w:rPr>
                <w:rFonts w:ascii="Microsoft Sans Serif" w:hAnsi="Microsoft Sans Serif"/>
                <w:spacing w:val="-14"/>
                <w:w w:val="115"/>
                <w:sz w:val="20"/>
              </w:rPr>
              <w:t> </w:t>
            </w:r>
            <w:r>
              <w:rPr>
                <w:rFonts w:ascii="Microsoft Sans Serif" w:hAnsi="Microsoft Sans Serif"/>
                <w:spacing w:val="-2"/>
                <w:w w:val="105"/>
                <w:sz w:val="20"/>
              </w:rPr>
              <w:t>review</w:t>
            </w:r>
            <w:r>
              <w:rPr>
                <w:rFonts w:ascii="Microsoft Sans Serif" w:hAnsi="Microsoft Sans Serif"/>
                <w:spacing w:val="-12"/>
                <w:w w:val="105"/>
                <w:sz w:val="20"/>
              </w:rPr>
              <w:t> </w:t>
            </w:r>
            <w:r>
              <w:rPr>
                <w:rFonts w:ascii="Microsoft Sans Serif" w:hAnsi="Microsoft Sans Serif"/>
                <w:spacing w:val="-2"/>
                <w:w w:val="105"/>
                <w:sz w:val="20"/>
              </w:rPr>
              <w:t>the</w:t>
            </w:r>
            <w:r>
              <w:rPr>
                <w:rFonts w:ascii="Microsoft Sans Serif" w:hAnsi="Microsoft Sans Serif"/>
                <w:spacing w:val="-12"/>
                <w:w w:val="105"/>
                <w:sz w:val="20"/>
              </w:rPr>
              <w:t> </w:t>
            </w:r>
            <w:r>
              <w:rPr>
                <w:rFonts w:ascii="Microsoft Sans Serif" w:hAnsi="Microsoft Sans Serif"/>
                <w:spacing w:val="-2"/>
                <w:w w:val="105"/>
                <w:sz w:val="20"/>
              </w:rPr>
              <w:t>areas</w:t>
            </w:r>
            <w:r>
              <w:rPr>
                <w:rFonts w:ascii="Microsoft Sans Serif" w:hAnsi="Microsoft Sans Serif"/>
                <w:spacing w:val="-11"/>
                <w:w w:val="105"/>
                <w:sz w:val="20"/>
              </w:rPr>
              <w:t> </w:t>
            </w:r>
            <w:r>
              <w:rPr>
                <w:rFonts w:ascii="Microsoft Sans Serif" w:hAnsi="Microsoft Sans Serif"/>
                <w:spacing w:val="-2"/>
                <w:w w:val="105"/>
                <w:sz w:val="20"/>
              </w:rPr>
              <w:t>where</w:t>
            </w:r>
            <w:r>
              <w:rPr>
                <w:rFonts w:ascii="Microsoft Sans Serif" w:hAnsi="Microsoft Sans Serif"/>
                <w:spacing w:val="-12"/>
                <w:w w:val="105"/>
                <w:sz w:val="20"/>
              </w:rPr>
              <w:t> </w:t>
            </w:r>
            <w:r>
              <w:rPr>
                <w:rFonts w:ascii="Microsoft Sans Serif" w:hAnsi="Microsoft Sans Serif"/>
                <w:spacing w:val="-2"/>
                <w:w w:val="105"/>
                <w:sz w:val="20"/>
              </w:rPr>
              <w:t>marks</w:t>
            </w:r>
            <w:r>
              <w:rPr>
                <w:rFonts w:ascii="Microsoft Sans Serif" w:hAnsi="Microsoft Sans Serif"/>
                <w:spacing w:val="-11"/>
                <w:w w:val="105"/>
                <w:sz w:val="20"/>
              </w:rPr>
              <w:t> </w:t>
            </w:r>
            <w:r>
              <w:rPr>
                <w:rFonts w:ascii="Microsoft Sans Serif" w:hAnsi="Microsoft Sans Serif"/>
                <w:spacing w:val="-2"/>
                <w:w w:val="105"/>
                <w:sz w:val="20"/>
              </w:rPr>
              <w:t>were</w:t>
            </w:r>
            <w:r>
              <w:rPr>
                <w:rFonts w:ascii="Microsoft Sans Serif" w:hAnsi="Microsoft Sans Serif"/>
                <w:spacing w:val="-11"/>
                <w:w w:val="105"/>
                <w:sz w:val="20"/>
              </w:rPr>
              <w:t> </w:t>
            </w:r>
            <w:r>
              <w:rPr>
                <w:rFonts w:ascii="Microsoft Sans Serif" w:hAnsi="Microsoft Sans Serif"/>
                <w:spacing w:val="-2"/>
                <w:w w:val="105"/>
                <w:sz w:val="20"/>
              </w:rPr>
              <w:t>lost </w:t>
            </w:r>
            <w:r>
              <w:rPr>
                <w:rFonts w:ascii="Microsoft Sans Serif" w:hAnsi="Microsoft Sans Serif"/>
                <w:w w:val="105"/>
                <w:sz w:val="20"/>
              </w:rPr>
              <w:t>before your first appearance.</w:t>
            </w:r>
          </w:p>
        </w:tc>
      </w:tr>
      <w:tr>
        <w:trPr>
          <w:trHeight w:val="616" w:hRule="atLeast"/>
        </w:trPr>
        <w:tc>
          <w:tcPr>
            <w:tcW w:w="1900" w:type="dxa"/>
          </w:tcPr>
          <w:p>
            <w:pPr>
              <w:pStyle w:val="TableParagraph"/>
              <w:spacing w:before="82"/>
              <w:rPr>
                <w:rFonts w:ascii="Microsoft Sans Serif" w:hAnsi="Microsoft Sans Serif"/>
                <w:sz w:val="20"/>
              </w:rPr>
            </w:pPr>
            <w:r>
              <w:rPr>
                <w:rFonts w:ascii="Microsoft Sans Serif" w:hAnsi="Microsoft Sans Serif"/>
                <w:sz w:val="20"/>
              </w:rPr>
              <w:t>12–14</w:t>
            </w:r>
            <w:r>
              <w:rPr>
                <w:rFonts w:ascii="Microsoft Sans Serif" w:hAnsi="Microsoft Sans Serif"/>
                <w:spacing w:val="69"/>
                <w:sz w:val="20"/>
              </w:rPr>
              <w:t> </w:t>
            </w:r>
            <w:r>
              <w:rPr>
                <w:rFonts w:ascii="Microsoft Sans Serif" w:hAnsi="Microsoft Sans Serif"/>
                <w:sz w:val="20"/>
              </w:rPr>
              <w:t>(60–</w:t>
            </w:r>
            <w:r>
              <w:rPr>
                <w:rFonts w:ascii="Microsoft Sans Serif" w:hAnsi="Microsoft Sans Serif"/>
                <w:spacing w:val="-4"/>
                <w:sz w:val="20"/>
              </w:rPr>
              <w:t>74%)</w:t>
            </w:r>
          </w:p>
        </w:tc>
        <w:tc>
          <w:tcPr>
            <w:tcW w:w="4940" w:type="dxa"/>
          </w:tcPr>
          <w:p>
            <w:pPr>
              <w:pStyle w:val="TableParagraph"/>
              <w:spacing w:line="244" w:lineRule="auto" w:before="82"/>
              <w:rPr>
                <w:rFonts w:ascii="Microsoft Sans Serif"/>
                <w:sz w:val="20"/>
              </w:rPr>
            </w:pPr>
            <w:r>
              <w:rPr>
                <w:rFonts w:ascii="Microsoft Sans Serif"/>
                <w:sz w:val="20"/>
              </w:rPr>
              <w:t>Adequate</w:t>
            </w:r>
            <w:r>
              <w:rPr>
                <w:rFonts w:ascii="Microsoft Sans Serif"/>
                <w:spacing w:val="-7"/>
                <w:sz w:val="20"/>
              </w:rPr>
              <w:t> </w:t>
            </w:r>
            <w:r>
              <w:rPr>
                <w:rFonts w:ascii="Microsoft Sans Serif"/>
                <w:sz w:val="20"/>
              </w:rPr>
              <w:t>but</w:t>
            </w:r>
            <w:r>
              <w:rPr>
                <w:rFonts w:ascii="Microsoft Sans Serif"/>
                <w:spacing w:val="-7"/>
                <w:sz w:val="20"/>
              </w:rPr>
              <w:t> </w:t>
            </w:r>
            <w:r>
              <w:rPr>
                <w:rFonts w:ascii="Microsoft Sans Serif"/>
                <w:sz w:val="20"/>
              </w:rPr>
              <w:t>requires</w:t>
            </w:r>
            <w:r>
              <w:rPr>
                <w:rFonts w:ascii="Microsoft Sans Serif"/>
                <w:spacing w:val="-7"/>
                <w:sz w:val="20"/>
              </w:rPr>
              <w:t> </w:t>
            </w:r>
            <w:r>
              <w:rPr>
                <w:rFonts w:ascii="Microsoft Sans Serif"/>
                <w:sz w:val="20"/>
              </w:rPr>
              <w:t>consolidation.</w:t>
            </w:r>
            <w:r>
              <w:rPr>
                <w:rFonts w:ascii="Microsoft Sans Serif"/>
                <w:spacing w:val="-7"/>
                <w:sz w:val="20"/>
              </w:rPr>
              <w:t> </w:t>
            </w:r>
            <w:r>
              <w:rPr>
                <w:rFonts w:ascii="Microsoft Sans Serif"/>
                <w:sz w:val="20"/>
              </w:rPr>
              <w:t>Re-read</w:t>
            </w:r>
            <w:r>
              <w:rPr>
                <w:rFonts w:ascii="Microsoft Sans Serif"/>
                <w:spacing w:val="-7"/>
                <w:sz w:val="20"/>
              </w:rPr>
              <w:t> </w:t>
            </w:r>
            <w:r>
              <w:rPr>
                <w:rFonts w:ascii="Microsoft Sans Serif"/>
                <w:sz w:val="20"/>
              </w:rPr>
              <w:t>the relevant sections and retest.</w:t>
            </w:r>
          </w:p>
        </w:tc>
      </w:tr>
      <w:tr>
        <w:trPr>
          <w:trHeight w:val="617" w:hRule="atLeast"/>
        </w:trPr>
        <w:tc>
          <w:tcPr>
            <w:tcW w:w="1900" w:type="dxa"/>
            <w:shd w:val="clear" w:color="auto" w:fill="EAF2FA"/>
          </w:tcPr>
          <w:p>
            <w:pPr>
              <w:pStyle w:val="TableParagraph"/>
              <w:spacing w:before="82"/>
              <w:rPr>
                <w:rFonts w:ascii="Microsoft Sans Serif"/>
                <w:sz w:val="20"/>
              </w:rPr>
            </w:pPr>
            <w:r>
              <w:rPr>
                <w:rFonts w:ascii="Microsoft Sans Serif"/>
                <w:sz w:val="20"/>
              </w:rPr>
              <w:t>Below</w:t>
            </w:r>
            <w:r>
              <w:rPr>
                <w:rFonts w:ascii="Microsoft Sans Serif"/>
                <w:spacing w:val="-8"/>
                <w:sz w:val="20"/>
              </w:rPr>
              <w:t> </w:t>
            </w:r>
            <w:r>
              <w:rPr>
                <w:rFonts w:ascii="Microsoft Sans Serif"/>
                <w:spacing w:val="-5"/>
                <w:sz w:val="20"/>
              </w:rPr>
              <w:t>12</w:t>
            </w:r>
          </w:p>
        </w:tc>
        <w:tc>
          <w:tcPr>
            <w:tcW w:w="4940" w:type="dxa"/>
            <w:shd w:val="clear" w:color="auto" w:fill="EAF2FA"/>
          </w:tcPr>
          <w:p>
            <w:pPr>
              <w:pStyle w:val="TableParagraph"/>
              <w:spacing w:line="244" w:lineRule="auto" w:before="82"/>
              <w:ind w:right="458"/>
              <w:rPr>
                <w:rFonts w:ascii="Microsoft Sans Serif"/>
                <w:sz w:val="20"/>
              </w:rPr>
            </w:pPr>
            <w:r>
              <w:rPr>
                <w:rFonts w:ascii="Microsoft Sans Serif"/>
                <w:sz w:val="20"/>
              </w:rPr>
              <w:t>Further</w:t>
            </w:r>
            <w:r>
              <w:rPr>
                <w:rFonts w:ascii="Microsoft Sans Serif"/>
                <w:spacing w:val="-5"/>
                <w:sz w:val="20"/>
              </w:rPr>
              <w:t> </w:t>
            </w:r>
            <w:r>
              <w:rPr>
                <w:rFonts w:ascii="Microsoft Sans Serif"/>
                <w:sz w:val="20"/>
              </w:rPr>
              <w:t>study</w:t>
            </w:r>
            <w:r>
              <w:rPr>
                <w:rFonts w:ascii="Microsoft Sans Serif"/>
                <w:spacing w:val="-5"/>
                <w:sz w:val="20"/>
              </w:rPr>
              <w:t> </w:t>
            </w:r>
            <w:r>
              <w:rPr>
                <w:rFonts w:ascii="Microsoft Sans Serif"/>
                <w:sz w:val="20"/>
              </w:rPr>
              <w:t>required.</w:t>
            </w:r>
            <w:r>
              <w:rPr>
                <w:rFonts w:ascii="Microsoft Sans Serif"/>
                <w:spacing w:val="-5"/>
                <w:sz w:val="20"/>
              </w:rPr>
              <w:t> </w:t>
            </w:r>
            <w:r>
              <w:rPr>
                <w:rFonts w:ascii="Microsoft Sans Serif"/>
                <w:sz w:val="20"/>
              </w:rPr>
              <w:t>Work</w:t>
            </w:r>
            <w:r>
              <w:rPr>
                <w:rFonts w:ascii="Microsoft Sans Serif"/>
                <w:spacing w:val="-5"/>
                <w:sz w:val="20"/>
              </w:rPr>
              <w:t> </w:t>
            </w:r>
            <w:r>
              <w:rPr>
                <w:rFonts w:ascii="Microsoft Sans Serif"/>
                <w:sz w:val="20"/>
              </w:rPr>
              <w:t>back</w:t>
            </w:r>
            <w:r>
              <w:rPr>
                <w:rFonts w:ascii="Microsoft Sans Serif"/>
                <w:spacing w:val="-5"/>
                <w:sz w:val="20"/>
              </w:rPr>
              <w:t> </w:t>
            </w:r>
            <w:r>
              <w:rPr>
                <w:rFonts w:ascii="Microsoft Sans Serif"/>
                <w:sz w:val="20"/>
              </w:rPr>
              <w:t>through</w:t>
            </w:r>
            <w:r>
              <w:rPr>
                <w:rFonts w:ascii="Microsoft Sans Serif"/>
                <w:spacing w:val="-5"/>
                <w:sz w:val="20"/>
              </w:rPr>
              <w:t> </w:t>
            </w:r>
            <w:r>
              <w:rPr>
                <w:rFonts w:ascii="Microsoft Sans Serif"/>
                <w:sz w:val="20"/>
              </w:rPr>
              <w:t>the relevant sections of this guide and retest.</w:t>
            </w:r>
          </w:p>
        </w:tc>
      </w:tr>
    </w:tbl>
    <w:p>
      <w:pPr>
        <w:pStyle w:val="TableParagraph"/>
        <w:spacing w:after="0" w:line="244" w:lineRule="auto"/>
        <w:rPr>
          <w:rFonts w:ascii="Microsoft Sans Serif"/>
          <w:sz w:val="20"/>
        </w:rPr>
        <w:sectPr>
          <w:pgSz w:w="8830" w:h="13320"/>
          <w:pgMar w:header="714" w:footer="710" w:top="980" w:bottom="900" w:left="1133" w:right="708"/>
        </w:sectPr>
      </w:pPr>
    </w:p>
    <w:p>
      <w:pPr>
        <w:pStyle w:val="Heading1"/>
      </w:pPr>
      <w:r>
        <w:rPr>
          <w:color w:val="1E3763"/>
        </w:rPr>
        <w:t>Time</w:t>
      </w:r>
      <w:r>
        <w:rPr>
          <w:color w:val="1E3763"/>
          <w:spacing w:val="-7"/>
        </w:rPr>
        <w:t> </w:t>
      </w:r>
      <w:r>
        <w:rPr>
          <w:color w:val="1E3763"/>
        </w:rPr>
        <w:t>Limit</w:t>
      </w:r>
      <w:r>
        <w:rPr>
          <w:color w:val="1E3763"/>
          <w:spacing w:val="-7"/>
        </w:rPr>
        <w:t> </w:t>
      </w:r>
      <w:r>
        <w:rPr>
          <w:color w:val="1E3763"/>
        </w:rPr>
        <w:t>Drills</w:t>
      </w:r>
      <w:r>
        <w:rPr>
          <w:color w:val="1E3763"/>
          <w:spacing w:val="-7"/>
        </w:rPr>
        <w:t> </w:t>
      </w:r>
      <w:r>
        <w:rPr>
          <w:color w:val="1E3763"/>
        </w:rPr>
        <w:t>—</w:t>
      </w:r>
      <w:r>
        <w:rPr>
          <w:color w:val="1E3763"/>
          <w:spacing w:val="-7"/>
        </w:rPr>
        <w:t> </w:t>
      </w:r>
      <w:r>
        <w:rPr>
          <w:color w:val="1E3763"/>
        </w:rPr>
        <w:t>Five</w:t>
      </w:r>
      <w:r>
        <w:rPr>
          <w:color w:val="1E3763"/>
          <w:spacing w:val="-7"/>
        </w:rPr>
        <w:t> </w:t>
      </w:r>
      <w:r>
        <w:rPr>
          <w:color w:val="1E3763"/>
        </w:rPr>
        <w:t>Calculation </w:t>
      </w:r>
      <w:r>
        <w:rPr>
          <w:color w:val="1E3763"/>
          <w:spacing w:val="-2"/>
        </w:rPr>
        <w:t>Scenarios</w:t>
      </w:r>
    </w:p>
    <w:p>
      <w:pPr>
        <w:pStyle w:val="BodyText"/>
        <w:spacing w:line="244" w:lineRule="auto" w:before="243"/>
        <w:ind w:left="129" w:right="79"/>
      </w:pPr>
      <w:r>
        <w:rPr/>
        <w:t>Calculate</w:t>
      </w:r>
      <w:r>
        <w:rPr>
          <w:spacing w:val="-2"/>
        </w:rPr>
        <w:t> </w:t>
      </w:r>
      <w:r>
        <w:rPr/>
        <w:t>the</w:t>
      </w:r>
      <w:r>
        <w:rPr>
          <w:spacing w:val="-2"/>
        </w:rPr>
        <w:t> </w:t>
      </w:r>
      <w:r>
        <w:rPr/>
        <w:t>final</w:t>
      </w:r>
      <w:r>
        <w:rPr>
          <w:spacing w:val="-2"/>
        </w:rPr>
        <w:t> </w:t>
      </w:r>
      <w:r>
        <w:rPr/>
        <w:t>ET1</w:t>
      </w:r>
      <w:r>
        <w:rPr>
          <w:spacing w:val="-2"/>
        </w:rPr>
        <w:t> </w:t>
      </w:r>
      <w:r>
        <w:rPr/>
        <w:t>deadline</w:t>
      </w:r>
      <w:r>
        <w:rPr>
          <w:spacing w:val="-2"/>
        </w:rPr>
        <w:t> </w:t>
      </w:r>
      <w:r>
        <w:rPr/>
        <w:t>for</w:t>
      </w:r>
      <w:r>
        <w:rPr>
          <w:spacing w:val="-2"/>
        </w:rPr>
        <w:t> </w:t>
      </w:r>
      <w:r>
        <w:rPr/>
        <w:t>each</w:t>
      </w:r>
      <w:r>
        <w:rPr>
          <w:spacing w:val="-2"/>
        </w:rPr>
        <w:t> </w:t>
      </w:r>
      <w:r>
        <w:rPr/>
        <w:t>scenario.</w:t>
      </w:r>
      <w:r>
        <w:rPr>
          <w:spacing w:val="-2"/>
        </w:rPr>
        <w:t> </w:t>
      </w:r>
      <w:r>
        <w:rPr/>
        <w:t>Show</w:t>
      </w:r>
      <w:r>
        <w:rPr>
          <w:spacing w:val="-2"/>
        </w:rPr>
        <w:t> </w:t>
      </w:r>
      <w:r>
        <w:rPr/>
        <w:t>your working. Check your answer before moving on.</w:t>
      </w:r>
    </w:p>
    <w:p>
      <w:pPr>
        <w:pStyle w:val="BodyText"/>
      </w:pPr>
    </w:p>
    <w:p>
      <w:pPr>
        <w:pStyle w:val="BodyText"/>
        <w:spacing w:before="150"/>
      </w:pPr>
    </w:p>
    <w:p>
      <w:pPr>
        <w:pStyle w:val="Heading3"/>
      </w:pPr>
      <w:r>
        <w:rPr>
          <w:color w:val="1E3763"/>
        </w:rPr>
        <w:t>Scenario</w:t>
      </w:r>
      <w:r>
        <w:rPr>
          <w:color w:val="1E3763"/>
          <w:spacing w:val="-8"/>
        </w:rPr>
        <w:t> </w:t>
      </w:r>
      <w:r>
        <w:rPr>
          <w:color w:val="1E3763"/>
          <w:spacing w:val="-10"/>
        </w:rPr>
        <w:t>1</w:t>
      </w:r>
    </w:p>
    <w:p>
      <w:pPr>
        <w:pStyle w:val="BodyText"/>
        <w:spacing w:before="163"/>
        <w:ind w:left="129"/>
      </w:pPr>
      <w:r>
        <w:rPr/>
        <w:t>Dismissal:</w:t>
      </w:r>
      <w:r>
        <w:rPr>
          <w:spacing w:val="-2"/>
        </w:rPr>
        <w:t> </w:t>
      </w:r>
      <w:r>
        <w:rPr/>
        <w:t>1</w:t>
      </w:r>
      <w:r>
        <w:rPr>
          <w:spacing w:val="-1"/>
        </w:rPr>
        <w:t> </w:t>
      </w:r>
      <w:r>
        <w:rPr/>
        <w:t>March</w:t>
      </w:r>
      <w:r>
        <w:rPr>
          <w:spacing w:val="-1"/>
        </w:rPr>
        <w:t> </w:t>
      </w:r>
      <w:r>
        <w:rPr/>
        <w:t>2025.</w:t>
      </w:r>
      <w:r>
        <w:rPr>
          <w:spacing w:val="-2"/>
        </w:rPr>
        <w:t> </w:t>
      </w:r>
      <w:r>
        <w:rPr/>
        <w:t>Day</w:t>
      </w:r>
      <w:r>
        <w:rPr>
          <w:spacing w:val="-1"/>
        </w:rPr>
        <w:t> </w:t>
      </w:r>
      <w:r>
        <w:rPr/>
        <w:t>A:</w:t>
      </w:r>
      <w:r>
        <w:rPr>
          <w:spacing w:val="-1"/>
        </w:rPr>
        <w:t> </w:t>
      </w:r>
      <w:r>
        <w:rPr/>
        <w:t>10</w:t>
      </w:r>
      <w:r>
        <w:rPr>
          <w:spacing w:val="-1"/>
        </w:rPr>
        <w:t> </w:t>
      </w:r>
      <w:r>
        <w:rPr/>
        <w:t>March</w:t>
      </w:r>
      <w:r>
        <w:rPr>
          <w:spacing w:val="-2"/>
        </w:rPr>
        <w:t> </w:t>
      </w:r>
      <w:r>
        <w:rPr/>
        <w:t>2025.</w:t>
      </w:r>
      <w:r>
        <w:rPr>
          <w:spacing w:val="-1"/>
        </w:rPr>
        <w:t> </w:t>
      </w:r>
      <w:r>
        <w:rPr/>
        <w:t>Day</w:t>
      </w:r>
      <w:r>
        <w:rPr>
          <w:spacing w:val="-1"/>
        </w:rPr>
        <w:t> </w:t>
      </w:r>
      <w:r>
        <w:rPr/>
        <w:t>B:</w:t>
      </w:r>
      <w:r>
        <w:rPr>
          <w:spacing w:val="-1"/>
        </w:rPr>
        <w:t> </w:t>
      </w:r>
      <w:r>
        <w:rPr/>
        <w:t>14</w:t>
      </w:r>
      <w:r>
        <w:rPr>
          <w:spacing w:val="-2"/>
        </w:rPr>
        <w:t> April</w:t>
      </w:r>
    </w:p>
    <w:p>
      <w:pPr>
        <w:pStyle w:val="BodyText"/>
        <w:spacing w:before="4"/>
        <w:ind w:left="129"/>
      </w:pPr>
      <w:r>
        <w:rPr/>
        <mc:AlternateContent>
          <mc:Choice Requires="wps">
            <w:drawing>
              <wp:anchor distT="0" distB="0" distL="0" distR="0" allowOverlap="1" layoutInCell="1" locked="0" behindDoc="0" simplePos="0" relativeHeight="15800320">
                <wp:simplePos x="0" y="0"/>
                <wp:positionH relativeFrom="page">
                  <wp:posOffset>800734</wp:posOffset>
                </wp:positionH>
                <wp:positionV relativeFrom="paragraph">
                  <wp:posOffset>263699</wp:posOffset>
                </wp:positionV>
                <wp:extent cx="4349750" cy="2137410"/>
                <wp:effectExtent l="0" t="0" r="0" b="0"/>
                <wp:wrapNone/>
                <wp:docPr id="294" name="Group 294"/>
                <wp:cNvGraphicFramePr>
                  <a:graphicFrameLocks/>
                </wp:cNvGraphicFramePr>
                <a:graphic>
                  <a:graphicData uri="http://schemas.microsoft.com/office/word/2010/wordprocessingGroup">
                    <wpg:wgp>
                      <wpg:cNvPr id="294" name="Group 294"/>
                      <wpg:cNvGrpSpPr/>
                      <wpg:grpSpPr>
                        <a:xfrm>
                          <a:off x="0" y="0"/>
                          <a:ext cx="4349750" cy="2137410"/>
                          <a:chExt cx="4349750" cy="2137410"/>
                        </a:xfrm>
                      </wpg:grpSpPr>
                      <wps:wsp>
                        <wps:cNvPr id="295" name="Textbox 295"/>
                        <wps:cNvSpPr txBox="1"/>
                        <wps:spPr>
                          <a:xfrm>
                            <a:off x="3175" y="3175"/>
                            <a:ext cx="4343400" cy="2131060"/>
                          </a:xfrm>
                          <a:prstGeom prst="rect">
                            <a:avLst/>
                          </a:prstGeom>
                          <a:solidFill>
                            <a:srgbClr val="F9FAFC"/>
                          </a:solidFill>
                          <a:ln w="6350">
                            <a:solidFill>
                              <a:srgbClr val="2D5E89"/>
                            </a:solidFill>
                            <a:prstDash val="solid"/>
                          </a:ln>
                        </wps:spPr>
                        <wps:txbx>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31</w:t>
                              </w:r>
                              <w:r>
                                <w:rPr>
                                  <w:color w:val="000000"/>
                                  <w:spacing w:val="1"/>
                                  <w:sz w:val="20"/>
                                </w:rPr>
                                <w:t> </w:t>
                              </w:r>
                              <w:r>
                                <w:rPr>
                                  <w:color w:val="000000"/>
                                  <w:sz w:val="20"/>
                                </w:rPr>
                                <w:t>May</w:t>
                              </w:r>
                              <w:r>
                                <w:rPr>
                                  <w:color w:val="000000"/>
                                  <w:spacing w:val="2"/>
                                  <w:sz w:val="20"/>
                                </w:rPr>
                                <w:t> </w:t>
                              </w:r>
                              <w:r>
                                <w:rPr>
                                  <w:color w:val="000000"/>
                                  <w:spacing w:val="-2"/>
                                  <w:sz w:val="20"/>
                                </w:rPr>
                                <w:t>2025.</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7"/>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5"/>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(10</w:t>
                              </w:r>
                              <w:r>
                                <w:rPr>
                                  <w:rFonts w:ascii="Arial" w:hAnsi="Arial"/>
                                  <w:b/>
                                  <w:color w:val="2D5E89"/>
                                  <w:spacing w:val="-5"/>
                                  <w:sz w:val="19"/>
                                </w:rPr>
                                <w:t> </w:t>
                              </w:r>
                              <w:r>
                                <w:rPr>
                                  <w:rFonts w:ascii="Arial" w:hAnsi="Arial"/>
                                  <w:b/>
                                  <w:color w:val="2D5E89"/>
                                  <w:sz w:val="19"/>
                                </w:rPr>
                                <w:t>March</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14</w:t>
                              </w:r>
                              <w:r>
                                <w:rPr>
                                  <w:rFonts w:ascii="Arial" w:hAnsi="Arial"/>
                                  <w:b/>
                                  <w:color w:val="2D5E89"/>
                                  <w:spacing w:val="-4"/>
                                  <w:sz w:val="19"/>
                                </w:rPr>
                                <w:t> </w:t>
                              </w:r>
                              <w:r>
                                <w:rPr>
                                  <w:rFonts w:ascii="Arial" w:hAnsi="Arial"/>
                                  <w:b/>
                                  <w:color w:val="2D5E89"/>
                                  <w:spacing w:val="-2"/>
                                  <w:sz w:val="19"/>
                                </w:rPr>
                                <w:t>April)?</w:t>
                              </w:r>
                            </w:p>
                            <w:p>
                              <w:pPr>
                                <w:spacing w:before="43"/>
                                <w:ind w:left="195" w:right="0" w:firstLine="0"/>
                                <w:jc w:val="left"/>
                                <w:rPr>
                                  <w:color w:val="000000"/>
                                  <w:sz w:val="20"/>
                                </w:rPr>
                              </w:pPr>
                              <w:r>
                                <w:rPr>
                                  <w:color w:val="000000"/>
                                  <w:sz w:val="20"/>
                                </w:rPr>
                                <w:t>NO</w:t>
                              </w:r>
                              <w:r>
                                <w:rPr>
                                  <w:color w:val="000000"/>
                                  <w:spacing w:val="13"/>
                                  <w:sz w:val="20"/>
                                </w:rPr>
                                <w:t> </w:t>
                              </w:r>
                              <w:r>
                                <w:rPr>
                                  <w:color w:val="000000"/>
                                  <w:sz w:val="20"/>
                                </w:rPr>
                                <w:t>—</w:t>
                              </w:r>
                              <w:r>
                                <w:rPr>
                                  <w:color w:val="000000"/>
                                  <w:spacing w:val="13"/>
                                  <w:sz w:val="20"/>
                                </w:rPr>
                                <w:t> </w:t>
                              </w:r>
                              <w:r>
                                <w:rPr>
                                  <w:color w:val="000000"/>
                                  <w:sz w:val="20"/>
                                </w:rPr>
                                <w:t>31</w:t>
                              </w:r>
                              <w:r>
                                <w:rPr>
                                  <w:color w:val="000000"/>
                                  <w:spacing w:val="13"/>
                                  <w:sz w:val="20"/>
                                </w:rPr>
                                <w:t> </w:t>
                              </w:r>
                              <w:r>
                                <w:rPr>
                                  <w:color w:val="000000"/>
                                  <w:sz w:val="20"/>
                                </w:rPr>
                                <w:t>May</w:t>
                              </w:r>
                              <w:r>
                                <w:rPr>
                                  <w:color w:val="000000"/>
                                  <w:spacing w:val="13"/>
                                  <w:sz w:val="20"/>
                                </w:rPr>
                                <w:t> </w:t>
                              </w:r>
                              <w:r>
                                <w:rPr>
                                  <w:color w:val="000000"/>
                                  <w:sz w:val="20"/>
                                </w:rPr>
                                <w:t>is</w:t>
                              </w:r>
                              <w:r>
                                <w:rPr>
                                  <w:color w:val="000000"/>
                                  <w:spacing w:val="14"/>
                                  <w:sz w:val="20"/>
                                </w:rPr>
                                <w:t> </w:t>
                              </w:r>
                              <w:r>
                                <w:rPr>
                                  <w:color w:val="000000"/>
                                  <w:sz w:val="20"/>
                                </w:rPr>
                                <w:t>after</w:t>
                              </w:r>
                              <w:r>
                                <w:rPr>
                                  <w:color w:val="000000"/>
                                  <w:spacing w:val="13"/>
                                  <w:sz w:val="20"/>
                                </w:rPr>
                                <w:t> </w:t>
                              </w:r>
                              <w:r>
                                <w:rPr>
                                  <w:color w:val="000000"/>
                                  <w:sz w:val="20"/>
                                </w:rPr>
                                <w:t>Day</w:t>
                              </w:r>
                              <w:r>
                                <w:rPr>
                                  <w:color w:val="000000"/>
                                  <w:spacing w:val="13"/>
                                  <w:sz w:val="20"/>
                                </w:rPr>
                                <w:t> </w:t>
                              </w:r>
                              <w:r>
                                <w:rPr>
                                  <w:color w:val="000000"/>
                                  <w:spacing w:val="-5"/>
                                  <w:sz w:val="20"/>
                                </w:rPr>
                                <w:t>B.</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Days</w:t>
                              </w:r>
                              <w:r>
                                <w:rPr>
                                  <w:rFonts w:ascii="Arial" w:hAnsi="Arial"/>
                                  <w:b/>
                                  <w:color w:val="2D5E89"/>
                                  <w:spacing w:val="-2"/>
                                  <w:sz w:val="19"/>
                                </w:rPr>
                                <w:t> </w:t>
                              </w:r>
                              <w:r>
                                <w:rPr>
                                  <w:rFonts w:ascii="Arial" w:hAnsi="Arial"/>
                                  <w:b/>
                                  <w:color w:val="2D5E89"/>
                                  <w:sz w:val="19"/>
                                </w:rPr>
                                <w:t>A</w:t>
                              </w:r>
                              <w:r>
                                <w:rPr>
                                  <w:rFonts w:ascii="Arial" w:hAnsi="Arial"/>
                                  <w:b/>
                                  <w:color w:val="2D5E89"/>
                                  <w:spacing w:val="-2"/>
                                  <w:sz w:val="19"/>
                                </w:rPr>
                                <w:t> </w:t>
                              </w:r>
                              <w:r>
                                <w:rPr>
                                  <w:rFonts w:ascii="Arial" w:hAnsi="Arial"/>
                                  <w:b/>
                                  <w:color w:val="2D5E89"/>
                                  <w:sz w:val="19"/>
                                </w:rPr>
                                <w:t>to</w:t>
                              </w:r>
                              <w:r>
                                <w:rPr>
                                  <w:rFonts w:ascii="Arial" w:hAnsi="Arial"/>
                                  <w:b/>
                                  <w:color w:val="2D5E89"/>
                                  <w:spacing w:val="-2"/>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35 days.</w:t>
                              </w:r>
                              <w:r>
                                <w:rPr>
                                  <w:color w:val="000000"/>
                                  <w:spacing w:val="1"/>
                                  <w:sz w:val="20"/>
                                </w:rPr>
                                <w:t> </w:t>
                              </w:r>
                              <w:r>
                                <w:rPr>
                                  <w:color w:val="000000"/>
                                  <w:sz w:val="20"/>
                                </w:rPr>
                                <w:t>Add 35</w:t>
                              </w:r>
                              <w:r>
                                <w:rPr>
                                  <w:color w:val="000000"/>
                                  <w:spacing w:val="1"/>
                                  <w:sz w:val="20"/>
                                </w:rPr>
                                <w:t> </w:t>
                              </w:r>
                              <w:r>
                                <w:rPr>
                                  <w:color w:val="000000"/>
                                  <w:sz w:val="20"/>
                                </w:rPr>
                                <w:t>to 31</w:t>
                              </w:r>
                              <w:r>
                                <w:rPr>
                                  <w:color w:val="000000"/>
                                  <w:spacing w:val="1"/>
                                  <w:sz w:val="20"/>
                                </w:rPr>
                                <w:t> </w:t>
                              </w:r>
                              <w:r>
                                <w:rPr>
                                  <w:color w:val="000000"/>
                                  <w:sz w:val="20"/>
                                </w:rPr>
                                <w:t>May =</w:t>
                              </w:r>
                              <w:r>
                                <w:rPr>
                                  <w:color w:val="000000"/>
                                  <w:spacing w:val="1"/>
                                  <w:sz w:val="20"/>
                                </w:rPr>
                                <w:t> </w:t>
                              </w:r>
                              <w:r>
                                <w:rPr>
                                  <w:color w:val="000000"/>
                                  <w:sz w:val="20"/>
                                </w:rPr>
                                <w:t>5 July</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z w:val="19"/>
                                </w:rPr>
                                <w:t>Cross-check</w:t>
                              </w:r>
                              <w:r>
                                <w:rPr>
                                  <w:rFonts w:ascii="Arial"/>
                                  <w:b/>
                                  <w:color w:val="2D5E89"/>
                                  <w:spacing w:val="-6"/>
                                  <w:sz w:val="19"/>
                                </w:rPr>
                                <w:t> </w:t>
                              </w:r>
                              <w:r>
                                <w:rPr>
                                  <w:rFonts w:ascii="Arial"/>
                                  <w:b/>
                                  <w:color w:val="2D5E89"/>
                                  <w:sz w:val="19"/>
                                </w:rPr>
                                <w:t>one</w:t>
                              </w:r>
                              <w:r>
                                <w:rPr>
                                  <w:rFonts w:ascii="Arial"/>
                                  <w:b/>
                                  <w:color w:val="2D5E89"/>
                                  <w:spacing w:val="-5"/>
                                  <w:sz w:val="19"/>
                                </w:rPr>
                                <w:t> </w:t>
                              </w:r>
                              <w:r>
                                <w:rPr>
                                  <w:rFonts w:ascii="Arial"/>
                                  <w:b/>
                                  <w:color w:val="2D5E89"/>
                                  <w:sz w:val="19"/>
                                </w:rPr>
                                <w:t>month</w:t>
                              </w:r>
                              <w:r>
                                <w:rPr>
                                  <w:rFonts w:ascii="Arial"/>
                                  <w:b/>
                                  <w:color w:val="2D5E89"/>
                                  <w:spacing w:val="-5"/>
                                  <w:sz w:val="19"/>
                                </w:rPr>
                                <w:t> </w:t>
                              </w:r>
                              <w:r>
                                <w:rPr>
                                  <w:rFonts w:ascii="Arial"/>
                                  <w:b/>
                                  <w:color w:val="2D5E89"/>
                                  <w:sz w:val="19"/>
                                </w:rPr>
                                <w:t>from</w:t>
                              </w:r>
                              <w:r>
                                <w:rPr>
                                  <w:rFonts w:ascii="Arial"/>
                                  <w:b/>
                                  <w:color w:val="2D5E89"/>
                                  <w:spacing w:val="-5"/>
                                  <w:sz w:val="19"/>
                                </w:rPr>
                                <w:t> </w:t>
                              </w:r>
                              <w:r>
                                <w:rPr>
                                  <w:rFonts w:ascii="Arial"/>
                                  <w:b/>
                                  <w:color w:val="2D5E89"/>
                                  <w:sz w:val="19"/>
                                </w:rPr>
                                <w:t>Day</w:t>
                              </w:r>
                              <w:r>
                                <w:rPr>
                                  <w:rFonts w:ascii="Arial"/>
                                  <w:b/>
                                  <w:color w:val="2D5E89"/>
                                  <w:spacing w:val="-5"/>
                                  <w:sz w:val="19"/>
                                </w:rPr>
                                <w:t> </w:t>
                              </w:r>
                              <w:r>
                                <w:rPr>
                                  <w:rFonts w:ascii="Arial"/>
                                  <w:b/>
                                  <w:color w:val="2D5E89"/>
                                  <w:spacing w:val="-10"/>
                                  <w:sz w:val="19"/>
                                </w:rPr>
                                <w:t>B</w:t>
                              </w:r>
                            </w:p>
                            <w:p>
                              <w:pPr>
                                <w:spacing w:before="43"/>
                                <w:ind w:left="195" w:right="0" w:firstLine="0"/>
                                <w:jc w:val="left"/>
                                <w:rPr>
                                  <w:color w:val="000000"/>
                                  <w:sz w:val="20"/>
                                </w:rPr>
                              </w:pPr>
                              <w:r>
                                <w:rPr>
                                  <w:color w:val="000000"/>
                                  <w:sz w:val="20"/>
                                </w:rPr>
                                <w:t>14</w:t>
                              </w:r>
                              <w:r>
                                <w:rPr>
                                  <w:color w:val="000000"/>
                                  <w:spacing w:val="-1"/>
                                  <w:sz w:val="20"/>
                                </w:rPr>
                                <w:t> </w:t>
                              </w:r>
                              <w:r>
                                <w:rPr>
                                  <w:color w:val="000000"/>
                                  <w:sz w:val="20"/>
                                </w:rPr>
                                <w:t>May 2025. Method B (5 July) is </w:t>
                              </w:r>
                              <w:r>
                                <w:rPr>
                                  <w:color w:val="000000"/>
                                  <w:spacing w:val="-2"/>
                                  <w:sz w:val="20"/>
                                </w:rPr>
                                <w:t>later.</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5 July </w:t>
                              </w:r>
                              <w:r>
                                <w:rPr>
                                  <w:color w:val="000000"/>
                                  <w:spacing w:val="-2"/>
                                  <w:sz w:val="20"/>
                                </w:rPr>
                                <w:t>2025.</w:t>
                              </w:r>
                            </w:p>
                          </w:txbxContent>
                        </wps:txbx>
                        <wps:bodyPr wrap="square" lIns="0" tIns="0" rIns="0" bIns="0" rtlCol="0">
                          <a:noAutofit/>
                        </wps:bodyPr>
                      </wps:wsp>
                      <wps:wsp>
                        <wps:cNvPr id="296" name="Textbox 296"/>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20.76371pt;width:342.5pt;height:168.3pt;mso-position-horizontal-relative:page;mso-position-vertical-relative:paragraph;z-index:15800320" id="docshapegroup293" coordorigin="1261,415" coordsize="6850,3366">
                <v:shape style="position:absolute;left:1266;top:420;width:6840;height:3356" type="#_x0000_t202" id="docshape294" filled="true" fillcolor="#f9fafc" stroked="true" strokeweight=".5pt" strokecolor="#2d5e89">
                  <v:textbox inset="0,0,0,0">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31</w:t>
                        </w:r>
                        <w:r>
                          <w:rPr>
                            <w:color w:val="000000"/>
                            <w:spacing w:val="1"/>
                            <w:sz w:val="20"/>
                          </w:rPr>
                          <w:t> </w:t>
                        </w:r>
                        <w:r>
                          <w:rPr>
                            <w:color w:val="000000"/>
                            <w:sz w:val="20"/>
                          </w:rPr>
                          <w:t>May</w:t>
                        </w:r>
                        <w:r>
                          <w:rPr>
                            <w:color w:val="000000"/>
                            <w:spacing w:val="2"/>
                            <w:sz w:val="20"/>
                          </w:rPr>
                          <w:t> </w:t>
                        </w:r>
                        <w:r>
                          <w:rPr>
                            <w:color w:val="000000"/>
                            <w:spacing w:val="-2"/>
                            <w:sz w:val="20"/>
                          </w:rPr>
                          <w:t>2025.</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7"/>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5"/>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(10</w:t>
                        </w:r>
                        <w:r>
                          <w:rPr>
                            <w:rFonts w:ascii="Arial" w:hAnsi="Arial"/>
                            <w:b/>
                            <w:color w:val="2D5E89"/>
                            <w:spacing w:val="-5"/>
                            <w:sz w:val="19"/>
                          </w:rPr>
                          <w:t> </w:t>
                        </w:r>
                        <w:r>
                          <w:rPr>
                            <w:rFonts w:ascii="Arial" w:hAnsi="Arial"/>
                            <w:b/>
                            <w:color w:val="2D5E89"/>
                            <w:sz w:val="19"/>
                          </w:rPr>
                          <w:t>March</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14</w:t>
                        </w:r>
                        <w:r>
                          <w:rPr>
                            <w:rFonts w:ascii="Arial" w:hAnsi="Arial"/>
                            <w:b/>
                            <w:color w:val="2D5E89"/>
                            <w:spacing w:val="-4"/>
                            <w:sz w:val="19"/>
                          </w:rPr>
                          <w:t> </w:t>
                        </w:r>
                        <w:r>
                          <w:rPr>
                            <w:rFonts w:ascii="Arial" w:hAnsi="Arial"/>
                            <w:b/>
                            <w:color w:val="2D5E89"/>
                            <w:spacing w:val="-2"/>
                            <w:sz w:val="19"/>
                          </w:rPr>
                          <w:t>April)?</w:t>
                        </w:r>
                      </w:p>
                      <w:p>
                        <w:pPr>
                          <w:spacing w:before="43"/>
                          <w:ind w:left="195" w:right="0" w:firstLine="0"/>
                          <w:jc w:val="left"/>
                          <w:rPr>
                            <w:color w:val="000000"/>
                            <w:sz w:val="20"/>
                          </w:rPr>
                        </w:pPr>
                        <w:r>
                          <w:rPr>
                            <w:color w:val="000000"/>
                            <w:sz w:val="20"/>
                          </w:rPr>
                          <w:t>NO</w:t>
                        </w:r>
                        <w:r>
                          <w:rPr>
                            <w:color w:val="000000"/>
                            <w:spacing w:val="13"/>
                            <w:sz w:val="20"/>
                          </w:rPr>
                          <w:t> </w:t>
                        </w:r>
                        <w:r>
                          <w:rPr>
                            <w:color w:val="000000"/>
                            <w:sz w:val="20"/>
                          </w:rPr>
                          <w:t>—</w:t>
                        </w:r>
                        <w:r>
                          <w:rPr>
                            <w:color w:val="000000"/>
                            <w:spacing w:val="13"/>
                            <w:sz w:val="20"/>
                          </w:rPr>
                          <w:t> </w:t>
                        </w:r>
                        <w:r>
                          <w:rPr>
                            <w:color w:val="000000"/>
                            <w:sz w:val="20"/>
                          </w:rPr>
                          <w:t>31</w:t>
                        </w:r>
                        <w:r>
                          <w:rPr>
                            <w:color w:val="000000"/>
                            <w:spacing w:val="13"/>
                            <w:sz w:val="20"/>
                          </w:rPr>
                          <w:t> </w:t>
                        </w:r>
                        <w:r>
                          <w:rPr>
                            <w:color w:val="000000"/>
                            <w:sz w:val="20"/>
                          </w:rPr>
                          <w:t>May</w:t>
                        </w:r>
                        <w:r>
                          <w:rPr>
                            <w:color w:val="000000"/>
                            <w:spacing w:val="13"/>
                            <w:sz w:val="20"/>
                          </w:rPr>
                          <w:t> </w:t>
                        </w:r>
                        <w:r>
                          <w:rPr>
                            <w:color w:val="000000"/>
                            <w:sz w:val="20"/>
                          </w:rPr>
                          <w:t>is</w:t>
                        </w:r>
                        <w:r>
                          <w:rPr>
                            <w:color w:val="000000"/>
                            <w:spacing w:val="14"/>
                            <w:sz w:val="20"/>
                          </w:rPr>
                          <w:t> </w:t>
                        </w:r>
                        <w:r>
                          <w:rPr>
                            <w:color w:val="000000"/>
                            <w:sz w:val="20"/>
                          </w:rPr>
                          <w:t>after</w:t>
                        </w:r>
                        <w:r>
                          <w:rPr>
                            <w:color w:val="000000"/>
                            <w:spacing w:val="13"/>
                            <w:sz w:val="20"/>
                          </w:rPr>
                          <w:t> </w:t>
                        </w:r>
                        <w:r>
                          <w:rPr>
                            <w:color w:val="000000"/>
                            <w:sz w:val="20"/>
                          </w:rPr>
                          <w:t>Day</w:t>
                        </w:r>
                        <w:r>
                          <w:rPr>
                            <w:color w:val="000000"/>
                            <w:spacing w:val="13"/>
                            <w:sz w:val="20"/>
                          </w:rPr>
                          <w:t> </w:t>
                        </w:r>
                        <w:r>
                          <w:rPr>
                            <w:color w:val="000000"/>
                            <w:spacing w:val="-5"/>
                            <w:sz w:val="20"/>
                          </w:rPr>
                          <w:t>B.</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Days</w:t>
                        </w:r>
                        <w:r>
                          <w:rPr>
                            <w:rFonts w:ascii="Arial" w:hAnsi="Arial"/>
                            <w:b/>
                            <w:color w:val="2D5E89"/>
                            <w:spacing w:val="-2"/>
                            <w:sz w:val="19"/>
                          </w:rPr>
                          <w:t> </w:t>
                        </w:r>
                        <w:r>
                          <w:rPr>
                            <w:rFonts w:ascii="Arial" w:hAnsi="Arial"/>
                            <w:b/>
                            <w:color w:val="2D5E89"/>
                            <w:sz w:val="19"/>
                          </w:rPr>
                          <w:t>A</w:t>
                        </w:r>
                        <w:r>
                          <w:rPr>
                            <w:rFonts w:ascii="Arial" w:hAnsi="Arial"/>
                            <w:b/>
                            <w:color w:val="2D5E89"/>
                            <w:spacing w:val="-2"/>
                            <w:sz w:val="19"/>
                          </w:rPr>
                          <w:t> </w:t>
                        </w:r>
                        <w:r>
                          <w:rPr>
                            <w:rFonts w:ascii="Arial" w:hAnsi="Arial"/>
                            <w:b/>
                            <w:color w:val="2D5E89"/>
                            <w:sz w:val="19"/>
                          </w:rPr>
                          <w:t>to</w:t>
                        </w:r>
                        <w:r>
                          <w:rPr>
                            <w:rFonts w:ascii="Arial" w:hAnsi="Arial"/>
                            <w:b/>
                            <w:color w:val="2D5E89"/>
                            <w:spacing w:val="-2"/>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35 days.</w:t>
                        </w:r>
                        <w:r>
                          <w:rPr>
                            <w:color w:val="000000"/>
                            <w:spacing w:val="1"/>
                            <w:sz w:val="20"/>
                          </w:rPr>
                          <w:t> </w:t>
                        </w:r>
                        <w:r>
                          <w:rPr>
                            <w:color w:val="000000"/>
                            <w:sz w:val="20"/>
                          </w:rPr>
                          <w:t>Add 35</w:t>
                        </w:r>
                        <w:r>
                          <w:rPr>
                            <w:color w:val="000000"/>
                            <w:spacing w:val="1"/>
                            <w:sz w:val="20"/>
                          </w:rPr>
                          <w:t> </w:t>
                        </w:r>
                        <w:r>
                          <w:rPr>
                            <w:color w:val="000000"/>
                            <w:sz w:val="20"/>
                          </w:rPr>
                          <w:t>to 31</w:t>
                        </w:r>
                        <w:r>
                          <w:rPr>
                            <w:color w:val="000000"/>
                            <w:spacing w:val="1"/>
                            <w:sz w:val="20"/>
                          </w:rPr>
                          <w:t> </w:t>
                        </w:r>
                        <w:r>
                          <w:rPr>
                            <w:color w:val="000000"/>
                            <w:sz w:val="20"/>
                          </w:rPr>
                          <w:t>May =</w:t>
                        </w:r>
                        <w:r>
                          <w:rPr>
                            <w:color w:val="000000"/>
                            <w:spacing w:val="1"/>
                            <w:sz w:val="20"/>
                          </w:rPr>
                          <w:t> </w:t>
                        </w:r>
                        <w:r>
                          <w:rPr>
                            <w:color w:val="000000"/>
                            <w:sz w:val="20"/>
                          </w:rPr>
                          <w:t>5 July</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z w:val="19"/>
                          </w:rPr>
                          <w:t>Cross-check</w:t>
                        </w:r>
                        <w:r>
                          <w:rPr>
                            <w:rFonts w:ascii="Arial"/>
                            <w:b/>
                            <w:color w:val="2D5E89"/>
                            <w:spacing w:val="-6"/>
                            <w:sz w:val="19"/>
                          </w:rPr>
                          <w:t> </w:t>
                        </w:r>
                        <w:r>
                          <w:rPr>
                            <w:rFonts w:ascii="Arial"/>
                            <w:b/>
                            <w:color w:val="2D5E89"/>
                            <w:sz w:val="19"/>
                          </w:rPr>
                          <w:t>one</w:t>
                        </w:r>
                        <w:r>
                          <w:rPr>
                            <w:rFonts w:ascii="Arial"/>
                            <w:b/>
                            <w:color w:val="2D5E89"/>
                            <w:spacing w:val="-5"/>
                            <w:sz w:val="19"/>
                          </w:rPr>
                          <w:t> </w:t>
                        </w:r>
                        <w:r>
                          <w:rPr>
                            <w:rFonts w:ascii="Arial"/>
                            <w:b/>
                            <w:color w:val="2D5E89"/>
                            <w:sz w:val="19"/>
                          </w:rPr>
                          <w:t>month</w:t>
                        </w:r>
                        <w:r>
                          <w:rPr>
                            <w:rFonts w:ascii="Arial"/>
                            <w:b/>
                            <w:color w:val="2D5E89"/>
                            <w:spacing w:val="-5"/>
                            <w:sz w:val="19"/>
                          </w:rPr>
                          <w:t> </w:t>
                        </w:r>
                        <w:r>
                          <w:rPr>
                            <w:rFonts w:ascii="Arial"/>
                            <w:b/>
                            <w:color w:val="2D5E89"/>
                            <w:sz w:val="19"/>
                          </w:rPr>
                          <w:t>from</w:t>
                        </w:r>
                        <w:r>
                          <w:rPr>
                            <w:rFonts w:ascii="Arial"/>
                            <w:b/>
                            <w:color w:val="2D5E89"/>
                            <w:spacing w:val="-5"/>
                            <w:sz w:val="19"/>
                          </w:rPr>
                          <w:t> </w:t>
                        </w:r>
                        <w:r>
                          <w:rPr>
                            <w:rFonts w:ascii="Arial"/>
                            <w:b/>
                            <w:color w:val="2D5E89"/>
                            <w:sz w:val="19"/>
                          </w:rPr>
                          <w:t>Day</w:t>
                        </w:r>
                        <w:r>
                          <w:rPr>
                            <w:rFonts w:ascii="Arial"/>
                            <w:b/>
                            <w:color w:val="2D5E89"/>
                            <w:spacing w:val="-5"/>
                            <w:sz w:val="19"/>
                          </w:rPr>
                          <w:t> </w:t>
                        </w:r>
                        <w:r>
                          <w:rPr>
                            <w:rFonts w:ascii="Arial"/>
                            <w:b/>
                            <w:color w:val="2D5E89"/>
                            <w:spacing w:val="-10"/>
                            <w:sz w:val="19"/>
                          </w:rPr>
                          <w:t>B</w:t>
                        </w:r>
                      </w:p>
                      <w:p>
                        <w:pPr>
                          <w:spacing w:before="43"/>
                          <w:ind w:left="195" w:right="0" w:firstLine="0"/>
                          <w:jc w:val="left"/>
                          <w:rPr>
                            <w:color w:val="000000"/>
                            <w:sz w:val="20"/>
                          </w:rPr>
                        </w:pPr>
                        <w:r>
                          <w:rPr>
                            <w:color w:val="000000"/>
                            <w:sz w:val="20"/>
                          </w:rPr>
                          <w:t>14</w:t>
                        </w:r>
                        <w:r>
                          <w:rPr>
                            <w:color w:val="000000"/>
                            <w:spacing w:val="-1"/>
                            <w:sz w:val="20"/>
                          </w:rPr>
                          <w:t> </w:t>
                        </w:r>
                        <w:r>
                          <w:rPr>
                            <w:color w:val="000000"/>
                            <w:sz w:val="20"/>
                          </w:rPr>
                          <w:t>May 2025. Method B (5 July) is </w:t>
                        </w:r>
                        <w:r>
                          <w:rPr>
                            <w:color w:val="000000"/>
                            <w:spacing w:val="-2"/>
                            <w:sz w:val="20"/>
                          </w:rPr>
                          <w:t>later.</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5 July </w:t>
                        </w:r>
                        <w:r>
                          <w:rPr>
                            <w:color w:val="000000"/>
                            <w:spacing w:val="-2"/>
                            <w:sz w:val="20"/>
                          </w:rPr>
                          <w:t>2025.</w:t>
                        </w:r>
                      </w:p>
                    </w:txbxContent>
                  </v:textbox>
                  <v:fill type="solid"/>
                  <v:stroke dashstyle="solid"/>
                  <w10:wrap type="none"/>
                </v:shape>
                <v:shape style="position:absolute;left:1465;top:424;width:6440;height:206" type="#_x0000_t202" id="docshape295"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spacing w:val="-2"/>
        </w:rPr>
        <w:t>2025.</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218"/>
        <w:rPr>
          <w:sz w:val="24"/>
        </w:rPr>
      </w:pPr>
    </w:p>
    <w:p>
      <w:pPr>
        <w:pStyle w:val="Heading3"/>
      </w:pPr>
      <w:r>
        <w:rPr>
          <w:color w:val="1E3763"/>
        </w:rPr>
        <w:t>Scenario</w:t>
      </w:r>
      <w:r>
        <w:rPr>
          <w:color w:val="1E3763"/>
          <w:spacing w:val="-8"/>
        </w:rPr>
        <w:t> </w:t>
      </w:r>
      <w:r>
        <w:rPr>
          <w:color w:val="1E3763"/>
          <w:spacing w:val="-10"/>
        </w:rPr>
        <w:t>2</w:t>
      </w:r>
    </w:p>
    <w:p>
      <w:pPr>
        <w:pStyle w:val="BodyText"/>
        <w:spacing w:line="244" w:lineRule="auto" w:before="163"/>
        <w:ind w:left="129"/>
      </w:pPr>
      <w:r>
        <w:rPr/>
        <mc:AlternateContent>
          <mc:Choice Requires="wps">
            <w:drawing>
              <wp:anchor distT="0" distB="0" distL="0" distR="0" allowOverlap="1" layoutInCell="1" locked="0" behindDoc="0" simplePos="0" relativeHeight="15799808">
                <wp:simplePos x="0" y="0"/>
                <wp:positionH relativeFrom="page">
                  <wp:posOffset>800734</wp:posOffset>
                </wp:positionH>
                <wp:positionV relativeFrom="paragraph">
                  <wp:posOffset>525351</wp:posOffset>
                </wp:positionV>
                <wp:extent cx="4349750" cy="1764030"/>
                <wp:effectExtent l="0" t="0" r="0" b="0"/>
                <wp:wrapNone/>
                <wp:docPr id="297" name="Group 297"/>
                <wp:cNvGraphicFramePr>
                  <a:graphicFrameLocks/>
                </wp:cNvGraphicFramePr>
                <a:graphic>
                  <a:graphicData uri="http://schemas.microsoft.com/office/word/2010/wordprocessingGroup">
                    <wpg:wgp>
                      <wpg:cNvPr id="297" name="Group 297"/>
                      <wpg:cNvGrpSpPr/>
                      <wpg:grpSpPr>
                        <a:xfrm>
                          <a:off x="0" y="0"/>
                          <a:ext cx="4349750" cy="1764030"/>
                          <a:chExt cx="4349750" cy="1764030"/>
                        </a:xfrm>
                      </wpg:grpSpPr>
                      <wps:wsp>
                        <wps:cNvPr id="298" name="Textbox 298"/>
                        <wps:cNvSpPr txBox="1"/>
                        <wps:spPr>
                          <a:xfrm>
                            <a:off x="3175" y="3175"/>
                            <a:ext cx="4343400" cy="1757680"/>
                          </a:xfrm>
                          <a:prstGeom prst="rect">
                            <a:avLst/>
                          </a:prstGeom>
                          <a:solidFill>
                            <a:srgbClr val="F9FAFC"/>
                          </a:solidFill>
                          <a:ln w="6350">
                            <a:solidFill>
                              <a:srgbClr val="2D5E89"/>
                            </a:solidFill>
                            <a:prstDash val="solid"/>
                          </a:ln>
                        </wps:spPr>
                        <wps:txbx>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29</w:t>
                              </w:r>
                              <w:r>
                                <w:rPr>
                                  <w:color w:val="000000"/>
                                  <w:spacing w:val="1"/>
                                  <w:sz w:val="20"/>
                                </w:rPr>
                                <w:t> </w:t>
                              </w:r>
                              <w:r>
                                <w:rPr>
                                  <w:color w:val="000000"/>
                                  <w:sz w:val="20"/>
                                </w:rPr>
                                <w:t>December</w:t>
                              </w:r>
                              <w:r>
                                <w:rPr>
                                  <w:color w:val="000000"/>
                                  <w:spacing w:val="1"/>
                                  <w:sz w:val="20"/>
                                </w:rPr>
                                <w:t> </w:t>
                              </w:r>
                              <w:r>
                                <w:rPr>
                                  <w:color w:val="000000"/>
                                  <w:spacing w:val="-2"/>
                                  <w:sz w:val="20"/>
                                </w:rPr>
                                <w:t>2024.</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7"/>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(15</w:t>
                              </w:r>
                              <w:r>
                                <w:rPr>
                                  <w:rFonts w:ascii="Arial" w:hAnsi="Arial"/>
                                  <w:b/>
                                  <w:color w:val="2D5E89"/>
                                  <w:spacing w:val="-4"/>
                                  <w:sz w:val="19"/>
                                </w:rPr>
                                <w:t> </w:t>
                              </w:r>
                              <w:r>
                                <w:rPr>
                                  <w:rFonts w:ascii="Arial" w:hAnsi="Arial"/>
                                  <w:b/>
                                  <w:color w:val="2D5E89"/>
                                  <w:sz w:val="19"/>
                                </w:rPr>
                                <w:t>Dec</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10</w:t>
                              </w:r>
                              <w:r>
                                <w:rPr>
                                  <w:rFonts w:ascii="Arial" w:hAnsi="Arial"/>
                                  <w:b/>
                                  <w:color w:val="2D5E89"/>
                                  <w:spacing w:val="-4"/>
                                  <w:sz w:val="19"/>
                                </w:rPr>
                                <w:t> </w:t>
                              </w:r>
                              <w:r>
                                <w:rPr>
                                  <w:rFonts w:ascii="Arial" w:hAnsi="Arial"/>
                                  <w:b/>
                                  <w:color w:val="2D5E89"/>
                                  <w:spacing w:val="-2"/>
                                  <w:sz w:val="19"/>
                                </w:rPr>
                                <w:t>Jan)?</w:t>
                              </w:r>
                            </w:p>
                            <w:p>
                              <w:pPr>
                                <w:spacing w:before="43"/>
                                <w:ind w:left="195" w:right="0" w:firstLine="0"/>
                                <w:jc w:val="left"/>
                                <w:rPr>
                                  <w:color w:val="000000"/>
                                  <w:sz w:val="20"/>
                                </w:rPr>
                              </w:pPr>
                              <w:r>
                                <w:rPr>
                                  <w:color w:val="000000"/>
                                  <w:sz w:val="20"/>
                                </w:rPr>
                                <w:t>YES</w:t>
                              </w:r>
                              <w:r>
                                <w:rPr>
                                  <w:color w:val="000000"/>
                                  <w:spacing w:val="6"/>
                                  <w:sz w:val="20"/>
                                </w:rPr>
                                <w:t> </w:t>
                              </w:r>
                              <w:r>
                                <w:rPr>
                                  <w:color w:val="000000"/>
                                  <w:sz w:val="20"/>
                                </w:rPr>
                                <w:t>—</w:t>
                              </w:r>
                              <w:r>
                                <w:rPr>
                                  <w:color w:val="000000"/>
                                  <w:spacing w:val="7"/>
                                  <w:sz w:val="20"/>
                                </w:rPr>
                                <w:t> </w:t>
                              </w:r>
                              <w:r>
                                <w:rPr>
                                  <w:color w:val="000000"/>
                                  <w:sz w:val="20"/>
                                </w:rPr>
                                <w:t>29</w:t>
                              </w:r>
                              <w:r>
                                <w:rPr>
                                  <w:color w:val="000000"/>
                                  <w:spacing w:val="7"/>
                                  <w:sz w:val="20"/>
                                </w:rPr>
                                <w:t> </w:t>
                              </w:r>
                              <w:r>
                                <w:rPr>
                                  <w:color w:val="000000"/>
                                  <w:sz w:val="20"/>
                                </w:rPr>
                                <w:t>December</w:t>
                              </w:r>
                              <w:r>
                                <w:rPr>
                                  <w:color w:val="000000"/>
                                  <w:spacing w:val="6"/>
                                  <w:sz w:val="20"/>
                                </w:rPr>
                                <w:t> </w:t>
                              </w:r>
                              <w:r>
                                <w:rPr>
                                  <w:color w:val="000000"/>
                                  <w:sz w:val="20"/>
                                </w:rPr>
                                <w:t>falls</w:t>
                              </w:r>
                              <w:r>
                                <w:rPr>
                                  <w:color w:val="000000"/>
                                  <w:spacing w:val="7"/>
                                  <w:sz w:val="20"/>
                                </w:rPr>
                                <w:t> </w:t>
                              </w:r>
                              <w:r>
                                <w:rPr>
                                  <w:color w:val="000000"/>
                                  <w:sz w:val="20"/>
                                </w:rPr>
                                <w:t>between</w:t>
                              </w:r>
                              <w:r>
                                <w:rPr>
                                  <w:color w:val="000000"/>
                                  <w:spacing w:val="7"/>
                                  <w:sz w:val="20"/>
                                </w:rPr>
                                <w:t> </w:t>
                              </w:r>
                              <w:r>
                                <w:rPr>
                                  <w:color w:val="000000"/>
                                  <w:sz w:val="20"/>
                                </w:rPr>
                                <w:t>Day</w:t>
                              </w:r>
                              <w:r>
                                <w:rPr>
                                  <w:color w:val="000000"/>
                                  <w:spacing w:val="7"/>
                                  <w:sz w:val="20"/>
                                </w:rPr>
                                <w:t> </w:t>
                              </w:r>
                              <w:r>
                                <w:rPr>
                                  <w:color w:val="000000"/>
                                  <w:sz w:val="20"/>
                                </w:rPr>
                                <w:t>A</w:t>
                              </w:r>
                              <w:r>
                                <w:rPr>
                                  <w:color w:val="000000"/>
                                  <w:spacing w:val="6"/>
                                  <w:sz w:val="20"/>
                                </w:rPr>
                                <w:t> </w:t>
                              </w:r>
                              <w:r>
                                <w:rPr>
                                  <w:color w:val="000000"/>
                                  <w:sz w:val="20"/>
                                </w:rPr>
                                <w:t>and</w:t>
                              </w:r>
                              <w:r>
                                <w:rPr>
                                  <w:color w:val="000000"/>
                                  <w:spacing w:val="7"/>
                                  <w:sz w:val="20"/>
                                </w:rPr>
                                <w:t> </w:t>
                              </w:r>
                              <w:r>
                                <w:rPr>
                                  <w:color w:val="000000"/>
                                  <w:sz w:val="20"/>
                                </w:rPr>
                                <w:t>Day</w:t>
                              </w:r>
                              <w:r>
                                <w:rPr>
                                  <w:color w:val="000000"/>
                                  <w:spacing w:val="7"/>
                                  <w:sz w:val="20"/>
                                </w:rPr>
                                <w:t> </w:t>
                              </w:r>
                              <w:r>
                                <w:rPr>
                                  <w:color w:val="000000"/>
                                  <w:sz w:val="20"/>
                                </w:rPr>
                                <w:t>B.</w:t>
                              </w:r>
                              <w:r>
                                <w:rPr>
                                  <w:color w:val="000000"/>
                                  <w:spacing w:val="7"/>
                                  <w:sz w:val="20"/>
                                </w:rPr>
                                <w:t> </w:t>
                              </w:r>
                              <w:r>
                                <w:rPr>
                                  <w:color w:val="000000"/>
                                  <w:sz w:val="20"/>
                                </w:rPr>
                                <w:t>Method</w:t>
                              </w:r>
                              <w:r>
                                <w:rPr>
                                  <w:color w:val="000000"/>
                                  <w:spacing w:val="6"/>
                                  <w:sz w:val="20"/>
                                </w:rPr>
                                <w:t> </w:t>
                              </w:r>
                              <w:r>
                                <w:rPr>
                                  <w:color w:val="000000"/>
                                  <w:sz w:val="20"/>
                                </w:rPr>
                                <w:t>A</w:t>
                              </w:r>
                              <w:r>
                                <w:rPr>
                                  <w:color w:val="000000"/>
                                  <w:spacing w:val="7"/>
                                  <w:sz w:val="20"/>
                                </w:rPr>
                                <w:t> </w:t>
                              </w:r>
                              <w:r>
                                <w:rPr>
                                  <w:color w:val="000000"/>
                                  <w:spacing w:val="-2"/>
                                  <w:sz w:val="20"/>
                                </w:rPr>
                                <w:t>applies.</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4"/>
                                  <w:sz w:val="19"/>
                                </w:rPr>
                                <w:t> </w:t>
                              </w:r>
                              <w:r>
                                <w:rPr>
                                  <w:rFonts w:ascii="Arial" w:hAnsi="Arial"/>
                                  <w:b/>
                                  <w:color w:val="2D5E89"/>
                                  <w:sz w:val="19"/>
                                </w:rPr>
                                <w:t>A</w:t>
                              </w:r>
                              <w:r>
                                <w:rPr>
                                  <w:rFonts w:ascii="Arial" w:hAnsi="Arial"/>
                                  <w:b/>
                                  <w:color w:val="2D5E89"/>
                                  <w:spacing w:val="-4"/>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one</w:t>
                              </w:r>
                              <w:r>
                                <w:rPr>
                                  <w:rFonts w:ascii="Arial" w:hAnsi="Arial"/>
                                  <w:b/>
                                  <w:color w:val="2D5E89"/>
                                  <w:spacing w:val="-4"/>
                                  <w:sz w:val="19"/>
                                </w:rPr>
                                <w:t> </w:t>
                              </w:r>
                              <w:r>
                                <w:rPr>
                                  <w:rFonts w:ascii="Arial" w:hAnsi="Arial"/>
                                  <w:b/>
                                  <w:color w:val="2D5E89"/>
                                  <w:sz w:val="19"/>
                                </w:rPr>
                                <w:t>calendar</w:t>
                              </w:r>
                              <w:r>
                                <w:rPr>
                                  <w:rFonts w:ascii="Arial" w:hAnsi="Arial"/>
                                  <w:b/>
                                  <w:color w:val="2D5E89"/>
                                  <w:spacing w:val="-4"/>
                                  <w:sz w:val="19"/>
                                </w:rPr>
                                <w:t> </w:t>
                              </w:r>
                              <w:r>
                                <w:rPr>
                                  <w:rFonts w:ascii="Arial" w:hAnsi="Arial"/>
                                  <w:b/>
                                  <w:color w:val="2D5E89"/>
                                  <w:sz w:val="19"/>
                                </w:rPr>
                                <w:t>month</w:t>
                              </w:r>
                              <w:r>
                                <w:rPr>
                                  <w:rFonts w:ascii="Arial" w:hAnsi="Arial"/>
                                  <w:b/>
                                  <w:color w:val="2D5E89"/>
                                  <w:spacing w:val="-3"/>
                                  <w:sz w:val="19"/>
                                </w:rPr>
                                <w:t> </w:t>
                              </w:r>
                              <w:r>
                                <w:rPr>
                                  <w:rFonts w:ascii="Arial" w:hAnsi="Arial"/>
                                  <w:b/>
                                  <w:color w:val="2D5E89"/>
                                  <w:sz w:val="19"/>
                                </w:rPr>
                                <w:t>from</w:t>
                              </w:r>
                              <w:r>
                                <w:rPr>
                                  <w:rFonts w:ascii="Arial" w:hAnsi="Arial"/>
                                  <w:b/>
                                  <w:color w:val="2D5E89"/>
                                  <w:spacing w:val="-4"/>
                                  <w:sz w:val="19"/>
                                </w:rPr>
                                <w:t> </w:t>
                              </w:r>
                              <w:r>
                                <w:rPr>
                                  <w:rFonts w:ascii="Arial" w:hAnsi="Arial"/>
                                  <w:b/>
                                  <w:color w:val="2D5E89"/>
                                  <w:sz w:val="19"/>
                                </w:rPr>
                                <w:t>Day</w:t>
                              </w:r>
                              <w:r>
                                <w:rPr>
                                  <w:rFonts w:ascii="Arial" w:hAnsi="Arial"/>
                                  <w:b/>
                                  <w:color w:val="2D5E89"/>
                                  <w:spacing w:val="-3"/>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One</w:t>
                              </w:r>
                              <w:r>
                                <w:rPr>
                                  <w:color w:val="000000"/>
                                  <w:spacing w:val="-2"/>
                                  <w:sz w:val="20"/>
                                </w:rPr>
                                <w:t> </w:t>
                              </w:r>
                              <w:r>
                                <w:rPr>
                                  <w:color w:val="000000"/>
                                  <w:sz w:val="20"/>
                                </w:rPr>
                                <w:t>month</w:t>
                              </w:r>
                              <w:r>
                                <w:rPr>
                                  <w:color w:val="000000"/>
                                  <w:spacing w:val="1"/>
                                  <w:sz w:val="20"/>
                                </w:rPr>
                                <w:t> </w:t>
                              </w:r>
                              <w:r>
                                <w:rPr>
                                  <w:color w:val="000000"/>
                                  <w:sz w:val="20"/>
                                </w:rPr>
                                <w:t>from 10</w:t>
                              </w:r>
                              <w:r>
                                <w:rPr>
                                  <w:color w:val="000000"/>
                                  <w:spacing w:val="1"/>
                                  <w:sz w:val="20"/>
                                </w:rPr>
                                <w:t> </w:t>
                              </w:r>
                              <w:r>
                                <w:rPr>
                                  <w:color w:val="000000"/>
                                  <w:sz w:val="20"/>
                                </w:rPr>
                                <w:t>January 2025</w:t>
                              </w:r>
                              <w:r>
                                <w:rPr>
                                  <w:color w:val="000000"/>
                                  <w:spacing w:val="1"/>
                                  <w:sz w:val="20"/>
                                </w:rPr>
                                <w:t> </w:t>
                              </w:r>
                              <w:r>
                                <w:rPr>
                                  <w:color w:val="000000"/>
                                  <w:sz w:val="20"/>
                                </w:rPr>
                                <w:t>= 10</w:t>
                              </w:r>
                              <w:r>
                                <w:rPr>
                                  <w:color w:val="000000"/>
                                  <w:spacing w:val="1"/>
                                  <w:sz w:val="20"/>
                                </w:rPr>
                                <w:t> </w:t>
                              </w:r>
                              <w:r>
                                <w:rPr>
                                  <w:color w:val="000000"/>
                                  <w:sz w:val="20"/>
                                </w:rPr>
                                <w:t>February</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10</w:t>
                              </w:r>
                              <w:r>
                                <w:rPr>
                                  <w:color w:val="000000"/>
                                  <w:spacing w:val="1"/>
                                  <w:sz w:val="20"/>
                                </w:rPr>
                                <w:t> </w:t>
                              </w:r>
                              <w:r>
                                <w:rPr>
                                  <w:color w:val="000000"/>
                                  <w:sz w:val="20"/>
                                </w:rPr>
                                <w:t>February</w:t>
                              </w:r>
                              <w:r>
                                <w:rPr>
                                  <w:color w:val="000000"/>
                                  <w:spacing w:val="2"/>
                                  <w:sz w:val="20"/>
                                </w:rPr>
                                <w:t> </w:t>
                              </w:r>
                              <w:r>
                                <w:rPr>
                                  <w:color w:val="000000"/>
                                  <w:spacing w:val="-2"/>
                                  <w:sz w:val="20"/>
                                </w:rPr>
                                <w:t>2025.</w:t>
                              </w:r>
                            </w:p>
                          </w:txbxContent>
                        </wps:txbx>
                        <wps:bodyPr wrap="square" lIns="0" tIns="0" rIns="0" bIns="0" rtlCol="0">
                          <a:noAutofit/>
                        </wps:bodyPr>
                      </wps:wsp>
                      <wps:wsp>
                        <wps:cNvPr id="299" name="Textbox 299"/>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41.366249pt;width:342.5pt;height:138.9pt;mso-position-horizontal-relative:page;mso-position-vertical-relative:paragraph;z-index:15799808" id="docshapegroup296" coordorigin="1261,827" coordsize="6850,2778">
                <v:shape style="position:absolute;left:1266;top:832;width:6840;height:2768" type="#_x0000_t202" id="docshape297" filled="true" fillcolor="#f9fafc" stroked="true" strokeweight=".5pt" strokecolor="#2d5e89">
                  <v:textbox inset="0,0,0,0">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29</w:t>
                        </w:r>
                        <w:r>
                          <w:rPr>
                            <w:color w:val="000000"/>
                            <w:spacing w:val="1"/>
                            <w:sz w:val="20"/>
                          </w:rPr>
                          <w:t> </w:t>
                        </w:r>
                        <w:r>
                          <w:rPr>
                            <w:color w:val="000000"/>
                            <w:sz w:val="20"/>
                          </w:rPr>
                          <w:t>December</w:t>
                        </w:r>
                        <w:r>
                          <w:rPr>
                            <w:color w:val="000000"/>
                            <w:spacing w:val="1"/>
                            <w:sz w:val="20"/>
                          </w:rPr>
                          <w:t> </w:t>
                        </w:r>
                        <w:r>
                          <w:rPr>
                            <w:color w:val="000000"/>
                            <w:spacing w:val="-2"/>
                            <w:sz w:val="20"/>
                          </w:rPr>
                          <w:t>2024.</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7"/>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(15</w:t>
                        </w:r>
                        <w:r>
                          <w:rPr>
                            <w:rFonts w:ascii="Arial" w:hAnsi="Arial"/>
                            <w:b/>
                            <w:color w:val="2D5E89"/>
                            <w:spacing w:val="-4"/>
                            <w:sz w:val="19"/>
                          </w:rPr>
                          <w:t> </w:t>
                        </w:r>
                        <w:r>
                          <w:rPr>
                            <w:rFonts w:ascii="Arial" w:hAnsi="Arial"/>
                            <w:b/>
                            <w:color w:val="2D5E89"/>
                            <w:sz w:val="19"/>
                          </w:rPr>
                          <w:t>Dec</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10</w:t>
                        </w:r>
                        <w:r>
                          <w:rPr>
                            <w:rFonts w:ascii="Arial" w:hAnsi="Arial"/>
                            <w:b/>
                            <w:color w:val="2D5E89"/>
                            <w:spacing w:val="-4"/>
                            <w:sz w:val="19"/>
                          </w:rPr>
                          <w:t> </w:t>
                        </w:r>
                        <w:r>
                          <w:rPr>
                            <w:rFonts w:ascii="Arial" w:hAnsi="Arial"/>
                            <w:b/>
                            <w:color w:val="2D5E89"/>
                            <w:spacing w:val="-2"/>
                            <w:sz w:val="19"/>
                          </w:rPr>
                          <w:t>Jan)?</w:t>
                        </w:r>
                      </w:p>
                      <w:p>
                        <w:pPr>
                          <w:spacing w:before="43"/>
                          <w:ind w:left="195" w:right="0" w:firstLine="0"/>
                          <w:jc w:val="left"/>
                          <w:rPr>
                            <w:color w:val="000000"/>
                            <w:sz w:val="20"/>
                          </w:rPr>
                        </w:pPr>
                        <w:r>
                          <w:rPr>
                            <w:color w:val="000000"/>
                            <w:sz w:val="20"/>
                          </w:rPr>
                          <w:t>YES</w:t>
                        </w:r>
                        <w:r>
                          <w:rPr>
                            <w:color w:val="000000"/>
                            <w:spacing w:val="6"/>
                            <w:sz w:val="20"/>
                          </w:rPr>
                          <w:t> </w:t>
                        </w:r>
                        <w:r>
                          <w:rPr>
                            <w:color w:val="000000"/>
                            <w:sz w:val="20"/>
                          </w:rPr>
                          <w:t>—</w:t>
                        </w:r>
                        <w:r>
                          <w:rPr>
                            <w:color w:val="000000"/>
                            <w:spacing w:val="7"/>
                            <w:sz w:val="20"/>
                          </w:rPr>
                          <w:t> </w:t>
                        </w:r>
                        <w:r>
                          <w:rPr>
                            <w:color w:val="000000"/>
                            <w:sz w:val="20"/>
                          </w:rPr>
                          <w:t>29</w:t>
                        </w:r>
                        <w:r>
                          <w:rPr>
                            <w:color w:val="000000"/>
                            <w:spacing w:val="7"/>
                            <w:sz w:val="20"/>
                          </w:rPr>
                          <w:t> </w:t>
                        </w:r>
                        <w:r>
                          <w:rPr>
                            <w:color w:val="000000"/>
                            <w:sz w:val="20"/>
                          </w:rPr>
                          <w:t>December</w:t>
                        </w:r>
                        <w:r>
                          <w:rPr>
                            <w:color w:val="000000"/>
                            <w:spacing w:val="6"/>
                            <w:sz w:val="20"/>
                          </w:rPr>
                          <w:t> </w:t>
                        </w:r>
                        <w:r>
                          <w:rPr>
                            <w:color w:val="000000"/>
                            <w:sz w:val="20"/>
                          </w:rPr>
                          <w:t>falls</w:t>
                        </w:r>
                        <w:r>
                          <w:rPr>
                            <w:color w:val="000000"/>
                            <w:spacing w:val="7"/>
                            <w:sz w:val="20"/>
                          </w:rPr>
                          <w:t> </w:t>
                        </w:r>
                        <w:r>
                          <w:rPr>
                            <w:color w:val="000000"/>
                            <w:sz w:val="20"/>
                          </w:rPr>
                          <w:t>between</w:t>
                        </w:r>
                        <w:r>
                          <w:rPr>
                            <w:color w:val="000000"/>
                            <w:spacing w:val="7"/>
                            <w:sz w:val="20"/>
                          </w:rPr>
                          <w:t> </w:t>
                        </w:r>
                        <w:r>
                          <w:rPr>
                            <w:color w:val="000000"/>
                            <w:sz w:val="20"/>
                          </w:rPr>
                          <w:t>Day</w:t>
                        </w:r>
                        <w:r>
                          <w:rPr>
                            <w:color w:val="000000"/>
                            <w:spacing w:val="7"/>
                            <w:sz w:val="20"/>
                          </w:rPr>
                          <w:t> </w:t>
                        </w:r>
                        <w:r>
                          <w:rPr>
                            <w:color w:val="000000"/>
                            <w:sz w:val="20"/>
                          </w:rPr>
                          <w:t>A</w:t>
                        </w:r>
                        <w:r>
                          <w:rPr>
                            <w:color w:val="000000"/>
                            <w:spacing w:val="6"/>
                            <w:sz w:val="20"/>
                          </w:rPr>
                          <w:t> </w:t>
                        </w:r>
                        <w:r>
                          <w:rPr>
                            <w:color w:val="000000"/>
                            <w:sz w:val="20"/>
                          </w:rPr>
                          <w:t>and</w:t>
                        </w:r>
                        <w:r>
                          <w:rPr>
                            <w:color w:val="000000"/>
                            <w:spacing w:val="7"/>
                            <w:sz w:val="20"/>
                          </w:rPr>
                          <w:t> </w:t>
                        </w:r>
                        <w:r>
                          <w:rPr>
                            <w:color w:val="000000"/>
                            <w:sz w:val="20"/>
                          </w:rPr>
                          <w:t>Day</w:t>
                        </w:r>
                        <w:r>
                          <w:rPr>
                            <w:color w:val="000000"/>
                            <w:spacing w:val="7"/>
                            <w:sz w:val="20"/>
                          </w:rPr>
                          <w:t> </w:t>
                        </w:r>
                        <w:r>
                          <w:rPr>
                            <w:color w:val="000000"/>
                            <w:sz w:val="20"/>
                          </w:rPr>
                          <w:t>B.</w:t>
                        </w:r>
                        <w:r>
                          <w:rPr>
                            <w:color w:val="000000"/>
                            <w:spacing w:val="7"/>
                            <w:sz w:val="20"/>
                          </w:rPr>
                          <w:t> </w:t>
                        </w:r>
                        <w:r>
                          <w:rPr>
                            <w:color w:val="000000"/>
                            <w:sz w:val="20"/>
                          </w:rPr>
                          <w:t>Method</w:t>
                        </w:r>
                        <w:r>
                          <w:rPr>
                            <w:color w:val="000000"/>
                            <w:spacing w:val="6"/>
                            <w:sz w:val="20"/>
                          </w:rPr>
                          <w:t> </w:t>
                        </w:r>
                        <w:r>
                          <w:rPr>
                            <w:color w:val="000000"/>
                            <w:sz w:val="20"/>
                          </w:rPr>
                          <w:t>A</w:t>
                        </w:r>
                        <w:r>
                          <w:rPr>
                            <w:color w:val="000000"/>
                            <w:spacing w:val="7"/>
                            <w:sz w:val="20"/>
                          </w:rPr>
                          <w:t> </w:t>
                        </w:r>
                        <w:r>
                          <w:rPr>
                            <w:color w:val="000000"/>
                            <w:spacing w:val="-2"/>
                            <w:sz w:val="20"/>
                          </w:rPr>
                          <w:t>applies.</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4"/>
                            <w:sz w:val="19"/>
                          </w:rPr>
                          <w:t> </w:t>
                        </w:r>
                        <w:r>
                          <w:rPr>
                            <w:rFonts w:ascii="Arial" w:hAnsi="Arial"/>
                            <w:b/>
                            <w:color w:val="2D5E89"/>
                            <w:sz w:val="19"/>
                          </w:rPr>
                          <w:t>A</w:t>
                        </w:r>
                        <w:r>
                          <w:rPr>
                            <w:rFonts w:ascii="Arial" w:hAnsi="Arial"/>
                            <w:b/>
                            <w:color w:val="2D5E89"/>
                            <w:spacing w:val="-4"/>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one</w:t>
                        </w:r>
                        <w:r>
                          <w:rPr>
                            <w:rFonts w:ascii="Arial" w:hAnsi="Arial"/>
                            <w:b/>
                            <w:color w:val="2D5E89"/>
                            <w:spacing w:val="-4"/>
                            <w:sz w:val="19"/>
                          </w:rPr>
                          <w:t> </w:t>
                        </w:r>
                        <w:r>
                          <w:rPr>
                            <w:rFonts w:ascii="Arial" w:hAnsi="Arial"/>
                            <w:b/>
                            <w:color w:val="2D5E89"/>
                            <w:sz w:val="19"/>
                          </w:rPr>
                          <w:t>calendar</w:t>
                        </w:r>
                        <w:r>
                          <w:rPr>
                            <w:rFonts w:ascii="Arial" w:hAnsi="Arial"/>
                            <w:b/>
                            <w:color w:val="2D5E89"/>
                            <w:spacing w:val="-4"/>
                            <w:sz w:val="19"/>
                          </w:rPr>
                          <w:t> </w:t>
                        </w:r>
                        <w:r>
                          <w:rPr>
                            <w:rFonts w:ascii="Arial" w:hAnsi="Arial"/>
                            <w:b/>
                            <w:color w:val="2D5E89"/>
                            <w:sz w:val="19"/>
                          </w:rPr>
                          <w:t>month</w:t>
                        </w:r>
                        <w:r>
                          <w:rPr>
                            <w:rFonts w:ascii="Arial" w:hAnsi="Arial"/>
                            <w:b/>
                            <w:color w:val="2D5E89"/>
                            <w:spacing w:val="-3"/>
                            <w:sz w:val="19"/>
                          </w:rPr>
                          <w:t> </w:t>
                        </w:r>
                        <w:r>
                          <w:rPr>
                            <w:rFonts w:ascii="Arial" w:hAnsi="Arial"/>
                            <w:b/>
                            <w:color w:val="2D5E89"/>
                            <w:sz w:val="19"/>
                          </w:rPr>
                          <w:t>from</w:t>
                        </w:r>
                        <w:r>
                          <w:rPr>
                            <w:rFonts w:ascii="Arial" w:hAnsi="Arial"/>
                            <w:b/>
                            <w:color w:val="2D5E89"/>
                            <w:spacing w:val="-4"/>
                            <w:sz w:val="19"/>
                          </w:rPr>
                          <w:t> </w:t>
                        </w:r>
                        <w:r>
                          <w:rPr>
                            <w:rFonts w:ascii="Arial" w:hAnsi="Arial"/>
                            <w:b/>
                            <w:color w:val="2D5E89"/>
                            <w:sz w:val="19"/>
                          </w:rPr>
                          <w:t>Day</w:t>
                        </w:r>
                        <w:r>
                          <w:rPr>
                            <w:rFonts w:ascii="Arial" w:hAnsi="Arial"/>
                            <w:b/>
                            <w:color w:val="2D5E89"/>
                            <w:spacing w:val="-3"/>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One</w:t>
                        </w:r>
                        <w:r>
                          <w:rPr>
                            <w:color w:val="000000"/>
                            <w:spacing w:val="-2"/>
                            <w:sz w:val="20"/>
                          </w:rPr>
                          <w:t> </w:t>
                        </w:r>
                        <w:r>
                          <w:rPr>
                            <w:color w:val="000000"/>
                            <w:sz w:val="20"/>
                          </w:rPr>
                          <w:t>month</w:t>
                        </w:r>
                        <w:r>
                          <w:rPr>
                            <w:color w:val="000000"/>
                            <w:spacing w:val="1"/>
                            <w:sz w:val="20"/>
                          </w:rPr>
                          <w:t> </w:t>
                        </w:r>
                        <w:r>
                          <w:rPr>
                            <w:color w:val="000000"/>
                            <w:sz w:val="20"/>
                          </w:rPr>
                          <w:t>from 10</w:t>
                        </w:r>
                        <w:r>
                          <w:rPr>
                            <w:color w:val="000000"/>
                            <w:spacing w:val="1"/>
                            <w:sz w:val="20"/>
                          </w:rPr>
                          <w:t> </w:t>
                        </w:r>
                        <w:r>
                          <w:rPr>
                            <w:color w:val="000000"/>
                            <w:sz w:val="20"/>
                          </w:rPr>
                          <w:t>January 2025</w:t>
                        </w:r>
                        <w:r>
                          <w:rPr>
                            <w:color w:val="000000"/>
                            <w:spacing w:val="1"/>
                            <w:sz w:val="20"/>
                          </w:rPr>
                          <w:t> </w:t>
                        </w:r>
                        <w:r>
                          <w:rPr>
                            <w:color w:val="000000"/>
                            <w:sz w:val="20"/>
                          </w:rPr>
                          <w:t>= 10</w:t>
                        </w:r>
                        <w:r>
                          <w:rPr>
                            <w:color w:val="000000"/>
                            <w:spacing w:val="1"/>
                            <w:sz w:val="20"/>
                          </w:rPr>
                          <w:t> </w:t>
                        </w:r>
                        <w:r>
                          <w:rPr>
                            <w:color w:val="000000"/>
                            <w:sz w:val="20"/>
                          </w:rPr>
                          <w:t>February</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10</w:t>
                        </w:r>
                        <w:r>
                          <w:rPr>
                            <w:color w:val="000000"/>
                            <w:spacing w:val="1"/>
                            <w:sz w:val="20"/>
                          </w:rPr>
                          <w:t> </w:t>
                        </w:r>
                        <w:r>
                          <w:rPr>
                            <w:color w:val="000000"/>
                            <w:sz w:val="20"/>
                          </w:rPr>
                          <w:t>February</w:t>
                        </w:r>
                        <w:r>
                          <w:rPr>
                            <w:color w:val="000000"/>
                            <w:spacing w:val="2"/>
                            <w:sz w:val="20"/>
                          </w:rPr>
                          <w:t> </w:t>
                        </w:r>
                        <w:r>
                          <w:rPr>
                            <w:color w:val="000000"/>
                            <w:spacing w:val="-2"/>
                            <w:sz w:val="20"/>
                          </w:rPr>
                          <w:t>2025.</w:t>
                        </w:r>
                      </w:p>
                    </w:txbxContent>
                  </v:textbox>
                  <v:fill type="solid"/>
                  <v:stroke dashstyle="solid"/>
                  <w10:wrap type="none"/>
                </v:shape>
                <v:shape style="position:absolute;left:1465;top:836;width:6440;height:206" type="#_x0000_t202" id="docshape298"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t>Last</w:t>
      </w:r>
      <w:r>
        <w:rPr>
          <w:spacing w:val="-2"/>
        </w:rPr>
        <w:t> </w:t>
      </w:r>
      <w:r>
        <w:rPr/>
        <w:t>act</w:t>
      </w:r>
      <w:r>
        <w:rPr>
          <w:spacing w:val="-2"/>
        </w:rPr>
        <w:t> </w:t>
      </w:r>
      <w:r>
        <w:rPr/>
        <w:t>of</w:t>
      </w:r>
      <w:r>
        <w:rPr>
          <w:spacing w:val="-2"/>
        </w:rPr>
        <w:t> </w:t>
      </w:r>
      <w:r>
        <w:rPr/>
        <w:t>discrimination:</w:t>
      </w:r>
      <w:r>
        <w:rPr>
          <w:spacing w:val="-2"/>
        </w:rPr>
        <w:t> </w:t>
      </w:r>
      <w:r>
        <w:rPr/>
        <w:t>30</w:t>
      </w:r>
      <w:r>
        <w:rPr>
          <w:spacing w:val="-2"/>
        </w:rPr>
        <w:t> </w:t>
      </w:r>
      <w:r>
        <w:rPr/>
        <w:t>September</w:t>
      </w:r>
      <w:r>
        <w:rPr>
          <w:spacing w:val="-2"/>
        </w:rPr>
        <w:t> </w:t>
      </w:r>
      <w:r>
        <w:rPr/>
        <w:t>2024.</w:t>
      </w:r>
      <w:r>
        <w:rPr>
          <w:spacing w:val="-2"/>
        </w:rPr>
        <w:t> </w:t>
      </w:r>
      <w:r>
        <w:rPr/>
        <w:t>Day</w:t>
      </w:r>
      <w:r>
        <w:rPr>
          <w:spacing w:val="-2"/>
        </w:rPr>
        <w:t> </w:t>
      </w:r>
      <w:r>
        <w:rPr/>
        <w:t>A:</w:t>
      </w:r>
      <w:r>
        <w:rPr>
          <w:spacing w:val="-2"/>
        </w:rPr>
        <w:t> </w:t>
      </w:r>
      <w:r>
        <w:rPr/>
        <w:t>15</w:t>
      </w:r>
      <w:r>
        <w:rPr>
          <w:spacing w:val="-2"/>
        </w:rPr>
        <w:t> </w:t>
      </w:r>
      <w:r>
        <w:rPr/>
        <w:t>December 2024. Day B: 10 January 2025.</w:t>
      </w:r>
    </w:p>
    <w:p>
      <w:pPr>
        <w:pStyle w:val="BodyText"/>
        <w:spacing w:after="0" w:line="244" w:lineRule="auto"/>
        <w:sectPr>
          <w:pgSz w:w="8830" w:h="13320"/>
          <w:pgMar w:header="714" w:footer="710" w:top="980" w:bottom="900" w:left="1133" w:right="708"/>
        </w:sectPr>
      </w:pPr>
    </w:p>
    <w:p>
      <w:pPr>
        <w:pStyle w:val="BodyText"/>
        <w:rPr>
          <w:sz w:val="24"/>
        </w:rPr>
      </w:pPr>
    </w:p>
    <w:p>
      <w:pPr>
        <w:pStyle w:val="BodyText"/>
        <w:spacing w:before="32"/>
        <w:rPr>
          <w:sz w:val="24"/>
        </w:rPr>
      </w:pPr>
    </w:p>
    <w:p>
      <w:pPr>
        <w:pStyle w:val="Heading3"/>
      </w:pPr>
      <w:r>
        <w:rPr>
          <w:color w:val="1E3763"/>
        </w:rPr>
        <w:t>Scenario</w:t>
      </w:r>
      <w:r>
        <w:rPr>
          <w:color w:val="1E3763"/>
          <w:spacing w:val="-8"/>
        </w:rPr>
        <w:t> </w:t>
      </w:r>
      <w:r>
        <w:rPr>
          <w:color w:val="1E3763"/>
          <w:spacing w:val="-10"/>
        </w:rPr>
        <w:t>3</w:t>
      </w:r>
    </w:p>
    <w:p>
      <w:pPr>
        <w:pStyle w:val="BodyText"/>
        <w:spacing w:before="164"/>
        <w:ind w:left="129"/>
      </w:pPr>
      <w:r>
        <w:rPr/>
        <w:t>EDT: 7</w:t>
      </w:r>
      <w:r>
        <w:rPr>
          <w:spacing w:val="1"/>
        </w:rPr>
        <w:t> </w:t>
      </w:r>
      <w:r>
        <w:rPr/>
        <w:t>June 2024.</w:t>
      </w:r>
      <w:r>
        <w:rPr>
          <w:spacing w:val="1"/>
        </w:rPr>
        <w:t> </w:t>
      </w:r>
      <w:r>
        <w:rPr/>
        <w:t>Day A:</w:t>
      </w:r>
      <w:r>
        <w:rPr>
          <w:spacing w:val="1"/>
        </w:rPr>
        <w:t> </w:t>
      </w:r>
      <w:r>
        <w:rPr/>
        <w:t>3</w:t>
      </w:r>
      <w:r>
        <w:rPr>
          <w:spacing w:val="1"/>
        </w:rPr>
        <w:t> </w:t>
      </w:r>
      <w:r>
        <w:rPr/>
        <w:t>September 2024.</w:t>
      </w:r>
      <w:r>
        <w:rPr>
          <w:spacing w:val="1"/>
        </w:rPr>
        <w:t> </w:t>
      </w:r>
      <w:r>
        <w:rPr/>
        <w:t>Day B:</w:t>
      </w:r>
      <w:r>
        <w:rPr>
          <w:spacing w:val="1"/>
        </w:rPr>
        <w:t> </w:t>
      </w:r>
      <w:r>
        <w:rPr/>
        <w:t>25</w:t>
      </w:r>
      <w:r>
        <w:rPr>
          <w:spacing w:val="1"/>
        </w:rPr>
        <w:t> </w:t>
      </w:r>
      <w:r>
        <w:rPr>
          <w:spacing w:val="-2"/>
        </w:rPr>
        <w:t>September</w:t>
      </w:r>
    </w:p>
    <w:p>
      <w:pPr>
        <w:pStyle w:val="BodyText"/>
        <w:spacing w:before="4"/>
        <w:ind w:left="129"/>
      </w:pPr>
      <w:r>
        <w:rPr/>
        <mc:AlternateContent>
          <mc:Choice Requires="wps">
            <w:drawing>
              <wp:anchor distT="0" distB="0" distL="0" distR="0" allowOverlap="1" layoutInCell="1" locked="0" behindDoc="0" simplePos="0" relativeHeight="15801344">
                <wp:simplePos x="0" y="0"/>
                <wp:positionH relativeFrom="page">
                  <wp:posOffset>800734</wp:posOffset>
                </wp:positionH>
                <wp:positionV relativeFrom="paragraph">
                  <wp:posOffset>263460</wp:posOffset>
                </wp:positionV>
                <wp:extent cx="4349750" cy="2283460"/>
                <wp:effectExtent l="0" t="0" r="0" b="0"/>
                <wp:wrapNone/>
                <wp:docPr id="300" name="Group 300"/>
                <wp:cNvGraphicFramePr>
                  <a:graphicFrameLocks/>
                </wp:cNvGraphicFramePr>
                <a:graphic>
                  <a:graphicData uri="http://schemas.microsoft.com/office/word/2010/wordprocessingGroup">
                    <wpg:wgp>
                      <wpg:cNvPr id="300" name="Group 300"/>
                      <wpg:cNvGrpSpPr/>
                      <wpg:grpSpPr>
                        <a:xfrm>
                          <a:off x="0" y="0"/>
                          <a:ext cx="4349750" cy="2283460"/>
                          <a:chExt cx="4349750" cy="2283460"/>
                        </a:xfrm>
                      </wpg:grpSpPr>
                      <wps:wsp>
                        <wps:cNvPr id="301" name="Textbox 301"/>
                        <wps:cNvSpPr txBox="1"/>
                        <wps:spPr>
                          <a:xfrm>
                            <a:off x="3175" y="3175"/>
                            <a:ext cx="4343400" cy="2277110"/>
                          </a:xfrm>
                          <a:prstGeom prst="rect">
                            <a:avLst/>
                          </a:prstGeom>
                          <a:solidFill>
                            <a:srgbClr val="F9FAFC"/>
                          </a:solidFill>
                          <a:ln w="6350">
                            <a:solidFill>
                              <a:srgbClr val="2D5E89"/>
                            </a:solidFill>
                            <a:prstDash val="solid"/>
                          </a:ln>
                        </wps:spPr>
                        <wps:txbx>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6</w:t>
                              </w:r>
                              <w:r>
                                <w:rPr>
                                  <w:color w:val="000000"/>
                                  <w:spacing w:val="1"/>
                                  <w:sz w:val="20"/>
                                </w:rPr>
                                <w:t> </w:t>
                              </w:r>
                              <w:r>
                                <w:rPr>
                                  <w:color w:val="000000"/>
                                  <w:sz w:val="20"/>
                                </w:rPr>
                                <w:t>September</w:t>
                              </w:r>
                              <w:r>
                                <w:rPr>
                                  <w:color w:val="000000"/>
                                  <w:spacing w:val="2"/>
                                  <w:sz w:val="20"/>
                                </w:rPr>
                                <w:t> </w:t>
                              </w:r>
                              <w:r>
                                <w:rPr>
                                  <w:color w:val="000000"/>
                                  <w:spacing w:val="-2"/>
                                  <w:sz w:val="20"/>
                                </w:rPr>
                                <w:t>2024.</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6"/>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3"/>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(3</w:t>
                              </w:r>
                              <w:r>
                                <w:rPr>
                                  <w:rFonts w:ascii="Arial" w:hAnsi="Arial"/>
                                  <w:b/>
                                  <w:color w:val="2D5E89"/>
                                  <w:spacing w:val="-4"/>
                                  <w:sz w:val="19"/>
                                </w:rPr>
                                <w:t> </w:t>
                              </w:r>
                              <w:r>
                                <w:rPr>
                                  <w:rFonts w:ascii="Arial" w:hAnsi="Arial"/>
                                  <w:b/>
                                  <w:color w:val="2D5E89"/>
                                  <w:sz w:val="19"/>
                                </w:rPr>
                                <w:t>Sept</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25</w:t>
                              </w:r>
                              <w:r>
                                <w:rPr>
                                  <w:rFonts w:ascii="Arial" w:hAnsi="Arial"/>
                                  <w:b/>
                                  <w:color w:val="2D5E89"/>
                                  <w:spacing w:val="-3"/>
                                  <w:sz w:val="19"/>
                                </w:rPr>
                                <w:t> </w:t>
                              </w:r>
                              <w:r>
                                <w:rPr>
                                  <w:rFonts w:ascii="Arial" w:hAnsi="Arial"/>
                                  <w:b/>
                                  <w:color w:val="2D5E89"/>
                                  <w:spacing w:val="-2"/>
                                  <w:sz w:val="19"/>
                                </w:rPr>
                                <w:t>Sept)?</w:t>
                              </w:r>
                            </w:p>
                            <w:p>
                              <w:pPr>
                                <w:spacing w:before="43"/>
                                <w:ind w:left="195" w:right="0" w:firstLine="0"/>
                                <w:jc w:val="left"/>
                                <w:rPr>
                                  <w:color w:val="000000"/>
                                  <w:sz w:val="20"/>
                                </w:rPr>
                              </w:pPr>
                              <w:r>
                                <w:rPr>
                                  <w:color w:val="000000"/>
                                  <w:sz w:val="20"/>
                                </w:rPr>
                                <w:t>YES</w:t>
                              </w:r>
                              <w:r>
                                <w:rPr>
                                  <w:color w:val="000000"/>
                                  <w:spacing w:val="6"/>
                                  <w:sz w:val="20"/>
                                </w:rPr>
                                <w:t> </w:t>
                              </w:r>
                              <w:r>
                                <w:rPr>
                                  <w:color w:val="000000"/>
                                  <w:sz w:val="20"/>
                                </w:rPr>
                                <w:t>—</w:t>
                              </w:r>
                              <w:r>
                                <w:rPr>
                                  <w:color w:val="000000"/>
                                  <w:spacing w:val="7"/>
                                  <w:sz w:val="20"/>
                                </w:rPr>
                                <w:t> </w:t>
                              </w:r>
                              <w:r>
                                <w:rPr>
                                  <w:color w:val="000000"/>
                                  <w:sz w:val="20"/>
                                </w:rPr>
                                <w:t>6</w:t>
                              </w:r>
                              <w:r>
                                <w:rPr>
                                  <w:color w:val="000000"/>
                                  <w:spacing w:val="7"/>
                                  <w:sz w:val="20"/>
                                </w:rPr>
                                <w:t> </w:t>
                              </w:r>
                              <w:r>
                                <w:rPr>
                                  <w:color w:val="000000"/>
                                  <w:sz w:val="20"/>
                                </w:rPr>
                                <w:t>September</w:t>
                              </w:r>
                              <w:r>
                                <w:rPr>
                                  <w:color w:val="000000"/>
                                  <w:spacing w:val="6"/>
                                  <w:sz w:val="20"/>
                                </w:rPr>
                                <w:t> </w:t>
                              </w:r>
                              <w:r>
                                <w:rPr>
                                  <w:color w:val="000000"/>
                                  <w:sz w:val="20"/>
                                </w:rPr>
                                <w:t>falls</w:t>
                              </w:r>
                              <w:r>
                                <w:rPr>
                                  <w:color w:val="000000"/>
                                  <w:spacing w:val="7"/>
                                  <w:sz w:val="20"/>
                                </w:rPr>
                                <w:t> </w:t>
                              </w:r>
                              <w:r>
                                <w:rPr>
                                  <w:color w:val="000000"/>
                                  <w:sz w:val="20"/>
                                </w:rPr>
                                <w:t>within</w:t>
                              </w:r>
                              <w:r>
                                <w:rPr>
                                  <w:color w:val="000000"/>
                                  <w:spacing w:val="7"/>
                                  <w:sz w:val="20"/>
                                </w:rPr>
                                <w:t> </w:t>
                              </w:r>
                              <w:r>
                                <w:rPr>
                                  <w:color w:val="000000"/>
                                  <w:sz w:val="20"/>
                                </w:rPr>
                                <w:t>the</w:t>
                              </w:r>
                              <w:r>
                                <w:rPr>
                                  <w:color w:val="000000"/>
                                  <w:spacing w:val="7"/>
                                  <w:sz w:val="20"/>
                                </w:rPr>
                                <w:t> </w:t>
                              </w:r>
                              <w:r>
                                <w:rPr>
                                  <w:color w:val="000000"/>
                                  <w:sz w:val="20"/>
                                </w:rPr>
                                <w:t>period.</w:t>
                              </w:r>
                              <w:r>
                                <w:rPr>
                                  <w:color w:val="000000"/>
                                  <w:spacing w:val="6"/>
                                  <w:sz w:val="20"/>
                                </w:rPr>
                                <w:t> </w:t>
                              </w:r>
                              <w:r>
                                <w:rPr>
                                  <w:color w:val="000000"/>
                                  <w:sz w:val="20"/>
                                </w:rPr>
                                <w:t>Method</w:t>
                              </w:r>
                              <w:r>
                                <w:rPr>
                                  <w:color w:val="000000"/>
                                  <w:spacing w:val="7"/>
                                  <w:sz w:val="20"/>
                                </w:rPr>
                                <w:t> </w:t>
                              </w:r>
                              <w:r>
                                <w:rPr>
                                  <w:color w:val="000000"/>
                                  <w:sz w:val="20"/>
                                </w:rPr>
                                <w:t>A</w:t>
                              </w:r>
                              <w:r>
                                <w:rPr>
                                  <w:color w:val="000000"/>
                                  <w:spacing w:val="7"/>
                                  <w:sz w:val="20"/>
                                </w:rPr>
                                <w:t> </w:t>
                              </w:r>
                              <w:r>
                                <w:rPr>
                                  <w:color w:val="000000"/>
                                  <w:spacing w:val="-2"/>
                                  <w:sz w:val="20"/>
                                </w:rPr>
                                <w:t>applies.</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4"/>
                                  <w:sz w:val="19"/>
                                </w:rPr>
                                <w:t> </w:t>
                              </w:r>
                              <w:r>
                                <w:rPr>
                                  <w:rFonts w:ascii="Arial" w:hAnsi="Arial"/>
                                  <w:b/>
                                  <w:color w:val="2D5E89"/>
                                  <w:sz w:val="19"/>
                                </w:rPr>
                                <w:t>A</w:t>
                              </w:r>
                              <w:r>
                                <w:rPr>
                                  <w:rFonts w:ascii="Arial" w:hAnsi="Arial"/>
                                  <w:b/>
                                  <w:color w:val="2D5E89"/>
                                  <w:spacing w:val="-4"/>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one</w:t>
                              </w:r>
                              <w:r>
                                <w:rPr>
                                  <w:rFonts w:ascii="Arial" w:hAnsi="Arial"/>
                                  <w:b/>
                                  <w:color w:val="2D5E89"/>
                                  <w:spacing w:val="-4"/>
                                  <w:sz w:val="19"/>
                                </w:rPr>
                                <w:t> </w:t>
                              </w:r>
                              <w:r>
                                <w:rPr>
                                  <w:rFonts w:ascii="Arial" w:hAnsi="Arial"/>
                                  <w:b/>
                                  <w:color w:val="2D5E89"/>
                                  <w:sz w:val="19"/>
                                </w:rPr>
                                <w:t>calendar</w:t>
                              </w:r>
                              <w:r>
                                <w:rPr>
                                  <w:rFonts w:ascii="Arial" w:hAnsi="Arial"/>
                                  <w:b/>
                                  <w:color w:val="2D5E89"/>
                                  <w:spacing w:val="-4"/>
                                  <w:sz w:val="19"/>
                                </w:rPr>
                                <w:t> </w:t>
                              </w:r>
                              <w:r>
                                <w:rPr>
                                  <w:rFonts w:ascii="Arial" w:hAnsi="Arial"/>
                                  <w:b/>
                                  <w:color w:val="2D5E89"/>
                                  <w:sz w:val="19"/>
                                </w:rPr>
                                <w:t>month</w:t>
                              </w:r>
                              <w:r>
                                <w:rPr>
                                  <w:rFonts w:ascii="Arial" w:hAnsi="Arial"/>
                                  <w:b/>
                                  <w:color w:val="2D5E89"/>
                                  <w:spacing w:val="-3"/>
                                  <w:sz w:val="19"/>
                                </w:rPr>
                                <w:t> </w:t>
                              </w:r>
                              <w:r>
                                <w:rPr>
                                  <w:rFonts w:ascii="Arial" w:hAnsi="Arial"/>
                                  <w:b/>
                                  <w:color w:val="2D5E89"/>
                                  <w:sz w:val="19"/>
                                </w:rPr>
                                <w:t>from</w:t>
                              </w:r>
                              <w:r>
                                <w:rPr>
                                  <w:rFonts w:ascii="Arial" w:hAnsi="Arial"/>
                                  <w:b/>
                                  <w:color w:val="2D5E89"/>
                                  <w:spacing w:val="-4"/>
                                  <w:sz w:val="19"/>
                                </w:rPr>
                                <w:t> </w:t>
                              </w:r>
                              <w:r>
                                <w:rPr>
                                  <w:rFonts w:ascii="Arial" w:hAnsi="Arial"/>
                                  <w:b/>
                                  <w:color w:val="2D5E89"/>
                                  <w:sz w:val="19"/>
                                </w:rPr>
                                <w:t>Day</w:t>
                              </w:r>
                              <w:r>
                                <w:rPr>
                                  <w:rFonts w:ascii="Arial" w:hAnsi="Arial"/>
                                  <w:b/>
                                  <w:color w:val="2D5E89"/>
                                  <w:spacing w:val="-3"/>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One</w:t>
                              </w:r>
                              <w:r>
                                <w:rPr>
                                  <w:color w:val="000000"/>
                                  <w:spacing w:val="-2"/>
                                  <w:sz w:val="20"/>
                                </w:rPr>
                                <w:t> </w:t>
                              </w:r>
                              <w:r>
                                <w:rPr>
                                  <w:color w:val="000000"/>
                                  <w:sz w:val="20"/>
                                </w:rPr>
                                <w:t>month</w:t>
                              </w:r>
                              <w:r>
                                <w:rPr>
                                  <w:color w:val="000000"/>
                                  <w:spacing w:val="1"/>
                                  <w:sz w:val="20"/>
                                </w:rPr>
                                <w:t> </w:t>
                              </w:r>
                              <w:r>
                                <w:rPr>
                                  <w:color w:val="000000"/>
                                  <w:sz w:val="20"/>
                                </w:rPr>
                                <w:t>from 25</w:t>
                              </w:r>
                              <w:r>
                                <w:rPr>
                                  <w:color w:val="000000"/>
                                  <w:spacing w:val="1"/>
                                  <w:sz w:val="20"/>
                                </w:rPr>
                                <w:t> </w:t>
                              </w:r>
                              <w:r>
                                <w:rPr>
                                  <w:color w:val="000000"/>
                                  <w:sz w:val="20"/>
                                </w:rPr>
                                <w:t>September 2024</w:t>
                              </w:r>
                              <w:r>
                                <w:rPr>
                                  <w:color w:val="000000"/>
                                  <w:spacing w:val="1"/>
                                  <w:sz w:val="20"/>
                                </w:rPr>
                                <w:t> </w:t>
                              </w:r>
                              <w:r>
                                <w:rPr>
                                  <w:color w:val="000000"/>
                                  <w:sz w:val="20"/>
                                </w:rPr>
                                <w:t>= 25</w:t>
                              </w:r>
                              <w:r>
                                <w:rPr>
                                  <w:color w:val="000000"/>
                                  <w:spacing w:val="1"/>
                                  <w:sz w:val="20"/>
                                </w:rPr>
                                <w:t> </w:t>
                              </w:r>
                              <w:r>
                                <w:rPr>
                                  <w:color w:val="000000"/>
                                  <w:sz w:val="20"/>
                                </w:rPr>
                                <w:t>October</w:t>
                              </w:r>
                              <w:r>
                                <w:rPr>
                                  <w:color w:val="000000"/>
                                  <w:spacing w:val="1"/>
                                  <w:sz w:val="20"/>
                                </w:rPr>
                                <w:t> </w:t>
                              </w:r>
                              <w:r>
                                <w:rPr>
                                  <w:color w:val="000000"/>
                                  <w:spacing w:val="-2"/>
                                  <w:sz w:val="20"/>
                                </w:rPr>
                                <w:t>2024.</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25</w:t>
                              </w:r>
                              <w:r>
                                <w:rPr>
                                  <w:color w:val="000000"/>
                                  <w:spacing w:val="1"/>
                                  <w:sz w:val="20"/>
                                </w:rPr>
                                <w:t> </w:t>
                              </w:r>
                              <w:r>
                                <w:rPr>
                                  <w:color w:val="000000"/>
                                  <w:sz w:val="20"/>
                                </w:rPr>
                                <w:t>October</w:t>
                              </w:r>
                              <w:r>
                                <w:rPr>
                                  <w:color w:val="000000"/>
                                  <w:spacing w:val="2"/>
                                  <w:sz w:val="20"/>
                                </w:rPr>
                                <w:t> </w:t>
                              </w:r>
                              <w:r>
                                <w:rPr>
                                  <w:color w:val="000000"/>
                                  <w:spacing w:val="-2"/>
                                  <w:sz w:val="20"/>
                                </w:rPr>
                                <w:t>2024.</w:t>
                              </w:r>
                            </w:p>
                            <w:p>
                              <w:pPr>
                                <w:spacing w:before="100"/>
                                <w:ind w:left="195" w:right="0" w:firstLine="0"/>
                                <w:jc w:val="left"/>
                                <w:rPr>
                                  <w:rFonts w:ascii="Arial"/>
                                  <w:b/>
                                  <w:color w:val="000000"/>
                                  <w:sz w:val="19"/>
                                </w:rPr>
                              </w:pPr>
                              <w:r>
                                <w:rPr>
                                  <w:rFonts w:ascii="Arial"/>
                                  <w:b/>
                                  <w:color w:val="2D5E89"/>
                                  <w:sz w:val="19"/>
                                </w:rPr>
                                <w:t>Key</w:t>
                              </w:r>
                              <w:r>
                                <w:rPr>
                                  <w:rFonts w:ascii="Arial"/>
                                  <w:b/>
                                  <w:color w:val="2D5E89"/>
                                  <w:spacing w:val="-3"/>
                                  <w:sz w:val="19"/>
                                </w:rPr>
                                <w:t> </w:t>
                              </w:r>
                              <w:r>
                                <w:rPr>
                                  <w:rFonts w:ascii="Arial"/>
                                  <w:b/>
                                  <w:color w:val="2D5E89"/>
                                  <w:spacing w:val="-2"/>
                                  <w:sz w:val="19"/>
                                </w:rPr>
                                <w:t>lesson</w:t>
                              </w:r>
                            </w:p>
                            <w:p>
                              <w:pPr>
                                <w:spacing w:line="244" w:lineRule="auto" w:before="43"/>
                                <w:ind w:left="195" w:right="206" w:firstLine="0"/>
                                <w:jc w:val="left"/>
                                <w:rPr>
                                  <w:color w:val="000000"/>
                                  <w:sz w:val="20"/>
                                </w:rPr>
                              </w:pPr>
                              <w:r>
                                <w:rPr>
                                  <w:color w:val="000000"/>
                                  <w:sz w:val="20"/>
                                </w:rPr>
                                <w:t>Contacting</w:t>
                              </w:r>
                              <w:r>
                                <w:rPr>
                                  <w:color w:val="000000"/>
                                  <w:spacing w:val="-4"/>
                                  <w:sz w:val="20"/>
                                </w:rPr>
                                <w:t> </w:t>
                              </w:r>
                              <w:r>
                                <w:rPr>
                                  <w:color w:val="000000"/>
                                  <w:sz w:val="20"/>
                                </w:rPr>
                                <w:t>ACAS</w:t>
                              </w:r>
                              <w:r>
                                <w:rPr>
                                  <w:color w:val="000000"/>
                                  <w:spacing w:val="-4"/>
                                  <w:sz w:val="20"/>
                                </w:rPr>
                                <w:t> </w:t>
                              </w:r>
                              <w:r>
                                <w:rPr>
                                  <w:color w:val="000000"/>
                                  <w:sz w:val="20"/>
                                </w:rPr>
                                <w:t>even</w:t>
                              </w:r>
                              <w:r>
                                <w:rPr>
                                  <w:color w:val="000000"/>
                                  <w:spacing w:val="-4"/>
                                  <w:sz w:val="20"/>
                                </w:rPr>
                                <w:t> </w:t>
                              </w:r>
                              <w:r>
                                <w:rPr>
                                  <w:color w:val="000000"/>
                                  <w:sz w:val="20"/>
                                </w:rPr>
                                <w:t>three</w:t>
                              </w:r>
                              <w:r>
                                <w:rPr>
                                  <w:color w:val="000000"/>
                                  <w:spacing w:val="-4"/>
                                  <w:sz w:val="20"/>
                                </w:rPr>
                                <w:t> </w:t>
                              </w:r>
                              <w:r>
                                <w:rPr>
                                  <w:color w:val="000000"/>
                                  <w:sz w:val="20"/>
                                </w:rPr>
                                <w:t>days</w:t>
                              </w:r>
                              <w:r>
                                <w:rPr>
                                  <w:color w:val="000000"/>
                                  <w:spacing w:val="-4"/>
                                  <w:sz w:val="20"/>
                                </w:rPr>
                                <w:t> </w:t>
                              </w:r>
                              <w:r>
                                <w:rPr>
                                  <w:color w:val="000000"/>
                                  <w:sz w:val="20"/>
                                </w:rPr>
                                <w:t>before</w:t>
                              </w:r>
                              <w:r>
                                <w:rPr>
                                  <w:color w:val="000000"/>
                                  <w:spacing w:val="-4"/>
                                  <w:sz w:val="20"/>
                                </w:rPr>
                                <w:t> </w:t>
                              </w:r>
                              <w:r>
                                <w:rPr>
                                  <w:color w:val="000000"/>
                                  <w:sz w:val="20"/>
                                </w:rPr>
                                <w:t>the</w:t>
                              </w:r>
                              <w:r>
                                <w:rPr>
                                  <w:color w:val="000000"/>
                                  <w:spacing w:val="-4"/>
                                  <w:sz w:val="20"/>
                                </w:rPr>
                                <w:t> </w:t>
                              </w:r>
                              <w:r>
                                <w:rPr>
                                  <w:color w:val="000000"/>
                                  <w:sz w:val="20"/>
                                </w:rPr>
                                <w:t>primary</w:t>
                              </w:r>
                              <w:r>
                                <w:rPr>
                                  <w:color w:val="000000"/>
                                  <w:spacing w:val="-4"/>
                                  <w:sz w:val="20"/>
                                </w:rPr>
                                <w:t> </w:t>
                              </w:r>
                              <w:r>
                                <w:rPr>
                                  <w:color w:val="000000"/>
                                  <w:sz w:val="20"/>
                                </w:rPr>
                                <w:t>deadline</w:t>
                              </w:r>
                              <w:r>
                                <w:rPr>
                                  <w:color w:val="000000"/>
                                  <w:spacing w:val="-4"/>
                                  <w:sz w:val="20"/>
                                </w:rPr>
                                <w:t> </w:t>
                              </w:r>
                              <w:r>
                                <w:rPr>
                                  <w:color w:val="000000"/>
                                  <w:sz w:val="20"/>
                                </w:rPr>
                                <w:t>still triggers the extension.</w:t>
                              </w:r>
                            </w:p>
                          </w:txbxContent>
                        </wps:txbx>
                        <wps:bodyPr wrap="square" lIns="0" tIns="0" rIns="0" bIns="0" rtlCol="0">
                          <a:noAutofit/>
                        </wps:bodyPr>
                      </wps:wsp>
                      <wps:wsp>
                        <wps:cNvPr id="302" name="Textbox 302"/>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20.744923pt;width:342.5pt;height:179.8pt;mso-position-horizontal-relative:page;mso-position-vertical-relative:paragraph;z-index:15801344" id="docshapegroup299" coordorigin="1261,415" coordsize="6850,3596">
                <v:shape style="position:absolute;left:1266;top:419;width:6840;height:3586" type="#_x0000_t202" id="docshape300" filled="true" fillcolor="#f9fafc" stroked="true" strokeweight=".5pt" strokecolor="#2d5e89">
                  <v:textbox inset="0,0,0,0">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6</w:t>
                        </w:r>
                        <w:r>
                          <w:rPr>
                            <w:color w:val="000000"/>
                            <w:spacing w:val="1"/>
                            <w:sz w:val="20"/>
                          </w:rPr>
                          <w:t> </w:t>
                        </w:r>
                        <w:r>
                          <w:rPr>
                            <w:color w:val="000000"/>
                            <w:sz w:val="20"/>
                          </w:rPr>
                          <w:t>September</w:t>
                        </w:r>
                        <w:r>
                          <w:rPr>
                            <w:color w:val="000000"/>
                            <w:spacing w:val="2"/>
                            <w:sz w:val="20"/>
                          </w:rPr>
                          <w:t> </w:t>
                        </w:r>
                        <w:r>
                          <w:rPr>
                            <w:color w:val="000000"/>
                            <w:spacing w:val="-2"/>
                            <w:sz w:val="20"/>
                          </w:rPr>
                          <w:t>2024.</w:t>
                        </w:r>
                      </w:p>
                      <w:p>
                        <w:pPr>
                          <w:spacing w:before="100"/>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6"/>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3"/>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(3</w:t>
                        </w:r>
                        <w:r>
                          <w:rPr>
                            <w:rFonts w:ascii="Arial" w:hAnsi="Arial"/>
                            <w:b/>
                            <w:color w:val="2D5E89"/>
                            <w:spacing w:val="-4"/>
                            <w:sz w:val="19"/>
                          </w:rPr>
                          <w:t> </w:t>
                        </w:r>
                        <w:r>
                          <w:rPr>
                            <w:rFonts w:ascii="Arial" w:hAnsi="Arial"/>
                            <w:b/>
                            <w:color w:val="2D5E89"/>
                            <w:sz w:val="19"/>
                          </w:rPr>
                          <w:t>Sept</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25</w:t>
                        </w:r>
                        <w:r>
                          <w:rPr>
                            <w:rFonts w:ascii="Arial" w:hAnsi="Arial"/>
                            <w:b/>
                            <w:color w:val="2D5E89"/>
                            <w:spacing w:val="-3"/>
                            <w:sz w:val="19"/>
                          </w:rPr>
                          <w:t> </w:t>
                        </w:r>
                        <w:r>
                          <w:rPr>
                            <w:rFonts w:ascii="Arial" w:hAnsi="Arial"/>
                            <w:b/>
                            <w:color w:val="2D5E89"/>
                            <w:spacing w:val="-2"/>
                            <w:sz w:val="19"/>
                          </w:rPr>
                          <w:t>Sept)?</w:t>
                        </w:r>
                      </w:p>
                      <w:p>
                        <w:pPr>
                          <w:spacing w:before="43"/>
                          <w:ind w:left="195" w:right="0" w:firstLine="0"/>
                          <w:jc w:val="left"/>
                          <w:rPr>
                            <w:color w:val="000000"/>
                            <w:sz w:val="20"/>
                          </w:rPr>
                        </w:pPr>
                        <w:r>
                          <w:rPr>
                            <w:color w:val="000000"/>
                            <w:sz w:val="20"/>
                          </w:rPr>
                          <w:t>YES</w:t>
                        </w:r>
                        <w:r>
                          <w:rPr>
                            <w:color w:val="000000"/>
                            <w:spacing w:val="6"/>
                            <w:sz w:val="20"/>
                          </w:rPr>
                          <w:t> </w:t>
                        </w:r>
                        <w:r>
                          <w:rPr>
                            <w:color w:val="000000"/>
                            <w:sz w:val="20"/>
                          </w:rPr>
                          <w:t>—</w:t>
                        </w:r>
                        <w:r>
                          <w:rPr>
                            <w:color w:val="000000"/>
                            <w:spacing w:val="7"/>
                            <w:sz w:val="20"/>
                          </w:rPr>
                          <w:t> </w:t>
                        </w:r>
                        <w:r>
                          <w:rPr>
                            <w:color w:val="000000"/>
                            <w:sz w:val="20"/>
                          </w:rPr>
                          <w:t>6</w:t>
                        </w:r>
                        <w:r>
                          <w:rPr>
                            <w:color w:val="000000"/>
                            <w:spacing w:val="7"/>
                            <w:sz w:val="20"/>
                          </w:rPr>
                          <w:t> </w:t>
                        </w:r>
                        <w:r>
                          <w:rPr>
                            <w:color w:val="000000"/>
                            <w:sz w:val="20"/>
                          </w:rPr>
                          <w:t>September</w:t>
                        </w:r>
                        <w:r>
                          <w:rPr>
                            <w:color w:val="000000"/>
                            <w:spacing w:val="6"/>
                            <w:sz w:val="20"/>
                          </w:rPr>
                          <w:t> </w:t>
                        </w:r>
                        <w:r>
                          <w:rPr>
                            <w:color w:val="000000"/>
                            <w:sz w:val="20"/>
                          </w:rPr>
                          <w:t>falls</w:t>
                        </w:r>
                        <w:r>
                          <w:rPr>
                            <w:color w:val="000000"/>
                            <w:spacing w:val="7"/>
                            <w:sz w:val="20"/>
                          </w:rPr>
                          <w:t> </w:t>
                        </w:r>
                        <w:r>
                          <w:rPr>
                            <w:color w:val="000000"/>
                            <w:sz w:val="20"/>
                          </w:rPr>
                          <w:t>within</w:t>
                        </w:r>
                        <w:r>
                          <w:rPr>
                            <w:color w:val="000000"/>
                            <w:spacing w:val="7"/>
                            <w:sz w:val="20"/>
                          </w:rPr>
                          <w:t> </w:t>
                        </w:r>
                        <w:r>
                          <w:rPr>
                            <w:color w:val="000000"/>
                            <w:sz w:val="20"/>
                          </w:rPr>
                          <w:t>the</w:t>
                        </w:r>
                        <w:r>
                          <w:rPr>
                            <w:color w:val="000000"/>
                            <w:spacing w:val="7"/>
                            <w:sz w:val="20"/>
                          </w:rPr>
                          <w:t> </w:t>
                        </w:r>
                        <w:r>
                          <w:rPr>
                            <w:color w:val="000000"/>
                            <w:sz w:val="20"/>
                          </w:rPr>
                          <w:t>period.</w:t>
                        </w:r>
                        <w:r>
                          <w:rPr>
                            <w:color w:val="000000"/>
                            <w:spacing w:val="6"/>
                            <w:sz w:val="20"/>
                          </w:rPr>
                          <w:t> </w:t>
                        </w:r>
                        <w:r>
                          <w:rPr>
                            <w:color w:val="000000"/>
                            <w:sz w:val="20"/>
                          </w:rPr>
                          <w:t>Method</w:t>
                        </w:r>
                        <w:r>
                          <w:rPr>
                            <w:color w:val="000000"/>
                            <w:spacing w:val="7"/>
                            <w:sz w:val="20"/>
                          </w:rPr>
                          <w:t> </w:t>
                        </w:r>
                        <w:r>
                          <w:rPr>
                            <w:color w:val="000000"/>
                            <w:sz w:val="20"/>
                          </w:rPr>
                          <w:t>A</w:t>
                        </w:r>
                        <w:r>
                          <w:rPr>
                            <w:color w:val="000000"/>
                            <w:spacing w:val="7"/>
                            <w:sz w:val="20"/>
                          </w:rPr>
                          <w:t> </w:t>
                        </w:r>
                        <w:r>
                          <w:rPr>
                            <w:color w:val="000000"/>
                            <w:spacing w:val="-2"/>
                            <w:sz w:val="20"/>
                          </w:rPr>
                          <w:t>applies.</w:t>
                        </w:r>
                      </w:p>
                      <w:p>
                        <w:pPr>
                          <w:spacing w:before="100"/>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4"/>
                            <w:sz w:val="19"/>
                          </w:rPr>
                          <w:t> </w:t>
                        </w:r>
                        <w:r>
                          <w:rPr>
                            <w:rFonts w:ascii="Arial" w:hAnsi="Arial"/>
                            <w:b/>
                            <w:color w:val="2D5E89"/>
                            <w:sz w:val="19"/>
                          </w:rPr>
                          <w:t>A</w:t>
                        </w:r>
                        <w:r>
                          <w:rPr>
                            <w:rFonts w:ascii="Arial" w:hAnsi="Arial"/>
                            <w:b/>
                            <w:color w:val="2D5E89"/>
                            <w:spacing w:val="-4"/>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one</w:t>
                        </w:r>
                        <w:r>
                          <w:rPr>
                            <w:rFonts w:ascii="Arial" w:hAnsi="Arial"/>
                            <w:b/>
                            <w:color w:val="2D5E89"/>
                            <w:spacing w:val="-4"/>
                            <w:sz w:val="19"/>
                          </w:rPr>
                          <w:t> </w:t>
                        </w:r>
                        <w:r>
                          <w:rPr>
                            <w:rFonts w:ascii="Arial" w:hAnsi="Arial"/>
                            <w:b/>
                            <w:color w:val="2D5E89"/>
                            <w:sz w:val="19"/>
                          </w:rPr>
                          <w:t>calendar</w:t>
                        </w:r>
                        <w:r>
                          <w:rPr>
                            <w:rFonts w:ascii="Arial" w:hAnsi="Arial"/>
                            <w:b/>
                            <w:color w:val="2D5E89"/>
                            <w:spacing w:val="-4"/>
                            <w:sz w:val="19"/>
                          </w:rPr>
                          <w:t> </w:t>
                        </w:r>
                        <w:r>
                          <w:rPr>
                            <w:rFonts w:ascii="Arial" w:hAnsi="Arial"/>
                            <w:b/>
                            <w:color w:val="2D5E89"/>
                            <w:sz w:val="19"/>
                          </w:rPr>
                          <w:t>month</w:t>
                        </w:r>
                        <w:r>
                          <w:rPr>
                            <w:rFonts w:ascii="Arial" w:hAnsi="Arial"/>
                            <w:b/>
                            <w:color w:val="2D5E89"/>
                            <w:spacing w:val="-3"/>
                            <w:sz w:val="19"/>
                          </w:rPr>
                          <w:t> </w:t>
                        </w:r>
                        <w:r>
                          <w:rPr>
                            <w:rFonts w:ascii="Arial" w:hAnsi="Arial"/>
                            <w:b/>
                            <w:color w:val="2D5E89"/>
                            <w:sz w:val="19"/>
                          </w:rPr>
                          <w:t>from</w:t>
                        </w:r>
                        <w:r>
                          <w:rPr>
                            <w:rFonts w:ascii="Arial" w:hAnsi="Arial"/>
                            <w:b/>
                            <w:color w:val="2D5E89"/>
                            <w:spacing w:val="-4"/>
                            <w:sz w:val="19"/>
                          </w:rPr>
                          <w:t> </w:t>
                        </w:r>
                        <w:r>
                          <w:rPr>
                            <w:rFonts w:ascii="Arial" w:hAnsi="Arial"/>
                            <w:b/>
                            <w:color w:val="2D5E89"/>
                            <w:sz w:val="19"/>
                          </w:rPr>
                          <w:t>Day</w:t>
                        </w:r>
                        <w:r>
                          <w:rPr>
                            <w:rFonts w:ascii="Arial" w:hAnsi="Arial"/>
                            <w:b/>
                            <w:color w:val="2D5E89"/>
                            <w:spacing w:val="-3"/>
                            <w:sz w:val="19"/>
                          </w:rPr>
                          <w:t> </w:t>
                        </w:r>
                        <w:r>
                          <w:rPr>
                            <w:rFonts w:ascii="Arial" w:hAnsi="Arial"/>
                            <w:b/>
                            <w:color w:val="2D5E89"/>
                            <w:spacing w:val="-10"/>
                            <w:sz w:val="19"/>
                          </w:rPr>
                          <w:t>B</w:t>
                        </w:r>
                      </w:p>
                      <w:p>
                        <w:pPr>
                          <w:spacing w:before="43"/>
                          <w:ind w:left="195" w:right="0" w:firstLine="0"/>
                          <w:jc w:val="left"/>
                          <w:rPr>
                            <w:color w:val="000000"/>
                            <w:sz w:val="20"/>
                          </w:rPr>
                        </w:pPr>
                        <w:r>
                          <w:rPr>
                            <w:color w:val="000000"/>
                            <w:sz w:val="20"/>
                          </w:rPr>
                          <w:t>One</w:t>
                        </w:r>
                        <w:r>
                          <w:rPr>
                            <w:color w:val="000000"/>
                            <w:spacing w:val="-2"/>
                            <w:sz w:val="20"/>
                          </w:rPr>
                          <w:t> </w:t>
                        </w:r>
                        <w:r>
                          <w:rPr>
                            <w:color w:val="000000"/>
                            <w:sz w:val="20"/>
                          </w:rPr>
                          <w:t>month</w:t>
                        </w:r>
                        <w:r>
                          <w:rPr>
                            <w:color w:val="000000"/>
                            <w:spacing w:val="1"/>
                            <w:sz w:val="20"/>
                          </w:rPr>
                          <w:t> </w:t>
                        </w:r>
                        <w:r>
                          <w:rPr>
                            <w:color w:val="000000"/>
                            <w:sz w:val="20"/>
                          </w:rPr>
                          <w:t>from 25</w:t>
                        </w:r>
                        <w:r>
                          <w:rPr>
                            <w:color w:val="000000"/>
                            <w:spacing w:val="1"/>
                            <w:sz w:val="20"/>
                          </w:rPr>
                          <w:t> </w:t>
                        </w:r>
                        <w:r>
                          <w:rPr>
                            <w:color w:val="000000"/>
                            <w:sz w:val="20"/>
                          </w:rPr>
                          <w:t>September 2024</w:t>
                        </w:r>
                        <w:r>
                          <w:rPr>
                            <w:color w:val="000000"/>
                            <w:spacing w:val="1"/>
                            <w:sz w:val="20"/>
                          </w:rPr>
                          <w:t> </w:t>
                        </w:r>
                        <w:r>
                          <w:rPr>
                            <w:color w:val="000000"/>
                            <w:sz w:val="20"/>
                          </w:rPr>
                          <w:t>= 25</w:t>
                        </w:r>
                        <w:r>
                          <w:rPr>
                            <w:color w:val="000000"/>
                            <w:spacing w:val="1"/>
                            <w:sz w:val="20"/>
                          </w:rPr>
                          <w:t> </w:t>
                        </w:r>
                        <w:r>
                          <w:rPr>
                            <w:color w:val="000000"/>
                            <w:sz w:val="20"/>
                          </w:rPr>
                          <w:t>October</w:t>
                        </w:r>
                        <w:r>
                          <w:rPr>
                            <w:color w:val="000000"/>
                            <w:spacing w:val="1"/>
                            <w:sz w:val="20"/>
                          </w:rPr>
                          <w:t> </w:t>
                        </w:r>
                        <w:r>
                          <w:rPr>
                            <w:color w:val="000000"/>
                            <w:spacing w:val="-2"/>
                            <w:sz w:val="20"/>
                          </w:rPr>
                          <w:t>2024.</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25</w:t>
                        </w:r>
                        <w:r>
                          <w:rPr>
                            <w:color w:val="000000"/>
                            <w:spacing w:val="1"/>
                            <w:sz w:val="20"/>
                          </w:rPr>
                          <w:t> </w:t>
                        </w:r>
                        <w:r>
                          <w:rPr>
                            <w:color w:val="000000"/>
                            <w:sz w:val="20"/>
                          </w:rPr>
                          <w:t>October</w:t>
                        </w:r>
                        <w:r>
                          <w:rPr>
                            <w:color w:val="000000"/>
                            <w:spacing w:val="2"/>
                            <w:sz w:val="20"/>
                          </w:rPr>
                          <w:t> </w:t>
                        </w:r>
                        <w:r>
                          <w:rPr>
                            <w:color w:val="000000"/>
                            <w:spacing w:val="-2"/>
                            <w:sz w:val="20"/>
                          </w:rPr>
                          <w:t>2024.</w:t>
                        </w:r>
                      </w:p>
                      <w:p>
                        <w:pPr>
                          <w:spacing w:before="100"/>
                          <w:ind w:left="195" w:right="0" w:firstLine="0"/>
                          <w:jc w:val="left"/>
                          <w:rPr>
                            <w:rFonts w:ascii="Arial"/>
                            <w:b/>
                            <w:color w:val="000000"/>
                            <w:sz w:val="19"/>
                          </w:rPr>
                        </w:pPr>
                        <w:r>
                          <w:rPr>
                            <w:rFonts w:ascii="Arial"/>
                            <w:b/>
                            <w:color w:val="2D5E89"/>
                            <w:sz w:val="19"/>
                          </w:rPr>
                          <w:t>Key</w:t>
                        </w:r>
                        <w:r>
                          <w:rPr>
                            <w:rFonts w:ascii="Arial"/>
                            <w:b/>
                            <w:color w:val="2D5E89"/>
                            <w:spacing w:val="-3"/>
                            <w:sz w:val="19"/>
                          </w:rPr>
                          <w:t> </w:t>
                        </w:r>
                        <w:r>
                          <w:rPr>
                            <w:rFonts w:ascii="Arial"/>
                            <w:b/>
                            <w:color w:val="2D5E89"/>
                            <w:spacing w:val="-2"/>
                            <w:sz w:val="19"/>
                          </w:rPr>
                          <w:t>lesson</w:t>
                        </w:r>
                      </w:p>
                      <w:p>
                        <w:pPr>
                          <w:spacing w:line="244" w:lineRule="auto" w:before="43"/>
                          <w:ind w:left="195" w:right="206" w:firstLine="0"/>
                          <w:jc w:val="left"/>
                          <w:rPr>
                            <w:color w:val="000000"/>
                            <w:sz w:val="20"/>
                          </w:rPr>
                        </w:pPr>
                        <w:r>
                          <w:rPr>
                            <w:color w:val="000000"/>
                            <w:sz w:val="20"/>
                          </w:rPr>
                          <w:t>Contacting</w:t>
                        </w:r>
                        <w:r>
                          <w:rPr>
                            <w:color w:val="000000"/>
                            <w:spacing w:val="-4"/>
                            <w:sz w:val="20"/>
                          </w:rPr>
                          <w:t> </w:t>
                        </w:r>
                        <w:r>
                          <w:rPr>
                            <w:color w:val="000000"/>
                            <w:sz w:val="20"/>
                          </w:rPr>
                          <w:t>ACAS</w:t>
                        </w:r>
                        <w:r>
                          <w:rPr>
                            <w:color w:val="000000"/>
                            <w:spacing w:val="-4"/>
                            <w:sz w:val="20"/>
                          </w:rPr>
                          <w:t> </w:t>
                        </w:r>
                        <w:r>
                          <w:rPr>
                            <w:color w:val="000000"/>
                            <w:sz w:val="20"/>
                          </w:rPr>
                          <w:t>even</w:t>
                        </w:r>
                        <w:r>
                          <w:rPr>
                            <w:color w:val="000000"/>
                            <w:spacing w:val="-4"/>
                            <w:sz w:val="20"/>
                          </w:rPr>
                          <w:t> </w:t>
                        </w:r>
                        <w:r>
                          <w:rPr>
                            <w:color w:val="000000"/>
                            <w:sz w:val="20"/>
                          </w:rPr>
                          <w:t>three</w:t>
                        </w:r>
                        <w:r>
                          <w:rPr>
                            <w:color w:val="000000"/>
                            <w:spacing w:val="-4"/>
                            <w:sz w:val="20"/>
                          </w:rPr>
                          <w:t> </w:t>
                        </w:r>
                        <w:r>
                          <w:rPr>
                            <w:color w:val="000000"/>
                            <w:sz w:val="20"/>
                          </w:rPr>
                          <w:t>days</w:t>
                        </w:r>
                        <w:r>
                          <w:rPr>
                            <w:color w:val="000000"/>
                            <w:spacing w:val="-4"/>
                            <w:sz w:val="20"/>
                          </w:rPr>
                          <w:t> </w:t>
                        </w:r>
                        <w:r>
                          <w:rPr>
                            <w:color w:val="000000"/>
                            <w:sz w:val="20"/>
                          </w:rPr>
                          <w:t>before</w:t>
                        </w:r>
                        <w:r>
                          <w:rPr>
                            <w:color w:val="000000"/>
                            <w:spacing w:val="-4"/>
                            <w:sz w:val="20"/>
                          </w:rPr>
                          <w:t> </w:t>
                        </w:r>
                        <w:r>
                          <w:rPr>
                            <w:color w:val="000000"/>
                            <w:sz w:val="20"/>
                          </w:rPr>
                          <w:t>the</w:t>
                        </w:r>
                        <w:r>
                          <w:rPr>
                            <w:color w:val="000000"/>
                            <w:spacing w:val="-4"/>
                            <w:sz w:val="20"/>
                          </w:rPr>
                          <w:t> </w:t>
                        </w:r>
                        <w:r>
                          <w:rPr>
                            <w:color w:val="000000"/>
                            <w:sz w:val="20"/>
                          </w:rPr>
                          <w:t>primary</w:t>
                        </w:r>
                        <w:r>
                          <w:rPr>
                            <w:color w:val="000000"/>
                            <w:spacing w:val="-4"/>
                            <w:sz w:val="20"/>
                          </w:rPr>
                          <w:t> </w:t>
                        </w:r>
                        <w:r>
                          <w:rPr>
                            <w:color w:val="000000"/>
                            <w:sz w:val="20"/>
                          </w:rPr>
                          <w:t>deadline</w:t>
                        </w:r>
                        <w:r>
                          <w:rPr>
                            <w:color w:val="000000"/>
                            <w:spacing w:val="-4"/>
                            <w:sz w:val="20"/>
                          </w:rPr>
                          <w:t> </w:t>
                        </w:r>
                        <w:r>
                          <w:rPr>
                            <w:color w:val="000000"/>
                            <w:sz w:val="20"/>
                          </w:rPr>
                          <w:t>still triggers the extension.</w:t>
                        </w:r>
                      </w:p>
                    </w:txbxContent>
                  </v:textbox>
                  <v:fill type="solid"/>
                  <v:stroke dashstyle="solid"/>
                  <w10:wrap type="none"/>
                </v:shape>
                <v:shape style="position:absolute;left:1465;top:423;width:6440;height:206" type="#_x0000_t202" id="docshape301"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spacing w:val="-2"/>
        </w:rPr>
        <w:t>2024.</w:t>
      </w: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rPr>
          <w:sz w:val="24"/>
        </w:rPr>
      </w:pPr>
    </w:p>
    <w:p>
      <w:pPr>
        <w:pStyle w:val="BodyText"/>
        <w:spacing w:before="176"/>
        <w:rPr>
          <w:sz w:val="24"/>
        </w:rPr>
      </w:pPr>
    </w:p>
    <w:p>
      <w:pPr>
        <w:pStyle w:val="Heading3"/>
      </w:pPr>
      <w:r>
        <w:rPr>
          <w:color w:val="1E3763"/>
        </w:rPr>
        <w:t>Scenario</w:t>
      </w:r>
      <w:r>
        <w:rPr>
          <w:color w:val="1E3763"/>
          <w:spacing w:val="-8"/>
        </w:rPr>
        <w:t> </w:t>
      </w:r>
      <w:r>
        <w:rPr>
          <w:color w:val="1E3763"/>
          <w:spacing w:val="-10"/>
        </w:rPr>
        <w:t>4</w:t>
      </w:r>
    </w:p>
    <w:p>
      <w:pPr>
        <w:pStyle w:val="BodyText"/>
        <w:spacing w:line="244" w:lineRule="auto" w:before="163"/>
        <w:ind w:left="129" w:right="119"/>
      </w:pPr>
      <w:r>
        <w:rPr/>
        <mc:AlternateContent>
          <mc:Choice Requires="wps">
            <w:drawing>
              <wp:anchor distT="0" distB="0" distL="0" distR="0" allowOverlap="1" layoutInCell="1" locked="0" behindDoc="0" simplePos="0" relativeHeight="15800832">
                <wp:simplePos x="0" y="0"/>
                <wp:positionH relativeFrom="page">
                  <wp:posOffset>800734</wp:posOffset>
                </wp:positionH>
                <wp:positionV relativeFrom="paragraph">
                  <wp:posOffset>525340</wp:posOffset>
                </wp:positionV>
                <wp:extent cx="4349750" cy="2656840"/>
                <wp:effectExtent l="0" t="0" r="0" b="0"/>
                <wp:wrapNone/>
                <wp:docPr id="303" name="Group 303"/>
                <wp:cNvGraphicFramePr>
                  <a:graphicFrameLocks/>
                </wp:cNvGraphicFramePr>
                <a:graphic>
                  <a:graphicData uri="http://schemas.microsoft.com/office/word/2010/wordprocessingGroup">
                    <wpg:wgp>
                      <wpg:cNvPr id="303" name="Group 303"/>
                      <wpg:cNvGrpSpPr/>
                      <wpg:grpSpPr>
                        <a:xfrm>
                          <a:off x="0" y="0"/>
                          <a:ext cx="4349750" cy="2656840"/>
                          <a:chExt cx="4349750" cy="2656840"/>
                        </a:xfrm>
                      </wpg:grpSpPr>
                      <wps:wsp>
                        <wps:cNvPr id="304" name="Textbox 304"/>
                        <wps:cNvSpPr txBox="1"/>
                        <wps:spPr>
                          <a:xfrm>
                            <a:off x="3175" y="3175"/>
                            <a:ext cx="4343400" cy="2650490"/>
                          </a:xfrm>
                          <a:prstGeom prst="rect">
                            <a:avLst/>
                          </a:prstGeom>
                          <a:solidFill>
                            <a:srgbClr val="F9FAFC"/>
                          </a:solidFill>
                          <a:ln w="6350">
                            <a:solidFill>
                              <a:srgbClr val="2D5E89"/>
                            </a:solidFill>
                            <a:prstDash val="solid"/>
                          </a:ln>
                        </wps:spPr>
                        <wps:txbx>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Claim</w:t>
                              </w:r>
                              <w:r>
                                <w:rPr>
                                  <w:rFonts w:ascii="Arial"/>
                                  <w:b/>
                                  <w:color w:val="2D5E89"/>
                                  <w:spacing w:val="-5"/>
                                  <w:sz w:val="19"/>
                                </w:rPr>
                                <w:t> </w:t>
                              </w:r>
                              <w:r>
                                <w:rPr>
                                  <w:rFonts w:ascii="Arial"/>
                                  <w:b/>
                                  <w:color w:val="2D5E89"/>
                                  <w:spacing w:val="-4"/>
                                  <w:sz w:val="19"/>
                                </w:rPr>
                                <w:t>type</w:t>
                              </w:r>
                            </w:p>
                            <w:p>
                              <w:pPr>
                                <w:spacing w:line="244" w:lineRule="auto" w:before="44"/>
                                <w:ind w:left="195" w:right="343" w:firstLine="0"/>
                                <w:jc w:val="left"/>
                                <w:rPr>
                                  <w:color w:val="000000"/>
                                  <w:sz w:val="20"/>
                                </w:rPr>
                              </w:pPr>
                              <w:r>
                                <w:rPr>
                                  <w:color w:val="000000"/>
                                  <w:sz w:val="20"/>
                                </w:rPr>
                                <w:t>Unlawful deduction from wages — s.23 ERA 1996. Three-month time </w:t>
                              </w:r>
                              <w:r>
                                <w:rPr>
                                  <w:color w:val="000000"/>
                                  <w:w w:val="105"/>
                                  <w:sz w:val="20"/>
                                </w:rPr>
                                <w:t>limit</w:t>
                              </w:r>
                              <w:r>
                                <w:rPr>
                                  <w:color w:val="000000"/>
                                  <w:spacing w:val="-2"/>
                                  <w:w w:val="105"/>
                                  <w:sz w:val="20"/>
                                </w:rPr>
                                <w:t> </w:t>
                              </w:r>
                              <w:r>
                                <w:rPr>
                                  <w:color w:val="000000"/>
                                  <w:w w:val="105"/>
                                  <w:sz w:val="20"/>
                                </w:rPr>
                                <w:t>from</w:t>
                              </w:r>
                              <w:r>
                                <w:rPr>
                                  <w:color w:val="000000"/>
                                  <w:spacing w:val="-2"/>
                                  <w:w w:val="105"/>
                                  <w:sz w:val="20"/>
                                </w:rPr>
                                <w:t> </w:t>
                              </w:r>
                              <w:r>
                                <w:rPr>
                                  <w:color w:val="000000"/>
                                  <w:w w:val="105"/>
                                  <w:sz w:val="20"/>
                                </w:rPr>
                                <w:t>the</w:t>
                              </w:r>
                              <w:r>
                                <w:rPr>
                                  <w:color w:val="000000"/>
                                  <w:spacing w:val="-2"/>
                                  <w:w w:val="105"/>
                                  <w:sz w:val="20"/>
                                </w:rPr>
                                <w:t> </w:t>
                              </w:r>
                              <w:r>
                                <w:rPr>
                                  <w:color w:val="000000"/>
                                  <w:w w:val="105"/>
                                  <w:sz w:val="20"/>
                                </w:rPr>
                                <w:t>date</w:t>
                              </w:r>
                              <w:r>
                                <w:rPr>
                                  <w:color w:val="000000"/>
                                  <w:spacing w:val="-2"/>
                                  <w:w w:val="105"/>
                                  <w:sz w:val="20"/>
                                </w:rPr>
                                <w:t> </w:t>
                              </w:r>
                              <w:r>
                                <w:rPr>
                                  <w:color w:val="000000"/>
                                  <w:w w:val="105"/>
                                  <w:sz w:val="20"/>
                                </w:rPr>
                                <w:t>of</w:t>
                              </w:r>
                              <w:r>
                                <w:rPr>
                                  <w:color w:val="000000"/>
                                  <w:spacing w:val="-2"/>
                                  <w:w w:val="105"/>
                                  <w:sz w:val="20"/>
                                </w:rPr>
                                <w:t> </w:t>
                              </w:r>
                              <w:r>
                                <w:rPr>
                                  <w:color w:val="000000"/>
                                  <w:w w:val="105"/>
                                  <w:sz w:val="20"/>
                                </w:rPr>
                                <w:t>the</w:t>
                              </w:r>
                              <w:r>
                                <w:rPr>
                                  <w:color w:val="000000"/>
                                  <w:spacing w:val="-2"/>
                                  <w:w w:val="105"/>
                                  <w:sz w:val="20"/>
                                </w:rPr>
                                <w:t> </w:t>
                              </w:r>
                              <w:r>
                                <w:rPr>
                                  <w:color w:val="000000"/>
                                  <w:w w:val="105"/>
                                  <w:sz w:val="20"/>
                                </w:rPr>
                                <w:t>deduction.</w:t>
                              </w:r>
                            </w:p>
                            <w:p>
                              <w:pPr>
                                <w:spacing w:before="94"/>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1 March</w:t>
                              </w:r>
                              <w:r>
                                <w:rPr>
                                  <w:color w:val="000000"/>
                                  <w:spacing w:val="1"/>
                                  <w:sz w:val="20"/>
                                </w:rPr>
                                <w:t> </w:t>
                              </w:r>
                              <w:r>
                                <w:rPr>
                                  <w:color w:val="000000"/>
                                  <w:spacing w:val="-2"/>
                                  <w:sz w:val="20"/>
                                </w:rPr>
                                <w:t>2025.</w:t>
                              </w:r>
                            </w:p>
                            <w:p>
                              <w:pPr>
                                <w:spacing w:before="99"/>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6"/>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(5</w:t>
                              </w:r>
                              <w:r>
                                <w:rPr>
                                  <w:rFonts w:ascii="Arial" w:hAnsi="Arial"/>
                                  <w:b/>
                                  <w:color w:val="2D5E89"/>
                                  <w:spacing w:val="-4"/>
                                  <w:sz w:val="19"/>
                                </w:rPr>
                                <w:t> </w:t>
                              </w:r>
                              <w:r>
                                <w:rPr>
                                  <w:rFonts w:ascii="Arial" w:hAnsi="Arial"/>
                                  <w:b/>
                                  <w:color w:val="2D5E89"/>
                                  <w:sz w:val="19"/>
                                </w:rPr>
                                <w:t>Jan</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2</w:t>
                              </w:r>
                              <w:r>
                                <w:rPr>
                                  <w:rFonts w:ascii="Arial" w:hAnsi="Arial"/>
                                  <w:b/>
                                  <w:color w:val="2D5E89"/>
                                  <w:spacing w:val="-3"/>
                                  <w:sz w:val="19"/>
                                </w:rPr>
                                <w:t> </w:t>
                              </w:r>
                              <w:r>
                                <w:rPr>
                                  <w:rFonts w:ascii="Arial" w:hAnsi="Arial"/>
                                  <w:b/>
                                  <w:color w:val="2D5E89"/>
                                  <w:spacing w:val="-2"/>
                                  <w:sz w:val="19"/>
                                </w:rPr>
                                <w:t>Feb)?</w:t>
                              </w:r>
                            </w:p>
                            <w:p>
                              <w:pPr>
                                <w:spacing w:before="44"/>
                                <w:ind w:left="195" w:right="0" w:firstLine="0"/>
                                <w:jc w:val="left"/>
                                <w:rPr>
                                  <w:color w:val="000000"/>
                                  <w:sz w:val="20"/>
                                </w:rPr>
                              </w:pPr>
                              <w:r>
                                <w:rPr>
                                  <w:color w:val="000000"/>
                                  <w:sz w:val="20"/>
                                </w:rPr>
                                <w:t>NO</w:t>
                              </w:r>
                              <w:r>
                                <w:rPr>
                                  <w:color w:val="000000"/>
                                  <w:spacing w:val="12"/>
                                  <w:sz w:val="20"/>
                                </w:rPr>
                                <w:t> </w:t>
                              </w:r>
                              <w:r>
                                <w:rPr>
                                  <w:color w:val="000000"/>
                                  <w:sz w:val="20"/>
                                </w:rPr>
                                <w:t>—</w:t>
                              </w:r>
                              <w:r>
                                <w:rPr>
                                  <w:color w:val="000000"/>
                                  <w:spacing w:val="13"/>
                                  <w:sz w:val="20"/>
                                </w:rPr>
                                <w:t> </w:t>
                              </w:r>
                              <w:r>
                                <w:rPr>
                                  <w:color w:val="000000"/>
                                  <w:sz w:val="20"/>
                                </w:rPr>
                                <w:t>1</w:t>
                              </w:r>
                              <w:r>
                                <w:rPr>
                                  <w:color w:val="000000"/>
                                  <w:spacing w:val="13"/>
                                  <w:sz w:val="20"/>
                                </w:rPr>
                                <w:t> </w:t>
                              </w:r>
                              <w:r>
                                <w:rPr>
                                  <w:color w:val="000000"/>
                                  <w:sz w:val="20"/>
                                </w:rPr>
                                <w:t>March</w:t>
                              </w:r>
                              <w:r>
                                <w:rPr>
                                  <w:color w:val="000000"/>
                                  <w:spacing w:val="13"/>
                                  <w:sz w:val="20"/>
                                </w:rPr>
                                <w:t> </w:t>
                              </w:r>
                              <w:r>
                                <w:rPr>
                                  <w:color w:val="000000"/>
                                  <w:sz w:val="20"/>
                                </w:rPr>
                                <w:t>is</w:t>
                              </w:r>
                              <w:r>
                                <w:rPr>
                                  <w:color w:val="000000"/>
                                  <w:spacing w:val="13"/>
                                  <w:sz w:val="20"/>
                                </w:rPr>
                                <w:t> </w:t>
                              </w:r>
                              <w:r>
                                <w:rPr>
                                  <w:color w:val="000000"/>
                                  <w:sz w:val="20"/>
                                </w:rPr>
                                <w:t>after</w:t>
                              </w:r>
                              <w:r>
                                <w:rPr>
                                  <w:color w:val="000000"/>
                                  <w:spacing w:val="13"/>
                                  <w:sz w:val="20"/>
                                </w:rPr>
                                <w:t> </w:t>
                              </w:r>
                              <w:r>
                                <w:rPr>
                                  <w:color w:val="000000"/>
                                  <w:sz w:val="20"/>
                                </w:rPr>
                                <w:t>Day</w:t>
                              </w:r>
                              <w:r>
                                <w:rPr>
                                  <w:color w:val="000000"/>
                                  <w:spacing w:val="13"/>
                                  <w:sz w:val="20"/>
                                </w:rPr>
                                <w:t> </w:t>
                              </w:r>
                              <w:r>
                                <w:rPr>
                                  <w:color w:val="000000"/>
                                  <w:spacing w:val="-5"/>
                                  <w:sz w:val="20"/>
                                </w:rPr>
                                <w:t>B.</w:t>
                              </w:r>
                            </w:p>
                            <w:p>
                              <w:pPr>
                                <w:spacing w:before="99"/>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Days</w:t>
                              </w:r>
                              <w:r>
                                <w:rPr>
                                  <w:rFonts w:ascii="Arial" w:hAnsi="Arial"/>
                                  <w:b/>
                                  <w:color w:val="2D5E89"/>
                                  <w:spacing w:val="-2"/>
                                  <w:sz w:val="19"/>
                                </w:rPr>
                                <w:t> </w:t>
                              </w:r>
                              <w:r>
                                <w:rPr>
                                  <w:rFonts w:ascii="Arial" w:hAnsi="Arial"/>
                                  <w:b/>
                                  <w:color w:val="2D5E89"/>
                                  <w:sz w:val="19"/>
                                </w:rPr>
                                <w:t>A</w:t>
                              </w:r>
                              <w:r>
                                <w:rPr>
                                  <w:rFonts w:ascii="Arial" w:hAnsi="Arial"/>
                                  <w:b/>
                                  <w:color w:val="2D5E89"/>
                                  <w:spacing w:val="-2"/>
                                  <w:sz w:val="19"/>
                                </w:rPr>
                                <w:t> </w:t>
                              </w:r>
                              <w:r>
                                <w:rPr>
                                  <w:rFonts w:ascii="Arial" w:hAnsi="Arial"/>
                                  <w:b/>
                                  <w:color w:val="2D5E89"/>
                                  <w:sz w:val="19"/>
                                </w:rPr>
                                <w:t>to</w:t>
                              </w:r>
                              <w:r>
                                <w:rPr>
                                  <w:rFonts w:ascii="Arial" w:hAnsi="Arial"/>
                                  <w:b/>
                                  <w:color w:val="2D5E89"/>
                                  <w:spacing w:val="-2"/>
                                  <w:sz w:val="19"/>
                                </w:rPr>
                                <w:t> </w:t>
                              </w:r>
                              <w:r>
                                <w:rPr>
                                  <w:rFonts w:ascii="Arial" w:hAnsi="Arial"/>
                                  <w:b/>
                                  <w:color w:val="2D5E89"/>
                                  <w:spacing w:val="-10"/>
                                  <w:sz w:val="19"/>
                                </w:rPr>
                                <w:t>B</w:t>
                              </w:r>
                            </w:p>
                            <w:p>
                              <w:pPr>
                                <w:spacing w:before="44"/>
                                <w:ind w:left="195" w:right="0" w:firstLine="0"/>
                                <w:jc w:val="left"/>
                                <w:rPr>
                                  <w:color w:val="000000"/>
                                  <w:sz w:val="20"/>
                                </w:rPr>
                              </w:pPr>
                              <w:r>
                                <w:rPr>
                                  <w:color w:val="000000"/>
                                  <w:sz w:val="20"/>
                                </w:rPr>
                                <w:t>28</w:t>
                              </w:r>
                              <w:r>
                                <w:rPr>
                                  <w:color w:val="000000"/>
                                  <w:spacing w:val="-2"/>
                                  <w:sz w:val="20"/>
                                </w:rPr>
                                <w:t> </w:t>
                              </w:r>
                              <w:r>
                                <w:rPr>
                                  <w:color w:val="000000"/>
                                  <w:sz w:val="20"/>
                                </w:rPr>
                                <w:t>days. Add 28 to</w:t>
                              </w:r>
                              <w:r>
                                <w:rPr>
                                  <w:color w:val="000000"/>
                                  <w:spacing w:val="1"/>
                                  <w:sz w:val="20"/>
                                </w:rPr>
                                <w:t> </w:t>
                              </w:r>
                              <w:r>
                                <w:rPr>
                                  <w:color w:val="000000"/>
                                  <w:sz w:val="20"/>
                                </w:rPr>
                                <w:t>1 March = 29 March</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z w:val="19"/>
                                </w:rPr>
                                <w:t>Cross-check</w:t>
                              </w:r>
                              <w:r>
                                <w:rPr>
                                  <w:rFonts w:ascii="Arial"/>
                                  <w:b/>
                                  <w:color w:val="2D5E89"/>
                                  <w:spacing w:val="-6"/>
                                  <w:sz w:val="19"/>
                                </w:rPr>
                                <w:t> </w:t>
                              </w:r>
                              <w:r>
                                <w:rPr>
                                  <w:rFonts w:ascii="Arial"/>
                                  <w:b/>
                                  <w:color w:val="2D5E89"/>
                                  <w:sz w:val="19"/>
                                </w:rPr>
                                <w:t>one</w:t>
                              </w:r>
                              <w:r>
                                <w:rPr>
                                  <w:rFonts w:ascii="Arial"/>
                                  <w:b/>
                                  <w:color w:val="2D5E89"/>
                                  <w:spacing w:val="-5"/>
                                  <w:sz w:val="19"/>
                                </w:rPr>
                                <w:t> </w:t>
                              </w:r>
                              <w:r>
                                <w:rPr>
                                  <w:rFonts w:ascii="Arial"/>
                                  <w:b/>
                                  <w:color w:val="2D5E89"/>
                                  <w:sz w:val="19"/>
                                </w:rPr>
                                <w:t>month</w:t>
                              </w:r>
                              <w:r>
                                <w:rPr>
                                  <w:rFonts w:ascii="Arial"/>
                                  <w:b/>
                                  <w:color w:val="2D5E89"/>
                                  <w:spacing w:val="-5"/>
                                  <w:sz w:val="19"/>
                                </w:rPr>
                                <w:t> </w:t>
                              </w:r>
                              <w:r>
                                <w:rPr>
                                  <w:rFonts w:ascii="Arial"/>
                                  <w:b/>
                                  <w:color w:val="2D5E89"/>
                                  <w:sz w:val="19"/>
                                </w:rPr>
                                <w:t>from</w:t>
                              </w:r>
                              <w:r>
                                <w:rPr>
                                  <w:rFonts w:ascii="Arial"/>
                                  <w:b/>
                                  <w:color w:val="2D5E89"/>
                                  <w:spacing w:val="-5"/>
                                  <w:sz w:val="19"/>
                                </w:rPr>
                                <w:t> </w:t>
                              </w:r>
                              <w:r>
                                <w:rPr>
                                  <w:rFonts w:ascii="Arial"/>
                                  <w:b/>
                                  <w:color w:val="2D5E89"/>
                                  <w:sz w:val="19"/>
                                </w:rPr>
                                <w:t>Day</w:t>
                              </w:r>
                              <w:r>
                                <w:rPr>
                                  <w:rFonts w:ascii="Arial"/>
                                  <w:b/>
                                  <w:color w:val="2D5E89"/>
                                  <w:spacing w:val="-5"/>
                                  <w:sz w:val="19"/>
                                </w:rPr>
                                <w:t> </w:t>
                              </w:r>
                              <w:r>
                                <w:rPr>
                                  <w:rFonts w:ascii="Arial"/>
                                  <w:b/>
                                  <w:color w:val="2D5E89"/>
                                  <w:spacing w:val="-10"/>
                                  <w:sz w:val="19"/>
                                </w:rPr>
                                <w:t>B</w:t>
                              </w:r>
                            </w:p>
                            <w:p>
                              <w:pPr>
                                <w:spacing w:before="43"/>
                                <w:ind w:left="195" w:right="0" w:firstLine="0"/>
                                <w:jc w:val="left"/>
                                <w:rPr>
                                  <w:color w:val="000000"/>
                                  <w:sz w:val="20"/>
                                </w:rPr>
                              </w:pPr>
                              <w:r>
                                <w:rPr>
                                  <w:color w:val="000000"/>
                                  <w:sz w:val="20"/>
                                </w:rPr>
                                <w:t>2 March 2025. Method B (29 March) is </w:t>
                              </w:r>
                              <w:r>
                                <w:rPr>
                                  <w:color w:val="000000"/>
                                  <w:spacing w:val="-2"/>
                                  <w:sz w:val="20"/>
                                </w:rPr>
                                <w:t>later.</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29</w:t>
                              </w:r>
                              <w:r>
                                <w:rPr>
                                  <w:color w:val="000000"/>
                                  <w:spacing w:val="-3"/>
                                  <w:sz w:val="20"/>
                                </w:rPr>
                                <w:t> </w:t>
                              </w:r>
                              <w:r>
                                <w:rPr>
                                  <w:color w:val="000000"/>
                                  <w:sz w:val="20"/>
                                </w:rPr>
                                <w:t>March </w:t>
                              </w:r>
                              <w:r>
                                <w:rPr>
                                  <w:color w:val="000000"/>
                                  <w:spacing w:val="-2"/>
                                  <w:sz w:val="20"/>
                                </w:rPr>
                                <w:t>2025.</w:t>
                              </w:r>
                            </w:p>
                          </w:txbxContent>
                        </wps:txbx>
                        <wps:bodyPr wrap="square" lIns="0" tIns="0" rIns="0" bIns="0" rtlCol="0">
                          <a:noAutofit/>
                        </wps:bodyPr>
                      </wps:wsp>
                      <wps:wsp>
                        <wps:cNvPr id="305" name="Textbox 305"/>
                        <wps:cNvSpPr txBox="1"/>
                        <wps:spPr>
                          <a:xfrm>
                            <a:off x="129539" y="5714"/>
                            <a:ext cx="4089400" cy="130810"/>
                          </a:xfrm>
                          <a:prstGeom prst="rect">
                            <a:avLst/>
                          </a:prstGeom>
                          <a:solidFill>
                            <a:srgbClr val="2D5E89"/>
                          </a:solidFill>
                        </wps:spPr>
                        <wps:txbx>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wpg:wgp>
                  </a:graphicData>
                </a:graphic>
              </wp:anchor>
            </w:drawing>
          </mc:Choice>
          <mc:Fallback>
            <w:pict>
              <v:group style="position:absolute;margin-left:63.049999pt;margin-top:41.365429pt;width:342.5pt;height:209.2pt;mso-position-horizontal-relative:page;mso-position-vertical-relative:paragraph;z-index:15800832" id="docshapegroup302" coordorigin="1261,827" coordsize="6850,4184">
                <v:shape style="position:absolute;left:1266;top:832;width:6840;height:4174" type="#_x0000_t202" id="docshape303" filled="true" fillcolor="#f9fafc" stroked="true" strokeweight=".5pt" strokecolor="#2d5e89">
                  <v:textbox inset="0,0,0,0">
                    <w:txbxContent>
                      <w:p>
                        <w:pPr>
                          <w:spacing w:line="240" w:lineRule="auto" w:before="90"/>
                          <w:rPr>
                            <w:color w:val="000000"/>
                            <w:sz w:val="19"/>
                          </w:rPr>
                        </w:pPr>
                      </w:p>
                      <w:p>
                        <w:pPr>
                          <w:spacing w:before="0"/>
                          <w:ind w:left="195" w:right="0" w:firstLine="0"/>
                          <w:jc w:val="left"/>
                          <w:rPr>
                            <w:rFonts w:ascii="Arial"/>
                            <w:b/>
                            <w:color w:val="000000"/>
                            <w:sz w:val="19"/>
                          </w:rPr>
                        </w:pPr>
                        <w:r>
                          <w:rPr>
                            <w:rFonts w:ascii="Arial"/>
                            <w:b/>
                            <w:color w:val="2D5E89"/>
                            <w:sz w:val="19"/>
                          </w:rPr>
                          <w:t>Claim</w:t>
                        </w:r>
                        <w:r>
                          <w:rPr>
                            <w:rFonts w:ascii="Arial"/>
                            <w:b/>
                            <w:color w:val="2D5E89"/>
                            <w:spacing w:val="-5"/>
                            <w:sz w:val="19"/>
                          </w:rPr>
                          <w:t> </w:t>
                        </w:r>
                        <w:r>
                          <w:rPr>
                            <w:rFonts w:ascii="Arial"/>
                            <w:b/>
                            <w:color w:val="2D5E89"/>
                            <w:spacing w:val="-4"/>
                            <w:sz w:val="19"/>
                          </w:rPr>
                          <w:t>type</w:t>
                        </w:r>
                      </w:p>
                      <w:p>
                        <w:pPr>
                          <w:spacing w:line="244" w:lineRule="auto" w:before="44"/>
                          <w:ind w:left="195" w:right="343" w:firstLine="0"/>
                          <w:jc w:val="left"/>
                          <w:rPr>
                            <w:color w:val="000000"/>
                            <w:sz w:val="20"/>
                          </w:rPr>
                        </w:pPr>
                        <w:r>
                          <w:rPr>
                            <w:color w:val="000000"/>
                            <w:sz w:val="20"/>
                          </w:rPr>
                          <w:t>Unlawful deduction from wages — s.23 ERA 1996. Three-month time </w:t>
                        </w:r>
                        <w:r>
                          <w:rPr>
                            <w:color w:val="000000"/>
                            <w:w w:val="105"/>
                            <w:sz w:val="20"/>
                          </w:rPr>
                          <w:t>limit</w:t>
                        </w:r>
                        <w:r>
                          <w:rPr>
                            <w:color w:val="000000"/>
                            <w:spacing w:val="-2"/>
                            <w:w w:val="105"/>
                            <w:sz w:val="20"/>
                          </w:rPr>
                          <w:t> </w:t>
                        </w:r>
                        <w:r>
                          <w:rPr>
                            <w:color w:val="000000"/>
                            <w:w w:val="105"/>
                            <w:sz w:val="20"/>
                          </w:rPr>
                          <w:t>from</w:t>
                        </w:r>
                        <w:r>
                          <w:rPr>
                            <w:color w:val="000000"/>
                            <w:spacing w:val="-2"/>
                            <w:w w:val="105"/>
                            <w:sz w:val="20"/>
                          </w:rPr>
                          <w:t> </w:t>
                        </w:r>
                        <w:r>
                          <w:rPr>
                            <w:color w:val="000000"/>
                            <w:w w:val="105"/>
                            <w:sz w:val="20"/>
                          </w:rPr>
                          <w:t>the</w:t>
                        </w:r>
                        <w:r>
                          <w:rPr>
                            <w:color w:val="000000"/>
                            <w:spacing w:val="-2"/>
                            <w:w w:val="105"/>
                            <w:sz w:val="20"/>
                          </w:rPr>
                          <w:t> </w:t>
                        </w:r>
                        <w:r>
                          <w:rPr>
                            <w:color w:val="000000"/>
                            <w:w w:val="105"/>
                            <w:sz w:val="20"/>
                          </w:rPr>
                          <w:t>date</w:t>
                        </w:r>
                        <w:r>
                          <w:rPr>
                            <w:color w:val="000000"/>
                            <w:spacing w:val="-2"/>
                            <w:w w:val="105"/>
                            <w:sz w:val="20"/>
                          </w:rPr>
                          <w:t> </w:t>
                        </w:r>
                        <w:r>
                          <w:rPr>
                            <w:color w:val="000000"/>
                            <w:w w:val="105"/>
                            <w:sz w:val="20"/>
                          </w:rPr>
                          <w:t>of</w:t>
                        </w:r>
                        <w:r>
                          <w:rPr>
                            <w:color w:val="000000"/>
                            <w:spacing w:val="-2"/>
                            <w:w w:val="105"/>
                            <w:sz w:val="20"/>
                          </w:rPr>
                          <w:t> </w:t>
                        </w:r>
                        <w:r>
                          <w:rPr>
                            <w:color w:val="000000"/>
                            <w:w w:val="105"/>
                            <w:sz w:val="20"/>
                          </w:rPr>
                          <w:t>the</w:t>
                        </w:r>
                        <w:r>
                          <w:rPr>
                            <w:color w:val="000000"/>
                            <w:spacing w:val="-2"/>
                            <w:w w:val="105"/>
                            <w:sz w:val="20"/>
                          </w:rPr>
                          <w:t> </w:t>
                        </w:r>
                        <w:r>
                          <w:rPr>
                            <w:color w:val="000000"/>
                            <w:w w:val="105"/>
                            <w:sz w:val="20"/>
                          </w:rPr>
                          <w:t>deduction.</w:t>
                        </w:r>
                      </w:p>
                      <w:p>
                        <w:pPr>
                          <w:spacing w:before="94"/>
                          <w:ind w:left="195" w:right="0" w:firstLine="0"/>
                          <w:jc w:val="left"/>
                          <w:rPr>
                            <w:rFonts w:ascii="Arial"/>
                            <w:b/>
                            <w:color w:val="000000"/>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195" w:right="0" w:firstLine="0"/>
                          <w:jc w:val="left"/>
                          <w:rPr>
                            <w:color w:val="000000"/>
                            <w:sz w:val="20"/>
                          </w:rPr>
                        </w:pPr>
                        <w:r>
                          <w:rPr>
                            <w:color w:val="000000"/>
                            <w:sz w:val="20"/>
                          </w:rPr>
                          <w:t>1 March</w:t>
                        </w:r>
                        <w:r>
                          <w:rPr>
                            <w:color w:val="000000"/>
                            <w:spacing w:val="1"/>
                            <w:sz w:val="20"/>
                          </w:rPr>
                          <w:t> </w:t>
                        </w:r>
                        <w:r>
                          <w:rPr>
                            <w:color w:val="000000"/>
                            <w:spacing w:val="-2"/>
                            <w:sz w:val="20"/>
                          </w:rPr>
                          <w:t>2025.</w:t>
                        </w:r>
                      </w:p>
                      <w:p>
                        <w:pPr>
                          <w:spacing w:before="99"/>
                          <w:ind w:left="195" w:right="0" w:firstLine="0"/>
                          <w:jc w:val="left"/>
                          <w:rPr>
                            <w:rFonts w:ascii="Arial" w:hAnsi="Arial"/>
                            <w:b/>
                            <w:color w:val="000000"/>
                            <w:sz w:val="19"/>
                          </w:rPr>
                        </w:pPr>
                        <w:r>
                          <w:rPr>
                            <w:rFonts w:ascii="Arial" w:hAnsi="Arial"/>
                            <w:b/>
                            <w:color w:val="2D5E89"/>
                            <w:sz w:val="19"/>
                          </w:rPr>
                          <w:t>Does</w:t>
                        </w:r>
                        <w:r>
                          <w:rPr>
                            <w:rFonts w:ascii="Arial" w:hAnsi="Arial"/>
                            <w:b/>
                            <w:color w:val="2D5E89"/>
                            <w:spacing w:val="-6"/>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4"/>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(5</w:t>
                        </w:r>
                        <w:r>
                          <w:rPr>
                            <w:rFonts w:ascii="Arial" w:hAnsi="Arial"/>
                            <w:b/>
                            <w:color w:val="2D5E89"/>
                            <w:spacing w:val="-4"/>
                            <w:sz w:val="19"/>
                          </w:rPr>
                          <w:t> </w:t>
                        </w:r>
                        <w:r>
                          <w:rPr>
                            <w:rFonts w:ascii="Arial" w:hAnsi="Arial"/>
                            <w:b/>
                            <w:color w:val="2D5E89"/>
                            <w:sz w:val="19"/>
                          </w:rPr>
                          <w:t>Jan</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2</w:t>
                        </w:r>
                        <w:r>
                          <w:rPr>
                            <w:rFonts w:ascii="Arial" w:hAnsi="Arial"/>
                            <w:b/>
                            <w:color w:val="2D5E89"/>
                            <w:spacing w:val="-3"/>
                            <w:sz w:val="19"/>
                          </w:rPr>
                          <w:t> </w:t>
                        </w:r>
                        <w:r>
                          <w:rPr>
                            <w:rFonts w:ascii="Arial" w:hAnsi="Arial"/>
                            <w:b/>
                            <w:color w:val="2D5E89"/>
                            <w:spacing w:val="-2"/>
                            <w:sz w:val="19"/>
                          </w:rPr>
                          <w:t>Feb)?</w:t>
                        </w:r>
                      </w:p>
                      <w:p>
                        <w:pPr>
                          <w:spacing w:before="44"/>
                          <w:ind w:left="195" w:right="0" w:firstLine="0"/>
                          <w:jc w:val="left"/>
                          <w:rPr>
                            <w:color w:val="000000"/>
                            <w:sz w:val="20"/>
                          </w:rPr>
                        </w:pPr>
                        <w:r>
                          <w:rPr>
                            <w:color w:val="000000"/>
                            <w:sz w:val="20"/>
                          </w:rPr>
                          <w:t>NO</w:t>
                        </w:r>
                        <w:r>
                          <w:rPr>
                            <w:color w:val="000000"/>
                            <w:spacing w:val="12"/>
                            <w:sz w:val="20"/>
                          </w:rPr>
                          <w:t> </w:t>
                        </w:r>
                        <w:r>
                          <w:rPr>
                            <w:color w:val="000000"/>
                            <w:sz w:val="20"/>
                          </w:rPr>
                          <w:t>—</w:t>
                        </w:r>
                        <w:r>
                          <w:rPr>
                            <w:color w:val="000000"/>
                            <w:spacing w:val="13"/>
                            <w:sz w:val="20"/>
                          </w:rPr>
                          <w:t> </w:t>
                        </w:r>
                        <w:r>
                          <w:rPr>
                            <w:color w:val="000000"/>
                            <w:sz w:val="20"/>
                          </w:rPr>
                          <w:t>1</w:t>
                        </w:r>
                        <w:r>
                          <w:rPr>
                            <w:color w:val="000000"/>
                            <w:spacing w:val="13"/>
                            <w:sz w:val="20"/>
                          </w:rPr>
                          <w:t> </w:t>
                        </w:r>
                        <w:r>
                          <w:rPr>
                            <w:color w:val="000000"/>
                            <w:sz w:val="20"/>
                          </w:rPr>
                          <w:t>March</w:t>
                        </w:r>
                        <w:r>
                          <w:rPr>
                            <w:color w:val="000000"/>
                            <w:spacing w:val="13"/>
                            <w:sz w:val="20"/>
                          </w:rPr>
                          <w:t> </w:t>
                        </w:r>
                        <w:r>
                          <w:rPr>
                            <w:color w:val="000000"/>
                            <w:sz w:val="20"/>
                          </w:rPr>
                          <w:t>is</w:t>
                        </w:r>
                        <w:r>
                          <w:rPr>
                            <w:color w:val="000000"/>
                            <w:spacing w:val="13"/>
                            <w:sz w:val="20"/>
                          </w:rPr>
                          <w:t> </w:t>
                        </w:r>
                        <w:r>
                          <w:rPr>
                            <w:color w:val="000000"/>
                            <w:sz w:val="20"/>
                          </w:rPr>
                          <w:t>after</w:t>
                        </w:r>
                        <w:r>
                          <w:rPr>
                            <w:color w:val="000000"/>
                            <w:spacing w:val="13"/>
                            <w:sz w:val="20"/>
                          </w:rPr>
                          <w:t> </w:t>
                        </w:r>
                        <w:r>
                          <w:rPr>
                            <w:color w:val="000000"/>
                            <w:sz w:val="20"/>
                          </w:rPr>
                          <w:t>Day</w:t>
                        </w:r>
                        <w:r>
                          <w:rPr>
                            <w:color w:val="000000"/>
                            <w:spacing w:val="13"/>
                            <w:sz w:val="20"/>
                          </w:rPr>
                          <w:t> </w:t>
                        </w:r>
                        <w:r>
                          <w:rPr>
                            <w:color w:val="000000"/>
                            <w:spacing w:val="-5"/>
                            <w:sz w:val="20"/>
                          </w:rPr>
                          <w:t>B.</w:t>
                        </w:r>
                      </w:p>
                      <w:p>
                        <w:pPr>
                          <w:spacing w:before="99"/>
                          <w:ind w:left="195" w:right="0" w:firstLine="0"/>
                          <w:jc w:val="left"/>
                          <w:rPr>
                            <w:rFonts w:ascii="Arial" w:hAnsi="Arial"/>
                            <w:b/>
                            <w:color w:val="000000"/>
                            <w:sz w:val="19"/>
                          </w:rPr>
                        </w:pP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Days</w:t>
                        </w:r>
                        <w:r>
                          <w:rPr>
                            <w:rFonts w:ascii="Arial" w:hAnsi="Arial"/>
                            <w:b/>
                            <w:color w:val="2D5E89"/>
                            <w:spacing w:val="-2"/>
                            <w:sz w:val="19"/>
                          </w:rPr>
                          <w:t> </w:t>
                        </w:r>
                        <w:r>
                          <w:rPr>
                            <w:rFonts w:ascii="Arial" w:hAnsi="Arial"/>
                            <w:b/>
                            <w:color w:val="2D5E89"/>
                            <w:sz w:val="19"/>
                          </w:rPr>
                          <w:t>A</w:t>
                        </w:r>
                        <w:r>
                          <w:rPr>
                            <w:rFonts w:ascii="Arial" w:hAnsi="Arial"/>
                            <w:b/>
                            <w:color w:val="2D5E89"/>
                            <w:spacing w:val="-2"/>
                            <w:sz w:val="19"/>
                          </w:rPr>
                          <w:t> </w:t>
                        </w:r>
                        <w:r>
                          <w:rPr>
                            <w:rFonts w:ascii="Arial" w:hAnsi="Arial"/>
                            <w:b/>
                            <w:color w:val="2D5E89"/>
                            <w:sz w:val="19"/>
                          </w:rPr>
                          <w:t>to</w:t>
                        </w:r>
                        <w:r>
                          <w:rPr>
                            <w:rFonts w:ascii="Arial" w:hAnsi="Arial"/>
                            <w:b/>
                            <w:color w:val="2D5E89"/>
                            <w:spacing w:val="-2"/>
                            <w:sz w:val="19"/>
                          </w:rPr>
                          <w:t> </w:t>
                        </w:r>
                        <w:r>
                          <w:rPr>
                            <w:rFonts w:ascii="Arial" w:hAnsi="Arial"/>
                            <w:b/>
                            <w:color w:val="2D5E89"/>
                            <w:spacing w:val="-10"/>
                            <w:sz w:val="19"/>
                          </w:rPr>
                          <w:t>B</w:t>
                        </w:r>
                      </w:p>
                      <w:p>
                        <w:pPr>
                          <w:spacing w:before="44"/>
                          <w:ind w:left="195" w:right="0" w:firstLine="0"/>
                          <w:jc w:val="left"/>
                          <w:rPr>
                            <w:color w:val="000000"/>
                            <w:sz w:val="20"/>
                          </w:rPr>
                        </w:pPr>
                        <w:r>
                          <w:rPr>
                            <w:color w:val="000000"/>
                            <w:sz w:val="20"/>
                          </w:rPr>
                          <w:t>28</w:t>
                        </w:r>
                        <w:r>
                          <w:rPr>
                            <w:color w:val="000000"/>
                            <w:spacing w:val="-2"/>
                            <w:sz w:val="20"/>
                          </w:rPr>
                          <w:t> </w:t>
                        </w:r>
                        <w:r>
                          <w:rPr>
                            <w:color w:val="000000"/>
                            <w:sz w:val="20"/>
                          </w:rPr>
                          <w:t>days. Add 28 to</w:t>
                        </w:r>
                        <w:r>
                          <w:rPr>
                            <w:color w:val="000000"/>
                            <w:spacing w:val="1"/>
                            <w:sz w:val="20"/>
                          </w:rPr>
                          <w:t> </w:t>
                        </w:r>
                        <w:r>
                          <w:rPr>
                            <w:color w:val="000000"/>
                            <w:sz w:val="20"/>
                          </w:rPr>
                          <w:t>1 March = 29 March</w:t>
                        </w:r>
                        <w:r>
                          <w:rPr>
                            <w:color w:val="000000"/>
                            <w:spacing w:val="1"/>
                            <w:sz w:val="20"/>
                          </w:rPr>
                          <w:t> </w:t>
                        </w:r>
                        <w:r>
                          <w:rPr>
                            <w:color w:val="000000"/>
                            <w:spacing w:val="-2"/>
                            <w:sz w:val="20"/>
                          </w:rPr>
                          <w:t>2025.</w:t>
                        </w:r>
                      </w:p>
                      <w:p>
                        <w:pPr>
                          <w:spacing w:before="100"/>
                          <w:ind w:left="195" w:right="0" w:firstLine="0"/>
                          <w:jc w:val="left"/>
                          <w:rPr>
                            <w:rFonts w:ascii="Arial"/>
                            <w:b/>
                            <w:color w:val="000000"/>
                            <w:sz w:val="19"/>
                          </w:rPr>
                        </w:pPr>
                        <w:r>
                          <w:rPr>
                            <w:rFonts w:ascii="Arial"/>
                            <w:b/>
                            <w:color w:val="2D5E89"/>
                            <w:sz w:val="19"/>
                          </w:rPr>
                          <w:t>Cross-check</w:t>
                        </w:r>
                        <w:r>
                          <w:rPr>
                            <w:rFonts w:ascii="Arial"/>
                            <w:b/>
                            <w:color w:val="2D5E89"/>
                            <w:spacing w:val="-6"/>
                            <w:sz w:val="19"/>
                          </w:rPr>
                          <w:t> </w:t>
                        </w:r>
                        <w:r>
                          <w:rPr>
                            <w:rFonts w:ascii="Arial"/>
                            <w:b/>
                            <w:color w:val="2D5E89"/>
                            <w:sz w:val="19"/>
                          </w:rPr>
                          <w:t>one</w:t>
                        </w:r>
                        <w:r>
                          <w:rPr>
                            <w:rFonts w:ascii="Arial"/>
                            <w:b/>
                            <w:color w:val="2D5E89"/>
                            <w:spacing w:val="-5"/>
                            <w:sz w:val="19"/>
                          </w:rPr>
                          <w:t> </w:t>
                        </w:r>
                        <w:r>
                          <w:rPr>
                            <w:rFonts w:ascii="Arial"/>
                            <w:b/>
                            <w:color w:val="2D5E89"/>
                            <w:sz w:val="19"/>
                          </w:rPr>
                          <w:t>month</w:t>
                        </w:r>
                        <w:r>
                          <w:rPr>
                            <w:rFonts w:ascii="Arial"/>
                            <w:b/>
                            <w:color w:val="2D5E89"/>
                            <w:spacing w:val="-5"/>
                            <w:sz w:val="19"/>
                          </w:rPr>
                          <w:t> </w:t>
                        </w:r>
                        <w:r>
                          <w:rPr>
                            <w:rFonts w:ascii="Arial"/>
                            <w:b/>
                            <w:color w:val="2D5E89"/>
                            <w:sz w:val="19"/>
                          </w:rPr>
                          <w:t>from</w:t>
                        </w:r>
                        <w:r>
                          <w:rPr>
                            <w:rFonts w:ascii="Arial"/>
                            <w:b/>
                            <w:color w:val="2D5E89"/>
                            <w:spacing w:val="-5"/>
                            <w:sz w:val="19"/>
                          </w:rPr>
                          <w:t> </w:t>
                        </w:r>
                        <w:r>
                          <w:rPr>
                            <w:rFonts w:ascii="Arial"/>
                            <w:b/>
                            <w:color w:val="2D5E89"/>
                            <w:sz w:val="19"/>
                          </w:rPr>
                          <w:t>Day</w:t>
                        </w:r>
                        <w:r>
                          <w:rPr>
                            <w:rFonts w:ascii="Arial"/>
                            <w:b/>
                            <w:color w:val="2D5E89"/>
                            <w:spacing w:val="-5"/>
                            <w:sz w:val="19"/>
                          </w:rPr>
                          <w:t> </w:t>
                        </w:r>
                        <w:r>
                          <w:rPr>
                            <w:rFonts w:ascii="Arial"/>
                            <w:b/>
                            <w:color w:val="2D5E89"/>
                            <w:spacing w:val="-10"/>
                            <w:sz w:val="19"/>
                          </w:rPr>
                          <w:t>B</w:t>
                        </w:r>
                      </w:p>
                      <w:p>
                        <w:pPr>
                          <w:spacing w:before="43"/>
                          <w:ind w:left="195" w:right="0" w:firstLine="0"/>
                          <w:jc w:val="left"/>
                          <w:rPr>
                            <w:color w:val="000000"/>
                            <w:sz w:val="20"/>
                          </w:rPr>
                        </w:pPr>
                        <w:r>
                          <w:rPr>
                            <w:color w:val="000000"/>
                            <w:sz w:val="20"/>
                          </w:rPr>
                          <w:t>2 March 2025. Method B (29 March) is </w:t>
                        </w:r>
                        <w:r>
                          <w:rPr>
                            <w:color w:val="000000"/>
                            <w:spacing w:val="-2"/>
                            <w:sz w:val="20"/>
                          </w:rPr>
                          <w:t>later.</w:t>
                        </w:r>
                      </w:p>
                      <w:p>
                        <w:pPr>
                          <w:spacing w:before="100"/>
                          <w:ind w:left="195" w:right="0" w:firstLine="0"/>
                          <w:jc w:val="left"/>
                          <w:rPr>
                            <w:rFonts w:ascii="Arial"/>
                            <w:b/>
                            <w:color w:val="000000"/>
                            <w:sz w:val="19"/>
                          </w:rPr>
                        </w:pPr>
                        <w:r>
                          <w:rPr>
                            <w:rFonts w:ascii="Arial"/>
                            <w:b/>
                            <w:color w:val="2D5E89"/>
                            <w:spacing w:val="-2"/>
                            <w:sz w:val="19"/>
                          </w:rPr>
                          <w:t>DEADLINE</w:t>
                        </w:r>
                      </w:p>
                      <w:p>
                        <w:pPr>
                          <w:spacing w:before="43"/>
                          <w:ind w:left="195" w:right="0" w:firstLine="0"/>
                          <w:jc w:val="left"/>
                          <w:rPr>
                            <w:color w:val="000000"/>
                            <w:sz w:val="20"/>
                          </w:rPr>
                        </w:pPr>
                        <w:r>
                          <w:rPr>
                            <w:color w:val="000000"/>
                            <w:sz w:val="20"/>
                          </w:rPr>
                          <w:t>29</w:t>
                        </w:r>
                        <w:r>
                          <w:rPr>
                            <w:color w:val="000000"/>
                            <w:spacing w:val="-3"/>
                            <w:sz w:val="20"/>
                          </w:rPr>
                          <w:t> </w:t>
                        </w:r>
                        <w:r>
                          <w:rPr>
                            <w:color w:val="000000"/>
                            <w:sz w:val="20"/>
                          </w:rPr>
                          <w:t>March </w:t>
                        </w:r>
                        <w:r>
                          <w:rPr>
                            <w:color w:val="000000"/>
                            <w:spacing w:val="-2"/>
                            <w:sz w:val="20"/>
                          </w:rPr>
                          <w:t>2025.</w:t>
                        </w:r>
                      </w:p>
                    </w:txbxContent>
                  </v:textbox>
                  <v:fill type="solid"/>
                  <v:stroke dashstyle="solid"/>
                  <w10:wrap type="none"/>
                </v:shape>
                <v:shape style="position:absolute;left:1465;top:836;width:6440;height:206" type="#_x0000_t202" id="docshape304" filled="true" fillcolor="#2d5e89" stroked="false">
                  <v:textbox inset="0,0,0,0">
                    <w:txbxContent>
                      <w:p>
                        <w:pPr>
                          <w:spacing w:line="206" w:lineRule="exact" w:before="0"/>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none"/>
                </v:shape>
                <w10:wrap type="none"/>
              </v:group>
            </w:pict>
          </mc:Fallback>
        </mc:AlternateContent>
      </w:r>
      <w:r>
        <w:rPr/>
        <w:t>Last</w:t>
      </w:r>
      <w:r>
        <w:rPr>
          <w:spacing w:val="-2"/>
        </w:rPr>
        <w:t> </w:t>
      </w:r>
      <w:r>
        <w:rPr/>
        <w:t>wage</w:t>
      </w:r>
      <w:r>
        <w:rPr>
          <w:spacing w:val="-2"/>
        </w:rPr>
        <w:t> </w:t>
      </w:r>
      <w:r>
        <w:rPr/>
        <w:t>underpayment:</w:t>
      </w:r>
      <w:r>
        <w:rPr>
          <w:spacing w:val="-2"/>
        </w:rPr>
        <w:t> </w:t>
      </w:r>
      <w:r>
        <w:rPr/>
        <w:t>30</w:t>
      </w:r>
      <w:r>
        <w:rPr>
          <w:spacing w:val="-2"/>
        </w:rPr>
        <w:t> </w:t>
      </w:r>
      <w:r>
        <w:rPr/>
        <w:t>November</w:t>
      </w:r>
      <w:r>
        <w:rPr>
          <w:spacing w:val="-2"/>
        </w:rPr>
        <w:t> </w:t>
      </w:r>
      <w:r>
        <w:rPr/>
        <w:t>2024.</w:t>
      </w:r>
      <w:r>
        <w:rPr>
          <w:spacing w:val="-2"/>
        </w:rPr>
        <w:t> </w:t>
      </w:r>
      <w:r>
        <w:rPr/>
        <w:t>Day</w:t>
      </w:r>
      <w:r>
        <w:rPr>
          <w:spacing w:val="-2"/>
        </w:rPr>
        <w:t> </w:t>
      </w:r>
      <w:r>
        <w:rPr/>
        <w:t>A:</w:t>
      </w:r>
      <w:r>
        <w:rPr>
          <w:spacing w:val="-2"/>
        </w:rPr>
        <w:t> </w:t>
      </w:r>
      <w:r>
        <w:rPr/>
        <w:t>5</w:t>
      </w:r>
      <w:r>
        <w:rPr>
          <w:spacing w:val="-2"/>
        </w:rPr>
        <w:t> </w:t>
      </w:r>
      <w:r>
        <w:rPr/>
        <w:t>January 2025. Day B: 2 February 2025.</w:t>
      </w:r>
    </w:p>
    <w:p>
      <w:pPr>
        <w:pStyle w:val="BodyText"/>
        <w:spacing w:after="0" w:line="244" w:lineRule="auto"/>
        <w:sectPr>
          <w:pgSz w:w="8830" w:h="13320"/>
          <w:pgMar w:header="714" w:footer="710" w:top="980" w:bottom="900" w:left="1133" w:right="708"/>
        </w:sectPr>
      </w:pPr>
    </w:p>
    <w:p>
      <w:pPr>
        <w:pStyle w:val="BodyText"/>
        <w:rPr>
          <w:sz w:val="24"/>
        </w:rPr>
      </w:pPr>
    </w:p>
    <w:p>
      <w:pPr>
        <w:pStyle w:val="BodyText"/>
        <w:spacing w:before="32"/>
        <w:rPr>
          <w:sz w:val="24"/>
        </w:rPr>
      </w:pPr>
    </w:p>
    <w:p>
      <w:pPr>
        <w:pStyle w:val="Heading3"/>
      </w:pPr>
      <w:r>
        <w:rPr>
          <w:color w:val="1E3763"/>
        </w:rPr>
        <w:t>Scenario</w:t>
      </w:r>
      <w:r>
        <w:rPr>
          <w:color w:val="1E3763"/>
          <w:spacing w:val="-8"/>
        </w:rPr>
        <w:t> </w:t>
      </w:r>
      <w:r>
        <w:rPr>
          <w:color w:val="1E3763"/>
          <w:spacing w:val="-10"/>
        </w:rPr>
        <w:t>5</w:t>
      </w:r>
    </w:p>
    <w:p>
      <w:pPr>
        <w:pStyle w:val="BodyText"/>
        <w:spacing w:line="244" w:lineRule="auto" w:before="164"/>
        <w:ind w:left="129" w:right="165"/>
      </w:pPr>
      <w:r>
        <w:rPr/>
        <w:t>Last</w:t>
      </w:r>
      <w:r>
        <w:rPr>
          <w:spacing w:val="-2"/>
        </w:rPr>
        <w:t> </w:t>
      </w:r>
      <w:r>
        <w:rPr/>
        <w:t>day</w:t>
      </w:r>
      <w:r>
        <w:rPr>
          <w:spacing w:val="-2"/>
        </w:rPr>
        <w:t> </w:t>
      </w:r>
      <w:r>
        <w:rPr/>
        <w:t>worked:</w:t>
      </w:r>
      <w:r>
        <w:rPr>
          <w:spacing w:val="-2"/>
        </w:rPr>
        <w:t> </w:t>
      </w:r>
      <w:r>
        <w:rPr/>
        <w:t>14</w:t>
      </w:r>
      <w:r>
        <w:rPr>
          <w:spacing w:val="-2"/>
        </w:rPr>
        <w:t> </w:t>
      </w:r>
      <w:r>
        <w:rPr/>
        <w:t>August</w:t>
      </w:r>
      <w:r>
        <w:rPr>
          <w:spacing w:val="-2"/>
        </w:rPr>
        <w:t> </w:t>
      </w:r>
      <w:r>
        <w:rPr/>
        <w:t>2024.</w:t>
      </w:r>
      <w:r>
        <w:rPr>
          <w:spacing w:val="-2"/>
        </w:rPr>
        <w:t> </w:t>
      </w:r>
      <w:r>
        <w:rPr/>
        <w:t>One</w:t>
      </w:r>
      <w:r>
        <w:rPr>
          <w:spacing w:val="-2"/>
        </w:rPr>
        <w:t> </w:t>
      </w:r>
      <w:r>
        <w:rPr/>
        <w:t>month</w:t>
      </w:r>
      <w:r>
        <w:rPr>
          <w:spacing w:val="-2"/>
        </w:rPr>
        <w:t> </w:t>
      </w:r>
      <w:r>
        <w:rPr/>
        <w:t>contractual</w:t>
      </w:r>
      <w:r>
        <w:rPr>
          <w:spacing w:val="-2"/>
        </w:rPr>
        <w:t> </w:t>
      </w:r>
      <w:r>
        <w:rPr/>
        <w:t>notice given on 14 August (runs to 14 September 2024). Day A: 5</w:t>
      </w:r>
    </w:p>
    <w:p>
      <w:pPr>
        <w:pStyle w:val="BodyText"/>
        <w:spacing w:line="247" w:lineRule="exact"/>
        <w:ind w:left="129"/>
      </w:pPr>
      <w:r>
        <w:rPr/>
        <w:t>September</w:t>
      </w:r>
      <w:r>
        <w:rPr>
          <w:spacing w:val="-1"/>
        </w:rPr>
        <w:t> </w:t>
      </w:r>
      <w:r>
        <w:rPr/>
        <w:t>2024.</w:t>
      </w:r>
      <w:r>
        <w:rPr>
          <w:spacing w:val="1"/>
        </w:rPr>
        <w:t> </w:t>
      </w:r>
      <w:r>
        <w:rPr/>
        <w:t>Day</w:t>
      </w:r>
      <w:r>
        <w:rPr>
          <w:spacing w:val="1"/>
        </w:rPr>
        <w:t> </w:t>
      </w:r>
      <w:r>
        <w:rPr/>
        <w:t>B:</w:t>
      </w:r>
      <w:r>
        <w:rPr>
          <w:spacing w:val="1"/>
        </w:rPr>
        <w:t> </w:t>
      </w:r>
      <w:r>
        <w:rPr/>
        <w:t>30</w:t>
      </w:r>
      <w:r>
        <w:rPr>
          <w:spacing w:val="1"/>
        </w:rPr>
        <w:t> </w:t>
      </w:r>
      <w:r>
        <w:rPr/>
        <w:t>September</w:t>
      </w:r>
      <w:r>
        <w:rPr>
          <w:spacing w:val="1"/>
        </w:rPr>
        <w:t> </w:t>
      </w:r>
      <w:r>
        <w:rPr>
          <w:spacing w:val="-2"/>
        </w:rPr>
        <w:t>2024.</w:t>
      </w:r>
    </w:p>
    <w:p>
      <w:pPr>
        <w:pStyle w:val="BodyText"/>
        <w:spacing w:before="10"/>
        <w:rPr>
          <w:sz w:val="12"/>
        </w:rPr>
      </w:pPr>
      <w:r>
        <w:rPr>
          <w:sz w:val="12"/>
        </w:rPr>
        <mc:AlternateContent>
          <mc:Choice Requires="wps">
            <w:drawing>
              <wp:anchor distT="0" distB="0" distL="0" distR="0" allowOverlap="1" layoutInCell="1" locked="0" behindDoc="1" simplePos="0" relativeHeight="487661056">
                <wp:simplePos x="0" y="0"/>
                <wp:positionH relativeFrom="page">
                  <wp:posOffset>930275</wp:posOffset>
                </wp:positionH>
                <wp:positionV relativeFrom="paragraph">
                  <wp:posOffset>107885</wp:posOffset>
                </wp:positionV>
                <wp:extent cx="4089400" cy="132080"/>
                <wp:effectExtent l="0" t="0" r="0" b="0"/>
                <wp:wrapTopAndBottom/>
                <wp:docPr id="306" name="Textbox 306"/>
                <wp:cNvGraphicFramePr>
                  <a:graphicFrameLocks/>
                </wp:cNvGraphicFramePr>
                <a:graphic>
                  <a:graphicData uri="http://schemas.microsoft.com/office/word/2010/wordprocessingShape">
                    <wps:wsp>
                      <wps:cNvPr id="306" name="Textbox 306"/>
                      <wps:cNvSpPr txBox="1"/>
                      <wps:spPr>
                        <a:xfrm>
                          <a:off x="0" y="0"/>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a:graphicData>
                </a:graphic>
              </wp:anchor>
            </w:drawing>
          </mc:Choice>
          <mc:Fallback>
            <w:pict>
              <v:shape style="position:absolute;margin-left:73.25pt;margin-top:8.494934pt;width:322pt;height:10.4pt;mso-position-horizontal-relative:page;mso-position-vertical-relative:paragraph;z-index:-15655424;mso-wrap-distance-left:0;mso-wrap-distance-right:0" type="#_x0000_t202" id="docshape305"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topAndBottom"/>
              </v:shape>
            </w:pict>
          </mc:Fallback>
        </mc:AlternateContent>
      </w:r>
    </w:p>
    <w:p>
      <w:pPr>
        <w:spacing w:before="99"/>
        <w:ind w:left="333" w:right="0" w:firstLine="0"/>
        <w:jc w:val="left"/>
        <w:rPr>
          <w:rFonts w:ascii="Arial" w:hAnsi="Arial"/>
          <w:b/>
          <w:sz w:val="19"/>
        </w:rPr>
      </w:pPr>
      <w:r>
        <w:rPr>
          <w:rFonts w:ascii="Arial" w:hAnsi="Arial"/>
          <w:b/>
          <w:color w:val="2D5E89"/>
          <w:sz w:val="19"/>
        </w:rPr>
        <w:t>EDT</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effective</w:t>
      </w:r>
      <w:r>
        <w:rPr>
          <w:rFonts w:ascii="Arial" w:hAnsi="Arial"/>
          <w:b/>
          <w:color w:val="2D5E89"/>
          <w:spacing w:val="-2"/>
          <w:sz w:val="19"/>
        </w:rPr>
        <w:t> </w:t>
      </w:r>
      <w:r>
        <w:rPr>
          <w:rFonts w:ascii="Arial" w:hAnsi="Arial"/>
          <w:b/>
          <w:color w:val="2D5E89"/>
          <w:sz w:val="19"/>
        </w:rPr>
        <w:t>date</w:t>
      </w:r>
      <w:r>
        <w:rPr>
          <w:rFonts w:ascii="Arial" w:hAnsi="Arial"/>
          <w:b/>
          <w:color w:val="2D5E89"/>
          <w:spacing w:val="-3"/>
          <w:sz w:val="19"/>
        </w:rPr>
        <w:t> </w:t>
      </w:r>
      <w:r>
        <w:rPr>
          <w:rFonts w:ascii="Arial" w:hAnsi="Arial"/>
          <w:b/>
          <w:color w:val="2D5E89"/>
          <w:sz w:val="19"/>
        </w:rPr>
        <w:t>of</w:t>
      </w:r>
      <w:r>
        <w:rPr>
          <w:rFonts w:ascii="Arial" w:hAnsi="Arial"/>
          <w:b/>
          <w:color w:val="2D5E89"/>
          <w:spacing w:val="-2"/>
          <w:sz w:val="19"/>
        </w:rPr>
        <w:t> termination</w:t>
      </w:r>
    </w:p>
    <w:p>
      <w:pPr>
        <w:spacing w:line="244" w:lineRule="auto" w:before="44"/>
        <w:ind w:left="333" w:right="396" w:firstLine="0"/>
        <w:jc w:val="left"/>
        <w:rPr>
          <w:sz w:val="20"/>
        </w:rPr>
      </w:pPr>
      <w:r>
        <w:rPr>
          <w:sz w:val="20"/>
        </w:rPr>
        <mc:AlternateContent>
          <mc:Choice Requires="wps">
            <w:drawing>
              <wp:anchor distT="0" distB="0" distL="0" distR="0" allowOverlap="1" layoutInCell="1" locked="0" behindDoc="1" simplePos="0" relativeHeight="484549120">
                <wp:simplePos x="0" y="0"/>
                <wp:positionH relativeFrom="page">
                  <wp:posOffset>800734</wp:posOffset>
                </wp:positionH>
                <wp:positionV relativeFrom="paragraph">
                  <wp:posOffset>-339395</wp:posOffset>
                </wp:positionV>
                <wp:extent cx="4349750" cy="3323590"/>
                <wp:effectExtent l="0" t="0" r="0" b="0"/>
                <wp:wrapNone/>
                <wp:docPr id="307" name="Group 307"/>
                <wp:cNvGraphicFramePr>
                  <a:graphicFrameLocks/>
                </wp:cNvGraphicFramePr>
                <a:graphic>
                  <a:graphicData uri="http://schemas.microsoft.com/office/word/2010/wordprocessingGroup">
                    <wpg:wgp>
                      <wpg:cNvPr id="307" name="Group 307"/>
                      <wpg:cNvGrpSpPr/>
                      <wpg:grpSpPr>
                        <a:xfrm>
                          <a:off x="0" y="0"/>
                          <a:ext cx="4349750" cy="3323590"/>
                          <a:chExt cx="4349750" cy="3323590"/>
                        </a:xfrm>
                      </wpg:grpSpPr>
                      <wps:wsp>
                        <wps:cNvPr id="308" name="Graphic 308"/>
                        <wps:cNvSpPr/>
                        <wps:spPr>
                          <a:xfrm>
                            <a:off x="3175" y="0"/>
                            <a:ext cx="4342765" cy="3316604"/>
                          </a:xfrm>
                          <a:custGeom>
                            <a:avLst/>
                            <a:gdLst/>
                            <a:ahLst/>
                            <a:cxnLst/>
                            <a:rect l="l" t="t" r="r" b="b"/>
                            <a:pathLst>
                              <a:path w="4342765" h="3316604">
                                <a:moveTo>
                                  <a:pt x="4342765" y="0"/>
                                </a:moveTo>
                                <a:lnTo>
                                  <a:pt x="0" y="0"/>
                                </a:lnTo>
                                <a:lnTo>
                                  <a:pt x="0" y="3316604"/>
                                </a:lnTo>
                                <a:lnTo>
                                  <a:pt x="4342765" y="3316604"/>
                                </a:lnTo>
                                <a:lnTo>
                                  <a:pt x="4342765" y="0"/>
                                </a:lnTo>
                                <a:close/>
                              </a:path>
                            </a:pathLst>
                          </a:custGeom>
                          <a:solidFill>
                            <a:srgbClr val="F9FAFC"/>
                          </a:solidFill>
                        </wps:spPr>
                        <wps:bodyPr wrap="square" lIns="0" tIns="0" rIns="0" bIns="0" rtlCol="0">
                          <a:prstTxWarp prst="textNoShape">
                            <a:avLst/>
                          </a:prstTxWarp>
                          <a:noAutofit/>
                        </wps:bodyPr>
                      </wps:wsp>
                      <wps:wsp>
                        <wps:cNvPr id="309" name="Graphic 309"/>
                        <wps:cNvSpPr/>
                        <wps:spPr>
                          <a:xfrm>
                            <a:off x="0" y="0"/>
                            <a:ext cx="4349750" cy="3323590"/>
                          </a:xfrm>
                          <a:custGeom>
                            <a:avLst/>
                            <a:gdLst/>
                            <a:ahLst/>
                            <a:cxnLst/>
                            <a:rect l="l" t="t" r="r" b="b"/>
                            <a:pathLst>
                              <a:path w="4349750" h="3323590">
                                <a:moveTo>
                                  <a:pt x="0" y="3175"/>
                                </a:moveTo>
                                <a:lnTo>
                                  <a:pt x="4349750" y="3175"/>
                                </a:lnTo>
                              </a:path>
                              <a:path w="4349750" h="3323590">
                                <a:moveTo>
                                  <a:pt x="0" y="3320415"/>
                                </a:moveTo>
                                <a:lnTo>
                                  <a:pt x="4349750" y="3320415"/>
                                </a:lnTo>
                              </a:path>
                              <a:path w="4349750" h="3323590">
                                <a:moveTo>
                                  <a:pt x="3175" y="0"/>
                                </a:moveTo>
                                <a:lnTo>
                                  <a:pt x="3175" y="3323590"/>
                                </a:lnTo>
                              </a:path>
                              <a:path w="4349750" h="3323590">
                                <a:moveTo>
                                  <a:pt x="4346575" y="0"/>
                                </a:moveTo>
                                <a:lnTo>
                                  <a:pt x="4346575" y="332359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26.724072pt;width:342.5pt;height:261.7pt;mso-position-horizontal-relative:page;mso-position-vertical-relative:paragraph;z-index:-18767360" id="docshapegroup306" coordorigin="1261,-534" coordsize="6850,5234">
                <v:rect style="position:absolute;left:1266;top:-535;width:6839;height:5223" id="docshape307" filled="true" fillcolor="#f9fafc" stroked="false">
                  <v:fill type="solid"/>
                </v:rect>
                <v:shape style="position:absolute;left:1261;top:-535;width:6850;height:5234" id="docshape308" coordorigin="1261,-534" coordsize="6850,5234" path="m1261,-529l8111,-529m1261,4695l8111,4695m1266,-534l1266,4700m8106,-534l8106,4700e" filled="false" stroked="true" strokeweight=".5pt" strokecolor="#2d5e89">
                  <v:path arrowok="t"/>
                  <v:stroke dashstyle="solid"/>
                </v:shape>
                <w10:wrap type="none"/>
              </v:group>
            </w:pict>
          </mc:Fallback>
        </mc:AlternateContent>
      </w:r>
      <w:r>
        <w:rPr>
          <w:sz w:val="20"/>
        </w:rPr>
        <w:t>14</w:t>
      </w:r>
      <w:r>
        <w:rPr>
          <w:spacing w:val="-1"/>
          <w:sz w:val="20"/>
        </w:rPr>
        <w:t> </w:t>
      </w:r>
      <w:r>
        <w:rPr>
          <w:sz w:val="20"/>
        </w:rPr>
        <w:t>September</w:t>
      </w:r>
      <w:r>
        <w:rPr>
          <w:spacing w:val="-1"/>
          <w:sz w:val="20"/>
        </w:rPr>
        <w:t> </w:t>
      </w:r>
      <w:r>
        <w:rPr>
          <w:sz w:val="20"/>
        </w:rPr>
        <w:t>2024.</w:t>
      </w:r>
      <w:r>
        <w:rPr>
          <w:spacing w:val="-1"/>
          <w:sz w:val="20"/>
        </w:rPr>
        <w:t> </w:t>
      </w:r>
      <w:r>
        <w:rPr>
          <w:sz w:val="20"/>
        </w:rPr>
        <w:t>This</w:t>
      </w:r>
      <w:r>
        <w:rPr>
          <w:spacing w:val="-1"/>
          <w:sz w:val="20"/>
        </w:rPr>
        <w:t> </w:t>
      </w:r>
      <w:r>
        <w:rPr>
          <w:sz w:val="20"/>
        </w:rPr>
        <w:t>is</w:t>
      </w:r>
      <w:r>
        <w:rPr>
          <w:spacing w:val="-1"/>
          <w:sz w:val="20"/>
        </w:rPr>
        <w:t> </w:t>
      </w:r>
      <w:r>
        <w:rPr>
          <w:sz w:val="20"/>
        </w:rPr>
        <w:t>the</w:t>
      </w:r>
      <w:r>
        <w:rPr>
          <w:spacing w:val="-1"/>
          <w:sz w:val="20"/>
        </w:rPr>
        <w:t> </w:t>
      </w:r>
      <w:r>
        <w:rPr>
          <w:sz w:val="20"/>
        </w:rPr>
        <w:t>last</w:t>
      </w:r>
      <w:r>
        <w:rPr>
          <w:spacing w:val="-1"/>
          <w:sz w:val="20"/>
        </w:rPr>
        <w:t> </w:t>
      </w:r>
      <w:r>
        <w:rPr>
          <w:sz w:val="20"/>
        </w:rPr>
        <w:t>day</w:t>
      </w:r>
      <w:r>
        <w:rPr>
          <w:spacing w:val="-1"/>
          <w:sz w:val="20"/>
        </w:rPr>
        <w:t> </w:t>
      </w:r>
      <w:r>
        <w:rPr>
          <w:sz w:val="20"/>
        </w:rPr>
        <w:t>of</w:t>
      </w:r>
      <w:r>
        <w:rPr>
          <w:spacing w:val="-1"/>
          <w:sz w:val="20"/>
        </w:rPr>
        <w:t> </w:t>
      </w:r>
      <w:r>
        <w:rPr>
          <w:sz w:val="20"/>
        </w:rPr>
        <w:t>the</w:t>
      </w:r>
      <w:r>
        <w:rPr>
          <w:spacing w:val="-1"/>
          <w:sz w:val="20"/>
        </w:rPr>
        <w:t> </w:t>
      </w:r>
      <w:r>
        <w:rPr>
          <w:sz w:val="20"/>
        </w:rPr>
        <w:t>notice</w:t>
      </w:r>
      <w:r>
        <w:rPr>
          <w:spacing w:val="-1"/>
          <w:sz w:val="20"/>
        </w:rPr>
        <w:t> </w:t>
      </w:r>
      <w:r>
        <w:rPr>
          <w:sz w:val="20"/>
        </w:rPr>
        <w:t>period,</w:t>
      </w:r>
      <w:r>
        <w:rPr>
          <w:spacing w:val="-1"/>
          <w:sz w:val="20"/>
        </w:rPr>
        <w:t> </w:t>
      </w:r>
      <w:r>
        <w:rPr>
          <w:sz w:val="20"/>
        </w:rPr>
        <w:t>NOT</w:t>
      </w:r>
      <w:r>
        <w:rPr>
          <w:spacing w:val="-1"/>
          <w:sz w:val="20"/>
        </w:rPr>
        <w:t> </w:t>
      </w:r>
      <w:r>
        <w:rPr>
          <w:sz w:val="20"/>
        </w:rPr>
        <w:t>the last day worked or the day notice was given.</w:t>
      </w:r>
    </w:p>
    <w:p>
      <w:pPr>
        <w:spacing w:before="94"/>
        <w:ind w:left="333" w:right="0" w:firstLine="0"/>
        <w:jc w:val="left"/>
        <w:rPr>
          <w:rFonts w:ascii="Arial"/>
          <w:b/>
          <w:sz w:val="19"/>
        </w:rPr>
      </w:pPr>
      <w:r>
        <w:rPr>
          <w:rFonts w:ascii="Arial"/>
          <w:b/>
          <w:color w:val="2D5E89"/>
          <w:sz w:val="19"/>
        </w:rPr>
        <w:t>Primary</w:t>
      </w:r>
      <w:r>
        <w:rPr>
          <w:rFonts w:ascii="Arial"/>
          <w:b/>
          <w:color w:val="2D5E89"/>
          <w:spacing w:val="-7"/>
          <w:sz w:val="19"/>
        </w:rPr>
        <w:t> </w:t>
      </w:r>
      <w:r>
        <w:rPr>
          <w:rFonts w:ascii="Arial"/>
          <w:b/>
          <w:color w:val="2D5E89"/>
          <w:spacing w:val="-2"/>
          <w:sz w:val="19"/>
        </w:rPr>
        <w:t>deadline</w:t>
      </w:r>
    </w:p>
    <w:p>
      <w:pPr>
        <w:spacing w:before="44"/>
        <w:ind w:left="333" w:right="0" w:firstLine="0"/>
        <w:jc w:val="left"/>
        <w:rPr>
          <w:sz w:val="20"/>
        </w:rPr>
      </w:pPr>
      <w:r>
        <w:rPr>
          <w:sz w:val="20"/>
        </w:rPr>
        <w:t>3</w:t>
      </w:r>
      <w:r>
        <w:rPr>
          <w:spacing w:val="-1"/>
          <w:sz w:val="20"/>
        </w:rPr>
        <w:t> </w:t>
      </w:r>
      <w:r>
        <w:rPr>
          <w:sz w:val="20"/>
        </w:rPr>
        <w:t>months</w:t>
      </w:r>
      <w:r>
        <w:rPr>
          <w:spacing w:val="1"/>
          <w:sz w:val="20"/>
        </w:rPr>
        <w:t> </w:t>
      </w:r>
      <w:r>
        <w:rPr>
          <w:sz w:val="20"/>
        </w:rPr>
        <w:t>from</w:t>
      </w:r>
      <w:r>
        <w:rPr>
          <w:spacing w:val="1"/>
          <w:sz w:val="20"/>
        </w:rPr>
        <w:t> </w:t>
      </w:r>
      <w:r>
        <w:rPr>
          <w:sz w:val="20"/>
        </w:rPr>
        <w:t>14</w:t>
      </w:r>
      <w:r>
        <w:rPr>
          <w:spacing w:val="1"/>
          <w:sz w:val="20"/>
        </w:rPr>
        <w:t> </w:t>
      </w:r>
      <w:r>
        <w:rPr>
          <w:sz w:val="20"/>
        </w:rPr>
        <w:t>September</w:t>
      </w:r>
      <w:r>
        <w:rPr>
          <w:spacing w:val="1"/>
          <w:sz w:val="20"/>
        </w:rPr>
        <w:t> </w:t>
      </w:r>
      <w:r>
        <w:rPr>
          <w:sz w:val="20"/>
        </w:rPr>
        <w:t>2024</w:t>
      </w:r>
      <w:r>
        <w:rPr>
          <w:spacing w:val="1"/>
          <w:sz w:val="20"/>
        </w:rPr>
        <w:t> </w:t>
      </w:r>
      <w:r>
        <w:rPr>
          <w:sz w:val="20"/>
        </w:rPr>
        <w:t>=</w:t>
      </w:r>
      <w:r>
        <w:rPr>
          <w:spacing w:val="1"/>
          <w:sz w:val="20"/>
        </w:rPr>
        <w:t> </w:t>
      </w:r>
      <w:r>
        <w:rPr>
          <w:sz w:val="20"/>
        </w:rPr>
        <w:t>13</w:t>
      </w:r>
      <w:r>
        <w:rPr>
          <w:spacing w:val="1"/>
          <w:sz w:val="20"/>
        </w:rPr>
        <w:t> </w:t>
      </w:r>
      <w:r>
        <w:rPr>
          <w:sz w:val="20"/>
        </w:rPr>
        <w:t>December</w:t>
      </w:r>
      <w:r>
        <w:rPr>
          <w:spacing w:val="1"/>
          <w:sz w:val="20"/>
        </w:rPr>
        <w:t> </w:t>
      </w:r>
      <w:r>
        <w:rPr>
          <w:spacing w:val="-2"/>
          <w:sz w:val="20"/>
        </w:rPr>
        <w:t>2024.</w:t>
      </w:r>
    </w:p>
    <w:p>
      <w:pPr>
        <w:spacing w:before="99"/>
        <w:ind w:left="333" w:right="0" w:firstLine="0"/>
        <w:jc w:val="left"/>
        <w:rPr>
          <w:rFonts w:ascii="Arial" w:hAnsi="Arial"/>
          <w:b/>
          <w:sz w:val="19"/>
        </w:rPr>
      </w:pPr>
      <w:r>
        <w:rPr>
          <w:rFonts w:ascii="Arial" w:hAnsi="Arial"/>
          <w:b/>
          <w:color w:val="2D5E89"/>
          <w:sz w:val="19"/>
        </w:rPr>
        <w:t>Does</w:t>
      </w:r>
      <w:r>
        <w:rPr>
          <w:rFonts w:ascii="Arial" w:hAnsi="Arial"/>
          <w:b/>
          <w:color w:val="2D5E89"/>
          <w:spacing w:val="-6"/>
          <w:sz w:val="19"/>
        </w:rPr>
        <w:t> </w:t>
      </w:r>
      <w:r>
        <w:rPr>
          <w:rFonts w:ascii="Arial" w:hAnsi="Arial"/>
          <w:b/>
          <w:color w:val="2D5E89"/>
          <w:sz w:val="19"/>
        </w:rPr>
        <w:t>it</w:t>
      </w:r>
      <w:r>
        <w:rPr>
          <w:rFonts w:ascii="Arial" w:hAnsi="Arial"/>
          <w:b/>
          <w:color w:val="2D5E89"/>
          <w:spacing w:val="-4"/>
          <w:sz w:val="19"/>
        </w:rPr>
        <w:t> </w:t>
      </w:r>
      <w:r>
        <w:rPr>
          <w:rFonts w:ascii="Arial" w:hAnsi="Arial"/>
          <w:b/>
          <w:color w:val="2D5E89"/>
          <w:sz w:val="19"/>
        </w:rPr>
        <w:t>fall</w:t>
      </w:r>
      <w:r>
        <w:rPr>
          <w:rFonts w:ascii="Arial" w:hAnsi="Arial"/>
          <w:b/>
          <w:color w:val="2D5E89"/>
          <w:spacing w:val="-4"/>
          <w:sz w:val="19"/>
        </w:rPr>
        <w:t> </w:t>
      </w:r>
      <w:r>
        <w:rPr>
          <w:rFonts w:ascii="Arial" w:hAnsi="Arial"/>
          <w:b/>
          <w:color w:val="2D5E89"/>
          <w:sz w:val="19"/>
        </w:rPr>
        <w:t>during</w:t>
      </w:r>
      <w:r>
        <w:rPr>
          <w:rFonts w:ascii="Arial" w:hAnsi="Arial"/>
          <w:b/>
          <w:color w:val="2D5E89"/>
          <w:spacing w:val="-4"/>
          <w:sz w:val="19"/>
        </w:rPr>
        <w:t> </w:t>
      </w:r>
      <w:r>
        <w:rPr>
          <w:rFonts w:ascii="Arial" w:hAnsi="Arial"/>
          <w:b/>
          <w:color w:val="2D5E89"/>
          <w:sz w:val="19"/>
        </w:rPr>
        <w:t>the</w:t>
      </w:r>
      <w:r>
        <w:rPr>
          <w:rFonts w:ascii="Arial" w:hAnsi="Arial"/>
          <w:b/>
          <w:color w:val="2D5E89"/>
          <w:spacing w:val="-4"/>
          <w:sz w:val="19"/>
        </w:rPr>
        <w:t> </w:t>
      </w:r>
      <w:r>
        <w:rPr>
          <w:rFonts w:ascii="Arial" w:hAnsi="Arial"/>
          <w:b/>
          <w:color w:val="2D5E89"/>
          <w:sz w:val="19"/>
        </w:rPr>
        <w:t>conciliation</w:t>
      </w:r>
      <w:r>
        <w:rPr>
          <w:rFonts w:ascii="Arial" w:hAnsi="Arial"/>
          <w:b/>
          <w:color w:val="2D5E89"/>
          <w:spacing w:val="-3"/>
          <w:sz w:val="19"/>
        </w:rPr>
        <w:t> </w:t>
      </w:r>
      <w:r>
        <w:rPr>
          <w:rFonts w:ascii="Arial" w:hAnsi="Arial"/>
          <w:b/>
          <w:color w:val="2D5E89"/>
          <w:sz w:val="19"/>
        </w:rPr>
        <w:t>period</w:t>
      </w:r>
      <w:r>
        <w:rPr>
          <w:rFonts w:ascii="Arial" w:hAnsi="Arial"/>
          <w:b/>
          <w:color w:val="2D5E89"/>
          <w:spacing w:val="-4"/>
          <w:sz w:val="19"/>
        </w:rPr>
        <w:t> </w:t>
      </w:r>
      <w:r>
        <w:rPr>
          <w:rFonts w:ascii="Arial" w:hAnsi="Arial"/>
          <w:b/>
          <w:color w:val="2D5E89"/>
          <w:sz w:val="19"/>
        </w:rPr>
        <w:t>(5</w:t>
      </w:r>
      <w:r>
        <w:rPr>
          <w:rFonts w:ascii="Arial" w:hAnsi="Arial"/>
          <w:b/>
          <w:color w:val="2D5E89"/>
          <w:spacing w:val="-4"/>
          <w:sz w:val="19"/>
        </w:rPr>
        <w:t> </w:t>
      </w:r>
      <w:r>
        <w:rPr>
          <w:rFonts w:ascii="Arial" w:hAnsi="Arial"/>
          <w:b/>
          <w:color w:val="2D5E89"/>
          <w:sz w:val="19"/>
        </w:rPr>
        <w:t>Sept</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30</w:t>
      </w:r>
      <w:r>
        <w:rPr>
          <w:rFonts w:ascii="Arial" w:hAnsi="Arial"/>
          <w:b/>
          <w:color w:val="2D5E89"/>
          <w:spacing w:val="-3"/>
          <w:sz w:val="19"/>
        </w:rPr>
        <w:t> </w:t>
      </w:r>
      <w:r>
        <w:rPr>
          <w:rFonts w:ascii="Arial" w:hAnsi="Arial"/>
          <w:b/>
          <w:color w:val="2D5E89"/>
          <w:spacing w:val="-2"/>
          <w:sz w:val="19"/>
        </w:rPr>
        <w:t>Sept)?</w:t>
      </w:r>
    </w:p>
    <w:p>
      <w:pPr>
        <w:spacing w:before="44"/>
        <w:ind w:left="333" w:right="0" w:firstLine="0"/>
        <w:jc w:val="left"/>
        <w:rPr>
          <w:sz w:val="20"/>
        </w:rPr>
      </w:pPr>
      <w:r>
        <w:rPr>
          <w:sz w:val="20"/>
        </w:rPr>
        <w:t>NO</w:t>
      </w:r>
      <w:r>
        <w:rPr>
          <w:spacing w:val="13"/>
          <w:sz w:val="20"/>
        </w:rPr>
        <w:t> </w:t>
      </w:r>
      <w:r>
        <w:rPr>
          <w:sz w:val="20"/>
        </w:rPr>
        <w:t>—</w:t>
      </w:r>
      <w:r>
        <w:rPr>
          <w:spacing w:val="13"/>
          <w:sz w:val="20"/>
        </w:rPr>
        <w:t> </w:t>
      </w:r>
      <w:r>
        <w:rPr>
          <w:sz w:val="20"/>
        </w:rPr>
        <w:t>13</w:t>
      </w:r>
      <w:r>
        <w:rPr>
          <w:spacing w:val="13"/>
          <w:sz w:val="20"/>
        </w:rPr>
        <w:t> </w:t>
      </w:r>
      <w:r>
        <w:rPr>
          <w:sz w:val="20"/>
        </w:rPr>
        <w:t>December</w:t>
      </w:r>
      <w:r>
        <w:rPr>
          <w:spacing w:val="13"/>
          <w:sz w:val="20"/>
        </w:rPr>
        <w:t> </w:t>
      </w:r>
      <w:r>
        <w:rPr>
          <w:sz w:val="20"/>
        </w:rPr>
        <w:t>is</w:t>
      </w:r>
      <w:r>
        <w:rPr>
          <w:spacing w:val="14"/>
          <w:sz w:val="20"/>
        </w:rPr>
        <w:t> </w:t>
      </w:r>
      <w:r>
        <w:rPr>
          <w:sz w:val="20"/>
        </w:rPr>
        <w:t>after</w:t>
      </w:r>
      <w:r>
        <w:rPr>
          <w:spacing w:val="13"/>
          <w:sz w:val="20"/>
        </w:rPr>
        <w:t> </w:t>
      </w:r>
      <w:r>
        <w:rPr>
          <w:sz w:val="20"/>
        </w:rPr>
        <w:t>Day</w:t>
      </w:r>
      <w:r>
        <w:rPr>
          <w:spacing w:val="13"/>
          <w:sz w:val="20"/>
        </w:rPr>
        <w:t> </w:t>
      </w:r>
      <w:r>
        <w:rPr>
          <w:spacing w:val="-5"/>
          <w:sz w:val="20"/>
        </w:rPr>
        <w:t>B.</w:t>
      </w:r>
    </w:p>
    <w:p>
      <w:pPr>
        <w:spacing w:before="100"/>
        <w:ind w:left="333" w:right="0" w:firstLine="0"/>
        <w:jc w:val="left"/>
        <w:rPr>
          <w:rFonts w:ascii="Arial" w:hAnsi="Arial"/>
          <w:b/>
          <w:sz w:val="19"/>
        </w:rPr>
      </w:pPr>
      <w:r>
        <w:rPr>
          <w:rFonts w:ascii="Arial" w:hAnsi="Arial"/>
          <w:b/>
          <w:color w:val="2D5E89"/>
          <w:sz w:val="19"/>
        </w:rPr>
        <w:t>Method</w:t>
      </w:r>
      <w:r>
        <w:rPr>
          <w:rFonts w:ascii="Arial" w:hAnsi="Arial"/>
          <w:b/>
          <w:color w:val="2D5E89"/>
          <w:spacing w:val="-3"/>
          <w:sz w:val="19"/>
        </w:rPr>
        <w:t> </w:t>
      </w:r>
      <w:r>
        <w:rPr>
          <w:rFonts w:ascii="Arial" w:hAnsi="Arial"/>
          <w:b/>
          <w:color w:val="2D5E89"/>
          <w:sz w:val="19"/>
        </w:rPr>
        <w:t>B</w:t>
      </w:r>
      <w:r>
        <w:rPr>
          <w:rFonts w:ascii="Arial" w:hAnsi="Arial"/>
          <w:b/>
          <w:color w:val="2D5E89"/>
          <w:spacing w:val="-2"/>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Days</w:t>
      </w:r>
      <w:r>
        <w:rPr>
          <w:rFonts w:ascii="Arial" w:hAnsi="Arial"/>
          <w:b/>
          <w:color w:val="2D5E89"/>
          <w:spacing w:val="-2"/>
          <w:sz w:val="19"/>
        </w:rPr>
        <w:t> </w:t>
      </w:r>
      <w:r>
        <w:rPr>
          <w:rFonts w:ascii="Arial" w:hAnsi="Arial"/>
          <w:b/>
          <w:color w:val="2D5E89"/>
          <w:sz w:val="19"/>
        </w:rPr>
        <w:t>A</w:t>
      </w:r>
      <w:r>
        <w:rPr>
          <w:rFonts w:ascii="Arial" w:hAnsi="Arial"/>
          <w:b/>
          <w:color w:val="2D5E89"/>
          <w:spacing w:val="-2"/>
          <w:sz w:val="19"/>
        </w:rPr>
        <w:t> </w:t>
      </w:r>
      <w:r>
        <w:rPr>
          <w:rFonts w:ascii="Arial" w:hAnsi="Arial"/>
          <w:b/>
          <w:color w:val="2D5E89"/>
          <w:sz w:val="19"/>
        </w:rPr>
        <w:t>to</w:t>
      </w:r>
      <w:r>
        <w:rPr>
          <w:rFonts w:ascii="Arial" w:hAnsi="Arial"/>
          <w:b/>
          <w:color w:val="2D5E89"/>
          <w:spacing w:val="-2"/>
          <w:sz w:val="19"/>
        </w:rPr>
        <w:t> </w:t>
      </w:r>
      <w:r>
        <w:rPr>
          <w:rFonts w:ascii="Arial" w:hAnsi="Arial"/>
          <w:b/>
          <w:color w:val="2D5E89"/>
          <w:spacing w:val="-10"/>
          <w:sz w:val="19"/>
        </w:rPr>
        <w:t>B</w:t>
      </w:r>
    </w:p>
    <w:p>
      <w:pPr>
        <w:spacing w:before="43"/>
        <w:ind w:left="333" w:right="0" w:firstLine="0"/>
        <w:jc w:val="left"/>
        <w:rPr>
          <w:sz w:val="20"/>
        </w:rPr>
      </w:pPr>
      <w:r>
        <w:rPr>
          <w:sz w:val="20"/>
        </w:rPr>
        <w:t>25</w:t>
      </w:r>
      <w:r>
        <w:rPr>
          <w:spacing w:val="-1"/>
          <w:sz w:val="20"/>
        </w:rPr>
        <w:t> </w:t>
      </w:r>
      <w:r>
        <w:rPr>
          <w:sz w:val="20"/>
        </w:rPr>
        <w:t>days.</w:t>
      </w:r>
      <w:r>
        <w:rPr>
          <w:spacing w:val="1"/>
          <w:sz w:val="20"/>
        </w:rPr>
        <w:t> </w:t>
      </w:r>
      <w:r>
        <w:rPr>
          <w:sz w:val="20"/>
        </w:rPr>
        <w:t>Add</w:t>
      </w:r>
      <w:r>
        <w:rPr>
          <w:spacing w:val="1"/>
          <w:sz w:val="20"/>
        </w:rPr>
        <w:t> </w:t>
      </w:r>
      <w:r>
        <w:rPr>
          <w:sz w:val="20"/>
        </w:rPr>
        <w:t>25</w:t>
      </w:r>
      <w:r>
        <w:rPr>
          <w:spacing w:val="1"/>
          <w:sz w:val="20"/>
        </w:rPr>
        <w:t> </w:t>
      </w:r>
      <w:r>
        <w:rPr>
          <w:sz w:val="20"/>
        </w:rPr>
        <w:t>to</w:t>
      </w:r>
      <w:r>
        <w:rPr>
          <w:spacing w:val="1"/>
          <w:sz w:val="20"/>
        </w:rPr>
        <w:t> </w:t>
      </w:r>
      <w:r>
        <w:rPr>
          <w:sz w:val="20"/>
        </w:rPr>
        <w:t>13</w:t>
      </w:r>
      <w:r>
        <w:rPr>
          <w:spacing w:val="1"/>
          <w:sz w:val="20"/>
        </w:rPr>
        <w:t> </w:t>
      </w:r>
      <w:r>
        <w:rPr>
          <w:sz w:val="20"/>
        </w:rPr>
        <w:t>December</w:t>
      </w:r>
      <w:r>
        <w:rPr>
          <w:spacing w:val="1"/>
          <w:sz w:val="20"/>
        </w:rPr>
        <w:t> </w:t>
      </w:r>
      <w:r>
        <w:rPr>
          <w:sz w:val="20"/>
        </w:rPr>
        <w:t>=</w:t>
      </w:r>
      <w:r>
        <w:rPr>
          <w:spacing w:val="1"/>
          <w:sz w:val="20"/>
        </w:rPr>
        <w:t> </w:t>
      </w:r>
      <w:r>
        <w:rPr>
          <w:sz w:val="20"/>
        </w:rPr>
        <w:t>7</w:t>
      </w:r>
      <w:r>
        <w:rPr>
          <w:spacing w:val="1"/>
          <w:sz w:val="20"/>
        </w:rPr>
        <w:t> </w:t>
      </w:r>
      <w:r>
        <w:rPr>
          <w:sz w:val="20"/>
        </w:rPr>
        <w:t>January</w:t>
      </w:r>
      <w:r>
        <w:rPr>
          <w:spacing w:val="1"/>
          <w:sz w:val="20"/>
        </w:rPr>
        <w:t> </w:t>
      </w:r>
      <w:r>
        <w:rPr>
          <w:spacing w:val="-2"/>
          <w:sz w:val="20"/>
        </w:rPr>
        <w:t>2025.</w:t>
      </w:r>
    </w:p>
    <w:p>
      <w:pPr>
        <w:spacing w:before="100"/>
        <w:ind w:left="333" w:right="0" w:firstLine="0"/>
        <w:jc w:val="left"/>
        <w:rPr>
          <w:rFonts w:ascii="Arial"/>
          <w:b/>
          <w:sz w:val="19"/>
        </w:rPr>
      </w:pPr>
      <w:r>
        <w:rPr>
          <w:rFonts w:ascii="Arial"/>
          <w:b/>
          <w:color w:val="2D5E89"/>
          <w:sz w:val="19"/>
        </w:rPr>
        <w:t>Cross-check</w:t>
      </w:r>
      <w:r>
        <w:rPr>
          <w:rFonts w:ascii="Arial"/>
          <w:b/>
          <w:color w:val="2D5E89"/>
          <w:spacing w:val="-6"/>
          <w:sz w:val="19"/>
        </w:rPr>
        <w:t> </w:t>
      </w:r>
      <w:r>
        <w:rPr>
          <w:rFonts w:ascii="Arial"/>
          <w:b/>
          <w:color w:val="2D5E89"/>
          <w:sz w:val="19"/>
        </w:rPr>
        <w:t>one</w:t>
      </w:r>
      <w:r>
        <w:rPr>
          <w:rFonts w:ascii="Arial"/>
          <w:b/>
          <w:color w:val="2D5E89"/>
          <w:spacing w:val="-5"/>
          <w:sz w:val="19"/>
        </w:rPr>
        <w:t> </w:t>
      </w:r>
      <w:r>
        <w:rPr>
          <w:rFonts w:ascii="Arial"/>
          <w:b/>
          <w:color w:val="2D5E89"/>
          <w:sz w:val="19"/>
        </w:rPr>
        <w:t>month</w:t>
      </w:r>
      <w:r>
        <w:rPr>
          <w:rFonts w:ascii="Arial"/>
          <w:b/>
          <w:color w:val="2D5E89"/>
          <w:spacing w:val="-5"/>
          <w:sz w:val="19"/>
        </w:rPr>
        <w:t> </w:t>
      </w:r>
      <w:r>
        <w:rPr>
          <w:rFonts w:ascii="Arial"/>
          <w:b/>
          <w:color w:val="2D5E89"/>
          <w:sz w:val="19"/>
        </w:rPr>
        <w:t>from</w:t>
      </w:r>
      <w:r>
        <w:rPr>
          <w:rFonts w:ascii="Arial"/>
          <w:b/>
          <w:color w:val="2D5E89"/>
          <w:spacing w:val="-5"/>
          <w:sz w:val="19"/>
        </w:rPr>
        <w:t> </w:t>
      </w:r>
      <w:r>
        <w:rPr>
          <w:rFonts w:ascii="Arial"/>
          <w:b/>
          <w:color w:val="2D5E89"/>
          <w:sz w:val="19"/>
        </w:rPr>
        <w:t>Day</w:t>
      </w:r>
      <w:r>
        <w:rPr>
          <w:rFonts w:ascii="Arial"/>
          <w:b/>
          <w:color w:val="2D5E89"/>
          <w:spacing w:val="-5"/>
          <w:sz w:val="19"/>
        </w:rPr>
        <w:t> </w:t>
      </w:r>
      <w:r>
        <w:rPr>
          <w:rFonts w:ascii="Arial"/>
          <w:b/>
          <w:color w:val="2D5E89"/>
          <w:spacing w:val="-10"/>
          <w:sz w:val="19"/>
        </w:rPr>
        <w:t>B</w:t>
      </w:r>
    </w:p>
    <w:p>
      <w:pPr>
        <w:spacing w:before="43"/>
        <w:ind w:left="333" w:right="0" w:firstLine="0"/>
        <w:jc w:val="left"/>
        <w:rPr>
          <w:sz w:val="20"/>
        </w:rPr>
      </w:pPr>
      <w:r>
        <w:rPr>
          <w:sz w:val="20"/>
        </w:rPr>
        <w:t>30 October 2024.</w:t>
      </w:r>
      <w:r>
        <w:rPr>
          <w:spacing w:val="1"/>
          <w:sz w:val="20"/>
        </w:rPr>
        <w:t> </w:t>
      </w:r>
      <w:r>
        <w:rPr>
          <w:sz w:val="20"/>
        </w:rPr>
        <w:t>Method B</w:t>
      </w:r>
      <w:r>
        <w:rPr>
          <w:spacing w:val="1"/>
          <w:sz w:val="20"/>
        </w:rPr>
        <w:t> </w:t>
      </w:r>
      <w:r>
        <w:rPr>
          <w:sz w:val="20"/>
        </w:rPr>
        <w:t>(7 January)</w:t>
      </w:r>
      <w:r>
        <w:rPr>
          <w:spacing w:val="1"/>
          <w:sz w:val="20"/>
        </w:rPr>
        <w:t> </w:t>
      </w:r>
      <w:r>
        <w:rPr>
          <w:sz w:val="20"/>
        </w:rPr>
        <w:t>is </w:t>
      </w:r>
      <w:r>
        <w:rPr>
          <w:spacing w:val="-2"/>
          <w:sz w:val="20"/>
        </w:rPr>
        <w:t>later.</w:t>
      </w:r>
    </w:p>
    <w:p>
      <w:pPr>
        <w:spacing w:before="100"/>
        <w:ind w:left="333" w:right="0" w:firstLine="0"/>
        <w:jc w:val="left"/>
        <w:rPr>
          <w:rFonts w:ascii="Arial"/>
          <w:b/>
          <w:sz w:val="19"/>
        </w:rPr>
      </w:pPr>
      <w:r>
        <w:rPr>
          <w:rFonts w:ascii="Arial"/>
          <w:b/>
          <w:color w:val="2D5E89"/>
          <w:spacing w:val="-2"/>
          <w:sz w:val="19"/>
        </w:rPr>
        <w:t>DEADLINE</w:t>
      </w:r>
    </w:p>
    <w:p>
      <w:pPr>
        <w:spacing w:before="43"/>
        <w:ind w:left="333" w:right="0" w:firstLine="0"/>
        <w:jc w:val="left"/>
        <w:rPr>
          <w:sz w:val="20"/>
        </w:rPr>
      </w:pPr>
      <w:r>
        <w:rPr>
          <w:sz w:val="20"/>
        </w:rPr>
        <w:t>7</w:t>
      </w:r>
      <w:r>
        <w:rPr>
          <w:spacing w:val="2"/>
          <w:sz w:val="20"/>
        </w:rPr>
        <w:t> </w:t>
      </w:r>
      <w:r>
        <w:rPr>
          <w:sz w:val="20"/>
        </w:rPr>
        <w:t>January</w:t>
      </w:r>
      <w:r>
        <w:rPr>
          <w:spacing w:val="2"/>
          <w:sz w:val="20"/>
        </w:rPr>
        <w:t> </w:t>
      </w:r>
      <w:r>
        <w:rPr>
          <w:spacing w:val="-2"/>
          <w:sz w:val="20"/>
        </w:rPr>
        <w:t>2025.</w:t>
      </w:r>
    </w:p>
    <w:p>
      <w:pPr>
        <w:spacing w:before="100"/>
        <w:ind w:left="333" w:right="0" w:firstLine="0"/>
        <w:jc w:val="left"/>
        <w:rPr>
          <w:rFonts w:ascii="Arial"/>
          <w:b/>
          <w:sz w:val="19"/>
        </w:rPr>
      </w:pPr>
      <w:r>
        <w:rPr>
          <w:rFonts w:ascii="Arial"/>
          <w:b/>
          <w:color w:val="2D5E89"/>
          <w:sz w:val="19"/>
        </w:rPr>
        <w:t>Key</w:t>
      </w:r>
      <w:r>
        <w:rPr>
          <w:rFonts w:ascii="Arial"/>
          <w:b/>
          <w:color w:val="2D5E89"/>
          <w:spacing w:val="-3"/>
          <w:sz w:val="19"/>
        </w:rPr>
        <w:t> </w:t>
      </w:r>
      <w:r>
        <w:rPr>
          <w:rFonts w:ascii="Arial"/>
          <w:b/>
          <w:color w:val="2D5E89"/>
          <w:spacing w:val="-2"/>
          <w:sz w:val="19"/>
        </w:rPr>
        <w:t>lesson</w:t>
      </w:r>
    </w:p>
    <w:p>
      <w:pPr>
        <w:spacing w:line="244" w:lineRule="auto" w:before="43"/>
        <w:ind w:left="333" w:right="127" w:firstLine="0"/>
        <w:jc w:val="left"/>
        <w:rPr>
          <w:sz w:val="20"/>
        </w:rPr>
      </w:pPr>
      <w:r>
        <w:rPr>
          <w:sz w:val="20"/>
        </w:rPr>
        <w:t>The EDT is the last day of the notice period </w:t>
      </w:r>
      <w:r>
        <w:rPr>
          <w:w w:val="140"/>
          <w:sz w:val="20"/>
        </w:rPr>
        <w:t>—</w:t>
      </w:r>
      <w:r>
        <w:rPr>
          <w:spacing w:val="-19"/>
          <w:w w:val="140"/>
          <w:sz w:val="20"/>
        </w:rPr>
        <w:t> </w:t>
      </w:r>
      <w:r>
        <w:rPr>
          <w:sz w:val="20"/>
        </w:rPr>
        <w:t>not the day notice was given and not the last day in the office. Getting this wrong can cost a claimant their entire claim.</w:t>
      </w:r>
    </w:p>
    <w:p>
      <w:pPr>
        <w:spacing w:after="0" w:line="244" w:lineRule="auto"/>
        <w:jc w:val="left"/>
        <w:rPr>
          <w:sz w:val="20"/>
        </w:rPr>
        <w:sectPr>
          <w:pgSz w:w="8830" w:h="13320"/>
          <w:pgMar w:header="714" w:footer="710" w:top="980" w:bottom="900" w:left="1133" w:right="708"/>
        </w:sectPr>
      </w:pPr>
    </w:p>
    <w:p>
      <w:pPr>
        <w:pStyle w:val="Heading1"/>
      </w:pPr>
      <w:r>
        <w:rPr>
          <w:color w:val="1E3763"/>
        </w:rPr>
        <w:t>Remedy</w:t>
      </w:r>
      <w:r>
        <w:rPr>
          <w:color w:val="1E3763"/>
          <w:spacing w:val="-10"/>
        </w:rPr>
        <w:t> </w:t>
      </w:r>
      <w:r>
        <w:rPr>
          <w:color w:val="1E3763"/>
        </w:rPr>
        <w:t>Calculation</w:t>
      </w:r>
      <w:r>
        <w:rPr>
          <w:color w:val="1E3763"/>
          <w:spacing w:val="-10"/>
        </w:rPr>
        <w:t> </w:t>
      </w:r>
      <w:r>
        <w:rPr>
          <w:color w:val="1E3763"/>
        </w:rPr>
        <w:t>—</w:t>
      </w:r>
      <w:r>
        <w:rPr>
          <w:color w:val="1E3763"/>
          <w:spacing w:val="-10"/>
        </w:rPr>
        <w:t> </w:t>
      </w:r>
      <w:r>
        <w:rPr>
          <w:color w:val="1E3763"/>
        </w:rPr>
        <w:t>Full</w:t>
      </w:r>
      <w:r>
        <w:rPr>
          <w:color w:val="1E3763"/>
          <w:spacing w:val="-10"/>
        </w:rPr>
        <w:t> </w:t>
      </w:r>
      <w:r>
        <w:rPr>
          <w:color w:val="1E3763"/>
        </w:rPr>
        <w:t>Worked Schedule of Loss</w:t>
      </w:r>
    </w:p>
    <w:p>
      <w:pPr>
        <w:pStyle w:val="Heading3"/>
        <w:spacing w:before="240"/>
      </w:pPr>
      <w:r>
        <w:rPr>
          <w:color w:val="1E3763"/>
        </w:rPr>
        <w:t>Case</w:t>
      </w:r>
      <w:r>
        <w:rPr>
          <w:color w:val="1E3763"/>
          <w:spacing w:val="-4"/>
        </w:rPr>
        <w:t> </w:t>
      </w:r>
      <w:r>
        <w:rPr>
          <w:color w:val="1E3763"/>
          <w:spacing w:val="-2"/>
        </w:rPr>
        <w:t>Facts</w:t>
      </w:r>
    </w:p>
    <w:p>
      <w:pPr>
        <w:pStyle w:val="BodyText"/>
        <w:spacing w:line="244" w:lineRule="auto" w:before="163"/>
        <w:ind w:left="129" w:right="119"/>
      </w:pPr>
      <w:r>
        <w:rPr/>
        <w:t>Donna</w:t>
      </w:r>
      <w:r>
        <w:rPr>
          <w:spacing w:val="-2"/>
        </w:rPr>
        <w:t> </w:t>
      </w:r>
      <w:r>
        <w:rPr/>
        <w:t>Clarke,</w:t>
      </w:r>
      <w:r>
        <w:rPr>
          <w:spacing w:val="-2"/>
        </w:rPr>
        <w:t> </w:t>
      </w:r>
      <w:r>
        <w:rPr/>
        <w:t>aged</w:t>
      </w:r>
      <w:r>
        <w:rPr>
          <w:spacing w:val="-2"/>
        </w:rPr>
        <w:t> </w:t>
      </w:r>
      <w:r>
        <w:rPr/>
        <w:t>47.</w:t>
      </w:r>
      <w:r>
        <w:rPr>
          <w:spacing w:val="-2"/>
        </w:rPr>
        <w:t> </w:t>
      </w:r>
      <w:r>
        <w:rPr/>
        <w:t>Service:</w:t>
      </w:r>
      <w:r>
        <w:rPr>
          <w:spacing w:val="-2"/>
        </w:rPr>
        <w:t> </w:t>
      </w:r>
      <w:r>
        <w:rPr/>
        <w:t>11</w:t>
      </w:r>
      <w:r>
        <w:rPr>
          <w:spacing w:val="-2"/>
        </w:rPr>
        <w:t> </w:t>
      </w:r>
      <w:r>
        <w:rPr/>
        <w:t>years</w:t>
      </w:r>
      <w:r>
        <w:rPr>
          <w:spacing w:val="-2"/>
        </w:rPr>
        <w:t> </w:t>
      </w:r>
      <w:r>
        <w:rPr/>
        <w:t>3</w:t>
      </w:r>
      <w:r>
        <w:rPr>
          <w:spacing w:val="-2"/>
        </w:rPr>
        <w:t> </w:t>
      </w:r>
      <w:r>
        <w:rPr/>
        <w:t>months.</w:t>
      </w:r>
      <w:r>
        <w:rPr>
          <w:spacing w:val="-2"/>
        </w:rPr>
        <w:t> </w:t>
      </w:r>
      <w:r>
        <w:rPr/>
        <w:t>Gross</w:t>
      </w:r>
      <w:r>
        <w:rPr>
          <w:spacing w:val="-2"/>
        </w:rPr>
        <w:t> </w:t>
      </w:r>
      <w:r>
        <w:rPr/>
        <w:t>weekly pay £760. Net weekly pay £570. Dismissed 1 October 2024 for alleged capability.</w:t>
      </w:r>
    </w:p>
    <w:p>
      <w:pPr>
        <w:pStyle w:val="BodyText"/>
        <w:spacing w:line="244" w:lineRule="auto" w:before="157"/>
        <w:ind w:left="129"/>
      </w:pPr>
      <w:r>
        <w:rPr/>
        <w:t>Findings: Dismissal unfair — no capability procedure, no warnings, no </w:t>
      </w:r>
      <w:r>
        <w:rPr>
          <w:w w:val="105"/>
        </w:rPr>
        <w:t>consideration</w:t>
      </w:r>
      <w:r>
        <w:rPr>
          <w:spacing w:val="-4"/>
          <w:w w:val="105"/>
        </w:rPr>
        <w:t> </w:t>
      </w:r>
      <w:r>
        <w:rPr>
          <w:w w:val="105"/>
        </w:rPr>
        <w:t>of</w:t>
      </w:r>
      <w:r>
        <w:rPr>
          <w:spacing w:val="-4"/>
          <w:w w:val="105"/>
        </w:rPr>
        <w:t> </w:t>
      </w:r>
      <w:r>
        <w:rPr>
          <w:w w:val="105"/>
        </w:rPr>
        <w:t>alternatives.</w:t>
      </w:r>
    </w:p>
    <w:p>
      <w:pPr>
        <w:pStyle w:val="BodyText"/>
        <w:spacing w:line="244" w:lineRule="auto" w:before="158"/>
        <w:ind w:left="129" w:right="119"/>
      </w:pPr>
      <w:r>
        <w:rPr/>
        <w:t>Tribunal</w:t>
      </w:r>
      <w:r>
        <w:rPr>
          <w:spacing w:val="-3"/>
        </w:rPr>
        <w:t> </w:t>
      </w:r>
      <w:r>
        <w:rPr/>
        <w:t>finds:</w:t>
      </w:r>
      <w:r>
        <w:rPr>
          <w:spacing w:val="-3"/>
        </w:rPr>
        <w:t> </w:t>
      </w:r>
      <w:r>
        <w:rPr/>
        <w:t>Polkey</w:t>
      </w:r>
      <w:r>
        <w:rPr>
          <w:spacing w:val="-3"/>
        </w:rPr>
        <w:t> </w:t>
      </w:r>
      <w:r>
        <w:rPr/>
        <w:t>40%</w:t>
      </w:r>
      <w:r>
        <w:rPr>
          <w:spacing w:val="-3"/>
        </w:rPr>
        <w:t> </w:t>
      </w:r>
      <w:r>
        <w:rPr/>
        <w:t>(dismissal</w:t>
      </w:r>
      <w:r>
        <w:rPr>
          <w:spacing w:val="-3"/>
        </w:rPr>
        <w:t> </w:t>
      </w:r>
      <w:r>
        <w:rPr/>
        <w:t>would</w:t>
      </w:r>
      <w:r>
        <w:rPr>
          <w:spacing w:val="-3"/>
        </w:rPr>
        <w:t> </w:t>
      </w:r>
      <w:r>
        <w:rPr/>
        <w:t>have</w:t>
      </w:r>
      <w:r>
        <w:rPr>
          <w:spacing w:val="-3"/>
        </w:rPr>
        <w:t> </w:t>
      </w:r>
      <w:r>
        <w:rPr/>
        <w:t>occurred</w:t>
      </w:r>
      <w:r>
        <w:rPr>
          <w:spacing w:val="-3"/>
        </w:rPr>
        <w:t> </w:t>
      </w:r>
      <w:r>
        <w:rPr/>
        <w:t>after</w:t>
      </w:r>
      <w:r>
        <w:rPr>
          <w:spacing w:val="-3"/>
        </w:rPr>
        <w:t> </w:t>
      </w:r>
      <w:r>
        <w:rPr/>
        <w:t>~6 months of fair process). Contributory fault 15%. ACAS Code uplift 25% (no procedure followed whatsoever). Hearing: 1 May 2025.</w:t>
      </w:r>
    </w:p>
    <w:p>
      <w:pPr>
        <w:pStyle w:val="BodyText"/>
        <w:spacing w:line="244" w:lineRule="auto" w:before="157"/>
        <w:ind w:left="129"/>
      </w:pPr>
      <w:r>
        <w:rPr/>
        <w:t>Part-time employment found 1 February 2025 at £240/week net. Estimated</w:t>
      </w:r>
      <w:r>
        <w:rPr>
          <w:spacing w:val="-2"/>
        </w:rPr>
        <w:t> </w:t>
      </w:r>
      <w:r>
        <w:rPr/>
        <w:t>8</w:t>
      </w:r>
      <w:r>
        <w:rPr>
          <w:spacing w:val="-2"/>
        </w:rPr>
        <w:t> </w:t>
      </w:r>
      <w:r>
        <w:rPr/>
        <w:t>further</w:t>
      </w:r>
      <w:r>
        <w:rPr>
          <w:spacing w:val="-2"/>
        </w:rPr>
        <w:t> </w:t>
      </w:r>
      <w:r>
        <w:rPr/>
        <w:t>weeks</w:t>
      </w:r>
      <w:r>
        <w:rPr>
          <w:spacing w:val="-2"/>
        </w:rPr>
        <w:t> </w:t>
      </w:r>
      <w:r>
        <w:rPr/>
        <w:t>to</w:t>
      </w:r>
      <w:r>
        <w:rPr>
          <w:spacing w:val="-2"/>
        </w:rPr>
        <w:t> </w:t>
      </w:r>
      <w:r>
        <w:rPr/>
        <w:t>find</w:t>
      </w:r>
      <w:r>
        <w:rPr>
          <w:spacing w:val="-2"/>
        </w:rPr>
        <w:t> </w:t>
      </w:r>
      <w:r>
        <w:rPr/>
        <w:t>full-time</w:t>
      </w:r>
      <w:r>
        <w:rPr>
          <w:spacing w:val="-2"/>
        </w:rPr>
        <w:t> </w:t>
      </w:r>
      <w:r>
        <w:rPr/>
        <w:t>comparable</w:t>
      </w:r>
      <w:r>
        <w:rPr>
          <w:spacing w:val="-2"/>
        </w:rPr>
        <w:t> </w:t>
      </w:r>
      <w:r>
        <w:rPr/>
        <w:t>work.</w:t>
      </w:r>
      <w:r>
        <w:rPr>
          <w:spacing w:val="-2"/>
        </w:rPr>
        <w:t> </w:t>
      </w:r>
      <w:r>
        <w:rPr/>
        <w:t>Employer contributed 5% to a workplace pension.</w:t>
      </w:r>
    </w:p>
    <w:p>
      <w:pPr>
        <w:pStyle w:val="BodyText"/>
        <w:rPr>
          <w:sz w:val="20"/>
        </w:rPr>
      </w:pPr>
    </w:p>
    <w:p>
      <w:pPr>
        <w:pStyle w:val="BodyText"/>
        <w:spacing w:before="59"/>
        <w:rPr>
          <w:sz w:val="20"/>
        </w:rPr>
      </w:pPr>
      <w:r>
        <w:rPr>
          <w:sz w:val="20"/>
        </w:rPr>
        <mc:AlternateContent>
          <mc:Choice Requires="wps">
            <w:drawing>
              <wp:anchor distT="0" distB="0" distL="0" distR="0" allowOverlap="1" layoutInCell="1" locked="0" behindDoc="1" simplePos="0" relativeHeight="487662080">
                <wp:simplePos x="0" y="0"/>
                <wp:positionH relativeFrom="page">
                  <wp:posOffset>930275</wp:posOffset>
                </wp:positionH>
                <wp:positionV relativeFrom="paragraph">
                  <wp:posOffset>196889</wp:posOffset>
                </wp:positionV>
                <wp:extent cx="4089400" cy="132080"/>
                <wp:effectExtent l="0" t="0" r="0" b="0"/>
                <wp:wrapTopAndBottom/>
                <wp:docPr id="310" name="Textbox 310"/>
                <wp:cNvGraphicFramePr>
                  <a:graphicFrameLocks/>
                </wp:cNvGraphicFramePr>
                <a:graphic>
                  <a:graphicData uri="http://schemas.microsoft.com/office/word/2010/wordprocessingShape">
                    <wps:wsp>
                      <wps:cNvPr id="310" name="Textbox 310"/>
                      <wps:cNvSpPr txBox="1"/>
                      <wps:spPr>
                        <a:xfrm>
                          <a:off x="0" y="0"/>
                          <a:ext cx="4089400" cy="132080"/>
                        </a:xfrm>
                        <a:prstGeom prst="rect">
                          <a:avLst/>
                        </a:prstGeom>
                        <a:solidFill>
                          <a:srgbClr val="2D5E89"/>
                        </a:solidFill>
                      </wps:spPr>
                      <wps:txbx>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wps:txbx>
                      <wps:bodyPr wrap="square" lIns="0" tIns="0" rIns="0" bIns="0" rtlCol="0">
                        <a:noAutofit/>
                      </wps:bodyPr>
                    </wps:wsp>
                  </a:graphicData>
                </a:graphic>
              </wp:anchor>
            </w:drawing>
          </mc:Choice>
          <mc:Fallback>
            <w:pict>
              <v:shape style="position:absolute;margin-left:73.25pt;margin-top:15.503144pt;width:322pt;height:10.4pt;mso-position-horizontal-relative:page;mso-position-vertical-relative:paragraph;z-index:-15654400;mso-wrap-distance-left:0;mso-wrap-distance-right:0" type="#_x0000_t202" id="docshape309" filled="true" fillcolor="#2d5e89" stroked="false">
                <v:textbox inset="0,0,0,0">
                  <w:txbxContent>
                    <w:p>
                      <w:pPr>
                        <w:spacing w:before="1"/>
                        <w:ind w:left="1" w:right="0" w:firstLine="0"/>
                        <w:jc w:val="left"/>
                        <w:rPr>
                          <w:rFonts w:ascii="Arial"/>
                          <w:b/>
                          <w:color w:val="000000"/>
                          <w:sz w:val="18"/>
                        </w:rPr>
                      </w:pPr>
                      <w:r>
                        <w:rPr>
                          <w:rFonts w:ascii="Arial"/>
                          <w:b/>
                          <w:color w:val="FFFFFF"/>
                          <w:sz w:val="18"/>
                        </w:rPr>
                        <w:t>MODEL</w:t>
                      </w:r>
                      <w:r>
                        <w:rPr>
                          <w:rFonts w:ascii="Arial"/>
                          <w:b/>
                          <w:color w:val="FFFFFF"/>
                          <w:spacing w:val="-5"/>
                          <w:sz w:val="18"/>
                        </w:rPr>
                        <w:t> </w:t>
                      </w:r>
                      <w:r>
                        <w:rPr>
                          <w:rFonts w:ascii="Arial"/>
                          <w:b/>
                          <w:color w:val="FFFFFF"/>
                          <w:spacing w:val="-2"/>
                          <w:sz w:val="18"/>
                        </w:rPr>
                        <w:t>ANSWER</w:t>
                      </w:r>
                    </w:p>
                  </w:txbxContent>
                </v:textbox>
                <v:fill type="solid"/>
                <w10:wrap type="topAndBottom"/>
              </v:shape>
            </w:pict>
          </mc:Fallback>
        </mc:AlternateContent>
      </w:r>
    </w:p>
    <w:p>
      <w:pPr>
        <w:spacing w:before="99"/>
        <w:ind w:left="333" w:right="0" w:firstLine="0"/>
        <w:jc w:val="left"/>
        <w:rPr>
          <w:rFonts w:ascii="Arial" w:hAnsi="Arial"/>
          <w:b/>
          <w:sz w:val="19"/>
        </w:rPr>
      </w:pPr>
      <w:r>
        <w:rPr>
          <w:rFonts w:ascii="Arial" w:hAnsi="Arial"/>
          <w:b/>
          <w:color w:val="2D5E89"/>
          <w:sz w:val="19"/>
        </w:rPr>
        <w:t>STEP</w:t>
      </w:r>
      <w:r>
        <w:rPr>
          <w:rFonts w:ascii="Arial" w:hAnsi="Arial"/>
          <w:b/>
          <w:color w:val="2D5E89"/>
          <w:spacing w:val="-3"/>
          <w:sz w:val="19"/>
        </w:rPr>
        <w:t> </w:t>
      </w:r>
      <w:r>
        <w:rPr>
          <w:rFonts w:ascii="Arial" w:hAnsi="Arial"/>
          <w:b/>
          <w:color w:val="2D5E89"/>
          <w:sz w:val="19"/>
        </w:rPr>
        <w:t>1</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BASIC</w:t>
      </w:r>
      <w:r>
        <w:rPr>
          <w:rFonts w:ascii="Arial" w:hAnsi="Arial"/>
          <w:b/>
          <w:color w:val="2D5E89"/>
          <w:spacing w:val="-2"/>
          <w:sz w:val="19"/>
        </w:rPr>
        <w:t> AWARD</w:t>
      </w:r>
    </w:p>
    <w:p>
      <w:pPr>
        <w:spacing w:line="244" w:lineRule="auto" w:before="44"/>
        <w:ind w:left="333" w:right="79" w:firstLine="0"/>
        <w:jc w:val="left"/>
        <w:rPr>
          <w:sz w:val="20"/>
        </w:rPr>
      </w:pPr>
      <w:r>
        <w:rPr>
          <w:sz w:val="20"/>
        </w:rPr>
        <mc:AlternateContent>
          <mc:Choice Requires="wps">
            <w:drawing>
              <wp:anchor distT="0" distB="0" distL="0" distR="0" allowOverlap="1" layoutInCell="1" locked="0" behindDoc="1" simplePos="0" relativeHeight="484550144">
                <wp:simplePos x="0" y="0"/>
                <wp:positionH relativeFrom="page">
                  <wp:posOffset>800734</wp:posOffset>
                </wp:positionH>
                <wp:positionV relativeFrom="paragraph">
                  <wp:posOffset>-339395</wp:posOffset>
                </wp:positionV>
                <wp:extent cx="4349750" cy="3710940"/>
                <wp:effectExtent l="0" t="0" r="0" b="0"/>
                <wp:wrapNone/>
                <wp:docPr id="311" name="Group 311"/>
                <wp:cNvGraphicFramePr>
                  <a:graphicFrameLocks/>
                </wp:cNvGraphicFramePr>
                <a:graphic>
                  <a:graphicData uri="http://schemas.microsoft.com/office/word/2010/wordprocessingGroup">
                    <wpg:wgp>
                      <wpg:cNvPr id="311" name="Group 311"/>
                      <wpg:cNvGrpSpPr/>
                      <wpg:grpSpPr>
                        <a:xfrm>
                          <a:off x="0" y="0"/>
                          <a:ext cx="4349750" cy="3710940"/>
                          <a:chExt cx="4349750" cy="3710940"/>
                        </a:xfrm>
                      </wpg:grpSpPr>
                      <wps:wsp>
                        <wps:cNvPr id="312" name="Graphic 312"/>
                        <wps:cNvSpPr/>
                        <wps:spPr>
                          <a:xfrm>
                            <a:off x="3175" y="0"/>
                            <a:ext cx="4342765" cy="3703954"/>
                          </a:xfrm>
                          <a:custGeom>
                            <a:avLst/>
                            <a:gdLst/>
                            <a:ahLst/>
                            <a:cxnLst/>
                            <a:rect l="l" t="t" r="r" b="b"/>
                            <a:pathLst>
                              <a:path w="4342765" h="3703954">
                                <a:moveTo>
                                  <a:pt x="4342765" y="0"/>
                                </a:moveTo>
                                <a:lnTo>
                                  <a:pt x="0" y="0"/>
                                </a:lnTo>
                                <a:lnTo>
                                  <a:pt x="0" y="3703954"/>
                                </a:lnTo>
                                <a:lnTo>
                                  <a:pt x="4342765" y="3703954"/>
                                </a:lnTo>
                                <a:lnTo>
                                  <a:pt x="4342765" y="0"/>
                                </a:lnTo>
                                <a:close/>
                              </a:path>
                            </a:pathLst>
                          </a:custGeom>
                          <a:solidFill>
                            <a:srgbClr val="F9FAFC"/>
                          </a:solidFill>
                        </wps:spPr>
                        <wps:bodyPr wrap="square" lIns="0" tIns="0" rIns="0" bIns="0" rtlCol="0">
                          <a:prstTxWarp prst="textNoShape">
                            <a:avLst/>
                          </a:prstTxWarp>
                          <a:noAutofit/>
                        </wps:bodyPr>
                      </wps:wsp>
                      <wps:wsp>
                        <wps:cNvPr id="313" name="Graphic 313"/>
                        <wps:cNvSpPr/>
                        <wps:spPr>
                          <a:xfrm>
                            <a:off x="0" y="0"/>
                            <a:ext cx="4349750" cy="3710940"/>
                          </a:xfrm>
                          <a:custGeom>
                            <a:avLst/>
                            <a:gdLst/>
                            <a:ahLst/>
                            <a:cxnLst/>
                            <a:rect l="l" t="t" r="r" b="b"/>
                            <a:pathLst>
                              <a:path w="4349750" h="3710940">
                                <a:moveTo>
                                  <a:pt x="0" y="3175"/>
                                </a:moveTo>
                                <a:lnTo>
                                  <a:pt x="4349750" y="3175"/>
                                </a:lnTo>
                              </a:path>
                              <a:path w="4349750" h="3710940">
                                <a:moveTo>
                                  <a:pt x="0" y="3707765"/>
                                </a:moveTo>
                                <a:lnTo>
                                  <a:pt x="4349750" y="3707765"/>
                                </a:lnTo>
                              </a:path>
                              <a:path w="4349750" h="3710940">
                                <a:moveTo>
                                  <a:pt x="3175" y="0"/>
                                </a:moveTo>
                                <a:lnTo>
                                  <a:pt x="3175" y="3710940"/>
                                </a:lnTo>
                              </a:path>
                              <a:path w="4349750" h="3710940">
                                <a:moveTo>
                                  <a:pt x="4346575" y="0"/>
                                </a:moveTo>
                                <a:lnTo>
                                  <a:pt x="4346575" y="3710940"/>
                                </a:lnTo>
                              </a:path>
                            </a:pathLst>
                          </a:custGeom>
                          <a:ln w="6350">
                            <a:solidFill>
                              <a:srgbClr val="2D5E89"/>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63.049999pt;margin-top:-26.724072pt;width:342.5pt;height:292.2pt;mso-position-horizontal-relative:page;mso-position-vertical-relative:paragraph;z-index:-18766336" id="docshapegroup310" coordorigin="1261,-534" coordsize="6850,5844">
                <v:rect style="position:absolute;left:1266;top:-535;width:6839;height:5833" id="docshape311" filled="true" fillcolor="#f9fafc" stroked="false">
                  <v:fill type="solid"/>
                </v:rect>
                <v:shape style="position:absolute;left:1261;top:-535;width:6850;height:5844" id="docshape312" coordorigin="1261,-534" coordsize="6850,5844" path="m1261,-529l8111,-529m1261,5305l8111,5305m1266,-534l1266,5310m8106,-534l8106,5310e" filled="false" stroked="true" strokeweight=".5pt" strokecolor="#2d5e89">
                  <v:path arrowok="t"/>
                  <v:stroke dashstyle="solid"/>
                </v:shape>
                <w10:wrap type="none"/>
              </v:group>
            </w:pict>
          </mc:Fallback>
        </mc:AlternateContent>
      </w:r>
      <w:r>
        <w:rPr>
          <w:sz w:val="20"/>
        </w:rPr>
        <w:t>Service after 41: 6 years x 1.5 = 9 weeks. Service 22–40: 5 years x 1 = 5 weeks. Total: 14 weeks. Weekly gross pay £760 exceeds the £700 statutory cap </w:t>
      </w:r>
      <w:r>
        <w:rPr>
          <w:w w:val="140"/>
          <w:sz w:val="20"/>
        </w:rPr>
        <w:t>—</w:t>
      </w:r>
      <w:r>
        <w:rPr>
          <w:spacing w:val="-2"/>
          <w:w w:val="140"/>
          <w:sz w:val="20"/>
        </w:rPr>
        <w:t> </w:t>
      </w:r>
      <w:r>
        <w:rPr>
          <w:sz w:val="20"/>
        </w:rPr>
        <w:t>apply the cap. 14 x £700 = £9,800.</w:t>
      </w:r>
    </w:p>
    <w:p>
      <w:pPr>
        <w:spacing w:before="93"/>
        <w:ind w:left="333" w:right="0" w:firstLine="0"/>
        <w:jc w:val="left"/>
        <w:rPr>
          <w:rFonts w:ascii="Arial"/>
          <w:b/>
          <w:sz w:val="19"/>
        </w:rPr>
      </w:pPr>
      <w:r>
        <w:rPr>
          <w:rFonts w:ascii="Arial"/>
          <w:b/>
          <w:color w:val="2D5E89"/>
          <w:sz w:val="19"/>
        </w:rPr>
        <w:t>Contributory</w:t>
      </w:r>
      <w:r>
        <w:rPr>
          <w:rFonts w:ascii="Arial"/>
          <w:b/>
          <w:color w:val="2D5E89"/>
          <w:spacing w:val="-4"/>
          <w:sz w:val="19"/>
        </w:rPr>
        <w:t> </w:t>
      </w:r>
      <w:r>
        <w:rPr>
          <w:rFonts w:ascii="Arial"/>
          <w:b/>
          <w:color w:val="2D5E89"/>
          <w:sz w:val="19"/>
        </w:rPr>
        <w:t>fault</w:t>
      </w:r>
      <w:r>
        <w:rPr>
          <w:rFonts w:ascii="Arial"/>
          <w:b/>
          <w:color w:val="2D5E89"/>
          <w:spacing w:val="-4"/>
          <w:sz w:val="19"/>
        </w:rPr>
        <w:t> </w:t>
      </w:r>
      <w:r>
        <w:rPr>
          <w:rFonts w:ascii="Arial"/>
          <w:b/>
          <w:color w:val="2D5E89"/>
          <w:sz w:val="19"/>
        </w:rPr>
        <w:t>applied</w:t>
      </w:r>
      <w:r>
        <w:rPr>
          <w:rFonts w:ascii="Arial"/>
          <w:b/>
          <w:color w:val="2D5E89"/>
          <w:spacing w:val="-4"/>
          <w:sz w:val="19"/>
        </w:rPr>
        <w:t> </w:t>
      </w:r>
      <w:r>
        <w:rPr>
          <w:rFonts w:ascii="Arial"/>
          <w:b/>
          <w:color w:val="2D5E89"/>
          <w:sz w:val="19"/>
        </w:rPr>
        <w:t>to</w:t>
      </w:r>
      <w:r>
        <w:rPr>
          <w:rFonts w:ascii="Arial"/>
          <w:b/>
          <w:color w:val="2D5E89"/>
          <w:spacing w:val="-4"/>
          <w:sz w:val="19"/>
        </w:rPr>
        <w:t> </w:t>
      </w:r>
      <w:r>
        <w:rPr>
          <w:rFonts w:ascii="Arial"/>
          <w:b/>
          <w:color w:val="2D5E89"/>
          <w:sz w:val="19"/>
        </w:rPr>
        <w:t>basic</w:t>
      </w:r>
      <w:r>
        <w:rPr>
          <w:rFonts w:ascii="Arial"/>
          <w:b/>
          <w:color w:val="2D5E89"/>
          <w:spacing w:val="-4"/>
          <w:sz w:val="19"/>
        </w:rPr>
        <w:t> </w:t>
      </w:r>
      <w:r>
        <w:rPr>
          <w:rFonts w:ascii="Arial"/>
          <w:b/>
          <w:color w:val="2D5E89"/>
          <w:sz w:val="19"/>
        </w:rPr>
        <w:t>award</w:t>
      </w:r>
      <w:r>
        <w:rPr>
          <w:rFonts w:ascii="Arial"/>
          <w:b/>
          <w:color w:val="2D5E89"/>
          <w:spacing w:val="-4"/>
          <w:sz w:val="19"/>
        </w:rPr>
        <w:t> </w:t>
      </w:r>
      <w:r>
        <w:rPr>
          <w:rFonts w:ascii="Arial"/>
          <w:b/>
          <w:color w:val="2D5E89"/>
          <w:spacing w:val="-2"/>
          <w:sz w:val="19"/>
        </w:rPr>
        <w:t>(15%)</w:t>
      </w:r>
    </w:p>
    <w:p>
      <w:pPr>
        <w:spacing w:before="44"/>
        <w:ind w:left="333" w:right="0" w:firstLine="0"/>
        <w:jc w:val="left"/>
        <w:rPr>
          <w:sz w:val="20"/>
        </w:rPr>
      </w:pPr>
      <w:r>
        <w:rPr>
          <w:sz w:val="20"/>
        </w:rPr>
        <w:t>£9,800</w:t>
      </w:r>
      <w:r>
        <w:rPr>
          <w:spacing w:val="-2"/>
          <w:sz w:val="20"/>
        </w:rPr>
        <w:t> </w:t>
      </w:r>
      <w:r>
        <w:rPr>
          <w:sz w:val="20"/>
        </w:rPr>
        <w:t>x</w:t>
      </w:r>
      <w:r>
        <w:rPr>
          <w:spacing w:val="-2"/>
          <w:sz w:val="20"/>
        </w:rPr>
        <w:t> </w:t>
      </w:r>
      <w:r>
        <w:rPr>
          <w:sz w:val="20"/>
        </w:rPr>
        <w:t>15%</w:t>
      </w:r>
      <w:r>
        <w:rPr>
          <w:spacing w:val="-2"/>
          <w:sz w:val="20"/>
        </w:rPr>
        <w:t> </w:t>
      </w:r>
      <w:r>
        <w:rPr>
          <w:sz w:val="20"/>
        </w:rPr>
        <w:t>=</w:t>
      </w:r>
      <w:r>
        <w:rPr>
          <w:spacing w:val="-1"/>
          <w:sz w:val="20"/>
        </w:rPr>
        <w:t> </w:t>
      </w:r>
      <w:r>
        <w:rPr>
          <w:sz w:val="20"/>
        </w:rPr>
        <w:t>£1,470.</w:t>
      </w:r>
      <w:r>
        <w:rPr>
          <w:spacing w:val="-2"/>
          <w:sz w:val="20"/>
        </w:rPr>
        <w:t> </w:t>
      </w:r>
      <w:r>
        <w:rPr>
          <w:sz w:val="20"/>
        </w:rPr>
        <w:t>Basic</w:t>
      </w:r>
      <w:r>
        <w:rPr>
          <w:spacing w:val="-2"/>
          <w:sz w:val="20"/>
        </w:rPr>
        <w:t> </w:t>
      </w:r>
      <w:r>
        <w:rPr>
          <w:sz w:val="20"/>
        </w:rPr>
        <w:t>award</w:t>
      </w:r>
      <w:r>
        <w:rPr>
          <w:spacing w:val="-1"/>
          <w:sz w:val="20"/>
        </w:rPr>
        <w:t> </w:t>
      </w:r>
      <w:r>
        <w:rPr>
          <w:sz w:val="20"/>
        </w:rPr>
        <w:t>after</w:t>
      </w:r>
      <w:r>
        <w:rPr>
          <w:spacing w:val="-2"/>
          <w:sz w:val="20"/>
        </w:rPr>
        <w:t> </w:t>
      </w:r>
      <w:r>
        <w:rPr>
          <w:sz w:val="20"/>
        </w:rPr>
        <w:t>contribution:</w:t>
      </w:r>
      <w:r>
        <w:rPr>
          <w:spacing w:val="-2"/>
          <w:sz w:val="20"/>
        </w:rPr>
        <w:t> £8,330.</w:t>
      </w:r>
    </w:p>
    <w:p>
      <w:pPr>
        <w:spacing w:before="99"/>
        <w:ind w:left="333" w:right="0" w:firstLine="0"/>
        <w:jc w:val="left"/>
        <w:rPr>
          <w:rFonts w:ascii="Arial" w:hAnsi="Arial"/>
          <w:b/>
          <w:sz w:val="19"/>
        </w:rPr>
      </w:pPr>
      <w:r>
        <w:rPr>
          <w:rFonts w:ascii="Arial" w:hAnsi="Arial"/>
          <w:b/>
          <w:color w:val="2D5E89"/>
          <w:sz w:val="19"/>
        </w:rPr>
        <w:t>STEP</w:t>
      </w:r>
      <w:r>
        <w:rPr>
          <w:rFonts w:ascii="Arial" w:hAnsi="Arial"/>
          <w:b/>
          <w:color w:val="2D5E89"/>
          <w:spacing w:val="-4"/>
          <w:sz w:val="19"/>
        </w:rPr>
        <w:t> </w:t>
      </w:r>
      <w:r>
        <w:rPr>
          <w:rFonts w:ascii="Arial" w:hAnsi="Arial"/>
          <w:b/>
          <w:color w:val="2D5E89"/>
          <w:sz w:val="19"/>
        </w:rPr>
        <w:t>2</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GROSS</w:t>
      </w:r>
      <w:r>
        <w:rPr>
          <w:rFonts w:ascii="Arial" w:hAnsi="Arial"/>
          <w:b/>
          <w:color w:val="2D5E89"/>
          <w:spacing w:val="-4"/>
          <w:sz w:val="19"/>
        </w:rPr>
        <w:t> </w:t>
      </w:r>
      <w:r>
        <w:rPr>
          <w:rFonts w:ascii="Arial" w:hAnsi="Arial"/>
          <w:b/>
          <w:color w:val="2D5E89"/>
          <w:sz w:val="19"/>
        </w:rPr>
        <w:t>COMPENSATORY</w:t>
      </w:r>
      <w:r>
        <w:rPr>
          <w:rFonts w:ascii="Arial" w:hAnsi="Arial"/>
          <w:b/>
          <w:color w:val="2D5E89"/>
          <w:spacing w:val="-3"/>
          <w:sz w:val="19"/>
        </w:rPr>
        <w:t> </w:t>
      </w:r>
      <w:r>
        <w:rPr>
          <w:rFonts w:ascii="Arial" w:hAnsi="Arial"/>
          <w:b/>
          <w:color w:val="2D5E89"/>
          <w:spacing w:val="-2"/>
          <w:sz w:val="19"/>
        </w:rPr>
        <w:t>AWARD</w:t>
      </w:r>
    </w:p>
    <w:p>
      <w:pPr>
        <w:pStyle w:val="BodyText"/>
        <w:spacing w:before="174"/>
        <w:rPr>
          <w:rFonts w:ascii="Arial"/>
          <w:b/>
          <w:sz w:val="19"/>
        </w:rPr>
      </w:pPr>
    </w:p>
    <w:p>
      <w:pPr>
        <w:spacing w:before="1"/>
        <w:ind w:left="333" w:right="0" w:firstLine="0"/>
        <w:jc w:val="left"/>
        <w:rPr>
          <w:rFonts w:ascii="Arial" w:hAnsi="Arial"/>
          <w:b/>
          <w:sz w:val="19"/>
        </w:rPr>
      </w:pPr>
      <w:r>
        <w:rPr>
          <w:rFonts w:ascii="Arial" w:hAnsi="Arial"/>
          <w:b/>
          <w:color w:val="2D5E89"/>
          <w:sz w:val="19"/>
        </w:rPr>
        <w:t>Full</w:t>
      </w:r>
      <w:r>
        <w:rPr>
          <w:rFonts w:ascii="Arial" w:hAnsi="Arial"/>
          <w:b/>
          <w:color w:val="2D5E89"/>
          <w:spacing w:val="-5"/>
          <w:sz w:val="19"/>
        </w:rPr>
        <w:t> </w:t>
      </w:r>
      <w:r>
        <w:rPr>
          <w:rFonts w:ascii="Arial" w:hAnsi="Arial"/>
          <w:b/>
          <w:color w:val="2D5E89"/>
          <w:sz w:val="19"/>
        </w:rPr>
        <w:t>loss</w:t>
      </w:r>
      <w:r>
        <w:rPr>
          <w:rFonts w:ascii="Arial" w:hAnsi="Arial"/>
          <w:b/>
          <w:color w:val="2D5E89"/>
          <w:spacing w:val="-2"/>
          <w:sz w:val="19"/>
        </w:rPr>
        <w:t> </w:t>
      </w:r>
      <w:r>
        <w:rPr>
          <w:rFonts w:ascii="Arial" w:hAnsi="Arial"/>
          <w:b/>
          <w:color w:val="2D5E89"/>
          <w:sz w:val="19"/>
        </w:rPr>
        <w:t>to</w:t>
      </w:r>
      <w:r>
        <w:rPr>
          <w:rFonts w:ascii="Arial" w:hAnsi="Arial"/>
          <w:b/>
          <w:color w:val="2D5E89"/>
          <w:spacing w:val="-3"/>
          <w:sz w:val="19"/>
        </w:rPr>
        <w:t> </w:t>
      </w:r>
      <w:r>
        <w:rPr>
          <w:rFonts w:ascii="Arial" w:hAnsi="Arial"/>
          <w:b/>
          <w:color w:val="2D5E89"/>
          <w:sz w:val="19"/>
        </w:rPr>
        <w:t>new</w:t>
      </w:r>
      <w:r>
        <w:rPr>
          <w:rFonts w:ascii="Arial" w:hAnsi="Arial"/>
          <w:b/>
          <w:color w:val="2D5E89"/>
          <w:spacing w:val="-2"/>
          <w:sz w:val="19"/>
        </w:rPr>
        <w:t> </w:t>
      </w:r>
      <w:r>
        <w:rPr>
          <w:rFonts w:ascii="Arial" w:hAnsi="Arial"/>
          <w:b/>
          <w:color w:val="2D5E89"/>
          <w:sz w:val="19"/>
        </w:rPr>
        <w:t>employment</w:t>
      </w:r>
      <w:r>
        <w:rPr>
          <w:rFonts w:ascii="Arial" w:hAnsi="Arial"/>
          <w:b/>
          <w:color w:val="2D5E89"/>
          <w:spacing w:val="-2"/>
          <w:sz w:val="19"/>
        </w:rPr>
        <w:t> </w:t>
      </w:r>
      <w:r>
        <w:rPr>
          <w:rFonts w:ascii="Arial" w:hAnsi="Arial"/>
          <w:b/>
          <w:color w:val="2D5E89"/>
          <w:sz w:val="19"/>
        </w:rPr>
        <w:t>(1</w:t>
      </w:r>
      <w:r>
        <w:rPr>
          <w:rFonts w:ascii="Arial" w:hAnsi="Arial"/>
          <w:b/>
          <w:color w:val="2D5E89"/>
          <w:spacing w:val="-3"/>
          <w:sz w:val="19"/>
        </w:rPr>
        <w:t> </w:t>
      </w:r>
      <w:r>
        <w:rPr>
          <w:rFonts w:ascii="Arial" w:hAnsi="Arial"/>
          <w:b/>
          <w:color w:val="2D5E89"/>
          <w:sz w:val="19"/>
        </w:rPr>
        <w:t>Oct</w:t>
      </w:r>
      <w:r>
        <w:rPr>
          <w:rFonts w:ascii="Arial" w:hAnsi="Arial"/>
          <w:b/>
          <w:color w:val="2D5E89"/>
          <w:spacing w:val="-2"/>
          <w:sz w:val="19"/>
        </w:rPr>
        <w:t> </w:t>
      </w:r>
      <w:r>
        <w:rPr>
          <w:rFonts w:ascii="Arial" w:hAnsi="Arial"/>
          <w:b/>
          <w:color w:val="2D5E89"/>
          <w:sz w:val="19"/>
        </w:rPr>
        <w:t>2024</w:t>
      </w:r>
      <w:r>
        <w:rPr>
          <w:rFonts w:ascii="Arial" w:hAnsi="Arial"/>
          <w:b/>
          <w:color w:val="2D5E89"/>
          <w:spacing w:val="-2"/>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1</w:t>
      </w:r>
      <w:r>
        <w:rPr>
          <w:rFonts w:ascii="Arial" w:hAnsi="Arial"/>
          <w:b/>
          <w:color w:val="2D5E89"/>
          <w:spacing w:val="-2"/>
          <w:sz w:val="19"/>
        </w:rPr>
        <w:t> </w:t>
      </w:r>
      <w:r>
        <w:rPr>
          <w:rFonts w:ascii="Arial" w:hAnsi="Arial"/>
          <w:b/>
          <w:color w:val="2D5E89"/>
          <w:sz w:val="19"/>
        </w:rPr>
        <w:t>Feb</w:t>
      </w:r>
      <w:r>
        <w:rPr>
          <w:rFonts w:ascii="Arial" w:hAnsi="Arial"/>
          <w:b/>
          <w:color w:val="2D5E89"/>
          <w:spacing w:val="-2"/>
          <w:sz w:val="19"/>
        </w:rPr>
        <w:t> </w:t>
      </w:r>
      <w:r>
        <w:rPr>
          <w:rFonts w:ascii="Arial" w:hAnsi="Arial"/>
          <w:b/>
          <w:color w:val="2D5E89"/>
          <w:sz w:val="19"/>
        </w:rPr>
        <w:t>2025</w:t>
      </w:r>
      <w:r>
        <w:rPr>
          <w:rFonts w:ascii="Arial" w:hAnsi="Arial"/>
          <w:b/>
          <w:color w:val="2D5E89"/>
          <w:spacing w:val="-3"/>
          <w:sz w:val="19"/>
        </w:rPr>
        <w:t> </w:t>
      </w:r>
      <w:r>
        <w:rPr>
          <w:rFonts w:ascii="Arial" w:hAnsi="Arial"/>
          <w:b/>
          <w:color w:val="2D5E89"/>
          <w:sz w:val="19"/>
        </w:rPr>
        <w:t>=</w:t>
      </w:r>
      <w:r>
        <w:rPr>
          <w:rFonts w:ascii="Arial" w:hAnsi="Arial"/>
          <w:b/>
          <w:color w:val="2D5E89"/>
          <w:spacing w:val="-2"/>
          <w:sz w:val="19"/>
        </w:rPr>
        <w:t> </w:t>
      </w:r>
      <w:r>
        <w:rPr>
          <w:rFonts w:ascii="Arial" w:hAnsi="Arial"/>
          <w:b/>
          <w:color w:val="2D5E89"/>
          <w:sz w:val="19"/>
        </w:rPr>
        <w:t>18</w:t>
      </w:r>
      <w:r>
        <w:rPr>
          <w:rFonts w:ascii="Arial" w:hAnsi="Arial"/>
          <w:b/>
          <w:color w:val="2D5E89"/>
          <w:spacing w:val="-2"/>
          <w:sz w:val="19"/>
        </w:rPr>
        <w:t> weeks)</w:t>
      </w:r>
    </w:p>
    <w:p>
      <w:pPr>
        <w:spacing w:before="43"/>
        <w:ind w:left="333" w:right="0" w:firstLine="0"/>
        <w:jc w:val="left"/>
        <w:rPr>
          <w:sz w:val="20"/>
        </w:rPr>
      </w:pPr>
      <w:r>
        <w:rPr>
          <w:sz w:val="20"/>
        </w:rPr>
        <w:t>18</w:t>
      </w:r>
      <w:r>
        <w:rPr>
          <w:spacing w:val="1"/>
          <w:sz w:val="20"/>
        </w:rPr>
        <w:t> </w:t>
      </w:r>
      <w:r>
        <w:rPr>
          <w:sz w:val="20"/>
        </w:rPr>
        <w:t>x</w:t>
      </w:r>
      <w:r>
        <w:rPr>
          <w:spacing w:val="1"/>
          <w:sz w:val="20"/>
        </w:rPr>
        <w:t> </w:t>
      </w:r>
      <w:r>
        <w:rPr>
          <w:sz w:val="20"/>
        </w:rPr>
        <w:t>£570</w:t>
      </w:r>
      <w:r>
        <w:rPr>
          <w:spacing w:val="1"/>
          <w:sz w:val="20"/>
        </w:rPr>
        <w:t> </w:t>
      </w:r>
      <w:r>
        <w:rPr>
          <w:sz w:val="20"/>
        </w:rPr>
        <w:t>=</w:t>
      </w:r>
      <w:r>
        <w:rPr>
          <w:spacing w:val="1"/>
          <w:sz w:val="20"/>
        </w:rPr>
        <w:t> </w:t>
      </w:r>
      <w:r>
        <w:rPr>
          <w:spacing w:val="-2"/>
          <w:sz w:val="20"/>
        </w:rPr>
        <w:t>£10,260.</w:t>
      </w:r>
    </w:p>
    <w:p>
      <w:pPr>
        <w:spacing w:before="100"/>
        <w:ind w:left="333" w:right="0" w:firstLine="0"/>
        <w:jc w:val="left"/>
        <w:rPr>
          <w:rFonts w:ascii="Arial" w:hAnsi="Arial"/>
          <w:b/>
          <w:sz w:val="19"/>
        </w:rPr>
      </w:pPr>
      <w:r>
        <w:rPr>
          <w:rFonts w:ascii="Arial" w:hAnsi="Arial"/>
          <w:b/>
          <w:color w:val="2D5E89"/>
          <w:sz w:val="19"/>
        </w:rPr>
        <w:t>Partial</w:t>
      </w:r>
      <w:r>
        <w:rPr>
          <w:rFonts w:ascii="Arial" w:hAnsi="Arial"/>
          <w:b/>
          <w:color w:val="2D5E89"/>
          <w:spacing w:val="-5"/>
          <w:sz w:val="19"/>
        </w:rPr>
        <w:t> </w:t>
      </w:r>
      <w:r>
        <w:rPr>
          <w:rFonts w:ascii="Arial" w:hAnsi="Arial"/>
          <w:b/>
          <w:color w:val="2D5E89"/>
          <w:sz w:val="19"/>
        </w:rPr>
        <w:t>loss</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new</w:t>
      </w:r>
      <w:r>
        <w:rPr>
          <w:rFonts w:ascii="Arial" w:hAnsi="Arial"/>
          <w:b/>
          <w:color w:val="2D5E89"/>
          <w:spacing w:val="-3"/>
          <w:sz w:val="19"/>
        </w:rPr>
        <w:t> </w:t>
      </w:r>
      <w:r>
        <w:rPr>
          <w:rFonts w:ascii="Arial" w:hAnsi="Arial"/>
          <w:b/>
          <w:color w:val="2D5E89"/>
          <w:sz w:val="19"/>
        </w:rPr>
        <w:t>part-time</w:t>
      </w:r>
      <w:r>
        <w:rPr>
          <w:rFonts w:ascii="Arial" w:hAnsi="Arial"/>
          <w:b/>
          <w:color w:val="2D5E89"/>
          <w:spacing w:val="-3"/>
          <w:sz w:val="19"/>
        </w:rPr>
        <w:t> </w:t>
      </w:r>
      <w:r>
        <w:rPr>
          <w:rFonts w:ascii="Arial" w:hAnsi="Arial"/>
          <w:b/>
          <w:color w:val="2D5E89"/>
          <w:sz w:val="19"/>
        </w:rPr>
        <w:t>work</w:t>
      </w:r>
      <w:r>
        <w:rPr>
          <w:rFonts w:ascii="Arial" w:hAnsi="Arial"/>
          <w:b/>
          <w:color w:val="2D5E89"/>
          <w:spacing w:val="-3"/>
          <w:sz w:val="19"/>
        </w:rPr>
        <w:t> </w:t>
      </w:r>
      <w:r>
        <w:rPr>
          <w:rFonts w:ascii="Arial" w:hAnsi="Arial"/>
          <w:b/>
          <w:color w:val="2D5E89"/>
          <w:sz w:val="19"/>
        </w:rPr>
        <w:t>(1</w:t>
      </w:r>
      <w:r>
        <w:rPr>
          <w:rFonts w:ascii="Arial" w:hAnsi="Arial"/>
          <w:b/>
          <w:color w:val="2D5E89"/>
          <w:spacing w:val="-2"/>
          <w:sz w:val="19"/>
        </w:rPr>
        <w:t> </w:t>
      </w:r>
      <w:r>
        <w:rPr>
          <w:rFonts w:ascii="Arial" w:hAnsi="Arial"/>
          <w:b/>
          <w:color w:val="2D5E89"/>
          <w:sz w:val="19"/>
        </w:rPr>
        <w:t>Feb</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1</w:t>
      </w:r>
      <w:r>
        <w:rPr>
          <w:rFonts w:ascii="Arial" w:hAnsi="Arial"/>
          <w:b/>
          <w:color w:val="2D5E89"/>
          <w:spacing w:val="-3"/>
          <w:sz w:val="19"/>
        </w:rPr>
        <w:t> </w:t>
      </w:r>
      <w:r>
        <w:rPr>
          <w:rFonts w:ascii="Arial" w:hAnsi="Arial"/>
          <w:b/>
          <w:color w:val="2D5E89"/>
          <w:sz w:val="19"/>
        </w:rPr>
        <w:t>May</w:t>
      </w:r>
      <w:r>
        <w:rPr>
          <w:rFonts w:ascii="Arial" w:hAnsi="Arial"/>
          <w:b/>
          <w:color w:val="2D5E89"/>
          <w:spacing w:val="-3"/>
          <w:sz w:val="19"/>
        </w:rPr>
        <w:t> </w:t>
      </w:r>
      <w:r>
        <w:rPr>
          <w:rFonts w:ascii="Arial" w:hAnsi="Arial"/>
          <w:b/>
          <w:color w:val="2D5E89"/>
          <w:sz w:val="19"/>
        </w:rPr>
        <w:t>2025</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13</w:t>
      </w:r>
      <w:r>
        <w:rPr>
          <w:rFonts w:ascii="Arial" w:hAnsi="Arial"/>
          <w:b/>
          <w:color w:val="2D5E89"/>
          <w:spacing w:val="-2"/>
          <w:sz w:val="19"/>
        </w:rPr>
        <w:t> weeks)</w:t>
      </w:r>
    </w:p>
    <w:p>
      <w:pPr>
        <w:spacing w:before="43"/>
        <w:ind w:left="333" w:right="0" w:firstLine="0"/>
        <w:jc w:val="left"/>
        <w:rPr>
          <w:sz w:val="20"/>
        </w:rPr>
      </w:pPr>
      <w:r>
        <w:rPr>
          <w:sz w:val="20"/>
        </w:rPr>
        <w:t>£570</w:t>
      </w:r>
      <w:r>
        <w:rPr>
          <w:spacing w:val="4"/>
          <w:sz w:val="20"/>
        </w:rPr>
        <w:t> </w:t>
      </w:r>
      <w:r>
        <w:rPr>
          <w:sz w:val="20"/>
        </w:rPr>
        <w:t>–</w:t>
      </w:r>
      <w:r>
        <w:rPr>
          <w:spacing w:val="5"/>
          <w:sz w:val="20"/>
        </w:rPr>
        <w:t> </w:t>
      </w:r>
      <w:r>
        <w:rPr>
          <w:sz w:val="20"/>
        </w:rPr>
        <w:t>£240</w:t>
      </w:r>
      <w:r>
        <w:rPr>
          <w:spacing w:val="4"/>
          <w:sz w:val="20"/>
        </w:rPr>
        <w:t> </w:t>
      </w:r>
      <w:r>
        <w:rPr>
          <w:sz w:val="20"/>
        </w:rPr>
        <w:t>=</w:t>
      </w:r>
      <w:r>
        <w:rPr>
          <w:spacing w:val="5"/>
          <w:sz w:val="20"/>
        </w:rPr>
        <w:t> </w:t>
      </w:r>
      <w:r>
        <w:rPr>
          <w:sz w:val="20"/>
        </w:rPr>
        <w:t>£330/week</w:t>
      </w:r>
      <w:r>
        <w:rPr>
          <w:spacing w:val="4"/>
          <w:sz w:val="20"/>
        </w:rPr>
        <w:t> </w:t>
      </w:r>
      <w:r>
        <w:rPr>
          <w:sz w:val="20"/>
        </w:rPr>
        <w:t>differential.</w:t>
      </w:r>
      <w:r>
        <w:rPr>
          <w:spacing w:val="5"/>
          <w:sz w:val="20"/>
        </w:rPr>
        <w:t> </w:t>
      </w:r>
      <w:r>
        <w:rPr>
          <w:sz w:val="20"/>
        </w:rPr>
        <w:t>13</w:t>
      </w:r>
      <w:r>
        <w:rPr>
          <w:spacing w:val="4"/>
          <w:sz w:val="20"/>
        </w:rPr>
        <w:t> </w:t>
      </w:r>
      <w:r>
        <w:rPr>
          <w:sz w:val="20"/>
        </w:rPr>
        <w:t>x</w:t>
      </w:r>
      <w:r>
        <w:rPr>
          <w:spacing w:val="5"/>
          <w:sz w:val="20"/>
        </w:rPr>
        <w:t> </w:t>
      </w:r>
      <w:r>
        <w:rPr>
          <w:sz w:val="20"/>
        </w:rPr>
        <w:t>£330</w:t>
      </w:r>
      <w:r>
        <w:rPr>
          <w:spacing w:val="4"/>
          <w:sz w:val="20"/>
        </w:rPr>
        <w:t> </w:t>
      </w:r>
      <w:r>
        <w:rPr>
          <w:sz w:val="20"/>
        </w:rPr>
        <w:t>=</w:t>
      </w:r>
      <w:r>
        <w:rPr>
          <w:spacing w:val="5"/>
          <w:sz w:val="20"/>
        </w:rPr>
        <w:t> </w:t>
      </w:r>
      <w:r>
        <w:rPr>
          <w:spacing w:val="-2"/>
          <w:sz w:val="20"/>
        </w:rPr>
        <w:t>£4,290.</w:t>
      </w:r>
    </w:p>
    <w:p>
      <w:pPr>
        <w:spacing w:before="100"/>
        <w:ind w:left="333" w:right="0" w:firstLine="0"/>
        <w:jc w:val="left"/>
        <w:rPr>
          <w:rFonts w:ascii="Arial" w:hAnsi="Arial"/>
          <w:b/>
          <w:sz w:val="19"/>
        </w:rPr>
      </w:pPr>
      <w:r>
        <w:rPr>
          <w:rFonts w:ascii="Arial" w:hAnsi="Arial"/>
          <w:b/>
          <w:color w:val="2D5E89"/>
          <w:sz w:val="19"/>
        </w:rPr>
        <w:t>Future</w:t>
      </w:r>
      <w:r>
        <w:rPr>
          <w:rFonts w:ascii="Arial" w:hAnsi="Arial"/>
          <w:b/>
          <w:color w:val="2D5E89"/>
          <w:spacing w:val="-3"/>
          <w:sz w:val="19"/>
        </w:rPr>
        <w:t> </w:t>
      </w:r>
      <w:r>
        <w:rPr>
          <w:rFonts w:ascii="Arial" w:hAnsi="Arial"/>
          <w:b/>
          <w:color w:val="2D5E89"/>
          <w:sz w:val="19"/>
        </w:rPr>
        <w:t>loss</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estimated</w:t>
      </w:r>
      <w:r>
        <w:rPr>
          <w:rFonts w:ascii="Arial" w:hAnsi="Arial"/>
          <w:b/>
          <w:color w:val="2D5E89"/>
          <w:spacing w:val="-3"/>
          <w:sz w:val="19"/>
        </w:rPr>
        <w:t> </w:t>
      </w:r>
      <w:r>
        <w:rPr>
          <w:rFonts w:ascii="Arial" w:hAnsi="Arial"/>
          <w:b/>
          <w:color w:val="2D5E89"/>
          <w:sz w:val="19"/>
        </w:rPr>
        <w:t>8</w:t>
      </w:r>
      <w:r>
        <w:rPr>
          <w:rFonts w:ascii="Arial" w:hAnsi="Arial"/>
          <w:b/>
          <w:color w:val="2D5E89"/>
          <w:spacing w:val="-3"/>
          <w:sz w:val="19"/>
        </w:rPr>
        <w:t> </w:t>
      </w:r>
      <w:r>
        <w:rPr>
          <w:rFonts w:ascii="Arial" w:hAnsi="Arial"/>
          <w:b/>
          <w:color w:val="2D5E89"/>
          <w:sz w:val="19"/>
        </w:rPr>
        <w:t>further</w:t>
      </w:r>
      <w:r>
        <w:rPr>
          <w:rFonts w:ascii="Arial" w:hAnsi="Arial"/>
          <w:b/>
          <w:color w:val="2D5E89"/>
          <w:spacing w:val="-3"/>
          <w:sz w:val="19"/>
        </w:rPr>
        <w:t> </w:t>
      </w:r>
      <w:r>
        <w:rPr>
          <w:rFonts w:ascii="Arial" w:hAnsi="Arial"/>
          <w:b/>
          <w:color w:val="2D5E89"/>
          <w:spacing w:val="-2"/>
          <w:sz w:val="19"/>
        </w:rPr>
        <w:t>weeks</w:t>
      </w:r>
    </w:p>
    <w:p>
      <w:pPr>
        <w:spacing w:before="43"/>
        <w:ind w:left="333" w:right="0" w:firstLine="0"/>
        <w:jc w:val="left"/>
        <w:rPr>
          <w:sz w:val="20"/>
        </w:rPr>
      </w:pPr>
      <w:r>
        <w:rPr>
          <w:sz w:val="20"/>
        </w:rPr>
        <w:t>8</w:t>
      </w:r>
      <w:r>
        <w:rPr>
          <w:spacing w:val="1"/>
          <w:sz w:val="20"/>
        </w:rPr>
        <w:t> </w:t>
      </w:r>
      <w:r>
        <w:rPr>
          <w:sz w:val="20"/>
        </w:rPr>
        <w:t>x</w:t>
      </w:r>
      <w:r>
        <w:rPr>
          <w:spacing w:val="1"/>
          <w:sz w:val="20"/>
        </w:rPr>
        <w:t> </w:t>
      </w:r>
      <w:r>
        <w:rPr>
          <w:sz w:val="20"/>
        </w:rPr>
        <w:t>£330</w:t>
      </w:r>
      <w:r>
        <w:rPr>
          <w:spacing w:val="1"/>
          <w:sz w:val="20"/>
        </w:rPr>
        <w:t> </w:t>
      </w:r>
      <w:r>
        <w:rPr>
          <w:sz w:val="20"/>
        </w:rPr>
        <w:t>=</w:t>
      </w:r>
      <w:r>
        <w:rPr>
          <w:spacing w:val="2"/>
          <w:sz w:val="20"/>
        </w:rPr>
        <w:t> </w:t>
      </w:r>
      <w:r>
        <w:rPr>
          <w:spacing w:val="-2"/>
          <w:sz w:val="20"/>
        </w:rPr>
        <w:t>£2,640.</w:t>
      </w:r>
    </w:p>
    <w:p>
      <w:pPr>
        <w:spacing w:before="100"/>
        <w:ind w:left="333" w:right="0" w:firstLine="0"/>
        <w:jc w:val="left"/>
        <w:rPr>
          <w:rFonts w:ascii="Arial"/>
          <w:b/>
          <w:sz w:val="19"/>
        </w:rPr>
      </w:pPr>
      <w:r>
        <w:rPr>
          <w:rFonts w:ascii="Arial"/>
          <w:b/>
          <w:color w:val="2D5E89"/>
          <w:sz w:val="19"/>
        </w:rPr>
        <w:t>Loss</w:t>
      </w:r>
      <w:r>
        <w:rPr>
          <w:rFonts w:ascii="Arial"/>
          <w:b/>
          <w:color w:val="2D5E89"/>
          <w:spacing w:val="-4"/>
          <w:sz w:val="19"/>
        </w:rPr>
        <w:t> </w:t>
      </w:r>
      <w:r>
        <w:rPr>
          <w:rFonts w:ascii="Arial"/>
          <w:b/>
          <w:color w:val="2D5E89"/>
          <w:sz w:val="19"/>
        </w:rPr>
        <w:t>of</w:t>
      </w:r>
      <w:r>
        <w:rPr>
          <w:rFonts w:ascii="Arial"/>
          <w:b/>
          <w:color w:val="2D5E89"/>
          <w:spacing w:val="-3"/>
          <w:sz w:val="19"/>
        </w:rPr>
        <w:t> </w:t>
      </w:r>
      <w:r>
        <w:rPr>
          <w:rFonts w:ascii="Arial"/>
          <w:b/>
          <w:color w:val="2D5E89"/>
          <w:sz w:val="19"/>
        </w:rPr>
        <w:t>statutory</w:t>
      </w:r>
      <w:r>
        <w:rPr>
          <w:rFonts w:ascii="Arial"/>
          <w:b/>
          <w:color w:val="2D5E89"/>
          <w:spacing w:val="-3"/>
          <w:sz w:val="19"/>
        </w:rPr>
        <w:t> </w:t>
      </w:r>
      <w:r>
        <w:rPr>
          <w:rFonts w:ascii="Arial"/>
          <w:b/>
          <w:color w:val="2D5E89"/>
          <w:spacing w:val="-2"/>
          <w:sz w:val="19"/>
        </w:rPr>
        <w:t>rights</w:t>
      </w:r>
    </w:p>
    <w:p>
      <w:pPr>
        <w:spacing w:before="43"/>
        <w:ind w:left="333" w:right="0" w:firstLine="0"/>
        <w:jc w:val="left"/>
        <w:rPr>
          <w:sz w:val="20"/>
        </w:rPr>
      </w:pPr>
      <w:r>
        <w:rPr>
          <w:sz w:val="20"/>
        </w:rPr>
        <w:t>£500</w:t>
      </w:r>
      <w:r>
        <w:rPr>
          <w:spacing w:val="-12"/>
          <w:sz w:val="20"/>
        </w:rPr>
        <w:t> </w:t>
      </w:r>
      <w:r>
        <w:rPr>
          <w:sz w:val="20"/>
        </w:rPr>
        <w:t>(conventional</w:t>
      </w:r>
      <w:r>
        <w:rPr>
          <w:spacing w:val="-11"/>
          <w:sz w:val="20"/>
        </w:rPr>
        <w:t> </w:t>
      </w:r>
      <w:r>
        <w:rPr>
          <w:spacing w:val="-2"/>
          <w:sz w:val="20"/>
        </w:rPr>
        <w:t>figure).</w:t>
      </w:r>
    </w:p>
    <w:p>
      <w:pPr>
        <w:spacing w:before="100"/>
        <w:ind w:left="333" w:right="0" w:firstLine="0"/>
        <w:jc w:val="left"/>
        <w:rPr>
          <w:rFonts w:ascii="Arial"/>
          <w:b/>
          <w:sz w:val="19"/>
        </w:rPr>
      </w:pPr>
      <w:r>
        <w:rPr>
          <w:rFonts w:ascii="Arial"/>
          <w:b/>
          <w:color w:val="2D5E89"/>
          <w:sz w:val="19"/>
        </w:rPr>
        <w:t>Pension</w:t>
      </w:r>
      <w:r>
        <w:rPr>
          <w:rFonts w:ascii="Arial"/>
          <w:b/>
          <w:color w:val="2D5E89"/>
          <w:spacing w:val="-7"/>
          <w:sz w:val="19"/>
        </w:rPr>
        <w:t> </w:t>
      </w:r>
      <w:r>
        <w:rPr>
          <w:rFonts w:ascii="Arial"/>
          <w:b/>
          <w:color w:val="2D5E89"/>
          <w:spacing w:val="-4"/>
          <w:sz w:val="19"/>
        </w:rPr>
        <w:t>loss</w:t>
      </w:r>
    </w:p>
    <w:p>
      <w:pPr>
        <w:spacing w:line="244" w:lineRule="auto" w:before="43"/>
        <w:ind w:left="333" w:right="0" w:firstLine="0"/>
        <w:jc w:val="left"/>
        <w:rPr>
          <w:sz w:val="20"/>
        </w:rPr>
      </w:pPr>
      <w:r>
        <w:rPr>
          <w:sz w:val="20"/>
        </w:rPr>
        <w:t>5%</w:t>
      </w:r>
      <w:r>
        <w:rPr>
          <w:spacing w:val="-2"/>
          <w:sz w:val="20"/>
        </w:rPr>
        <w:t> </w:t>
      </w:r>
      <w:r>
        <w:rPr>
          <w:sz w:val="20"/>
        </w:rPr>
        <w:t>of</w:t>
      </w:r>
      <w:r>
        <w:rPr>
          <w:spacing w:val="-2"/>
          <w:sz w:val="20"/>
        </w:rPr>
        <w:t> </w:t>
      </w:r>
      <w:r>
        <w:rPr>
          <w:sz w:val="20"/>
        </w:rPr>
        <w:t>£760</w:t>
      </w:r>
      <w:r>
        <w:rPr>
          <w:spacing w:val="-2"/>
          <w:sz w:val="20"/>
        </w:rPr>
        <w:t> </w:t>
      </w:r>
      <w:r>
        <w:rPr>
          <w:sz w:val="20"/>
        </w:rPr>
        <w:t>gross</w:t>
      </w:r>
      <w:r>
        <w:rPr>
          <w:spacing w:val="-2"/>
          <w:sz w:val="20"/>
        </w:rPr>
        <w:t> </w:t>
      </w:r>
      <w:r>
        <w:rPr>
          <w:sz w:val="20"/>
        </w:rPr>
        <w:t>=</w:t>
      </w:r>
      <w:r>
        <w:rPr>
          <w:spacing w:val="-2"/>
          <w:sz w:val="20"/>
        </w:rPr>
        <w:t> </w:t>
      </w:r>
      <w:r>
        <w:rPr>
          <w:sz w:val="20"/>
        </w:rPr>
        <w:t>£38/week</w:t>
      </w:r>
      <w:r>
        <w:rPr>
          <w:spacing w:val="-2"/>
          <w:sz w:val="20"/>
        </w:rPr>
        <w:t> </w:t>
      </w:r>
      <w:r>
        <w:rPr>
          <w:sz w:val="20"/>
        </w:rPr>
        <w:t>employer</w:t>
      </w:r>
      <w:r>
        <w:rPr>
          <w:spacing w:val="-2"/>
          <w:sz w:val="20"/>
        </w:rPr>
        <w:t> </w:t>
      </w:r>
      <w:r>
        <w:rPr>
          <w:sz w:val="20"/>
        </w:rPr>
        <w:t>contribution.</w:t>
      </w:r>
      <w:r>
        <w:rPr>
          <w:spacing w:val="-2"/>
          <w:sz w:val="20"/>
        </w:rPr>
        <w:t> </w:t>
      </w:r>
      <w:r>
        <w:rPr>
          <w:sz w:val="20"/>
        </w:rPr>
        <w:t>Full</w:t>
      </w:r>
      <w:r>
        <w:rPr>
          <w:spacing w:val="-2"/>
          <w:sz w:val="20"/>
        </w:rPr>
        <w:t> </w:t>
      </w:r>
      <w:r>
        <w:rPr>
          <w:sz w:val="20"/>
        </w:rPr>
        <w:t>loss</w:t>
      </w:r>
      <w:r>
        <w:rPr>
          <w:spacing w:val="-2"/>
          <w:sz w:val="20"/>
        </w:rPr>
        <w:t> </w:t>
      </w:r>
      <w:r>
        <w:rPr>
          <w:sz w:val="20"/>
        </w:rPr>
        <w:t>period</w:t>
      </w:r>
      <w:r>
        <w:rPr>
          <w:spacing w:val="-2"/>
          <w:sz w:val="20"/>
        </w:rPr>
        <w:t> </w:t>
      </w:r>
      <w:r>
        <w:rPr>
          <w:sz w:val="20"/>
        </w:rPr>
        <w:t>31 weeks = £1,178. Future 8 weeks = £304. Total pension loss: £1,482.</w:t>
      </w:r>
    </w:p>
    <w:p>
      <w:pPr>
        <w:spacing w:after="0" w:line="244" w:lineRule="auto"/>
        <w:jc w:val="left"/>
        <w:rPr>
          <w:sz w:val="20"/>
        </w:rPr>
        <w:sectPr>
          <w:pgSz w:w="8830" w:h="13320"/>
          <w:pgMar w:header="714" w:footer="710" w:top="980" w:bottom="900" w:left="1133" w:right="708"/>
        </w:sectPr>
      </w:pPr>
    </w:p>
    <w:p>
      <w:pPr>
        <w:pStyle w:val="BodyText"/>
        <w:spacing w:before="3" w:after="1"/>
        <w:rPr>
          <w:sz w:val="7"/>
        </w:rPr>
      </w:pPr>
    </w:p>
    <w:p>
      <w:pPr>
        <w:spacing w:line="240" w:lineRule="auto"/>
        <w:ind w:left="128" w:right="-58" w:firstLine="0"/>
        <w:rPr>
          <w:sz w:val="20"/>
        </w:rPr>
      </w:pPr>
      <w:r>
        <w:rPr>
          <w:sz w:val="20"/>
        </w:rPr>
        <mc:AlternateContent>
          <mc:Choice Requires="wps">
            <w:drawing>
              <wp:inline distT="0" distB="0" distL="0" distR="0">
                <wp:extent cx="4343400" cy="2665730"/>
                <wp:effectExtent l="9525" t="0" r="0" b="10794"/>
                <wp:docPr id="314" name="Textbox 314"/>
                <wp:cNvGraphicFramePr>
                  <a:graphicFrameLocks/>
                </wp:cNvGraphicFramePr>
                <a:graphic>
                  <a:graphicData uri="http://schemas.microsoft.com/office/word/2010/wordprocessingShape">
                    <wps:wsp>
                      <wps:cNvPr id="314" name="Textbox 314"/>
                      <wps:cNvSpPr txBox="1"/>
                      <wps:spPr>
                        <a:xfrm>
                          <a:off x="0" y="0"/>
                          <a:ext cx="4343400" cy="2665730"/>
                        </a:xfrm>
                        <a:prstGeom prst="rect">
                          <a:avLst/>
                        </a:prstGeom>
                        <a:solidFill>
                          <a:srgbClr val="F9FAFC"/>
                        </a:solidFill>
                        <a:ln w="6350">
                          <a:solidFill>
                            <a:srgbClr val="2D5E89"/>
                          </a:solidFill>
                          <a:prstDash val="solid"/>
                        </a:ln>
                      </wps:spPr>
                      <wps:txbx>
                        <w:txbxContent>
                          <w:p>
                            <w:pPr>
                              <w:spacing w:before="99"/>
                              <w:ind w:left="195" w:right="0" w:firstLine="0"/>
                              <w:jc w:val="left"/>
                              <w:rPr>
                                <w:rFonts w:ascii="Arial"/>
                                <w:b/>
                                <w:color w:val="000000"/>
                                <w:sz w:val="19"/>
                              </w:rPr>
                            </w:pPr>
                            <w:r>
                              <w:rPr>
                                <w:rFonts w:ascii="Arial"/>
                                <w:b/>
                                <w:color w:val="2D5E89"/>
                                <w:sz w:val="19"/>
                              </w:rPr>
                              <w:t>Gross</w:t>
                            </w:r>
                            <w:r>
                              <w:rPr>
                                <w:rFonts w:ascii="Arial"/>
                                <w:b/>
                                <w:color w:val="2D5E89"/>
                                <w:spacing w:val="-8"/>
                                <w:sz w:val="19"/>
                              </w:rPr>
                              <w:t> </w:t>
                            </w:r>
                            <w:r>
                              <w:rPr>
                                <w:rFonts w:ascii="Arial"/>
                                <w:b/>
                                <w:color w:val="2D5E89"/>
                                <w:sz w:val="19"/>
                              </w:rPr>
                              <w:t>compensatory</w:t>
                            </w:r>
                            <w:r>
                              <w:rPr>
                                <w:rFonts w:ascii="Arial"/>
                                <w:b/>
                                <w:color w:val="2D5E89"/>
                                <w:spacing w:val="-7"/>
                                <w:sz w:val="19"/>
                              </w:rPr>
                              <w:t> </w:t>
                            </w:r>
                            <w:r>
                              <w:rPr>
                                <w:rFonts w:ascii="Arial"/>
                                <w:b/>
                                <w:color w:val="2D5E89"/>
                                <w:sz w:val="19"/>
                              </w:rPr>
                              <w:t>award</w:t>
                            </w:r>
                            <w:r>
                              <w:rPr>
                                <w:rFonts w:ascii="Arial"/>
                                <w:b/>
                                <w:color w:val="2D5E89"/>
                                <w:spacing w:val="-7"/>
                                <w:sz w:val="19"/>
                              </w:rPr>
                              <w:t> </w:t>
                            </w:r>
                            <w:r>
                              <w:rPr>
                                <w:rFonts w:ascii="Arial"/>
                                <w:b/>
                                <w:color w:val="2D5E89"/>
                                <w:spacing w:val="-2"/>
                                <w:sz w:val="19"/>
                              </w:rPr>
                              <w:t>subtotal</w:t>
                            </w:r>
                          </w:p>
                          <w:p>
                            <w:pPr>
                              <w:spacing w:before="44"/>
                              <w:ind w:left="195" w:right="0" w:firstLine="0"/>
                              <w:jc w:val="left"/>
                              <w:rPr>
                                <w:color w:val="000000"/>
                                <w:sz w:val="20"/>
                              </w:rPr>
                            </w:pPr>
                            <w:r>
                              <w:rPr>
                                <w:color w:val="000000"/>
                                <w:sz w:val="20"/>
                              </w:rPr>
                              <w:t>£10,260</w:t>
                            </w:r>
                            <w:r>
                              <w:rPr>
                                <w:color w:val="000000"/>
                                <w:spacing w:val="-3"/>
                                <w:sz w:val="20"/>
                              </w:rPr>
                              <w:t> </w:t>
                            </w:r>
                            <w:r>
                              <w:rPr>
                                <w:color w:val="000000"/>
                                <w:sz w:val="20"/>
                              </w:rPr>
                              <w:t>+ £4,290</w:t>
                            </w:r>
                            <w:r>
                              <w:rPr>
                                <w:color w:val="000000"/>
                                <w:spacing w:val="-1"/>
                                <w:sz w:val="20"/>
                              </w:rPr>
                              <w:t> </w:t>
                            </w:r>
                            <w:r>
                              <w:rPr>
                                <w:color w:val="000000"/>
                                <w:sz w:val="20"/>
                              </w:rPr>
                              <w:t>+ £2,640 +</w:t>
                            </w:r>
                            <w:r>
                              <w:rPr>
                                <w:color w:val="000000"/>
                                <w:spacing w:val="-1"/>
                                <w:sz w:val="20"/>
                              </w:rPr>
                              <w:t> </w:t>
                            </w:r>
                            <w:r>
                              <w:rPr>
                                <w:color w:val="000000"/>
                                <w:sz w:val="20"/>
                              </w:rPr>
                              <w:t>£500 +</w:t>
                            </w:r>
                            <w:r>
                              <w:rPr>
                                <w:color w:val="000000"/>
                                <w:spacing w:val="-1"/>
                                <w:sz w:val="20"/>
                              </w:rPr>
                              <w:t> </w:t>
                            </w:r>
                            <w:r>
                              <w:rPr>
                                <w:color w:val="000000"/>
                                <w:sz w:val="20"/>
                              </w:rPr>
                              <w:t>£1,482 = </w:t>
                            </w:r>
                            <w:r>
                              <w:rPr>
                                <w:color w:val="000000"/>
                                <w:spacing w:val="-2"/>
                                <w:sz w:val="20"/>
                              </w:rPr>
                              <w:t>£19,172.</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6"/>
                                <w:sz w:val="19"/>
                              </w:rPr>
                              <w:t> </w:t>
                            </w:r>
                            <w:r>
                              <w:rPr>
                                <w:rFonts w:ascii="Arial" w:hAnsi="Arial"/>
                                <w:b/>
                                <w:color w:val="2D5E89"/>
                                <w:sz w:val="19"/>
                              </w:rPr>
                              <w:t>3</w:t>
                            </w:r>
                            <w:r>
                              <w:rPr>
                                <w:rFonts w:ascii="Arial" w:hAnsi="Arial"/>
                                <w:b/>
                                <w:color w:val="2D5E89"/>
                                <w:spacing w:val="-3"/>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POLKEY</w:t>
                            </w:r>
                            <w:r>
                              <w:rPr>
                                <w:rFonts w:ascii="Arial" w:hAnsi="Arial"/>
                                <w:b/>
                                <w:color w:val="2D5E89"/>
                                <w:spacing w:val="-3"/>
                                <w:sz w:val="19"/>
                              </w:rPr>
                              <w:t> </w:t>
                            </w:r>
                            <w:r>
                              <w:rPr>
                                <w:rFonts w:ascii="Arial" w:hAnsi="Arial"/>
                                <w:b/>
                                <w:color w:val="2D5E89"/>
                                <w:sz w:val="19"/>
                              </w:rPr>
                              <w:t>REDUCTION</w:t>
                            </w:r>
                            <w:r>
                              <w:rPr>
                                <w:rFonts w:ascii="Arial" w:hAnsi="Arial"/>
                                <w:b/>
                                <w:color w:val="2D5E89"/>
                                <w:spacing w:val="-4"/>
                                <w:sz w:val="19"/>
                              </w:rPr>
                              <w:t> </w:t>
                            </w:r>
                            <w:r>
                              <w:rPr>
                                <w:rFonts w:ascii="Arial" w:hAnsi="Arial"/>
                                <w:b/>
                                <w:color w:val="2D5E89"/>
                                <w:sz w:val="19"/>
                              </w:rPr>
                              <w:t>(40%)</w:t>
                            </w:r>
                            <w:r>
                              <w:rPr>
                                <w:rFonts w:ascii="Arial" w:hAnsi="Arial"/>
                                <w:b/>
                                <w:color w:val="2D5E89"/>
                                <w:spacing w:val="-3"/>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2"/>
                                <w:sz w:val="19"/>
                              </w:rPr>
                              <w:t>first</w:t>
                            </w:r>
                          </w:p>
                          <w:p>
                            <w:pPr>
                              <w:spacing w:before="43"/>
                              <w:ind w:left="195" w:right="0" w:firstLine="0"/>
                              <w:jc w:val="left"/>
                              <w:rPr>
                                <w:color w:val="000000"/>
                                <w:sz w:val="20"/>
                              </w:rPr>
                            </w:pPr>
                            <w:r>
                              <w:rPr>
                                <w:color w:val="000000"/>
                                <w:sz w:val="20"/>
                              </w:rPr>
                              <w:t>£19,172</w:t>
                            </w:r>
                            <w:r>
                              <w:rPr>
                                <w:color w:val="000000"/>
                                <w:spacing w:val="-2"/>
                                <w:sz w:val="20"/>
                              </w:rPr>
                              <w:t> </w:t>
                            </w:r>
                            <w:r>
                              <w:rPr>
                                <w:color w:val="000000"/>
                                <w:sz w:val="20"/>
                              </w:rPr>
                              <w:t>x</w:t>
                            </w:r>
                            <w:r>
                              <w:rPr>
                                <w:color w:val="000000"/>
                                <w:spacing w:val="-1"/>
                                <w:sz w:val="20"/>
                              </w:rPr>
                              <w:t> </w:t>
                            </w:r>
                            <w:r>
                              <w:rPr>
                                <w:color w:val="000000"/>
                                <w:sz w:val="20"/>
                              </w:rPr>
                              <w:t>40%</w:t>
                            </w:r>
                            <w:r>
                              <w:rPr>
                                <w:color w:val="000000"/>
                                <w:spacing w:val="-1"/>
                                <w:sz w:val="20"/>
                              </w:rPr>
                              <w:t> </w:t>
                            </w:r>
                            <w:r>
                              <w:rPr>
                                <w:color w:val="000000"/>
                                <w:sz w:val="20"/>
                              </w:rPr>
                              <w:t>=</w:t>
                            </w:r>
                            <w:r>
                              <w:rPr>
                                <w:color w:val="000000"/>
                                <w:spacing w:val="-2"/>
                                <w:sz w:val="20"/>
                              </w:rPr>
                              <w:t> </w:t>
                            </w:r>
                            <w:r>
                              <w:rPr>
                                <w:color w:val="000000"/>
                                <w:sz w:val="20"/>
                              </w:rPr>
                              <w:t>£7,669.</w:t>
                            </w:r>
                            <w:r>
                              <w:rPr>
                                <w:color w:val="000000"/>
                                <w:spacing w:val="-1"/>
                                <w:sz w:val="20"/>
                              </w:rPr>
                              <w:t> </w:t>
                            </w:r>
                            <w:r>
                              <w:rPr>
                                <w:color w:val="000000"/>
                                <w:sz w:val="20"/>
                              </w:rPr>
                              <w:t>Post-Polkey</w:t>
                            </w:r>
                            <w:r>
                              <w:rPr>
                                <w:color w:val="000000"/>
                                <w:spacing w:val="-2"/>
                                <w:sz w:val="20"/>
                              </w:rPr>
                              <w:t> </w:t>
                            </w:r>
                            <w:r>
                              <w:rPr>
                                <w:color w:val="000000"/>
                                <w:sz w:val="20"/>
                              </w:rPr>
                              <w:t>compensatory</w:t>
                            </w:r>
                            <w:r>
                              <w:rPr>
                                <w:color w:val="000000"/>
                                <w:spacing w:val="-1"/>
                                <w:sz w:val="20"/>
                              </w:rPr>
                              <w:t> </w:t>
                            </w:r>
                            <w:r>
                              <w:rPr>
                                <w:color w:val="000000"/>
                                <w:sz w:val="20"/>
                              </w:rPr>
                              <w:t>award:</w:t>
                            </w:r>
                            <w:r>
                              <w:rPr>
                                <w:color w:val="000000"/>
                                <w:spacing w:val="-1"/>
                                <w:sz w:val="20"/>
                              </w:rPr>
                              <w:t> </w:t>
                            </w:r>
                            <w:r>
                              <w:rPr>
                                <w:color w:val="000000"/>
                                <w:spacing w:val="-2"/>
                                <w:sz w:val="20"/>
                              </w:rPr>
                              <w:t>£11,503.</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7"/>
                                <w:sz w:val="19"/>
                              </w:rPr>
                              <w:t> </w:t>
                            </w:r>
                            <w:r>
                              <w:rPr>
                                <w:rFonts w:ascii="Arial" w:hAnsi="Arial"/>
                                <w:b/>
                                <w:color w:val="2D5E89"/>
                                <w:sz w:val="19"/>
                              </w:rPr>
                              <w:t>4</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CONTRIBUTORY</w:t>
                            </w:r>
                            <w:r>
                              <w:rPr>
                                <w:rFonts w:ascii="Arial" w:hAnsi="Arial"/>
                                <w:b/>
                                <w:color w:val="2D5E89"/>
                                <w:spacing w:val="-4"/>
                                <w:sz w:val="19"/>
                              </w:rPr>
                              <w:t> </w:t>
                            </w:r>
                            <w:r>
                              <w:rPr>
                                <w:rFonts w:ascii="Arial" w:hAnsi="Arial"/>
                                <w:b/>
                                <w:color w:val="2D5E89"/>
                                <w:sz w:val="19"/>
                              </w:rPr>
                              <w:t>FAULT</w:t>
                            </w:r>
                            <w:r>
                              <w:rPr>
                                <w:rFonts w:ascii="Arial" w:hAnsi="Arial"/>
                                <w:b/>
                                <w:color w:val="2D5E89"/>
                                <w:spacing w:val="-4"/>
                                <w:sz w:val="19"/>
                              </w:rPr>
                              <w:t> </w:t>
                            </w:r>
                            <w:r>
                              <w:rPr>
                                <w:rFonts w:ascii="Arial" w:hAnsi="Arial"/>
                                <w:b/>
                                <w:color w:val="2D5E89"/>
                                <w:sz w:val="19"/>
                              </w:rPr>
                              <w:t>(15%)</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4"/>
                                <w:sz w:val="19"/>
                              </w:rPr>
                              <w:t> </w:t>
                            </w:r>
                            <w:r>
                              <w:rPr>
                                <w:rFonts w:ascii="Arial" w:hAnsi="Arial"/>
                                <w:b/>
                                <w:color w:val="2D5E89"/>
                                <w:spacing w:val="-2"/>
                                <w:sz w:val="19"/>
                              </w:rPr>
                              <w:t>second</w:t>
                            </w:r>
                          </w:p>
                          <w:p>
                            <w:pPr>
                              <w:spacing w:before="43"/>
                              <w:ind w:left="195" w:right="0" w:firstLine="0"/>
                              <w:jc w:val="left"/>
                              <w:rPr>
                                <w:color w:val="000000"/>
                                <w:sz w:val="20"/>
                              </w:rPr>
                            </w:pPr>
                            <w:r>
                              <w:rPr>
                                <w:color w:val="000000"/>
                                <w:sz w:val="20"/>
                              </w:rPr>
                              <w:t>£11,503</w:t>
                            </w:r>
                            <w:r>
                              <w:rPr>
                                <w:color w:val="000000"/>
                                <w:spacing w:val="-2"/>
                                <w:sz w:val="20"/>
                              </w:rPr>
                              <w:t> </w:t>
                            </w:r>
                            <w:r>
                              <w:rPr>
                                <w:color w:val="000000"/>
                                <w:sz w:val="20"/>
                              </w:rPr>
                              <w:t>x</w:t>
                            </w:r>
                            <w:r>
                              <w:rPr>
                                <w:color w:val="000000"/>
                                <w:spacing w:val="-2"/>
                                <w:sz w:val="20"/>
                              </w:rPr>
                              <w:t> </w:t>
                            </w:r>
                            <w:r>
                              <w:rPr>
                                <w:color w:val="000000"/>
                                <w:sz w:val="20"/>
                              </w:rPr>
                              <w:t>15%</w:t>
                            </w:r>
                            <w:r>
                              <w:rPr>
                                <w:color w:val="000000"/>
                                <w:spacing w:val="-2"/>
                                <w:sz w:val="20"/>
                              </w:rPr>
                              <w:t> </w:t>
                            </w:r>
                            <w:r>
                              <w:rPr>
                                <w:color w:val="000000"/>
                                <w:sz w:val="20"/>
                              </w:rPr>
                              <w:t>=</w:t>
                            </w:r>
                            <w:r>
                              <w:rPr>
                                <w:color w:val="000000"/>
                                <w:spacing w:val="-2"/>
                                <w:sz w:val="20"/>
                              </w:rPr>
                              <w:t> </w:t>
                            </w:r>
                            <w:r>
                              <w:rPr>
                                <w:color w:val="000000"/>
                                <w:sz w:val="20"/>
                              </w:rPr>
                              <w:t>£1,725.</w:t>
                            </w:r>
                            <w:r>
                              <w:rPr>
                                <w:color w:val="000000"/>
                                <w:spacing w:val="-2"/>
                                <w:sz w:val="20"/>
                              </w:rPr>
                              <w:t> </w:t>
                            </w:r>
                            <w:r>
                              <w:rPr>
                                <w:color w:val="000000"/>
                                <w:sz w:val="20"/>
                              </w:rPr>
                              <w:t>Post-contribution</w:t>
                            </w:r>
                            <w:r>
                              <w:rPr>
                                <w:color w:val="000000"/>
                                <w:spacing w:val="-2"/>
                                <w:sz w:val="20"/>
                              </w:rPr>
                              <w:t> </w:t>
                            </w:r>
                            <w:r>
                              <w:rPr>
                                <w:color w:val="000000"/>
                                <w:sz w:val="20"/>
                              </w:rPr>
                              <w:t>compensatory</w:t>
                            </w:r>
                            <w:r>
                              <w:rPr>
                                <w:color w:val="000000"/>
                                <w:spacing w:val="-1"/>
                                <w:sz w:val="20"/>
                              </w:rPr>
                              <w:t> </w:t>
                            </w:r>
                            <w:r>
                              <w:rPr>
                                <w:color w:val="000000"/>
                                <w:spacing w:val="-2"/>
                                <w:sz w:val="20"/>
                              </w:rPr>
                              <w:t>award:</w:t>
                            </w:r>
                          </w:p>
                          <w:p>
                            <w:pPr>
                              <w:spacing w:before="4"/>
                              <w:ind w:left="195" w:right="0" w:firstLine="0"/>
                              <w:jc w:val="left"/>
                              <w:rPr>
                                <w:color w:val="000000"/>
                                <w:sz w:val="20"/>
                              </w:rPr>
                            </w:pPr>
                            <w:r>
                              <w:rPr>
                                <w:color w:val="000000"/>
                                <w:spacing w:val="-2"/>
                                <w:sz w:val="20"/>
                              </w:rPr>
                              <w:t>£9,778.</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4"/>
                                <w:sz w:val="19"/>
                              </w:rPr>
                              <w:t> </w:t>
                            </w:r>
                            <w:r>
                              <w:rPr>
                                <w:rFonts w:ascii="Arial" w:hAnsi="Arial"/>
                                <w:b/>
                                <w:color w:val="2D5E89"/>
                                <w:sz w:val="19"/>
                              </w:rPr>
                              <w:t>5</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ACAS</w:t>
                            </w:r>
                            <w:r>
                              <w:rPr>
                                <w:rFonts w:ascii="Arial" w:hAnsi="Arial"/>
                                <w:b/>
                                <w:color w:val="2D5E89"/>
                                <w:spacing w:val="-3"/>
                                <w:sz w:val="19"/>
                              </w:rPr>
                              <w:t> </w:t>
                            </w:r>
                            <w:r>
                              <w:rPr>
                                <w:rFonts w:ascii="Arial" w:hAnsi="Arial"/>
                                <w:b/>
                                <w:color w:val="2D5E89"/>
                                <w:sz w:val="19"/>
                              </w:rPr>
                              <w:t>CODE</w:t>
                            </w:r>
                            <w:r>
                              <w:rPr>
                                <w:rFonts w:ascii="Arial" w:hAnsi="Arial"/>
                                <w:b/>
                                <w:color w:val="2D5E89"/>
                                <w:spacing w:val="-3"/>
                                <w:sz w:val="19"/>
                              </w:rPr>
                              <w:t> </w:t>
                            </w:r>
                            <w:r>
                              <w:rPr>
                                <w:rFonts w:ascii="Arial" w:hAnsi="Arial"/>
                                <w:b/>
                                <w:color w:val="2D5E89"/>
                                <w:sz w:val="19"/>
                              </w:rPr>
                              <w:t>UPLIFT</w:t>
                            </w:r>
                            <w:r>
                              <w:rPr>
                                <w:rFonts w:ascii="Arial" w:hAnsi="Arial"/>
                                <w:b/>
                                <w:color w:val="2D5E89"/>
                                <w:spacing w:val="-3"/>
                                <w:sz w:val="19"/>
                              </w:rPr>
                              <w:t> </w:t>
                            </w:r>
                            <w:r>
                              <w:rPr>
                                <w:rFonts w:ascii="Arial" w:hAnsi="Arial"/>
                                <w:b/>
                                <w:color w:val="2D5E89"/>
                                <w:sz w:val="19"/>
                              </w:rPr>
                              <w:t>(25%)</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4"/>
                                <w:sz w:val="19"/>
                              </w:rPr>
                              <w:t>last</w:t>
                            </w:r>
                          </w:p>
                          <w:p>
                            <w:pPr>
                              <w:spacing w:before="43"/>
                              <w:ind w:left="195" w:right="0" w:firstLine="0"/>
                              <w:jc w:val="left"/>
                              <w:rPr>
                                <w:color w:val="000000"/>
                                <w:sz w:val="20"/>
                              </w:rPr>
                            </w:pPr>
                            <w:r>
                              <w:rPr>
                                <w:color w:val="000000"/>
                                <w:sz w:val="20"/>
                              </w:rPr>
                              <w:t>£9,778</w:t>
                            </w:r>
                            <w:r>
                              <w:rPr>
                                <w:color w:val="000000"/>
                                <w:spacing w:val="-2"/>
                                <w:sz w:val="20"/>
                              </w:rPr>
                              <w:t> </w:t>
                            </w:r>
                            <w:r>
                              <w:rPr>
                                <w:color w:val="000000"/>
                                <w:sz w:val="20"/>
                              </w:rPr>
                              <w:t>x</w:t>
                            </w:r>
                            <w:r>
                              <w:rPr>
                                <w:color w:val="000000"/>
                                <w:spacing w:val="-2"/>
                                <w:sz w:val="20"/>
                              </w:rPr>
                              <w:t> </w:t>
                            </w:r>
                            <w:r>
                              <w:rPr>
                                <w:color w:val="000000"/>
                                <w:sz w:val="20"/>
                              </w:rPr>
                              <w:t>25%</w:t>
                            </w:r>
                            <w:r>
                              <w:rPr>
                                <w:color w:val="000000"/>
                                <w:spacing w:val="-2"/>
                                <w:sz w:val="20"/>
                              </w:rPr>
                              <w:t> </w:t>
                            </w:r>
                            <w:r>
                              <w:rPr>
                                <w:color w:val="000000"/>
                                <w:sz w:val="20"/>
                              </w:rPr>
                              <w:t>=</w:t>
                            </w:r>
                            <w:r>
                              <w:rPr>
                                <w:color w:val="000000"/>
                                <w:spacing w:val="-2"/>
                                <w:sz w:val="20"/>
                              </w:rPr>
                              <w:t> </w:t>
                            </w:r>
                            <w:r>
                              <w:rPr>
                                <w:color w:val="000000"/>
                                <w:sz w:val="20"/>
                              </w:rPr>
                              <w:t>£2,445.</w:t>
                            </w:r>
                            <w:r>
                              <w:rPr>
                                <w:color w:val="000000"/>
                                <w:spacing w:val="-1"/>
                                <w:sz w:val="20"/>
                              </w:rPr>
                              <w:t> </w:t>
                            </w:r>
                            <w:r>
                              <w:rPr>
                                <w:color w:val="000000"/>
                                <w:sz w:val="20"/>
                              </w:rPr>
                              <w:t>Post-uplift</w:t>
                            </w:r>
                            <w:r>
                              <w:rPr>
                                <w:color w:val="000000"/>
                                <w:spacing w:val="-2"/>
                                <w:sz w:val="20"/>
                              </w:rPr>
                              <w:t> </w:t>
                            </w:r>
                            <w:r>
                              <w:rPr>
                                <w:color w:val="000000"/>
                                <w:sz w:val="20"/>
                              </w:rPr>
                              <w:t>compensatory</w:t>
                            </w:r>
                            <w:r>
                              <w:rPr>
                                <w:color w:val="000000"/>
                                <w:spacing w:val="-2"/>
                                <w:sz w:val="20"/>
                              </w:rPr>
                              <w:t> </w:t>
                            </w:r>
                            <w:r>
                              <w:rPr>
                                <w:color w:val="000000"/>
                                <w:sz w:val="20"/>
                              </w:rPr>
                              <w:t>award:</w:t>
                            </w:r>
                            <w:r>
                              <w:rPr>
                                <w:color w:val="000000"/>
                                <w:spacing w:val="-2"/>
                                <w:sz w:val="20"/>
                              </w:rPr>
                              <w:t> £12,223.</w:t>
                            </w:r>
                          </w:p>
                          <w:p>
                            <w:pPr>
                              <w:spacing w:before="100"/>
                              <w:ind w:left="195" w:right="0" w:firstLine="0"/>
                              <w:jc w:val="left"/>
                              <w:rPr>
                                <w:rFonts w:ascii="Arial"/>
                                <w:b/>
                                <w:color w:val="000000"/>
                                <w:sz w:val="19"/>
                              </w:rPr>
                            </w:pPr>
                            <w:r>
                              <w:rPr>
                                <w:rFonts w:ascii="Arial"/>
                                <w:b/>
                                <w:color w:val="2D5E89"/>
                                <w:sz w:val="19"/>
                              </w:rPr>
                              <w:t>Cap</w:t>
                            </w:r>
                            <w:r>
                              <w:rPr>
                                <w:rFonts w:ascii="Arial"/>
                                <w:b/>
                                <w:color w:val="2D5E89"/>
                                <w:spacing w:val="-5"/>
                                <w:sz w:val="19"/>
                              </w:rPr>
                              <w:t> </w:t>
                            </w:r>
                            <w:r>
                              <w:rPr>
                                <w:rFonts w:ascii="Arial"/>
                                <w:b/>
                                <w:color w:val="2D5E89"/>
                                <w:spacing w:val="-2"/>
                                <w:sz w:val="19"/>
                              </w:rPr>
                              <w:t>check</w:t>
                            </w:r>
                          </w:p>
                          <w:p>
                            <w:pPr>
                              <w:spacing w:line="244" w:lineRule="auto" w:before="43"/>
                              <w:ind w:left="195" w:right="343" w:firstLine="0"/>
                              <w:jc w:val="left"/>
                              <w:rPr>
                                <w:color w:val="000000"/>
                                <w:sz w:val="20"/>
                              </w:rPr>
                            </w:pPr>
                            <w:r>
                              <w:rPr>
                                <w:color w:val="000000"/>
                                <w:sz w:val="20"/>
                              </w:rPr>
                              <w:t>The</w:t>
                            </w:r>
                            <w:r>
                              <w:rPr>
                                <w:color w:val="000000"/>
                                <w:spacing w:val="-1"/>
                                <w:sz w:val="20"/>
                              </w:rPr>
                              <w:t> </w:t>
                            </w:r>
                            <w:r>
                              <w:rPr>
                                <w:color w:val="000000"/>
                                <w:sz w:val="20"/>
                              </w:rPr>
                              <w:t>lower</w:t>
                            </w:r>
                            <w:r>
                              <w:rPr>
                                <w:color w:val="000000"/>
                                <w:spacing w:val="-1"/>
                                <w:sz w:val="20"/>
                              </w:rPr>
                              <w:t> </w:t>
                            </w:r>
                            <w:r>
                              <w:rPr>
                                <w:color w:val="000000"/>
                                <w:sz w:val="20"/>
                              </w:rPr>
                              <w:t>of</w:t>
                            </w:r>
                            <w:r>
                              <w:rPr>
                                <w:color w:val="000000"/>
                                <w:spacing w:val="-1"/>
                                <w:sz w:val="20"/>
                              </w:rPr>
                              <w:t> </w:t>
                            </w:r>
                            <w:r>
                              <w:rPr>
                                <w:color w:val="000000"/>
                                <w:sz w:val="20"/>
                              </w:rPr>
                              <w:t>£115,115</w:t>
                            </w:r>
                            <w:r>
                              <w:rPr>
                                <w:color w:val="000000"/>
                                <w:spacing w:val="-1"/>
                                <w:sz w:val="20"/>
                              </w:rPr>
                              <w:t> </w:t>
                            </w:r>
                            <w:r>
                              <w:rPr>
                                <w:color w:val="000000"/>
                                <w:sz w:val="20"/>
                              </w:rPr>
                              <w:t>or</w:t>
                            </w:r>
                            <w:r>
                              <w:rPr>
                                <w:color w:val="000000"/>
                                <w:spacing w:val="-1"/>
                                <w:sz w:val="20"/>
                              </w:rPr>
                              <w:t> </w:t>
                            </w:r>
                            <w:r>
                              <w:rPr>
                                <w:color w:val="000000"/>
                                <w:sz w:val="20"/>
                              </w:rPr>
                              <w:t>52</w:t>
                            </w:r>
                            <w:r>
                              <w:rPr>
                                <w:color w:val="000000"/>
                                <w:spacing w:val="-1"/>
                                <w:sz w:val="20"/>
                              </w:rPr>
                              <w:t> </w:t>
                            </w:r>
                            <w:r>
                              <w:rPr>
                                <w:color w:val="000000"/>
                                <w:sz w:val="20"/>
                              </w:rPr>
                              <w:t>weeks'</w:t>
                            </w:r>
                            <w:r>
                              <w:rPr>
                                <w:color w:val="000000"/>
                                <w:spacing w:val="-1"/>
                                <w:sz w:val="20"/>
                              </w:rPr>
                              <w:t> </w:t>
                            </w:r>
                            <w:r>
                              <w:rPr>
                                <w:color w:val="000000"/>
                                <w:sz w:val="20"/>
                              </w:rPr>
                              <w:t>gross</w:t>
                            </w:r>
                            <w:r>
                              <w:rPr>
                                <w:color w:val="000000"/>
                                <w:spacing w:val="-1"/>
                                <w:sz w:val="20"/>
                              </w:rPr>
                              <w:t> </w:t>
                            </w:r>
                            <w:r>
                              <w:rPr>
                                <w:color w:val="000000"/>
                                <w:sz w:val="20"/>
                              </w:rPr>
                              <w:t>pay.</w:t>
                            </w:r>
                            <w:r>
                              <w:rPr>
                                <w:color w:val="000000"/>
                                <w:spacing w:val="-1"/>
                                <w:sz w:val="20"/>
                              </w:rPr>
                              <w:t> </w:t>
                            </w:r>
                            <w:r>
                              <w:rPr>
                                <w:color w:val="000000"/>
                                <w:sz w:val="20"/>
                              </w:rPr>
                              <w:t>52</w:t>
                            </w:r>
                            <w:r>
                              <w:rPr>
                                <w:color w:val="000000"/>
                                <w:spacing w:val="-1"/>
                                <w:sz w:val="20"/>
                              </w:rPr>
                              <w:t> </w:t>
                            </w:r>
                            <w:r>
                              <w:rPr>
                                <w:color w:val="000000"/>
                                <w:sz w:val="20"/>
                              </w:rPr>
                              <w:t>x</w:t>
                            </w:r>
                            <w:r>
                              <w:rPr>
                                <w:color w:val="000000"/>
                                <w:spacing w:val="-1"/>
                                <w:sz w:val="20"/>
                              </w:rPr>
                              <w:t> </w:t>
                            </w:r>
                            <w:r>
                              <w:rPr>
                                <w:color w:val="000000"/>
                                <w:sz w:val="20"/>
                              </w:rPr>
                              <w:t>£760</w:t>
                            </w:r>
                            <w:r>
                              <w:rPr>
                                <w:color w:val="000000"/>
                                <w:spacing w:val="-1"/>
                                <w:sz w:val="20"/>
                              </w:rPr>
                              <w:t> </w:t>
                            </w:r>
                            <w:r>
                              <w:rPr>
                                <w:color w:val="000000"/>
                                <w:sz w:val="20"/>
                              </w:rPr>
                              <w:t>=</w:t>
                            </w:r>
                            <w:r>
                              <w:rPr>
                                <w:color w:val="000000"/>
                                <w:spacing w:val="-1"/>
                                <w:sz w:val="20"/>
                              </w:rPr>
                              <w:t> </w:t>
                            </w:r>
                            <w:r>
                              <w:rPr>
                                <w:color w:val="000000"/>
                                <w:sz w:val="20"/>
                              </w:rPr>
                              <w:t>£39,520. The award of £12,223 is well below both caps.</w:t>
                            </w:r>
                          </w:p>
                          <w:p>
                            <w:pPr>
                              <w:spacing w:before="94"/>
                              <w:ind w:left="195" w:right="0" w:firstLine="0"/>
                              <w:jc w:val="left"/>
                              <w:rPr>
                                <w:rFonts w:ascii="Arial"/>
                                <w:b/>
                                <w:color w:val="000000"/>
                                <w:sz w:val="19"/>
                              </w:rPr>
                            </w:pPr>
                            <w:r>
                              <w:rPr>
                                <w:rFonts w:ascii="Arial"/>
                                <w:b/>
                                <w:color w:val="2D5E89"/>
                                <w:sz w:val="19"/>
                              </w:rPr>
                              <w:t>GRAND</w:t>
                            </w:r>
                            <w:r>
                              <w:rPr>
                                <w:rFonts w:ascii="Arial"/>
                                <w:b/>
                                <w:color w:val="2D5E89"/>
                                <w:spacing w:val="-5"/>
                                <w:sz w:val="19"/>
                              </w:rPr>
                              <w:t> </w:t>
                            </w:r>
                            <w:r>
                              <w:rPr>
                                <w:rFonts w:ascii="Arial"/>
                                <w:b/>
                                <w:color w:val="2D5E89"/>
                                <w:spacing w:val="-2"/>
                                <w:sz w:val="19"/>
                              </w:rPr>
                              <w:t>TOTAL</w:t>
                            </w:r>
                          </w:p>
                          <w:p>
                            <w:pPr>
                              <w:spacing w:before="44"/>
                              <w:ind w:left="195" w:right="0" w:firstLine="0"/>
                              <w:jc w:val="left"/>
                              <w:rPr>
                                <w:color w:val="000000"/>
                                <w:sz w:val="20"/>
                              </w:rPr>
                            </w:pPr>
                            <w:r>
                              <w:rPr>
                                <w:color w:val="000000"/>
                                <w:sz w:val="20"/>
                              </w:rPr>
                              <w:t>Basic</w:t>
                            </w:r>
                            <w:r>
                              <w:rPr>
                                <w:color w:val="000000"/>
                                <w:spacing w:val="-1"/>
                                <w:sz w:val="20"/>
                              </w:rPr>
                              <w:t> </w:t>
                            </w:r>
                            <w:r>
                              <w:rPr>
                                <w:color w:val="000000"/>
                                <w:sz w:val="20"/>
                              </w:rPr>
                              <w:t>award</w:t>
                            </w:r>
                            <w:r>
                              <w:rPr>
                                <w:color w:val="000000"/>
                                <w:spacing w:val="-1"/>
                                <w:sz w:val="20"/>
                              </w:rPr>
                              <w:t> </w:t>
                            </w:r>
                            <w:r>
                              <w:rPr>
                                <w:color w:val="000000"/>
                                <w:sz w:val="20"/>
                              </w:rPr>
                              <w:t>£8,330 +</w:t>
                            </w:r>
                            <w:r>
                              <w:rPr>
                                <w:color w:val="000000"/>
                                <w:spacing w:val="-1"/>
                                <w:sz w:val="20"/>
                              </w:rPr>
                              <w:t> </w:t>
                            </w:r>
                            <w:r>
                              <w:rPr>
                                <w:color w:val="000000"/>
                                <w:sz w:val="20"/>
                              </w:rPr>
                              <w:t>Compensatory</w:t>
                            </w:r>
                            <w:r>
                              <w:rPr>
                                <w:color w:val="000000"/>
                                <w:spacing w:val="-1"/>
                                <w:sz w:val="20"/>
                              </w:rPr>
                              <w:t> </w:t>
                            </w:r>
                            <w:r>
                              <w:rPr>
                                <w:color w:val="000000"/>
                                <w:sz w:val="20"/>
                              </w:rPr>
                              <w:t>award £12,223</w:t>
                            </w:r>
                            <w:r>
                              <w:rPr>
                                <w:color w:val="000000"/>
                                <w:spacing w:val="-1"/>
                                <w:sz w:val="20"/>
                              </w:rPr>
                              <w:t> </w:t>
                            </w:r>
                            <w:r>
                              <w:rPr>
                                <w:color w:val="000000"/>
                                <w:sz w:val="20"/>
                              </w:rPr>
                              <w:t>= </w:t>
                            </w:r>
                            <w:r>
                              <w:rPr>
                                <w:color w:val="000000"/>
                                <w:spacing w:val="-2"/>
                                <w:sz w:val="20"/>
                              </w:rPr>
                              <w:t>£20,553.</w:t>
                            </w:r>
                          </w:p>
                        </w:txbxContent>
                      </wps:txbx>
                      <wps:bodyPr wrap="square" lIns="0" tIns="0" rIns="0" bIns="0" rtlCol="0">
                        <a:noAutofit/>
                      </wps:bodyPr>
                    </wps:wsp>
                  </a:graphicData>
                </a:graphic>
              </wp:inline>
            </w:drawing>
          </mc:Choice>
          <mc:Fallback>
            <w:pict>
              <v:shape style="width:342pt;height:209.9pt;mso-position-horizontal-relative:char;mso-position-vertical-relative:line" type="#_x0000_t202" id="docshape313" filled="true" fillcolor="#f9fafc" stroked="true" strokeweight=".5pt" strokecolor="#2d5e89">
                <w10:anchorlock/>
                <v:textbox inset="0,0,0,0">
                  <w:txbxContent>
                    <w:p>
                      <w:pPr>
                        <w:spacing w:before="99"/>
                        <w:ind w:left="195" w:right="0" w:firstLine="0"/>
                        <w:jc w:val="left"/>
                        <w:rPr>
                          <w:rFonts w:ascii="Arial"/>
                          <w:b/>
                          <w:color w:val="000000"/>
                          <w:sz w:val="19"/>
                        </w:rPr>
                      </w:pPr>
                      <w:r>
                        <w:rPr>
                          <w:rFonts w:ascii="Arial"/>
                          <w:b/>
                          <w:color w:val="2D5E89"/>
                          <w:sz w:val="19"/>
                        </w:rPr>
                        <w:t>Gross</w:t>
                      </w:r>
                      <w:r>
                        <w:rPr>
                          <w:rFonts w:ascii="Arial"/>
                          <w:b/>
                          <w:color w:val="2D5E89"/>
                          <w:spacing w:val="-8"/>
                          <w:sz w:val="19"/>
                        </w:rPr>
                        <w:t> </w:t>
                      </w:r>
                      <w:r>
                        <w:rPr>
                          <w:rFonts w:ascii="Arial"/>
                          <w:b/>
                          <w:color w:val="2D5E89"/>
                          <w:sz w:val="19"/>
                        </w:rPr>
                        <w:t>compensatory</w:t>
                      </w:r>
                      <w:r>
                        <w:rPr>
                          <w:rFonts w:ascii="Arial"/>
                          <w:b/>
                          <w:color w:val="2D5E89"/>
                          <w:spacing w:val="-7"/>
                          <w:sz w:val="19"/>
                        </w:rPr>
                        <w:t> </w:t>
                      </w:r>
                      <w:r>
                        <w:rPr>
                          <w:rFonts w:ascii="Arial"/>
                          <w:b/>
                          <w:color w:val="2D5E89"/>
                          <w:sz w:val="19"/>
                        </w:rPr>
                        <w:t>award</w:t>
                      </w:r>
                      <w:r>
                        <w:rPr>
                          <w:rFonts w:ascii="Arial"/>
                          <w:b/>
                          <w:color w:val="2D5E89"/>
                          <w:spacing w:val="-7"/>
                          <w:sz w:val="19"/>
                        </w:rPr>
                        <w:t> </w:t>
                      </w:r>
                      <w:r>
                        <w:rPr>
                          <w:rFonts w:ascii="Arial"/>
                          <w:b/>
                          <w:color w:val="2D5E89"/>
                          <w:spacing w:val="-2"/>
                          <w:sz w:val="19"/>
                        </w:rPr>
                        <w:t>subtotal</w:t>
                      </w:r>
                    </w:p>
                    <w:p>
                      <w:pPr>
                        <w:spacing w:before="44"/>
                        <w:ind w:left="195" w:right="0" w:firstLine="0"/>
                        <w:jc w:val="left"/>
                        <w:rPr>
                          <w:color w:val="000000"/>
                          <w:sz w:val="20"/>
                        </w:rPr>
                      </w:pPr>
                      <w:r>
                        <w:rPr>
                          <w:color w:val="000000"/>
                          <w:sz w:val="20"/>
                        </w:rPr>
                        <w:t>£10,260</w:t>
                      </w:r>
                      <w:r>
                        <w:rPr>
                          <w:color w:val="000000"/>
                          <w:spacing w:val="-3"/>
                          <w:sz w:val="20"/>
                        </w:rPr>
                        <w:t> </w:t>
                      </w:r>
                      <w:r>
                        <w:rPr>
                          <w:color w:val="000000"/>
                          <w:sz w:val="20"/>
                        </w:rPr>
                        <w:t>+ £4,290</w:t>
                      </w:r>
                      <w:r>
                        <w:rPr>
                          <w:color w:val="000000"/>
                          <w:spacing w:val="-1"/>
                          <w:sz w:val="20"/>
                        </w:rPr>
                        <w:t> </w:t>
                      </w:r>
                      <w:r>
                        <w:rPr>
                          <w:color w:val="000000"/>
                          <w:sz w:val="20"/>
                        </w:rPr>
                        <w:t>+ £2,640 +</w:t>
                      </w:r>
                      <w:r>
                        <w:rPr>
                          <w:color w:val="000000"/>
                          <w:spacing w:val="-1"/>
                          <w:sz w:val="20"/>
                        </w:rPr>
                        <w:t> </w:t>
                      </w:r>
                      <w:r>
                        <w:rPr>
                          <w:color w:val="000000"/>
                          <w:sz w:val="20"/>
                        </w:rPr>
                        <w:t>£500 +</w:t>
                      </w:r>
                      <w:r>
                        <w:rPr>
                          <w:color w:val="000000"/>
                          <w:spacing w:val="-1"/>
                          <w:sz w:val="20"/>
                        </w:rPr>
                        <w:t> </w:t>
                      </w:r>
                      <w:r>
                        <w:rPr>
                          <w:color w:val="000000"/>
                          <w:sz w:val="20"/>
                        </w:rPr>
                        <w:t>£1,482 = </w:t>
                      </w:r>
                      <w:r>
                        <w:rPr>
                          <w:color w:val="000000"/>
                          <w:spacing w:val="-2"/>
                          <w:sz w:val="20"/>
                        </w:rPr>
                        <w:t>£19,172.</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6"/>
                          <w:sz w:val="19"/>
                        </w:rPr>
                        <w:t> </w:t>
                      </w:r>
                      <w:r>
                        <w:rPr>
                          <w:rFonts w:ascii="Arial" w:hAnsi="Arial"/>
                          <w:b/>
                          <w:color w:val="2D5E89"/>
                          <w:sz w:val="19"/>
                        </w:rPr>
                        <w:t>3</w:t>
                      </w:r>
                      <w:r>
                        <w:rPr>
                          <w:rFonts w:ascii="Arial" w:hAnsi="Arial"/>
                          <w:b/>
                          <w:color w:val="2D5E89"/>
                          <w:spacing w:val="-3"/>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POLKEY</w:t>
                      </w:r>
                      <w:r>
                        <w:rPr>
                          <w:rFonts w:ascii="Arial" w:hAnsi="Arial"/>
                          <w:b/>
                          <w:color w:val="2D5E89"/>
                          <w:spacing w:val="-3"/>
                          <w:sz w:val="19"/>
                        </w:rPr>
                        <w:t> </w:t>
                      </w:r>
                      <w:r>
                        <w:rPr>
                          <w:rFonts w:ascii="Arial" w:hAnsi="Arial"/>
                          <w:b/>
                          <w:color w:val="2D5E89"/>
                          <w:sz w:val="19"/>
                        </w:rPr>
                        <w:t>REDUCTION</w:t>
                      </w:r>
                      <w:r>
                        <w:rPr>
                          <w:rFonts w:ascii="Arial" w:hAnsi="Arial"/>
                          <w:b/>
                          <w:color w:val="2D5E89"/>
                          <w:spacing w:val="-4"/>
                          <w:sz w:val="19"/>
                        </w:rPr>
                        <w:t> </w:t>
                      </w:r>
                      <w:r>
                        <w:rPr>
                          <w:rFonts w:ascii="Arial" w:hAnsi="Arial"/>
                          <w:b/>
                          <w:color w:val="2D5E89"/>
                          <w:sz w:val="19"/>
                        </w:rPr>
                        <w:t>(40%)</w:t>
                      </w:r>
                      <w:r>
                        <w:rPr>
                          <w:rFonts w:ascii="Arial" w:hAnsi="Arial"/>
                          <w:b/>
                          <w:color w:val="2D5E89"/>
                          <w:spacing w:val="-3"/>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2"/>
                          <w:sz w:val="19"/>
                        </w:rPr>
                        <w:t>first</w:t>
                      </w:r>
                    </w:p>
                    <w:p>
                      <w:pPr>
                        <w:spacing w:before="43"/>
                        <w:ind w:left="195" w:right="0" w:firstLine="0"/>
                        <w:jc w:val="left"/>
                        <w:rPr>
                          <w:color w:val="000000"/>
                          <w:sz w:val="20"/>
                        </w:rPr>
                      </w:pPr>
                      <w:r>
                        <w:rPr>
                          <w:color w:val="000000"/>
                          <w:sz w:val="20"/>
                        </w:rPr>
                        <w:t>£19,172</w:t>
                      </w:r>
                      <w:r>
                        <w:rPr>
                          <w:color w:val="000000"/>
                          <w:spacing w:val="-2"/>
                          <w:sz w:val="20"/>
                        </w:rPr>
                        <w:t> </w:t>
                      </w:r>
                      <w:r>
                        <w:rPr>
                          <w:color w:val="000000"/>
                          <w:sz w:val="20"/>
                        </w:rPr>
                        <w:t>x</w:t>
                      </w:r>
                      <w:r>
                        <w:rPr>
                          <w:color w:val="000000"/>
                          <w:spacing w:val="-1"/>
                          <w:sz w:val="20"/>
                        </w:rPr>
                        <w:t> </w:t>
                      </w:r>
                      <w:r>
                        <w:rPr>
                          <w:color w:val="000000"/>
                          <w:sz w:val="20"/>
                        </w:rPr>
                        <w:t>40%</w:t>
                      </w:r>
                      <w:r>
                        <w:rPr>
                          <w:color w:val="000000"/>
                          <w:spacing w:val="-1"/>
                          <w:sz w:val="20"/>
                        </w:rPr>
                        <w:t> </w:t>
                      </w:r>
                      <w:r>
                        <w:rPr>
                          <w:color w:val="000000"/>
                          <w:sz w:val="20"/>
                        </w:rPr>
                        <w:t>=</w:t>
                      </w:r>
                      <w:r>
                        <w:rPr>
                          <w:color w:val="000000"/>
                          <w:spacing w:val="-2"/>
                          <w:sz w:val="20"/>
                        </w:rPr>
                        <w:t> </w:t>
                      </w:r>
                      <w:r>
                        <w:rPr>
                          <w:color w:val="000000"/>
                          <w:sz w:val="20"/>
                        </w:rPr>
                        <w:t>£7,669.</w:t>
                      </w:r>
                      <w:r>
                        <w:rPr>
                          <w:color w:val="000000"/>
                          <w:spacing w:val="-1"/>
                          <w:sz w:val="20"/>
                        </w:rPr>
                        <w:t> </w:t>
                      </w:r>
                      <w:r>
                        <w:rPr>
                          <w:color w:val="000000"/>
                          <w:sz w:val="20"/>
                        </w:rPr>
                        <w:t>Post-Polkey</w:t>
                      </w:r>
                      <w:r>
                        <w:rPr>
                          <w:color w:val="000000"/>
                          <w:spacing w:val="-2"/>
                          <w:sz w:val="20"/>
                        </w:rPr>
                        <w:t> </w:t>
                      </w:r>
                      <w:r>
                        <w:rPr>
                          <w:color w:val="000000"/>
                          <w:sz w:val="20"/>
                        </w:rPr>
                        <w:t>compensatory</w:t>
                      </w:r>
                      <w:r>
                        <w:rPr>
                          <w:color w:val="000000"/>
                          <w:spacing w:val="-1"/>
                          <w:sz w:val="20"/>
                        </w:rPr>
                        <w:t> </w:t>
                      </w:r>
                      <w:r>
                        <w:rPr>
                          <w:color w:val="000000"/>
                          <w:sz w:val="20"/>
                        </w:rPr>
                        <w:t>award:</w:t>
                      </w:r>
                      <w:r>
                        <w:rPr>
                          <w:color w:val="000000"/>
                          <w:spacing w:val="-1"/>
                          <w:sz w:val="20"/>
                        </w:rPr>
                        <w:t> </w:t>
                      </w:r>
                      <w:r>
                        <w:rPr>
                          <w:color w:val="000000"/>
                          <w:spacing w:val="-2"/>
                          <w:sz w:val="20"/>
                        </w:rPr>
                        <w:t>£11,503.</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7"/>
                          <w:sz w:val="19"/>
                        </w:rPr>
                        <w:t> </w:t>
                      </w:r>
                      <w:r>
                        <w:rPr>
                          <w:rFonts w:ascii="Arial" w:hAnsi="Arial"/>
                          <w:b/>
                          <w:color w:val="2D5E89"/>
                          <w:sz w:val="19"/>
                        </w:rPr>
                        <w:t>4</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CONTRIBUTORY</w:t>
                      </w:r>
                      <w:r>
                        <w:rPr>
                          <w:rFonts w:ascii="Arial" w:hAnsi="Arial"/>
                          <w:b/>
                          <w:color w:val="2D5E89"/>
                          <w:spacing w:val="-4"/>
                          <w:sz w:val="19"/>
                        </w:rPr>
                        <w:t> </w:t>
                      </w:r>
                      <w:r>
                        <w:rPr>
                          <w:rFonts w:ascii="Arial" w:hAnsi="Arial"/>
                          <w:b/>
                          <w:color w:val="2D5E89"/>
                          <w:sz w:val="19"/>
                        </w:rPr>
                        <w:t>FAULT</w:t>
                      </w:r>
                      <w:r>
                        <w:rPr>
                          <w:rFonts w:ascii="Arial" w:hAnsi="Arial"/>
                          <w:b/>
                          <w:color w:val="2D5E89"/>
                          <w:spacing w:val="-4"/>
                          <w:sz w:val="19"/>
                        </w:rPr>
                        <w:t> </w:t>
                      </w:r>
                      <w:r>
                        <w:rPr>
                          <w:rFonts w:ascii="Arial" w:hAnsi="Arial"/>
                          <w:b/>
                          <w:color w:val="2D5E89"/>
                          <w:sz w:val="19"/>
                        </w:rPr>
                        <w:t>(15%)</w:t>
                      </w:r>
                      <w:r>
                        <w:rPr>
                          <w:rFonts w:ascii="Arial" w:hAnsi="Arial"/>
                          <w:b/>
                          <w:color w:val="2D5E89"/>
                          <w:spacing w:val="-4"/>
                          <w:sz w:val="19"/>
                        </w:rPr>
                        <w:t> </w:t>
                      </w:r>
                      <w:r>
                        <w:rPr>
                          <w:rFonts w:ascii="Arial" w:hAnsi="Arial"/>
                          <w:b/>
                          <w:color w:val="2D5E89"/>
                          <w:sz w:val="19"/>
                        </w:rPr>
                        <w:t>—</w:t>
                      </w:r>
                      <w:r>
                        <w:rPr>
                          <w:rFonts w:ascii="Arial" w:hAnsi="Arial"/>
                          <w:b/>
                          <w:color w:val="2D5E89"/>
                          <w:spacing w:val="-4"/>
                          <w:sz w:val="19"/>
                        </w:rPr>
                        <w:t> </w:t>
                      </w:r>
                      <w:r>
                        <w:rPr>
                          <w:rFonts w:ascii="Arial" w:hAnsi="Arial"/>
                          <w:b/>
                          <w:color w:val="2D5E89"/>
                          <w:sz w:val="19"/>
                        </w:rPr>
                        <w:t>applied</w:t>
                      </w:r>
                      <w:r>
                        <w:rPr>
                          <w:rFonts w:ascii="Arial" w:hAnsi="Arial"/>
                          <w:b/>
                          <w:color w:val="2D5E89"/>
                          <w:spacing w:val="-4"/>
                          <w:sz w:val="19"/>
                        </w:rPr>
                        <w:t> </w:t>
                      </w:r>
                      <w:r>
                        <w:rPr>
                          <w:rFonts w:ascii="Arial" w:hAnsi="Arial"/>
                          <w:b/>
                          <w:color w:val="2D5E89"/>
                          <w:spacing w:val="-2"/>
                          <w:sz w:val="19"/>
                        </w:rPr>
                        <w:t>second</w:t>
                      </w:r>
                    </w:p>
                    <w:p>
                      <w:pPr>
                        <w:spacing w:before="43"/>
                        <w:ind w:left="195" w:right="0" w:firstLine="0"/>
                        <w:jc w:val="left"/>
                        <w:rPr>
                          <w:color w:val="000000"/>
                          <w:sz w:val="20"/>
                        </w:rPr>
                      </w:pPr>
                      <w:r>
                        <w:rPr>
                          <w:color w:val="000000"/>
                          <w:sz w:val="20"/>
                        </w:rPr>
                        <w:t>£11,503</w:t>
                      </w:r>
                      <w:r>
                        <w:rPr>
                          <w:color w:val="000000"/>
                          <w:spacing w:val="-2"/>
                          <w:sz w:val="20"/>
                        </w:rPr>
                        <w:t> </w:t>
                      </w:r>
                      <w:r>
                        <w:rPr>
                          <w:color w:val="000000"/>
                          <w:sz w:val="20"/>
                        </w:rPr>
                        <w:t>x</w:t>
                      </w:r>
                      <w:r>
                        <w:rPr>
                          <w:color w:val="000000"/>
                          <w:spacing w:val="-2"/>
                          <w:sz w:val="20"/>
                        </w:rPr>
                        <w:t> </w:t>
                      </w:r>
                      <w:r>
                        <w:rPr>
                          <w:color w:val="000000"/>
                          <w:sz w:val="20"/>
                        </w:rPr>
                        <w:t>15%</w:t>
                      </w:r>
                      <w:r>
                        <w:rPr>
                          <w:color w:val="000000"/>
                          <w:spacing w:val="-2"/>
                          <w:sz w:val="20"/>
                        </w:rPr>
                        <w:t> </w:t>
                      </w:r>
                      <w:r>
                        <w:rPr>
                          <w:color w:val="000000"/>
                          <w:sz w:val="20"/>
                        </w:rPr>
                        <w:t>=</w:t>
                      </w:r>
                      <w:r>
                        <w:rPr>
                          <w:color w:val="000000"/>
                          <w:spacing w:val="-2"/>
                          <w:sz w:val="20"/>
                        </w:rPr>
                        <w:t> </w:t>
                      </w:r>
                      <w:r>
                        <w:rPr>
                          <w:color w:val="000000"/>
                          <w:sz w:val="20"/>
                        </w:rPr>
                        <w:t>£1,725.</w:t>
                      </w:r>
                      <w:r>
                        <w:rPr>
                          <w:color w:val="000000"/>
                          <w:spacing w:val="-2"/>
                          <w:sz w:val="20"/>
                        </w:rPr>
                        <w:t> </w:t>
                      </w:r>
                      <w:r>
                        <w:rPr>
                          <w:color w:val="000000"/>
                          <w:sz w:val="20"/>
                        </w:rPr>
                        <w:t>Post-contribution</w:t>
                      </w:r>
                      <w:r>
                        <w:rPr>
                          <w:color w:val="000000"/>
                          <w:spacing w:val="-2"/>
                          <w:sz w:val="20"/>
                        </w:rPr>
                        <w:t> </w:t>
                      </w:r>
                      <w:r>
                        <w:rPr>
                          <w:color w:val="000000"/>
                          <w:sz w:val="20"/>
                        </w:rPr>
                        <w:t>compensatory</w:t>
                      </w:r>
                      <w:r>
                        <w:rPr>
                          <w:color w:val="000000"/>
                          <w:spacing w:val="-1"/>
                          <w:sz w:val="20"/>
                        </w:rPr>
                        <w:t> </w:t>
                      </w:r>
                      <w:r>
                        <w:rPr>
                          <w:color w:val="000000"/>
                          <w:spacing w:val="-2"/>
                          <w:sz w:val="20"/>
                        </w:rPr>
                        <w:t>award:</w:t>
                      </w:r>
                    </w:p>
                    <w:p>
                      <w:pPr>
                        <w:spacing w:before="4"/>
                        <w:ind w:left="195" w:right="0" w:firstLine="0"/>
                        <w:jc w:val="left"/>
                        <w:rPr>
                          <w:color w:val="000000"/>
                          <w:sz w:val="20"/>
                        </w:rPr>
                      </w:pPr>
                      <w:r>
                        <w:rPr>
                          <w:color w:val="000000"/>
                          <w:spacing w:val="-2"/>
                          <w:sz w:val="20"/>
                        </w:rPr>
                        <w:t>£9,778.</w:t>
                      </w:r>
                    </w:p>
                    <w:p>
                      <w:pPr>
                        <w:spacing w:before="100"/>
                        <w:ind w:left="195" w:right="0" w:firstLine="0"/>
                        <w:jc w:val="left"/>
                        <w:rPr>
                          <w:rFonts w:ascii="Arial" w:hAnsi="Arial"/>
                          <w:b/>
                          <w:color w:val="000000"/>
                          <w:sz w:val="19"/>
                        </w:rPr>
                      </w:pPr>
                      <w:r>
                        <w:rPr>
                          <w:rFonts w:ascii="Arial" w:hAnsi="Arial"/>
                          <w:b/>
                          <w:color w:val="2D5E89"/>
                          <w:sz w:val="19"/>
                        </w:rPr>
                        <w:t>STEP</w:t>
                      </w:r>
                      <w:r>
                        <w:rPr>
                          <w:rFonts w:ascii="Arial" w:hAnsi="Arial"/>
                          <w:b/>
                          <w:color w:val="2D5E89"/>
                          <w:spacing w:val="-4"/>
                          <w:sz w:val="19"/>
                        </w:rPr>
                        <w:t> </w:t>
                      </w:r>
                      <w:r>
                        <w:rPr>
                          <w:rFonts w:ascii="Arial" w:hAnsi="Arial"/>
                          <w:b/>
                          <w:color w:val="2D5E89"/>
                          <w:sz w:val="19"/>
                        </w:rPr>
                        <w:t>5</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ACAS</w:t>
                      </w:r>
                      <w:r>
                        <w:rPr>
                          <w:rFonts w:ascii="Arial" w:hAnsi="Arial"/>
                          <w:b/>
                          <w:color w:val="2D5E89"/>
                          <w:spacing w:val="-3"/>
                          <w:sz w:val="19"/>
                        </w:rPr>
                        <w:t> </w:t>
                      </w:r>
                      <w:r>
                        <w:rPr>
                          <w:rFonts w:ascii="Arial" w:hAnsi="Arial"/>
                          <w:b/>
                          <w:color w:val="2D5E89"/>
                          <w:sz w:val="19"/>
                        </w:rPr>
                        <w:t>CODE</w:t>
                      </w:r>
                      <w:r>
                        <w:rPr>
                          <w:rFonts w:ascii="Arial" w:hAnsi="Arial"/>
                          <w:b/>
                          <w:color w:val="2D5E89"/>
                          <w:spacing w:val="-3"/>
                          <w:sz w:val="19"/>
                        </w:rPr>
                        <w:t> </w:t>
                      </w:r>
                      <w:r>
                        <w:rPr>
                          <w:rFonts w:ascii="Arial" w:hAnsi="Arial"/>
                          <w:b/>
                          <w:color w:val="2D5E89"/>
                          <w:sz w:val="19"/>
                        </w:rPr>
                        <w:t>UPLIFT</w:t>
                      </w:r>
                      <w:r>
                        <w:rPr>
                          <w:rFonts w:ascii="Arial" w:hAnsi="Arial"/>
                          <w:b/>
                          <w:color w:val="2D5E89"/>
                          <w:spacing w:val="-3"/>
                          <w:sz w:val="19"/>
                        </w:rPr>
                        <w:t> </w:t>
                      </w:r>
                      <w:r>
                        <w:rPr>
                          <w:rFonts w:ascii="Arial" w:hAnsi="Arial"/>
                          <w:b/>
                          <w:color w:val="2D5E89"/>
                          <w:sz w:val="19"/>
                        </w:rPr>
                        <w:t>(25%)</w:t>
                      </w:r>
                      <w:r>
                        <w:rPr>
                          <w:rFonts w:ascii="Arial" w:hAnsi="Arial"/>
                          <w:b/>
                          <w:color w:val="2D5E89"/>
                          <w:spacing w:val="-3"/>
                          <w:sz w:val="19"/>
                        </w:rPr>
                        <w:t> </w:t>
                      </w:r>
                      <w:r>
                        <w:rPr>
                          <w:rFonts w:ascii="Arial" w:hAnsi="Arial"/>
                          <w:b/>
                          <w:color w:val="2D5E89"/>
                          <w:sz w:val="19"/>
                        </w:rPr>
                        <w:t>—</w:t>
                      </w:r>
                      <w:r>
                        <w:rPr>
                          <w:rFonts w:ascii="Arial" w:hAnsi="Arial"/>
                          <w:b/>
                          <w:color w:val="2D5E89"/>
                          <w:spacing w:val="-3"/>
                          <w:sz w:val="19"/>
                        </w:rPr>
                        <w:t> </w:t>
                      </w:r>
                      <w:r>
                        <w:rPr>
                          <w:rFonts w:ascii="Arial" w:hAnsi="Arial"/>
                          <w:b/>
                          <w:color w:val="2D5E89"/>
                          <w:sz w:val="19"/>
                        </w:rPr>
                        <w:t>applied</w:t>
                      </w:r>
                      <w:r>
                        <w:rPr>
                          <w:rFonts w:ascii="Arial" w:hAnsi="Arial"/>
                          <w:b/>
                          <w:color w:val="2D5E89"/>
                          <w:spacing w:val="-3"/>
                          <w:sz w:val="19"/>
                        </w:rPr>
                        <w:t> </w:t>
                      </w:r>
                      <w:r>
                        <w:rPr>
                          <w:rFonts w:ascii="Arial" w:hAnsi="Arial"/>
                          <w:b/>
                          <w:color w:val="2D5E89"/>
                          <w:spacing w:val="-4"/>
                          <w:sz w:val="19"/>
                        </w:rPr>
                        <w:t>last</w:t>
                      </w:r>
                    </w:p>
                    <w:p>
                      <w:pPr>
                        <w:spacing w:before="43"/>
                        <w:ind w:left="195" w:right="0" w:firstLine="0"/>
                        <w:jc w:val="left"/>
                        <w:rPr>
                          <w:color w:val="000000"/>
                          <w:sz w:val="20"/>
                        </w:rPr>
                      </w:pPr>
                      <w:r>
                        <w:rPr>
                          <w:color w:val="000000"/>
                          <w:sz w:val="20"/>
                        </w:rPr>
                        <w:t>£9,778</w:t>
                      </w:r>
                      <w:r>
                        <w:rPr>
                          <w:color w:val="000000"/>
                          <w:spacing w:val="-2"/>
                          <w:sz w:val="20"/>
                        </w:rPr>
                        <w:t> </w:t>
                      </w:r>
                      <w:r>
                        <w:rPr>
                          <w:color w:val="000000"/>
                          <w:sz w:val="20"/>
                        </w:rPr>
                        <w:t>x</w:t>
                      </w:r>
                      <w:r>
                        <w:rPr>
                          <w:color w:val="000000"/>
                          <w:spacing w:val="-2"/>
                          <w:sz w:val="20"/>
                        </w:rPr>
                        <w:t> </w:t>
                      </w:r>
                      <w:r>
                        <w:rPr>
                          <w:color w:val="000000"/>
                          <w:sz w:val="20"/>
                        </w:rPr>
                        <w:t>25%</w:t>
                      </w:r>
                      <w:r>
                        <w:rPr>
                          <w:color w:val="000000"/>
                          <w:spacing w:val="-2"/>
                          <w:sz w:val="20"/>
                        </w:rPr>
                        <w:t> </w:t>
                      </w:r>
                      <w:r>
                        <w:rPr>
                          <w:color w:val="000000"/>
                          <w:sz w:val="20"/>
                        </w:rPr>
                        <w:t>=</w:t>
                      </w:r>
                      <w:r>
                        <w:rPr>
                          <w:color w:val="000000"/>
                          <w:spacing w:val="-2"/>
                          <w:sz w:val="20"/>
                        </w:rPr>
                        <w:t> </w:t>
                      </w:r>
                      <w:r>
                        <w:rPr>
                          <w:color w:val="000000"/>
                          <w:sz w:val="20"/>
                        </w:rPr>
                        <w:t>£2,445.</w:t>
                      </w:r>
                      <w:r>
                        <w:rPr>
                          <w:color w:val="000000"/>
                          <w:spacing w:val="-1"/>
                          <w:sz w:val="20"/>
                        </w:rPr>
                        <w:t> </w:t>
                      </w:r>
                      <w:r>
                        <w:rPr>
                          <w:color w:val="000000"/>
                          <w:sz w:val="20"/>
                        </w:rPr>
                        <w:t>Post-uplift</w:t>
                      </w:r>
                      <w:r>
                        <w:rPr>
                          <w:color w:val="000000"/>
                          <w:spacing w:val="-2"/>
                          <w:sz w:val="20"/>
                        </w:rPr>
                        <w:t> </w:t>
                      </w:r>
                      <w:r>
                        <w:rPr>
                          <w:color w:val="000000"/>
                          <w:sz w:val="20"/>
                        </w:rPr>
                        <w:t>compensatory</w:t>
                      </w:r>
                      <w:r>
                        <w:rPr>
                          <w:color w:val="000000"/>
                          <w:spacing w:val="-2"/>
                          <w:sz w:val="20"/>
                        </w:rPr>
                        <w:t> </w:t>
                      </w:r>
                      <w:r>
                        <w:rPr>
                          <w:color w:val="000000"/>
                          <w:sz w:val="20"/>
                        </w:rPr>
                        <w:t>award:</w:t>
                      </w:r>
                      <w:r>
                        <w:rPr>
                          <w:color w:val="000000"/>
                          <w:spacing w:val="-2"/>
                          <w:sz w:val="20"/>
                        </w:rPr>
                        <w:t> £12,223.</w:t>
                      </w:r>
                    </w:p>
                    <w:p>
                      <w:pPr>
                        <w:spacing w:before="100"/>
                        <w:ind w:left="195" w:right="0" w:firstLine="0"/>
                        <w:jc w:val="left"/>
                        <w:rPr>
                          <w:rFonts w:ascii="Arial"/>
                          <w:b/>
                          <w:color w:val="000000"/>
                          <w:sz w:val="19"/>
                        </w:rPr>
                      </w:pPr>
                      <w:r>
                        <w:rPr>
                          <w:rFonts w:ascii="Arial"/>
                          <w:b/>
                          <w:color w:val="2D5E89"/>
                          <w:sz w:val="19"/>
                        </w:rPr>
                        <w:t>Cap</w:t>
                      </w:r>
                      <w:r>
                        <w:rPr>
                          <w:rFonts w:ascii="Arial"/>
                          <w:b/>
                          <w:color w:val="2D5E89"/>
                          <w:spacing w:val="-5"/>
                          <w:sz w:val="19"/>
                        </w:rPr>
                        <w:t> </w:t>
                      </w:r>
                      <w:r>
                        <w:rPr>
                          <w:rFonts w:ascii="Arial"/>
                          <w:b/>
                          <w:color w:val="2D5E89"/>
                          <w:spacing w:val="-2"/>
                          <w:sz w:val="19"/>
                        </w:rPr>
                        <w:t>check</w:t>
                      </w:r>
                    </w:p>
                    <w:p>
                      <w:pPr>
                        <w:spacing w:line="244" w:lineRule="auto" w:before="43"/>
                        <w:ind w:left="195" w:right="343" w:firstLine="0"/>
                        <w:jc w:val="left"/>
                        <w:rPr>
                          <w:color w:val="000000"/>
                          <w:sz w:val="20"/>
                        </w:rPr>
                      </w:pPr>
                      <w:r>
                        <w:rPr>
                          <w:color w:val="000000"/>
                          <w:sz w:val="20"/>
                        </w:rPr>
                        <w:t>The</w:t>
                      </w:r>
                      <w:r>
                        <w:rPr>
                          <w:color w:val="000000"/>
                          <w:spacing w:val="-1"/>
                          <w:sz w:val="20"/>
                        </w:rPr>
                        <w:t> </w:t>
                      </w:r>
                      <w:r>
                        <w:rPr>
                          <w:color w:val="000000"/>
                          <w:sz w:val="20"/>
                        </w:rPr>
                        <w:t>lower</w:t>
                      </w:r>
                      <w:r>
                        <w:rPr>
                          <w:color w:val="000000"/>
                          <w:spacing w:val="-1"/>
                          <w:sz w:val="20"/>
                        </w:rPr>
                        <w:t> </w:t>
                      </w:r>
                      <w:r>
                        <w:rPr>
                          <w:color w:val="000000"/>
                          <w:sz w:val="20"/>
                        </w:rPr>
                        <w:t>of</w:t>
                      </w:r>
                      <w:r>
                        <w:rPr>
                          <w:color w:val="000000"/>
                          <w:spacing w:val="-1"/>
                          <w:sz w:val="20"/>
                        </w:rPr>
                        <w:t> </w:t>
                      </w:r>
                      <w:r>
                        <w:rPr>
                          <w:color w:val="000000"/>
                          <w:sz w:val="20"/>
                        </w:rPr>
                        <w:t>£115,115</w:t>
                      </w:r>
                      <w:r>
                        <w:rPr>
                          <w:color w:val="000000"/>
                          <w:spacing w:val="-1"/>
                          <w:sz w:val="20"/>
                        </w:rPr>
                        <w:t> </w:t>
                      </w:r>
                      <w:r>
                        <w:rPr>
                          <w:color w:val="000000"/>
                          <w:sz w:val="20"/>
                        </w:rPr>
                        <w:t>or</w:t>
                      </w:r>
                      <w:r>
                        <w:rPr>
                          <w:color w:val="000000"/>
                          <w:spacing w:val="-1"/>
                          <w:sz w:val="20"/>
                        </w:rPr>
                        <w:t> </w:t>
                      </w:r>
                      <w:r>
                        <w:rPr>
                          <w:color w:val="000000"/>
                          <w:sz w:val="20"/>
                        </w:rPr>
                        <w:t>52</w:t>
                      </w:r>
                      <w:r>
                        <w:rPr>
                          <w:color w:val="000000"/>
                          <w:spacing w:val="-1"/>
                          <w:sz w:val="20"/>
                        </w:rPr>
                        <w:t> </w:t>
                      </w:r>
                      <w:r>
                        <w:rPr>
                          <w:color w:val="000000"/>
                          <w:sz w:val="20"/>
                        </w:rPr>
                        <w:t>weeks'</w:t>
                      </w:r>
                      <w:r>
                        <w:rPr>
                          <w:color w:val="000000"/>
                          <w:spacing w:val="-1"/>
                          <w:sz w:val="20"/>
                        </w:rPr>
                        <w:t> </w:t>
                      </w:r>
                      <w:r>
                        <w:rPr>
                          <w:color w:val="000000"/>
                          <w:sz w:val="20"/>
                        </w:rPr>
                        <w:t>gross</w:t>
                      </w:r>
                      <w:r>
                        <w:rPr>
                          <w:color w:val="000000"/>
                          <w:spacing w:val="-1"/>
                          <w:sz w:val="20"/>
                        </w:rPr>
                        <w:t> </w:t>
                      </w:r>
                      <w:r>
                        <w:rPr>
                          <w:color w:val="000000"/>
                          <w:sz w:val="20"/>
                        </w:rPr>
                        <w:t>pay.</w:t>
                      </w:r>
                      <w:r>
                        <w:rPr>
                          <w:color w:val="000000"/>
                          <w:spacing w:val="-1"/>
                          <w:sz w:val="20"/>
                        </w:rPr>
                        <w:t> </w:t>
                      </w:r>
                      <w:r>
                        <w:rPr>
                          <w:color w:val="000000"/>
                          <w:sz w:val="20"/>
                        </w:rPr>
                        <w:t>52</w:t>
                      </w:r>
                      <w:r>
                        <w:rPr>
                          <w:color w:val="000000"/>
                          <w:spacing w:val="-1"/>
                          <w:sz w:val="20"/>
                        </w:rPr>
                        <w:t> </w:t>
                      </w:r>
                      <w:r>
                        <w:rPr>
                          <w:color w:val="000000"/>
                          <w:sz w:val="20"/>
                        </w:rPr>
                        <w:t>x</w:t>
                      </w:r>
                      <w:r>
                        <w:rPr>
                          <w:color w:val="000000"/>
                          <w:spacing w:val="-1"/>
                          <w:sz w:val="20"/>
                        </w:rPr>
                        <w:t> </w:t>
                      </w:r>
                      <w:r>
                        <w:rPr>
                          <w:color w:val="000000"/>
                          <w:sz w:val="20"/>
                        </w:rPr>
                        <w:t>£760</w:t>
                      </w:r>
                      <w:r>
                        <w:rPr>
                          <w:color w:val="000000"/>
                          <w:spacing w:val="-1"/>
                          <w:sz w:val="20"/>
                        </w:rPr>
                        <w:t> </w:t>
                      </w:r>
                      <w:r>
                        <w:rPr>
                          <w:color w:val="000000"/>
                          <w:sz w:val="20"/>
                        </w:rPr>
                        <w:t>=</w:t>
                      </w:r>
                      <w:r>
                        <w:rPr>
                          <w:color w:val="000000"/>
                          <w:spacing w:val="-1"/>
                          <w:sz w:val="20"/>
                        </w:rPr>
                        <w:t> </w:t>
                      </w:r>
                      <w:r>
                        <w:rPr>
                          <w:color w:val="000000"/>
                          <w:sz w:val="20"/>
                        </w:rPr>
                        <w:t>£39,520. The award of £12,223 is well below both caps.</w:t>
                      </w:r>
                    </w:p>
                    <w:p>
                      <w:pPr>
                        <w:spacing w:before="94"/>
                        <w:ind w:left="195" w:right="0" w:firstLine="0"/>
                        <w:jc w:val="left"/>
                        <w:rPr>
                          <w:rFonts w:ascii="Arial"/>
                          <w:b/>
                          <w:color w:val="000000"/>
                          <w:sz w:val="19"/>
                        </w:rPr>
                      </w:pPr>
                      <w:r>
                        <w:rPr>
                          <w:rFonts w:ascii="Arial"/>
                          <w:b/>
                          <w:color w:val="2D5E89"/>
                          <w:sz w:val="19"/>
                        </w:rPr>
                        <w:t>GRAND</w:t>
                      </w:r>
                      <w:r>
                        <w:rPr>
                          <w:rFonts w:ascii="Arial"/>
                          <w:b/>
                          <w:color w:val="2D5E89"/>
                          <w:spacing w:val="-5"/>
                          <w:sz w:val="19"/>
                        </w:rPr>
                        <w:t> </w:t>
                      </w:r>
                      <w:r>
                        <w:rPr>
                          <w:rFonts w:ascii="Arial"/>
                          <w:b/>
                          <w:color w:val="2D5E89"/>
                          <w:spacing w:val="-2"/>
                          <w:sz w:val="19"/>
                        </w:rPr>
                        <w:t>TOTAL</w:t>
                      </w:r>
                    </w:p>
                    <w:p>
                      <w:pPr>
                        <w:spacing w:before="44"/>
                        <w:ind w:left="195" w:right="0" w:firstLine="0"/>
                        <w:jc w:val="left"/>
                        <w:rPr>
                          <w:color w:val="000000"/>
                          <w:sz w:val="20"/>
                        </w:rPr>
                      </w:pPr>
                      <w:r>
                        <w:rPr>
                          <w:color w:val="000000"/>
                          <w:sz w:val="20"/>
                        </w:rPr>
                        <w:t>Basic</w:t>
                      </w:r>
                      <w:r>
                        <w:rPr>
                          <w:color w:val="000000"/>
                          <w:spacing w:val="-1"/>
                          <w:sz w:val="20"/>
                        </w:rPr>
                        <w:t> </w:t>
                      </w:r>
                      <w:r>
                        <w:rPr>
                          <w:color w:val="000000"/>
                          <w:sz w:val="20"/>
                        </w:rPr>
                        <w:t>award</w:t>
                      </w:r>
                      <w:r>
                        <w:rPr>
                          <w:color w:val="000000"/>
                          <w:spacing w:val="-1"/>
                          <w:sz w:val="20"/>
                        </w:rPr>
                        <w:t> </w:t>
                      </w:r>
                      <w:r>
                        <w:rPr>
                          <w:color w:val="000000"/>
                          <w:sz w:val="20"/>
                        </w:rPr>
                        <w:t>£8,330 +</w:t>
                      </w:r>
                      <w:r>
                        <w:rPr>
                          <w:color w:val="000000"/>
                          <w:spacing w:val="-1"/>
                          <w:sz w:val="20"/>
                        </w:rPr>
                        <w:t> </w:t>
                      </w:r>
                      <w:r>
                        <w:rPr>
                          <w:color w:val="000000"/>
                          <w:sz w:val="20"/>
                        </w:rPr>
                        <w:t>Compensatory</w:t>
                      </w:r>
                      <w:r>
                        <w:rPr>
                          <w:color w:val="000000"/>
                          <w:spacing w:val="-1"/>
                          <w:sz w:val="20"/>
                        </w:rPr>
                        <w:t> </w:t>
                      </w:r>
                      <w:r>
                        <w:rPr>
                          <w:color w:val="000000"/>
                          <w:sz w:val="20"/>
                        </w:rPr>
                        <w:t>award £12,223</w:t>
                      </w:r>
                      <w:r>
                        <w:rPr>
                          <w:color w:val="000000"/>
                          <w:spacing w:val="-1"/>
                          <w:sz w:val="20"/>
                        </w:rPr>
                        <w:t> </w:t>
                      </w:r>
                      <w:r>
                        <w:rPr>
                          <w:color w:val="000000"/>
                          <w:sz w:val="20"/>
                        </w:rPr>
                        <w:t>= </w:t>
                      </w:r>
                      <w:r>
                        <w:rPr>
                          <w:color w:val="000000"/>
                          <w:spacing w:val="-2"/>
                          <w:sz w:val="20"/>
                        </w:rPr>
                        <w:t>£20,553.</w:t>
                      </w:r>
                    </w:p>
                  </w:txbxContent>
                </v:textbox>
                <v:fill type="solid"/>
                <v:stroke dashstyle="solid"/>
              </v:shape>
            </w:pict>
          </mc:Fallback>
        </mc:AlternateContent>
      </w:r>
      <w:r>
        <w:rPr>
          <w:sz w:val="20"/>
        </w:rPr>
      </w:r>
    </w:p>
    <w:p>
      <w:pPr>
        <w:pStyle w:val="BodyText"/>
        <w:spacing w:before="91"/>
        <w:rPr>
          <w:sz w:val="20"/>
        </w:rPr>
      </w:pPr>
      <w:r>
        <w:rPr>
          <w:sz w:val="20"/>
        </w:rPr>
        <mc:AlternateContent>
          <mc:Choice Requires="wps">
            <w:drawing>
              <wp:anchor distT="0" distB="0" distL="0" distR="0" allowOverlap="1" layoutInCell="1" locked="0" behindDoc="1" simplePos="0" relativeHeight="487663616">
                <wp:simplePos x="0" y="0"/>
                <wp:positionH relativeFrom="page">
                  <wp:posOffset>803909</wp:posOffset>
                </wp:positionH>
                <wp:positionV relativeFrom="paragraph">
                  <wp:posOffset>220345</wp:posOffset>
                </wp:positionV>
                <wp:extent cx="4343400" cy="1574800"/>
                <wp:effectExtent l="0" t="0" r="0" b="0"/>
                <wp:wrapTopAndBottom/>
                <wp:docPr id="315" name="Textbox 315"/>
                <wp:cNvGraphicFramePr>
                  <a:graphicFrameLocks/>
                </wp:cNvGraphicFramePr>
                <a:graphic>
                  <a:graphicData uri="http://schemas.microsoft.com/office/word/2010/wordprocessingShape">
                    <wps:wsp>
                      <wps:cNvPr id="315" name="Textbox 315"/>
                      <wps:cNvSpPr txBox="1"/>
                      <wps:spPr>
                        <a:xfrm>
                          <a:off x="0" y="0"/>
                          <a:ext cx="4343400" cy="1574800"/>
                        </a:xfrm>
                        <a:prstGeom prst="rect">
                          <a:avLst/>
                        </a:prstGeom>
                        <a:solidFill>
                          <a:srgbClr val="EAF2FA"/>
                        </a:solidFill>
                        <a:ln w="6350">
                          <a:solidFill>
                            <a:srgbClr val="2D5E89"/>
                          </a:solidFill>
                          <a:prstDash val="solid"/>
                        </a:ln>
                      </wps:spPr>
                      <wps:txbx>
                        <w:txbxContent>
                          <w:p>
                            <w:pPr>
                              <w:spacing w:before="119"/>
                              <w:ind w:left="195" w:right="0" w:firstLine="0"/>
                              <w:jc w:val="left"/>
                              <w:rPr>
                                <w:rFonts w:ascii="Arial" w:hAnsi="Arial"/>
                                <w:b/>
                                <w:color w:val="000000"/>
                                <w:sz w:val="20"/>
                              </w:rPr>
                            </w:pPr>
                            <w:r>
                              <w:rPr>
                                <w:rFonts w:ascii="Arial" w:hAnsi="Arial"/>
                                <w:b/>
                                <w:color w:val="2D5E89"/>
                                <w:sz w:val="20"/>
                              </w:rPr>
                              <w:t>MARKING</w:t>
                            </w:r>
                            <w:r>
                              <w:rPr>
                                <w:rFonts w:ascii="Arial" w:hAnsi="Arial"/>
                                <w:b/>
                                <w:color w:val="2D5E89"/>
                                <w:spacing w:val="-4"/>
                                <w:sz w:val="20"/>
                              </w:rPr>
                              <w:t> </w:t>
                            </w:r>
                            <w:r>
                              <w:rPr>
                                <w:rFonts w:ascii="Arial" w:hAnsi="Arial"/>
                                <w:b/>
                                <w:color w:val="2D5E89"/>
                                <w:sz w:val="20"/>
                              </w:rPr>
                              <w:t>GUIDE</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KEY</w:t>
                            </w:r>
                            <w:r>
                              <w:rPr>
                                <w:rFonts w:ascii="Arial" w:hAnsi="Arial"/>
                                <w:b/>
                                <w:color w:val="2D5E89"/>
                                <w:spacing w:val="-4"/>
                                <w:sz w:val="20"/>
                              </w:rPr>
                              <w:t> </w:t>
                            </w:r>
                            <w:r>
                              <w:rPr>
                                <w:rFonts w:ascii="Arial" w:hAnsi="Arial"/>
                                <w:b/>
                                <w:color w:val="2D5E89"/>
                                <w:spacing w:val="-2"/>
                                <w:sz w:val="20"/>
                              </w:rPr>
                              <w:t>POINTS</w:t>
                            </w:r>
                          </w:p>
                          <w:p>
                            <w:pPr>
                              <w:spacing w:line="244" w:lineRule="auto" w:before="83"/>
                              <w:ind w:left="195" w:right="0" w:firstLine="0"/>
                              <w:jc w:val="left"/>
                              <w:rPr>
                                <w:color w:val="000000"/>
                                <w:sz w:val="20"/>
                              </w:rPr>
                            </w:pPr>
                            <w:r>
                              <w:rPr>
                                <w:color w:val="000000"/>
                                <w:sz w:val="20"/>
                              </w:rPr>
                              <w:t>KEY ORDER OF DEDUCTIONS: (1) Polkey first. (2) Contributory fault second. (3) ACAS uplift last </w:t>
                            </w:r>
                            <w:r>
                              <w:rPr>
                                <w:color w:val="000000"/>
                                <w:w w:val="140"/>
                                <w:sz w:val="20"/>
                              </w:rPr>
                              <w:t>—</w:t>
                            </w:r>
                            <w:r>
                              <w:rPr>
                                <w:color w:val="000000"/>
                                <w:spacing w:val="-7"/>
                                <w:w w:val="140"/>
                                <w:sz w:val="20"/>
                              </w:rPr>
                              <w:t> </w:t>
                            </w:r>
                            <w:r>
                              <w:rPr>
                                <w:color w:val="000000"/>
                                <w:sz w:val="20"/>
                              </w:rPr>
                              <w:t>applied to the net figure after both deductions.</w:t>
                            </w:r>
                            <w:r>
                              <w:rPr>
                                <w:color w:val="000000"/>
                                <w:spacing w:val="-2"/>
                                <w:sz w:val="20"/>
                              </w:rPr>
                              <w:t> </w:t>
                            </w:r>
                            <w:r>
                              <w:rPr>
                                <w:color w:val="000000"/>
                                <w:sz w:val="20"/>
                              </w:rPr>
                              <w:t>Getting</w:t>
                            </w:r>
                            <w:r>
                              <w:rPr>
                                <w:color w:val="000000"/>
                                <w:spacing w:val="-2"/>
                                <w:sz w:val="20"/>
                              </w:rPr>
                              <w:t> </w:t>
                            </w:r>
                            <w:r>
                              <w:rPr>
                                <w:color w:val="000000"/>
                                <w:sz w:val="20"/>
                              </w:rPr>
                              <w:t>this</w:t>
                            </w:r>
                            <w:r>
                              <w:rPr>
                                <w:color w:val="000000"/>
                                <w:spacing w:val="-2"/>
                                <w:sz w:val="20"/>
                              </w:rPr>
                              <w:t> </w:t>
                            </w:r>
                            <w:r>
                              <w:rPr>
                                <w:color w:val="000000"/>
                                <w:sz w:val="20"/>
                              </w:rPr>
                              <w:t>order</w:t>
                            </w:r>
                            <w:r>
                              <w:rPr>
                                <w:color w:val="000000"/>
                                <w:spacing w:val="-2"/>
                                <w:sz w:val="20"/>
                              </w:rPr>
                              <w:t> </w:t>
                            </w:r>
                            <w:r>
                              <w:rPr>
                                <w:color w:val="000000"/>
                                <w:sz w:val="20"/>
                              </w:rPr>
                              <w:t>wrong</w:t>
                            </w:r>
                            <w:r>
                              <w:rPr>
                                <w:color w:val="000000"/>
                                <w:spacing w:val="-2"/>
                                <w:sz w:val="20"/>
                              </w:rPr>
                              <w:t> </w:t>
                            </w:r>
                            <w:r>
                              <w:rPr>
                                <w:color w:val="000000"/>
                                <w:sz w:val="20"/>
                              </w:rPr>
                              <w:t>is</w:t>
                            </w:r>
                            <w:r>
                              <w:rPr>
                                <w:color w:val="000000"/>
                                <w:spacing w:val="-2"/>
                                <w:sz w:val="20"/>
                              </w:rPr>
                              <w:t> </w:t>
                            </w:r>
                            <w:r>
                              <w:rPr>
                                <w:color w:val="000000"/>
                                <w:sz w:val="20"/>
                              </w:rPr>
                              <w:t>one</w:t>
                            </w:r>
                            <w:r>
                              <w:rPr>
                                <w:color w:val="000000"/>
                                <w:spacing w:val="-2"/>
                                <w:sz w:val="20"/>
                              </w:rPr>
                              <w:t> </w:t>
                            </w:r>
                            <w:r>
                              <w:rPr>
                                <w:color w:val="000000"/>
                                <w:sz w:val="20"/>
                              </w:rPr>
                              <w:t>of</w:t>
                            </w:r>
                            <w:r>
                              <w:rPr>
                                <w:color w:val="000000"/>
                                <w:spacing w:val="-2"/>
                                <w:sz w:val="20"/>
                              </w:rPr>
                              <w:t> </w:t>
                            </w:r>
                            <w:r>
                              <w:rPr>
                                <w:color w:val="000000"/>
                                <w:sz w:val="20"/>
                              </w:rPr>
                              <w:t>the</w:t>
                            </w:r>
                            <w:r>
                              <w:rPr>
                                <w:color w:val="000000"/>
                                <w:spacing w:val="-2"/>
                                <w:sz w:val="20"/>
                              </w:rPr>
                              <w:t> </w:t>
                            </w:r>
                            <w:r>
                              <w:rPr>
                                <w:color w:val="000000"/>
                                <w:sz w:val="20"/>
                              </w:rPr>
                              <w:t>most</w:t>
                            </w:r>
                            <w:r>
                              <w:rPr>
                                <w:color w:val="000000"/>
                                <w:spacing w:val="-2"/>
                                <w:sz w:val="20"/>
                              </w:rPr>
                              <w:t> </w:t>
                            </w:r>
                            <w:r>
                              <w:rPr>
                                <w:color w:val="000000"/>
                                <w:sz w:val="20"/>
                              </w:rPr>
                              <w:t>common</w:t>
                            </w:r>
                            <w:r>
                              <w:rPr>
                                <w:color w:val="000000"/>
                                <w:spacing w:val="-2"/>
                                <w:sz w:val="20"/>
                              </w:rPr>
                              <w:t> </w:t>
                            </w:r>
                            <w:r>
                              <w:rPr>
                                <w:color w:val="000000"/>
                                <w:sz w:val="20"/>
                              </w:rPr>
                              <w:t>remedy </w:t>
                            </w:r>
                            <w:r>
                              <w:rPr>
                                <w:color w:val="000000"/>
                                <w:spacing w:val="-2"/>
                                <w:sz w:val="20"/>
                              </w:rPr>
                              <w:t>errors.</w:t>
                            </w:r>
                          </w:p>
                          <w:p>
                            <w:pPr>
                              <w:spacing w:line="244" w:lineRule="auto" w:before="77"/>
                              <w:ind w:left="195" w:right="255" w:firstLine="0"/>
                              <w:jc w:val="both"/>
                              <w:rPr>
                                <w:color w:val="000000"/>
                                <w:sz w:val="20"/>
                              </w:rPr>
                            </w:pPr>
                            <w:r>
                              <w:rPr>
                                <w:color w:val="000000"/>
                                <w:sz w:val="20"/>
                              </w:rPr>
                              <w:t>OTHER</w:t>
                            </w:r>
                            <w:r>
                              <w:rPr>
                                <w:color w:val="000000"/>
                                <w:spacing w:val="-2"/>
                                <w:sz w:val="20"/>
                              </w:rPr>
                              <w:t> </w:t>
                            </w:r>
                            <w:r>
                              <w:rPr>
                                <w:color w:val="000000"/>
                                <w:sz w:val="20"/>
                              </w:rPr>
                              <w:t>CHECKS:</w:t>
                            </w:r>
                            <w:r>
                              <w:rPr>
                                <w:color w:val="000000"/>
                                <w:spacing w:val="-2"/>
                                <w:sz w:val="20"/>
                              </w:rPr>
                              <w:t> </w:t>
                            </w:r>
                            <w:r>
                              <w:rPr>
                                <w:color w:val="000000"/>
                                <w:sz w:val="20"/>
                              </w:rPr>
                              <w:t>Did</w:t>
                            </w:r>
                            <w:r>
                              <w:rPr>
                                <w:color w:val="000000"/>
                                <w:spacing w:val="-2"/>
                                <w:sz w:val="20"/>
                              </w:rPr>
                              <w:t> </w:t>
                            </w:r>
                            <w:r>
                              <w:rPr>
                                <w:color w:val="000000"/>
                                <w:sz w:val="20"/>
                              </w:rPr>
                              <w:t>you</w:t>
                            </w:r>
                            <w:r>
                              <w:rPr>
                                <w:color w:val="000000"/>
                                <w:spacing w:val="-2"/>
                                <w:sz w:val="20"/>
                              </w:rPr>
                              <w:t> </w:t>
                            </w:r>
                            <w:r>
                              <w:rPr>
                                <w:color w:val="000000"/>
                                <w:sz w:val="20"/>
                              </w:rPr>
                              <w:t>cap</w:t>
                            </w:r>
                            <w:r>
                              <w:rPr>
                                <w:color w:val="000000"/>
                                <w:spacing w:val="-2"/>
                                <w:sz w:val="20"/>
                              </w:rPr>
                              <w:t> </w:t>
                            </w:r>
                            <w:r>
                              <w:rPr>
                                <w:color w:val="000000"/>
                                <w:sz w:val="20"/>
                              </w:rPr>
                              <w:t>weekly</w:t>
                            </w:r>
                            <w:r>
                              <w:rPr>
                                <w:color w:val="000000"/>
                                <w:spacing w:val="-2"/>
                                <w:sz w:val="20"/>
                              </w:rPr>
                              <w:t> </w:t>
                            </w:r>
                            <w:r>
                              <w:rPr>
                                <w:color w:val="000000"/>
                                <w:sz w:val="20"/>
                              </w:rPr>
                              <w:t>pay</w:t>
                            </w:r>
                            <w:r>
                              <w:rPr>
                                <w:color w:val="000000"/>
                                <w:spacing w:val="-2"/>
                                <w:sz w:val="20"/>
                              </w:rPr>
                              <w:t> </w:t>
                            </w:r>
                            <w:r>
                              <w:rPr>
                                <w:color w:val="000000"/>
                                <w:sz w:val="20"/>
                              </w:rPr>
                              <w:t>at</w:t>
                            </w:r>
                            <w:r>
                              <w:rPr>
                                <w:color w:val="000000"/>
                                <w:spacing w:val="-2"/>
                                <w:sz w:val="20"/>
                              </w:rPr>
                              <w:t> </w:t>
                            </w:r>
                            <w:r>
                              <w:rPr>
                                <w:color w:val="000000"/>
                                <w:sz w:val="20"/>
                              </w:rPr>
                              <w:t>£700</w:t>
                            </w:r>
                            <w:r>
                              <w:rPr>
                                <w:color w:val="000000"/>
                                <w:spacing w:val="-2"/>
                                <w:sz w:val="20"/>
                              </w:rPr>
                              <w:t> </w:t>
                            </w:r>
                            <w:r>
                              <w:rPr>
                                <w:color w:val="000000"/>
                                <w:sz w:val="20"/>
                              </w:rPr>
                              <w:t>for</w:t>
                            </w:r>
                            <w:r>
                              <w:rPr>
                                <w:color w:val="000000"/>
                                <w:spacing w:val="-2"/>
                                <w:sz w:val="20"/>
                              </w:rPr>
                              <w:t> </w:t>
                            </w:r>
                            <w:r>
                              <w:rPr>
                                <w:color w:val="000000"/>
                                <w:sz w:val="20"/>
                              </w:rPr>
                              <w:t>the</w:t>
                            </w:r>
                            <w:r>
                              <w:rPr>
                                <w:color w:val="000000"/>
                                <w:spacing w:val="-2"/>
                                <w:sz w:val="20"/>
                              </w:rPr>
                              <w:t> </w:t>
                            </w:r>
                            <w:r>
                              <w:rPr>
                                <w:color w:val="000000"/>
                                <w:sz w:val="20"/>
                              </w:rPr>
                              <w:t>basic</w:t>
                            </w:r>
                            <w:r>
                              <w:rPr>
                                <w:color w:val="000000"/>
                                <w:spacing w:val="-2"/>
                                <w:sz w:val="20"/>
                              </w:rPr>
                              <w:t> </w:t>
                            </w:r>
                            <w:r>
                              <w:rPr>
                                <w:color w:val="000000"/>
                                <w:sz w:val="20"/>
                              </w:rPr>
                              <w:t>award? Did you include pension loss? Did you check the 52-week cap? Did you calculate</w:t>
                            </w:r>
                            <w:r>
                              <w:rPr>
                                <w:color w:val="000000"/>
                                <w:spacing w:val="-3"/>
                                <w:sz w:val="20"/>
                              </w:rPr>
                              <w:t> </w:t>
                            </w:r>
                            <w:r>
                              <w:rPr>
                                <w:color w:val="000000"/>
                                <w:sz w:val="20"/>
                              </w:rPr>
                              <w:t>the</w:t>
                            </w:r>
                            <w:r>
                              <w:rPr>
                                <w:color w:val="000000"/>
                                <w:spacing w:val="-3"/>
                                <w:sz w:val="20"/>
                              </w:rPr>
                              <w:t> </w:t>
                            </w:r>
                            <w:r>
                              <w:rPr>
                                <w:color w:val="000000"/>
                                <w:sz w:val="20"/>
                              </w:rPr>
                              <w:t>future</w:t>
                            </w:r>
                            <w:r>
                              <w:rPr>
                                <w:color w:val="000000"/>
                                <w:spacing w:val="-3"/>
                                <w:sz w:val="20"/>
                              </w:rPr>
                              <w:t> </w:t>
                            </w:r>
                            <w:r>
                              <w:rPr>
                                <w:color w:val="000000"/>
                                <w:sz w:val="20"/>
                              </w:rPr>
                              <w:t>loss</w:t>
                            </w:r>
                            <w:r>
                              <w:rPr>
                                <w:color w:val="000000"/>
                                <w:spacing w:val="-3"/>
                                <w:sz w:val="20"/>
                              </w:rPr>
                              <w:t> </w:t>
                            </w:r>
                            <w:r>
                              <w:rPr>
                                <w:color w:val="000000"/>
                                <w:sz w:val="20"/>
                              </w:rPr>
                              <w:t>differential</w:t>
                            </w:r>
                            <w:r>
                              <w:rPr>
                                <w:color w:val="000000"/>
                                <w:spacing w:val="-3"/>
                                <w:sz w:val="20"/>
                              </w:rPr>
                              <w:t> </w:t>
                            </w:r>
                            <w:r>
                              <w:rPr>
                                <w:color w:val="000000"/>
                                <w:sz w:val="20"/>
                              </w:rPr>
                              <w:t>correctly?</w:t>
                            </w:r>
                            <w:r>
                              <w:rPr>
                                <w:color w:val="000000"/>
                                <w:spacing w:val="-3"/>
                                <w:sz w:val="20"/>
                              </w:rPr>
                              <w:t> </w:t>
                            </w:r>
                            <w:r>
                              <w:rPr>
                                <w:color w:val="000000"/>
                                <w:sz w:val="20"/>
                              </w:rPr>
                              <w:t>Did</w:t>
                            </w:r>
                            <w:r>
                              <w:rPr>
                                <w:color w:val="000000"/>
                                <w:spacing w:val="-3"/>
                                <w:sz w:val="20"/>
                              </w:rPr>
                              <w:t> </w:t>
                            </w:r>
                            <w:r>
                              <w:rPr>
                                <w:color w:val="000000"/>
                                <w:sz w:val="20"/>
                              </w:rPr>
                              <w:t>you</w:t>
                            </w:r>
                            <w:r>
                              <w:rPr>
                                <w:color w:val="000000"/>
                                <w:spacing w:val="-3"/>
                                <w:sz w:val="20"/>
                              </w:rPr>
                              <w:t> </w:t>
                            </w:r>
                            <w:r>
                              <w:rPr>
                                <w:color w:val="000000"/>
                                <w:sz w:val="20"/>
                              </w:rPr>
                              <w:t>apply</w:t>
                            </w:r>
                            <w:r>
                              <w:rPr>
                                <w:color w:val="000000"/>
                                <w:spacing w:val="-3"/>
                                <w:sz w:val="20"/>
                              </w:rPr>
                              <w:t> </w:t>
                            </w:r>
                            <w:r>
                              <w:rPr>
                                <w:color w:val="000000"/>
                                <w:sz w:val="20"/>
                              </w:rPr>
                              <w:t>contributory fault to the basic award as well?</w:t>
                            </w:r>
                          </w:p>
                        </w:txbxContent>
                      </wps:txbx>
                      <wps:bodyPr wrap="square" lIns="0" tIns="0" rIns="0" bIns="0" rtlCol="0">
                        <a:noAutofit/>
                      </wps:bodyPr>
                    </wps:wsp>
                  </a:graphicData>
                </a:graphic>
              </wp:anchor>
            </w:drawing>
          </mc:Choice>
          <mc:Fallback>
            <w:pict>
              <v:shape style="position:absolute;margin-left:63.299999pt;margin-top:17.350pt;width:342pt;height:124pt;mso-position-horizontal-relative:page;mso-position-vertical-relative:paragraph;z-index:-15652864;mso-wrap-distance-left:0;mso-wrap-distance-right:0" type="#_x0000_t202" id="docshape314" filled="true" fillcolor="#eaf2fa" stroked="true" strokeweight=".5pt" strokecolor="#2d5e89">
                <v:textbox inset="0,0,0,0">
                  <w:txbxContent>
                    <w:p>
                      <w:pPr>
                        <w:spacing w:before="119"/>
                        <w:ind w:left="195" w:right="0" w:firstLine="0"/>
                        <w:jc w:val="left"/>
                        <w:rPr>
                          <w:rFonts w:ascii="Arial" w:hAnsi="Arial"/>
                          <w:b/>
                          <w:color w:val="000000"/>
                          <w:sz w:val="20"/>
                        </w:rPr>
                      </w:pPr>
                      <w:r>
                        <w:rPr>
                          <w:rFonts w:ascii="Arial" w:hAnsi="Arial"/>
                          <w:b/>
                          <w:color w:val="2D5E89"/>
                          <w:sz w:val="20"/>
                        </w:rPr>
                        <w:t>MARKING</w:t>
                      </w:r>
                      <w:r>
                        <w:rPr>
                          <w:rFonts w:ascii="Arial" w:hAnsi="Arial"/>
                          <w:b/>
                          <w:color w:val="2D5E89"/>
                          <w:spacing w:val="-4"/>
                          <w:sz w:val="20"/>
                        </w:rPr>
                        <w:t> </w:t>
                      </w:r>
                      <w:r>
                        <w:rPr>
                          <w:rFonts w:ascii="Arial" w:hAnsi="Arial"/>
                          <w:b/>
                          <w:color w:val="2D5E89"/>
                          <w:sz w:val="20"/>
                        </w:rPr>
                        <w:t>GUIDE</w:t>
                      </w:r>
                      <w:r>
                        <w:rPr>
                          <w:rFonts w:ascii="Arial" w:hAnsi="Arial"/>
                          <w:b/>
                          <w:color w:val="2D5E89"/>
                          <w:spacing w:val="-4"/>
                          <w:sz w:val="20"/>
                        </w:rPr>
                        <w:t> </w:t>
                      </w:r>
                      <w:r>
                        <w:rPr>
                          <w:rFonts w:ascii="Arial" w:hAnsi="Arial"/>
                          <w:b/>
                          <w:color w:val="2D5E89"/>
                          <w:sz w:val="20"/>
                        </w:rPr>
                        <w:t>—</w:t>
                      </w:r>
                      <w:r>
                        <w:rPr>
                          <w:rFonts w:ascii="Arial" w:hAnsi="Arial"/>
                          <w:b/>
                          <w:color w:val="2D5E89"/>
                          <w:spacing w:val="-4"/>
                          <w:sz w:val="20"/>
                        </w:rPr>
                        <w:t> </w:t>
                      </w:r>
                      <w:r>
                        <w:rPr>
                          <w:rFonts w:ascii="Arial" w:hAnsi="Arial"/>
                          <w:b/>
                          <w:color w:val="2D5E89"/>
                          <w:sz w:val="20"/>
                        </w:rPr>
                        <w:t>KEY</w:t>
                      </w:r>
                      <w:r>
                        <w:rPr>
                          <w:rFonts w:ascii="Arial" w:hAnsi="Arial"/>
                          <w:b/>
                          <w:color w:val="2D5E89"/>
                          <w:spacing w:val="-4"/>
                          <w:sz w:val="20"/>
                        </w:rPr>
                        <w:t> </w:t>
                      </w:r>
                      <w:r>
                        <w:rPr>
                          <w:rFonts w:ascii="Arial" w:hAnsi="Arial"/>
                          <w:b/>
                          <w:color w:val="2D5E89"/>
                          <w:spacing w:val="-2"/>
                          <w:sz w:val="20"/>
                        </w:rPr>
                        <w:t>POINTS</w:t>
                      </w:r>
                    </w:p>
                    <w:p>
                      <w:pPr>
                        <w:spacing w:line="244" w:lineRule="auto" w:before="83"/>
                        <w:ind w:left="195" w:right="0" w:firstLine="0"/>
                        <w:jc w:val="left"/>
                        <w:rPr>
                          <w:color w:val="000000"/>
                          <w:sz w:val="20"/>
                        </w:rPr>
                      </w:pPr>
                      <w:r>
                        <w:rPr>
                          <w:color w:val="000000"/>
                          <w:sz w:val="20"/>
                        </w:rPr>
                        <w:t>KEY ORDER OF DEDUCTIONS: (1) Polkey first. (2) Contributory fault second. (3) ACAS uplift last </w:t>
                      </w:r>
                      <w:r>
                        <w:rPr>
                          <w:color w:val="000000"/>
                          <w:w w:val="140"/>
                          <w:sz w:val="20"/>
                        </w:rPr>
                        <w:t>—</w:t>
                      </w:r>
                      <w:r>
                        <w:rPr>
                          <w:color w:val="000000"/>
                          <w:spacing w:val="-7"/>
                          <w:w w:val="140"/>
                          <w:sz w:val="20"/>
                        </w:rPr>
                        <w:t> </w:t>
                      </w:r>
                      <w:r>
                        <w:rPr>
                          <w:color w:val="000000"/>
                          <w:sz w:val="20"/>
                        </w:rPr>
                        <w:t>applied to the net figure after both deductions.</w:t>
                      </w:r>
                      <w:r>
                        <w:rPr>
                          <w:color w:val="000000"/>
                          <w:spacing w:val="-2"/>
                          <w:sz w:val="20"/>
                        </w:rPr>
                        <w:t> </w:t>
                      </w:r>
                      <w:r>
                        <w:rPr>
                          <w:color w:val="000000"/>
                          <w:sz w:val="20"/>
                        </w:rPr>
                        <w:t>Getting</w:t>
                      </w:r>
                      <w:r>
                        <w:rPr>
                          <w:color w:val="000000"/>
                          <w:spacing w:val="-2"/>
                          <w:sz w:val="20"/>
                        </w:rPr>
                        <w:t> </w:t>
                      </w:r>
                      <w:r>
                        <w:rPr>
                          <w:color w:val="000000"/>
                          <w:sz w:val="20"/>
                        </w:rPr>
                        <w:t>this</w:t>
                      </w:r>
                      <w:r>
                        <w:rPr>
                          <w:color w:val="000000"/>
                          <w:spacing w:val="-2"/>
                          <w:sz w:val="20"/>
                        </w:rPr>
                        <w:t> </w:t>
                      </w:r>
                      <w:r>
                        <w:rPr>
                          <w:color w:val="000000"/>
                          <w:sz w:val="20"/>
                        </w:rPr>
                        <w:t>order</w:t>
                      </w:r>
                      <w:r>
                        <w:rPr>
                          <w:color w:val="000000"/>
                          <w:spacing w:val="-2"/>
                          <w:sz w:val="20"/>
                        </w:rPr>
                        <w:t> </w:t>
                      </w:r>
                      <w:r>
                        <w:rPr>
                          <w:color w:val="000000"/>
                          <w:sz w:val="20"/>
                        </w:rPr>
                        <w:t>wrong</w:t>
                      </w:r>
                      <w:r>
                        <w:rPr>
                          <w:color w:val="000000"/>
                          <w:spacing w:val="-2"/>
                          <w:sz w:val="20"/>
                        </w:rPr>
                        <w:t> </w:t>
                      </w:r>
                      <w:r>
                        <w:rPr>
                          <w:color w:val="000000"/>
                          <w:sz w:val="20"/>
                        </w:rPr>
                        <w:t>is</w:t>
                      </w:r>
                      <w:r>
                        <w:rPr>
                          <w:color w:val="000000"/>
                          <w:spacing w:val="-2"/>
                          <w:sz w:val="20"/>
                        </w:rPr>
                        <w:t> </w:t>
                      </w:r>
                      <w:r>
                        <w:rPr>
                          <w:color w:val="000000"/>
                          <w:sz w:val="20"/>
                        </w:rPr>
                        <w:t>one</w:t>
                      </w:r>
                      <w:r>
                        <w:rPr>
                          <w:color w:val="000000"/>
                          <w:spacing w:val="-2"/>
                          <w:sz w:val="20"/>
                        </w:rPr>
                        <w:t> </w:t>
                      </w:r>
                      <w:r>
                        <w:rPr>
                          <w:color w:val="000000"/>
                          <w:sz w:val="20"/>
                        </w:rPr>
                        <w:t>of</w:t>
                      </w:r>
                      <w:r>
                        <w:rPr>
                          <w:color w:val="000000"/>
                          <w:spacing w:val="-2"/>
                          <w:sz w:val="20"/>
                        </w:rPr>
                        <w:t> </w:t>
                      </w:r>
                      <w:r>
                        <w:rPr>
                          <w:color w:val="000000"/>
                          <w:sz w:val="20"/>
                        </w:rPr>
                        <w:t>the</w:t>
                      </w:r>
                      <w:r>
                        <w:rPr>
                          <w:color w:val="000000"/>
                          <w:spacing w:val="-2"/>
                          <w:sz w:val="20"/>
                        </w:rPr>
                        <w:t> </w:t>
                      </w:r>
                      <w:r>
                        <w:rPr>
                          <w:color w:val="000000"/>
                          <w:sz w:val="20"/>
                        </w:rPr>
                        <w:t>most</w:t>
                      </w:r>
                      <w:r>
                        <w:rPr>
                          <w:color w:val="000000"/>
                          <w:spacing w:val="-2"/>
                          <w:sz w:val="20"/>
                        </w:rPr>
                        <w:t> </w:t>
                      </w:r>
                      <w:r>
                        <w:rPr>
                          <w:color w:val="000000"/>
                          <w:sz w:val="20"/>
                        </w:rPr>
                        <w:t>common</w:t>
                      </w:r>
                      <w:r>
                        <w:rPr>
                          <w:color w:val="000000"/>
                          <w:spacing w:val="-2"/>
                          <w:sz w:val="20"/>
                        </w:rPr>
                        <w:t> </w:t>
                      </w:r>
                      <w:r>
                        <w:rPr>
                          <w:color w:val="000000"/>
                          <w:sz w:val="20"/>
                        </w:rPr>
                        <w:t>remedy </w:t>
                      </w:r>
                      <w:r>
                        <w:rPr>
                          <w:color w:val="000000"/>
                          <w:spacing w:val="-2"/>
                          <w:sz w:val="20"/>
                        </w:rPr>
                        <w:t>errors.</w:t>
                      </w:r>
                    </w:p>
                    <w:p>
                      <w:pPr>
                        <w:spacing w:line="244" w:lineRule="auto" w:before="77"/>
                        <w:ind w:left="195" w:right="255" w:firstLine="0"/>
                        <w:jc w:val="both"/>
                        <w:rPr>
                          <w:color w:val="000000"/>
                          <w:sz w:val="20"/>
                        </w:rPr>
                      </w:pPr>
                      <w:r>
                        <w:rPr>
                          <w:color w:val="000000"/>
                          <w:sz w:val="20"/>
                        </w:rPr>
                        <w:t>OTHER</w:t>
                      </w:r>
                      <w:r>
                        <w:rPr>
                          <w:color w:val="000000"/>
                          <w:spacing w:val="-2"/>
                          <w:sz w:val="20"/>
                        </w:rPr>
                        <w:t> </w:t>
                      </w:r>
                      <w:r>
                        <w:rPr>
                          <w:color w:val="000000"/>
                          <w:sz w:val="20"/>
                        </w:rPr>
                        <w:t>CHECKS:</w:t>
                      </w:r>
                      <w:r>
                        <w:rPr>
                          <w:color w:val="000000"/>
                          <w:spacing w:val="-2"/>
                          <w:sz w:val="20"/>
                        </w:rPr>
                        <w:t> </w:t>
                      </w:r>
                      <w:r>
                        <w:rPr>
                          <w:color w:val="000000"/>
                          <w:sz w:val="20"/>
                        </w:rPr>
                        <w:t>Did</w:t>
                      </w:r>
                      <w:r>
                        <w:rPr>
                          <w:color w:val="000000"/>
                          <w:spacing w:val="-2"/>
                          <w:sz w:val="20"/>
                        </w:rPr>
                        <w:t> </w:t>
                      </w:r>
                      <w:r>
                        <w:rPr>
                          <w:color w:val="000000"/>
                          <w:sz w:val="20"/>
                        </w:rPr>
                        <w:t>you</w:t>
                      </w:r>
                      <w:r>
                        <w:rPr>
                          <w:color w:val="000000"/>
                          <w:spacing w:val="-2"/>
                          <w:sz w:val="20"/>
                        </w:rPr>
                        <w:t> </w:t>
                      </w:r>
                      <w:r>
                        <w:rPr>
                          <w:color w:val="000000"/>
                          <w:sz w:val="20"/>
                        </w:rPr>
                        <w:t>cap</w:t>
                      </w:r>
                      <w:r>
                        <w:rPr>
                          <w:color w:val="000000"/>
                          <w:spacing w:val="-2"/>
                          <w:sz w:val="20"/>
                        </w:rPr>
                        <w:t> </w:t>
                      </w:r>
                      <w:r>
                        <w:rPr>
                          <w:color w:val="000000"/>
                          <w:sz w:val="20"/>
                        </w:rPr>
                        <w:t>weekly</w:t>
                      </w:r>
                      <w:r>
                        <w:rPr>
                          <w:color w:val="000000"/>
                          <w:spacing w:val="-2"/>
                          <w:sz w:val="20"/>
                        </w:rPr>
                        <w:t> </w:t>
                      </w:r>
                      <w:r>
                        <w:rPr>
                          <w:color w:val="000000"/>
                          <w:sz w:val="20"/>
                        </w:rPr>
                        <w:t>pay</w:t>
                      </w:r>
                      <w:r>
                        <w:rPr>
                          <w:color w:val="000000"/>
                          <w:spacing w:val="-2"/>
                          <w:sz w:val="20"/>
                        </w:rPr>
                        <w:t> </w:t>
                      </w:r>
                      <w:r>
                        <w:rPr>
                          <w:color w:val="000000"/>
                          <w:sz w:val="20"/>
                        </w:rPr>
                        <w:t>at</w:t>
                      </w:r>
                      <w:r>
                        <w:rPr>
                          <w:color w:val="000000"/>
                          <w:spacing w:val="-2"/>
                          <w:sz w:val="20"/>
                        </w:rPr>
                        <w:t> </w:t>
                      </w:r>
                      <w:r>
                        <w:rPr>
                          <w:color w:val="000000"/>
                          <w:sz w:val="20"/>
                        </w:rPr>
                        <w:t>£700</w:t>
                      </w:r>
                      <w:r>
                        <w:rPr>
                          <w:color w:val="000000"/>
                          <w:spacing w:val="-2"/>
                          <w:sz w:val="20"/>
                        </w:rPr>
                        <w:t> </w:t>
                      </w:r>
                      <w:r>
                        <w:rPr>
                          <w:color w:val="000000"/>
                          <w:sz w:val="20"/>
                        </w:rPr>
                        <w:t>for</w:t>
                      </w:r>
                      <w:r>
                        <w:rPr>
                          <w:color w:val="000000"/>
                          <w:spacing w:val="-2"/>
                          <w:sz w:val="20"/>
                        </w:rPr>
                        <w:t> </w:t>
                      </w:r>
                      <w:r>
                        <w:rPr>
                          <w:color w:val="000000"/>
                          <w:sz w:val="20"/>
                        </w:rPr>
                        <w:t>the</w:t>
                      </w:r>
                      <w:r>
                        <w:rPr>
                          <w:color w:val="000000"/>
                          <w:spacing w:val="-2"/>
                          <w:sz w:val="20"/>
                        </w:rPr>
                        <w:t> </w:t>
                      </w:r>
                      <w:r>
                        <w:rPr>
                          <w:color w:val="000000"/>
                          <w:sz w:val="20"/>
                        </w:rPr>
                        <w:t>basic</w:t>
                      </w:r>
                      <w:r>
                        <w:rPr>
                          <w:color w:val="000000"/>
                          <w:spacing w:val="-2"/>
                          <w:sz w:val="20"/>
                        </w:rPr>
                        <w:t> </w:t>
                      </w:r>
                      <w:r>
                        <w:rPr>
                          <w:color w:val="000000"/>
                          <w:sz w:val="20"/>
                        </w:rPr>
                        <w:t>award? Did you include pension loss? Did you check the 52-week cap? Did you calculate</w:t>
                      </w:r>
                      <w:r>
                        <w:rPr>
                          <w:color w:val="000000"/>
                          <w:spacing w:val="-3"/>
                          <w:sz w:val="20"/>
                        </w:rPr>
                        <w:t> </w:t>
                      </w:r>
                      <w:r>
                        <w:rPr>
                          <w:color w:val="000000"/>
                          <w:sz w:val="20"/>
                        </w:rPr>
                        <w:t>the</w:t>
                      </w:r>
                      <w:r>
                        <w:rPr>
                          <w:color w:val="000000"/>
                          <w:spacing w:val="-3"/>
                          <w:sz w:val="20"/>
                        </w:rPr>
                        <w:t> </w:t>
                      </w:r>
                      <w:r>
                        <w:rPr>
                          <w:color w:val="000000"/>
                          <w:sz w:val="20"/>
                        </w:rPr>
                        <w:t>future</w:t>
                      </w:r>
                      <w:r>
                        <w:rPr>
                          <w:color w:val="000000"/>
                          <w:spacing w:val="-3"/>
                          <w:sz w:val="20"/>
                        </w:rPr>
                        <w:t> </w:t>
                      </w:r>
                      <w:r>
                        <w:rPr>
                          <w:color w:val="000000"/>
                          <w:sz w:val="20"/>
                        </w:rPr>
                        <w:t>loss</w:t>
                      </w:r>
                      <w:r>
                        <w:rPr>
                          <w:color w:val="000000"/>
                          <w:spacing w:val="-3"/>
                          <w:sz w:val="20"/>
                        </w:rPr>
                        <w:t> </w:t>
                      </w:r>
                      <w:r>
                        <w:rPr>
                          <w:color w:val="000000"/>
                          <w:sz w:val="20"/>
                        </w:rPr>
                        <w:t>differential</w:t>
                      </w:r>
                      <w:r>
                        <w:rPr>
                          <w:color w:val="000000"/>
                          <w:spacing w:val="-3"/>
                          <w:sz w:val="20"/>
                        </w:rPr>
                        <w:t> </w:t>
                      </w:r>
                      <w:r>
                        <w:rPr>
                          <w:color w:val="000000"/>
                          <w:sz w:val="20"/>
                        </w:rPr>
                        <w:t>correctly?</w:t>
                      </w:r>
                      <w:r>
                        <w:rPr>
                          <w:color w:val="000000"/>
                          <w:spacing w:val="-3"/>
                          <w:sz w:val="20"/>
                        </w:rPr>
                        <w:t> </w:t>
                      </w:r>
                      <w:r>
                        <w:rPr>
                          <w:color w:val="000000"/>
                          <w:sz w:val="20"/>
                        </w:rPr>
                        <w:t>Did</w:t>
                      </w:r>
                      <w:r>
                        <w:rPr>
                          <w:color w:val="000000"/>
                          <w:spacing w:val="-3"/>
                          <w:sz w:val="20"/>
                        </w:rPr>
                        <w:t> </w:t>
                      </w:r>
                      <w:r>
                        <w:rPr>
                          <w:color w:val="000000"/>
                          <w:sz w:val="20"/>
                        </w:rPr>
                        <w:t>you</w:t>
                      </w:r>
                      <w:r>
                        <w:rPr>
                          <w:color w:val="000000"/>
                          <w:spacing w:val="-3"/>
                          <w:sz w:val="20"/>
                        </w:rPr>
                        <w:t> </w:t>
                      </w:r>
                      <w:r>
                        <w:rPr>
                          <w:color w:val="000000"/>
                          <w:sz w:val="20"/>
                        </w:rPr>
                        <w:t>apply</w:t>
                      </w:r>
                      <w:r>
                        <w:rPr>
                          <w:color w:val="000000"/>
                          <w:spacing w:val="-3"/>
                          <w:sz w:val="20"/>
                        </w:rPr>
                        <w:t> </w:t>
                      </w:r>
                      <w:r>
                        <w:rPr>
                          <w:color w:val="000000"/>
                          <w:sz w:val="20"/>
                        </w:rPr>
                        <w:t>contributory fault to the basic award as well?</w:t>
                      </w:r>
                    </w:p>
                  </w:txbxContent>
                </v:textbox>
                <v:fill type="solid"/>
                <v:stroke dashstyle="solid"/>
                <w10:wrap type="topAndBottom"/>
              </v:shape>
            </w:pict>
          </mc:Fallback>
        </mc:AlternateContent>
      </w:r>
    </w:p>
    <w:p>
      <w:pPr>
        <w:pStyle w:val="BodyText"/>
      </w:pPr>
    </w:p>
    <w:p>
      <w:pPr>
        <w:pStyle w:val="BodyText"/>
        <w:spacing w:before="238"/>
      </w:pPr>
    </w:p>
    <w:p>
      <w:pPr>
        <w:spacing w:before="0"/>
        <w:ind w:left="469" w:right="375" w:firstLine="1"/>
        <w:jc w:val="center"/>
        <w:rPr>
          <w:rFonts w:ascii="Arial"/>
          <w:i/>
          <w:sz w:val="22"/>
        </w:rPr>
      </w:pPr>
      <w:r>
        <w:rPr>
          <w:rFonts w:ascii="Arial"/>
          <w:i/>
          <w:color w:val="434343"/>
          <w:sz w:val="22"/>
        </w:rPr>
        <w:t>This book is dedicated to all those who have walked into an Employment Tribunal hearing room, with or without a lawyer or representative,</w:t>
      </w:r>
      <w:r>
        <w:rPr>
          <w:rFonts w:ascii="Arial"/>
          <w:i/>
          <w:color w:val="434343"/>
          <w:spacing w:val="-4"/>
          <w:sz w:val="22"/>
        </w:rPr>
        <w:t> </w:t>
      </w:r>
      <w:r>
        <w:rPr>
          <w:rFonts w:ascii="Arial"/>
          <w:i/>
          <w:color w:val="434343"/>
          <w:sz w:val="22"/>
        </w:rPr>
        <w:t>fighting</w:t>
      </w:r>
      <w:r>
        <w:rPr>
          <w:rFonts w:ascii="Arial"/>
          <w:i/>
          <w:color w:val="434343"/>
          <w:spacing w:val="-4"/>
          <w:sz w:val="22"/>
        </w:rPr>
        <w:t> </w:t>
      </w:r>
      <w:r>
        <w:rPr>
          <w:rFonts w:ascii="Arial"/>
          <w:i/>
          <w:color w:val="434343"/>
          <w:sz w:val="22"/>
        </w:rPr>
        <w:t>for</w:t>
      </w:r>
      <w:r>
        <w:rPr>
          <w:rFonts w:ascii="Arial"/>
          <w:i/>
          <w:color w:val="434343"/>
          <w:spacing w:val="-4"/>
          <w:sz w:val="22"/>
        </w:rPr>
        <w:t> </w:t>
      </w:r>
      <w:r>
        <w:rPr>
          <w:rFonts w:ascii="Arial"/>
          <w:i/>
          <w:color w:val="434343"/>
          <w:sz w:val="22"/>
        </w:rPr>
        <w:t>their</w:t>
      </w:r>
      <w:r>
        <w:rPr>
          <w:rFonts w:ascii="Arial"/>
          <w:i/>
          <w:color w:val="434343"/>
          <w:spacing w:val="-4"/>
          <w:sz w:val="22"/>
        </w:rPr>
        <w:t> </w:t>
      </w:r>
      <w:r>
        <w:rPr>
          <w:rFonts w:ascii="Arial"/>
          <w:i/>
          <w:color w:val="434343"/>
          <w:sz w:val="22"/>
        </w:rPr>
        <w:t>rights.</w:t>
      </w:r>
      <w:r>
        <w:rPr>
          <w:rFonts w:ascii="Arial"/>
          <w:i/>
          <w:color w:val="434343"/>
          <w:spacing w:val="-4"/>
          <w:sz w:val="22"/>
        </w:rPr>
        <w:t> </w:t>
      </w:r>
      <w:r>
        <w:rPr>
          <w:rFonts w:ascii="Arial"/>
          <w:i/>
          <w:color w:val="434343"/>
          <w:sz w:val="22"/>
        </w:rPr>
        <w:t>You</w:t>
      </w:r>
      <w:r>
        <w:rPr>
          <w:rFonts w:ascii="Arial"/>
          <w:i/>
          <w:color w:val="434343"/>
          <w:spacing w:val="-4"/>
          <w:sz w:val="22"/>
        </w:rPr>
        <w:t> </w:t>
      </w:r>
      <w:r>
        <w:rPr>
          <w:rFonts w:ascii="Arial"/>
          <w:i/>
          <w:color w:val="434343"/>
          <w:sz w:val="22"/>
        </w:rPr>
        <w:t>are</w:t>
      </w:r>
      <w:r>
        <w:rPr>
          <w:rFonts w:ascii="Arial"/>
          <w:i/>
          <w:color w:val="434343"/>
          <w:spacing w:val="-4"/>
          <w:sz w:val="22"/>
        </w:rPr>
        <w:t> </w:t>
      </w:r>
      <w:r>
        <w:rPr>
          <w:rFonts w:ascii="Arial"/>
          <w:i/>
          <w:color w:val="434343"/>
          <w:sz w:val="22"/>
        </w:rPr>
        <w:t>why</w:t>
      </w:r>
      <w:r>
        <w:rPr>
          <w:rFonts w:ascii="Arial"/>
          <w:i/>
          <w:color w:val="434343"/>
          <w:spacing w:val="-4"/>
          <w:sz w:val="22"/>
        </w:rPr>
        <w:t> </w:t>
      </w:r>
      <w:r>
        <w:rPr>
          <w:rFonts w:ascii="Arial"/>
          <w:i/>
          <w:color w:val="434343"/>
          <w:sz w:val="22"/>
        </w:rPr>
        <w:t>this</w:t>
      </w:r>
      <w:r>
        <w:rPr>
          <w:rFonts w:ascii="Arial"/>
          <w:i/>
          <w:color w:val="434343"/>
          <w:spacing w:val="-4"/>
          <w:sz w:val="22"/>
        </w:rPr>
        <w:t> </w:t>
      </w:r>
      <w:r>
        <w:rPr>
          <w:rFonts w:ascii="Arial"/>
          <w:i/>
          <w:color w:val="434343"/>
          <w:sz w:val="22"/>
        </w:rPr>
        <w:t>system </w:t>
      </w:r>
      <w:r>
        <w:rPr>
          <w:rFonts w:ascii="Arial"/>
          <w:i/>
          <w:color w:val="434343"/>
          <w:spacing w:val="-2"/>
          <w:sz w:val="22"/>
        </w:rPr>
        <w:t>exists.</w:t>
      </w:r>
    </w:p>
    <w:p>
      <w:pPr>
        <w:spacing w:before="120"/>
        <w:ind w:left="121" w:right="4" w:firstLine="0"/>
        <w:jc w:val="center"/>
        <w:rPr>
          <w:rFonts w:ascii="Arial"/>
          <w:b/>
          <w:sz w:val="22"/>
        </w:rPr>
      </w:pPr>
      <w:r>
        <w:rPr>
          <w:rFonts w:ascii="Arial"/>
          <w:b/>
          <w:color w:val="1E3763"/>
          <w:sz w:val="22"/>
        </w:rPr>
        <w:t>Scott</w:t>
      </w:r>
      <w:r>
        <w:rPr>
          <w:rFonts w:ascii="Arial"/>
          <w:b/>
          <w:color w:val="1E3763"/>
          <w:spacing w:val="-4"/>
          <w:sz w:val="22"/>
        </w:rPr>
        <w:t> </w:t>
      </w:r>
      <w:r>
        <w:rPr>
          <w:rFonts w:ascii="Arial"/>
          <w:b/>
          <w:color w:val="1E3763"/>
          <w:sz w:val="22"/>
        </w:rPr>
        <w:t>Ashton,</w:t>
      </w:r>
      <w:r>
        <w:rPr>
          <w:rFonts w:ascii="Arial"/>
          <w:b/>
          <w:color w:val="1E3763"/>
          <w:spacing w:val="-4"/>
          <w:sz w:val="22"/>
        </w:rPr>
        <w:t> 2026</w:t>
      </w:r>
    </w:p>
    <w:p>
      <w:pPr>
        <w:spacing w:after="0"/>
        <w:jc w:val="center"/>
        <w:rPr>
          <w:rFonts w:ascii="Arial"/>
          <w:b/>
          <w:sz w:val="22"/>
        </w:rPr>
        <w:sectPr>
          <w:pgSz w:w="8830" w:h="13320"/>
          <w:pgMar w:header="714" w:footer="710" w:top="980" w:bottom="900" w:left="1133" w:right="708"/>
        </w:sectPr>
      </w:pPr>
    </w:p>
    <w:p>
      <w:pPr>
        <w:spacing w:line="240" w:lineRule="auto"/>
        <w:ind w:left="141" w:right="0" w:firstLine="0"/>
        <w:rPr>
          <w:rFonts w:ascii="Arial"/>
          <w:sz w:val="20"/>
        </w:rPr>
      </w:pPr>
      <w:r>
        <w:rPr>
          <w:rFonts w:ascii="Arial"/>
          <w:sz w:val="20"/>
        </w:rPr>
        <mc:AlternateContent>
          <mc:Choice Requires="wps">
            <w:drawing>
              <wp:inline distT="0" distB="0" distL="0" distR="0">
                <wp:extent cx="6120130" cy="1168400"/>
                <wp:effectExtent l="0" t="0" r="0" b="3175"/>
                <wp:docPr id="318" name="Group 318"/>
                <wp:cNvGraphicFramePr>
                  <a:graphicFrameLocks/>
                </wp:cNvGraphicFramePr>
                <a:graphic>
                  <a:graphicData uri="http://schemas.microsoft.com/office/word/2010/wordprocessingGroup">
                    <wpg:wgp>
                      <wpg:cNvPr id="318" name="Group 318"/>
                      <wpg:cNvGrpSpPr/>
                      <wpg:grpSpPr>
                        <a:xfrm>
                          <a:off x="0" y="0"/>
                          <a:ext cx="6120130" cy="1168400"/>
                          <a:chExt cx="6120130" cy="1168400"/>
                        </a:xfrm>
                      </wpg:grpSpPr>
                      <wps:wsp>
                        <wps:cNvPr id="319" name="Graphic 319"/>
                        <wps:cNvSpPr/>
                        <wps:spPr>
                          <a:xfrm>
                            <a:off x="0" y="0"/>
                            <a:ext cx="6120130" cy="1168400"/>
                          </a:xfrm>
                          <a:custGeom>
                            <a:avLst/>
                            <a:gdLst/>
                            <a:ahLst/>
                            <a:cxnLst/>
                            <a:rect l="l" t="t" r="r" b="b"/>
                            <a:pathLst>
                              <a:path w="6120130" h="1168400">
                                <a:moveTo>
                                  <a:pt x="6120000" y="0"/>
                                </a:moveTo>
                                <a:lnTo>
                                  <a:pt x="50800" y="0"/>
                                </a:lnTo>
                                <a:lnTo>
                                  <a:pt x="31015" y="3988"/>
                                </a:lnTo>
                                <a:lnTo>
                                  <a:pt x="14869" y="14869"/>
                                </a:lnTo>
                                <a:lnTo>
                                  <a:pt x="3988" y="31015"/>
                                </a:lnTo>
                                <a:lnTo>
                                  <a:pt x="0" y="50800"/>
                                </a:lnTo>
                                <a:lnTo>
                                  <a:pt x="0" y="1168400"/>
                                </a:lnTo>
                                <a:lnTo>
                                  <a:pt x="6120000" y="1168400"/>
                                </a:lnTo>
                                <a:lnTo>
                                  <a:pt x="6120000" y="0"/>
                                </a:lnTo>
                                <a:close/>
                              </a:path>
                            </a:pathLst>
                          </a:custGeom>
                          <a:solidFill>
                            <a:srgbClr val="1A3A5B"/>
                          </a:solidFill>
                        </wps:spPr>
                        <wps:bodyPr wrap="square" lIns="0" tIns="0" rIns="0" bIns="0" rtlCol="0">
                          <a:prstTxWarp prst="textNoShape">
                            <a:avLst/>
                          </a:prstTxWarp>
                          <a:noAutofit/>
                        </wps:bodyPr>
                      </wps:wsp>
                      <wps:wsp>
                        <wps:cNvPr id="320" name="Textbox 320"/>
                        <wps:cNvSpPr txBox="1"/>
                        <wps:spPr>
                          <a:xfrm>
                            <a:off x="152399" y="146248"/>
                            <a:ext cx="490156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APPENDIX E — FORMS &amp; DOCUMENT </w:t>
                              </w:r>
                              <w:r>
                                <w:rPr>
                                  <w:rFonts w:ascii="Arial" w:hAnsi="Arial"/>
                                  <w:b/>
                                  <w:color w:val="FFFFFF"/>
                                  <w:spacing w:val="-2"/>
                                  <w:sz w:val="32"/>
                                </w:rPr>
                                <w:t>EXAMPLES</w:t>
                              </w:r>
                            </w:p>
                          </w:txbxContent>
                        </wps:txbx>
                        <wps:bodyPr wrap="square" lIns="0" tIns="0" rIns="0" bIns="0" rtlCol="0">
                          <a:noAutofit/>
                        </wps:bodyPr>
                      </wps:wsp>
                      <wps:wsp>
                        <wps:cNvPr id="321" name="Textbox 321"/>
                        <wps:cNvSpPr txBox="1"/>
                        <wps:spPr>
                          <a:xfrm>
                            <a:off x="264679" y="649436"/>
                            <a:ext cx="5637530" cy="374015"/>
                          </a:xfrm>
                          <a:prstGeom prst="rect">
                            <a:avLst/>
                          </a:prstGeom>
                        </wps:spPr>
                        <wps:txbx>
                          <w:txbxContent>
                            <w:p>
                              <w:pPr>
                                <w:spacing w:line="268" w:lineRule="exact" w:before="0"/>
                                <w:ind w:left="-1" w:right="18" w:firstLine="0"/>
                                <w:jc w:val="center"/>
                                <w:rPr>
                                  <w:rFonts w:ascii="Arial MT" w:hAnsi="Arial MT"/>
                                  <w:sz w:val="24"/>
                                </w:rPr>
                              </w:pPr>
                              <w:r>
                                <w:rPr>
                                  <w:rFonts w:ascii="Arial MT" w:hAnsi="Arial MT"/>
                                  <w:color w:val="FFFFFF"/>
                                  <w:sz w:val="24"/>
                                </w:rPr>
                                <w:t>Complete annotated samples: ET1 · ET3 · Assessment Report · Schedule of Loss </w:t>
                              </w:r>
                              <w:r>
                                <w:rPr>
                                  <w:rFonts w:ascii="Arial MT" w:hAnsi="Arial MT"/>
                                  <w:color w:val="FFFFFF"/>
                                  <w:spacing w:val="-10"/>
                                  <w:sz w:val="24"/>
                                </w:rPr>
                                <w:t>·</w:t>
                              </w:r>
                            </w:p>
                            <w:p>
                              <w:pPr>
                                <w:spacing w:before="44"/>
                                <w:ind w:left="0" w:right="71" w:firstLine="0"/>
                                <w:jc w:val="center"/>
                                <w:rPr>
                                  <w:rFonts w:ascii="Arial MT"/>
                                  <w:sz w:val="24"/>
                                </w:rPr>
                              </w:pPr>
                              <w:r>
                                <w:rPr>
                                  <w:rFonts w:ascii="Arial MT"/>
                                  <w:color w:val="FFFFFF"/>
                                  <w:sz w:val="24"/>
                                </w:rPr>
                                <w:t>Other Key </w:t>
                              </w:r>
                              <w:r>
                                <w:rPr>
                                  <w:rFonts w:ascii="Arial MT"/>
                                  <w:color w:val="FFFFFF"/>
                                  <w:spacing w:val="-2"/>
                                  <w:sz w:val="24"/>
                                </w:rPr>
                                <w:t>Documents</w:t>
                              </w:r>
                            </w:p>
                          </w:txbxContent>
                        </wps:txbx>
                        <wps:bodyPr wrap="square" lIns="0" tIns="0" rIns="0" bIns="0" rtlCol="0">
                          <a:noAutofit/>
                        </wps:bodyPr>
                      </wps:wsp>
                    </wpg:wgp>
                  </a:graphicData>
                </a:graphic>
              </wp:inline>
            </w:drawing>
          </mc:Choice>
          <mc:Fallback>
            <w:pict>
              <v:group style="width:481.9pt;height:92pt;mso-position-horizontal-relative:char;mso-position-vertical-relative:line" id="docshapegroup317" coordorigin="0,0" coordsize="9638,1840">
                <v:shape style="position:absolute;left:0;top:0;width:9638;height:1840" id="docshape318" coordorigin="0,0" coordsize="9638,1840" path="m9638,0l80,0,49,6,23,23,6,49,0,80,0,1840,9638,1840,9638,0xe" filled="true" fillcolor="#1a3a5b" stroked="false">
                  <v:path arrowok="t"/>
                  <v:fill type="solid"/>
                </v:shape>
                <v:shape style="position:absolute;left:240;top:230;width:7719;height:358" type="#_x0000_t202" id="docshape319"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APPENDIX E — FORMS &amp; DOCUMENT </w:t>
                        </w:r>
                        <w:r>
                          <w:rPr>
                            <w:rFonts w:ascii="Arial" w:hAnsi="Arial"/>
                            <w:b/>
                            <w:color w:val="FFFFFF"/>
                            <w:spacing w:val="-2"/>
                            <w:sz w:val="32"/>
                          </w:rPr>
                          <w:t>EXAMPLES</w:t>
                        </w:r>
                      </w:p>
                    </w:txbxContent>
                  </v:textbox>
                  <w10:wrap type="none"/>
                </v:shape>
                <v:shape style="position:absolute;left:416;top:1022;width:8878;height:589" type="#_x0000_t202" id="docshape320" filled="false" stroked="false">
                  <v:textbox inset="0,0,0,0">
                    <w:txbxContent>
                      <w:p>
                        <w:pPr>
                          <w:spacing w:line="268" w:lineRule="exact" w:before="0"/>
                          <w:ind w:left="-1" w:right="18" w:firstLine="0"/>
                          <w:jc w:val="center"/>
                          <w:rPr>
                            <w:rFonts w:ascii="Arial MT" w:hAnsi="Arial MT"/>
                            <w:sz w:val="24"/>
                          </w:rPr>
                        </w:pPr>
                        <w:r>
                          <w:rPr>
                            <w:rFonts w:ascii="Arial MT" w:hAnsi="Arial MT"/>
                            <w:color w:val="FFFFFF"/>
                            <w:sz w:val="24"/>
                          </w:rPr>
                          <w:t>Complete annotated samples: ET1 · ET3 · Assessment Report · Schedule of Loss </w:t>
                        </w:r>
                        <w:r>
                          <w:rPr>
                            <w:rFonts w:ascii="Arial MT" w:hAnsi="Arial MT"/>
                            <w:color w:val="FFFFFF"/>
                            <w:spacing w:val="-10"/>
                            <w:sz w:val="24"/>
                          </w:rPr>
                          <w:t>·</w:t>
                        </w:r>
                      </w:p>
                      <w:p>
                        <w:pPr>
                          <w:spacing w:before="44"/>
                          <w:ind w:left="0" w:right="71" w:firstLine="0"/>
                          <w:jc w:val="center"/>
                          <w:rPr>
                            <w:rFonts w:ascii="Arial MT"/>
                            <w:sz w:val="24"/>
                          </w:rPr>
                        </w:pPr>
                        <w:r>
                          <w:rPr>
                            <w:rFonts w:ascii="Arial MT"/>
                            <w:color w:val="FFFFFF"/>
                            <w:sz w:val="24"/>
                          </w:rPr>
                          <w:t>Other Key </w:t>
                        </w:r>
                        <w:r>
                          <w:rPr>
                            <w:rFonts w:ascii="Arial MT"/>
                            <w:color w:val="FFFFFF"/>
                            <w:spacing w:val="-2"/>
                            <w:sz w:val="24"/>
                          </w:rPr>
                          <w:t>Documents</w:t>
                        </w:r>
                      </w:p>
                    </w:txbxContent>
                  </v:textbox>
                  <w10:wrap type="none"/>
                </v:shape>
              </v:group>
            </w:pict>
          </mc:Fallback>
        </mc:AlternateContent>
      </w:r>
      <w:r>
        <w:rPr>
          <w:rFonts w:ascii="Arial"/>
          <w:sz w:val="20"/>
        </w:rPr>
      </w:r>
    </w:p>
    <w:p>
      <w:pPr>
        <w:spacing w:line="302" w:lineRule="auto" w:before="177"/>
        <w:ind w:left="261" w:right="1251" w:firstLine="0"/>
        <w:jc w:val="left"/>
        <w:rPr>
          <w:rFonts w:ascii="Arial MT" w:hAnsi="Arial MT"/>
          <w:sz w:val="18"/>
        </w:rPr>
      </w:pPr>
      <w:r>
        <w:rPr>
          <w:rFonts w:ascii="Arial MT" w:hAnsi="Arial MT"/>
          <w:sz w:val="18"/>
        </w:rPr>
        <w:t>This appendix contains fully worked examples of every major document you will need to draft or respond to during an Employment</w:t>
      </w:r>
      <w:r>
        <w:rPr>
          <w:rFonts w:ascii="Arial MT" w:hAnsi="Arial MT"/>
          <w:spacing w:val="-3"/>
          <w:sz w:val="18"/>
        </w:rPr>
        <w:t> </w:t>
      </w:r>
      <w:r>
        <w:rPr>
          <w:rFonts w:ascii="Arial MT" w:hAnsi="Arial MT"/>
          <w:sz w:val="18"/>
        </w:rPr>
        <w:t>Tribunal</w:t>
      </w:r>
      <w:r>
        <w:rPr>
          <w:rFonts w:ascii="Arial MT" w:hAnsi="Arial MT"/>
          <w:spacing w:val="-3"/>
          <w:sz w:val="18"/>
        </w:rPr>
        <w:t> </w:t>
      </w:r>
      <w:r>
        <w:rPr>
          <w:rFonts w:ascii="Arial MT" w:hAnsi="Arial MT"/>
          <w:sz w:val="18"/>
        </w:rPr>
        <w:t>claim.</w:t>
      </w:r>
      <w:r>
        <w:rPr>
          <w:rFonts w:ascii="Arial MT" w:hAnsi="Arial MT"/>
          <w:spacing w:val="-3"/>
          <w:sz w:val="18"/>
        </w:rPr>
        <w:t> </w:t>
      </w:r>
      <w:r>
        <w:rPr>
          <w:rFonts w:ascii="Arial MT" w:hAnsi="Arial MT"/>
          <w:sz w:val="18"/>
        </w:rPr>
        <w:t>Each</w:t>
      </w:r>
      <w:r>
        <w:rPr>
          <w:rFonts w:ascii="Arial MT" w:hAnsi="Arial MT"/>
          <w:spacing w:val="-3"/>
          <w:sz w:val="18"/>
        </w:rPr>
        <w:t> </w:t>
      </w:r>
      <w:r>
        <w:rPr>
          <w:rFonts w:ascii="Arial MT" w:hAnsi="Arial MT"/>
          <w:sz w:val="18"/>
        </w:rPr>
        <w:t>form</w:t>
      </w:r>
      <w:r>
        <w:rPr>
          <w:rFonts w:ascii="Arial MT" w:hAnsi="Arial MT"/>
          <w:spacing w:val="-3"/>
          <w:sz w:val="18"/>
        </w:rPr>
        <w:t> </w:t>
      </w:r>
      <w:r>
        <w:rPr>
          <w:rFonts w:ascii="Arial MT" w:hAnsi="Arial MT"/>
          <w:sz w:val="18"/>
        </w:rPr>
        <w:t>is</w:t>
      </w:r>
      <w:r>
        <w:rPr>
          <w:rFonts w:ascii="Arial MT" w:hAnsi="Arial MT"/>
          <w:spacing w:val="-3"/>
          <w:sz w:val="18"/>
        </w:rPr>
        <w:t> </w:t>
      </w:r>
      <w:r>
        <w:rPr>
          <w:rFonts w:ascii="Arial MT" w:hAnsi="Arial MT"/>
          <w:sz w:val="18"/>
        </w:rPr>
        <w:t>presented</w:t>
      </w:r>
      <w:r>
        <w:rPr>
          <w:rFonts w:ascii="Arial MT" w:hAnsi="Arial MT"/>
          <w:spacing w:val="-3"/>
          <w:sz w:val="18"/>
        </w:rPr>
        <w:t> </w:t>
      </w:r>
      <w:r>
        <w:rPr>
          <w:rFonts w:ascii="Arial MT" w:hAnsi="Arial MT"/>
          <w:sz w:val="18"/>
        </w:rPr>
        <w:t>as</w:t>
      </w:r>
      <w:r>
        <w:rPr>
          <w:rFonts w:ascii="Arial MT" w:hAnsi="Arial MT"/>
          <w:spacing w:val="-3"/>
          <w:sz w:val="18"/>
        </w:rPr>
        <w:t> </w:t>
      </w:r>
      <w:r>
        <w:rPr>
          <w:rFonts w:ascii="Arial MT" w:hAnsi="Arial MT"/>
          <w:sz w:val="18"/>
        </w:rPr>
        <w:t>a</w:t>
      </w:r>
      <w:r>
        <w:rPr>
          <w:rFonts w:ascii="Arial MT" w:hAnsi="Arial MT"/>
          <w:spacing w:val="-3"/>
          <w:sz w:val="18"/>
        </w:rPr>
        <w:t> </w:t>
      </w:r>
      <w:r>
        <w:rPr>
          <w:rFonts w:ascii="Arial MT" w:hAnsi="Arial MT"/>
          <w:sz w:val="18"/>
        </w:rPr>
        <w:t>completed</w:t>
      </w:r>
      <w:r>
        <w:rPr>
          <w:rFonts w:ascii="Arial MT" w:hAnsi="Arial MT"/>
          <w:spacing w:val="-3"/>
          <w:sz w:val="18"/>
        </w:rPr>
        <w:t> </w:t>
      </w:r>
      <w:r>
        <w:rPr>
          <w:rFonts w:ascii="Arial MT" w:hAnsi="Arial MT"/>
          <w:sz w:val="18"/>
        </w:rPr>
        <w:t>sample</w:t>
      </w:r>
      <w:r>
        <w:rPr>
          <w:rFonts w:ascii="Arial MT" w:hAnsi="Arial MT"/>
          <w:spacing w:val="-3"/>
          <w:sz w:val="18"/>
        </w:rPr>
        <w:t> </w:t>
      </w:r>
      <w:r>
        <w:rPr>
          <w:rFonts w:ascii="Arial MT" w:hAnsi="Arial MT"/>
          <w:sz w:val="18"/>
        </w:rPr>
        <w:t>using</w:t>
      </w:r>
      <w:r>
        <w:rPr>
          <w:rFonts w:ascii="Arial MT" w:hAnsi="Arial MT"/>
          <w:spacing w:val="-3"/>
          <w:sz w:val="18"/>
        </w:rPr>
        <w:t> </w:t>
      </w:r>
      <w:r>
        <w:rPr>
          <w:rFonts w:ascii="Arial MT" w:hAnsi="Arial MT"/>
          <w:sz w:val="18"/>
        </w:rPr>
        <w:t>the</w:t>
      </w:r>
      <w:r>
        <w:rPr>
          <w:rFonts w:ascii="Arial MT" w:hAnsi="Arial MT"/>
          <w:spacing w:val="-3"/>
          <w:sz w:val="18"/>
        </w:rPr>
        <w:t> </w:t>
      </w:r>
      <w:r>
        <w:rPr>
          <w:rFonts w:ascii="Arial MT" w:hAnsi="Arial MT"/>
          <w:sz w:val="18"/>
        </w:rPr>
        <w:t>fictional</w:t>
      </w:r>
      <w:r>
        <w:rPr>
          <w:rFonts w:ascii="Arial MT" w:hAnsi="Arial MT"/>
          <w:spacing w:val="-3"/>
          <w:sz w:val="18"/>
        </w:rPr>
        <w:t> </w:t>
      </w:r>
      <w:r>
        <w:rPr>
          <w:rFonts w:ascii="Arial MT" w:hAnsi="Arial MT"/>
          <w:sz w:val="18"/>
        </w:rPr>
        <w:t>case</w:t>
      </w:r>
      <w:r>
        <w:rPr>
          <w:rFonts w:ascii="Arial MT" w:hAnsi="Arial MT"/>
          <w:spacing w:val="-3"/>
          <w:sz w:val="18"/>
        </w:rPr>
        <w:t> </w:t>
      </w:r>
      <w:r>
        <w:rPr>
          <w:rFonts w:ascii="Arial MT" w:hAnsi="Arial MT"/>
          <w:sz w:val="18"/>
        </w:rPr>
        <w:t>of</w:t>
      </w:r>
      <w:r>
        <w:rPr>
          <w:rFonts w:ascii="Arial MT" w:hAnsi="Arial MT"/>
          <w:spacing w:val="-3"/>
          <w:sz w:val="18"/>
        </w:rPr>
        <w:t> </w:t>
      </w:r>
      <w:r>
        <w:rPr>
          <w:rFonts w:ascii="Arial" w:hAnsi="Arial"/>
          <w:b/>
          <w:sz w:val="18"/>
        </w:rPr>
        <w:t>Maria</w:t>
      </w:r>
      <w:r>
        <w:rPr>
          <w:rFonts w:ascii="Arial" w:hAnsi="Arial"/>
          <w:b/>
          <w:spacing w:val="-3"/>
          <w:sz w:val="18"/>
        </w:rPr>
        <w:t> </w:t>
      </w:r>
      <w:r>
        <w:rPr>
          <w:rFonts w:ascii="Arial" w:hAnsi="Arial"/>
          <w:b/>
          <w:sz w:val="18"/>
        </w:rPr>
        <w:t>Santos</w:t>
      </w:r>
      <w:r>
        <w:rPr>
          <w:rFonts w:ascii="Arial" w:hAnsi="Arial"/>
          <w:b/>
          <w:spacing w:val="-3"/>
          <w:sz w:val="18"/>
        </w:rPr>
        <w:t> </w:t>
      </w:r>
      <w:r>
        <w:rPr>
          <w:rFonts w:ascii="Arial" w:hAnsi="Arial"/>
          <w:b/>
          <w:sz w:val="18"/>
        </w:rPr>
        <w:t>v Apex</w:t>
      </w:r>
      <w:r>
        <w:rPr>
          <w:rFonts w:ascii="Arial" w:hAnsi="Arial"/>
          <w:b/>
          <w:spacing w:val="-2"/>
          <w:sz w:val="18"/>
        </w:rPr>
        <w:t> </w:t>
      </w:r>
      <w:r>
        <w:rPr>
          <w:rFonts w:ascii="Arial" w:hAnsi="Arial"/>
          <w:b/>
          <w:sz w:val="18"/>
        </w:rPr>
        <w:t>Logistics</w:t>
      </w:r>
      <w:r>
        <w:rPr>
          <w:rFonts w:ascii="Arial" w:hAnsi="Arial"/>
          <w:b/>
          <w:spacing w:val="-2"/>
          <w:sz w:val="18"/>
        </w:rPr>
        <w:t> </w:t>
      </w:r>
      <w:r>
        <w:rPr>
          <w:rFonts w:ascii="Arial" w:hAnsi="Arial"/>
          <w:b/>
          <w:sz w:val="18"/>
        </w:rPr>
        <w:t>Ltd</w:t>
      </w:r>
      <w:r>
        <w:rPr>
          <w:rFonts w:ascii="Arial" w:hAnsi="Arial"/>
          <w:b/>
          <w:spacing w:val="-2"/>
          <w:sz w:val="18"/>
        </w:rPr>
        <w:t> </w:t>
      </w:r>
      <w:r>
        <w:rPr>
          <w:rFonts w:ascii="Arial MT" w:hAnsi="Arial MT"/>
          <w:sz w:val="18"/>
        </w:rPr>
        <w:t>—</w:t>
      </w:r>
      <w:r>
        <w:rPr>
          <w:rFonts w:ascii="Arial MT" w:hAnsi="Arial MT"/>
          <w:spacing w:val="-2"/>
          <w:sz w:val="18"/>
        </w:rPr>
        <w:t> </w:t>
      </w:r>
      <w:r>
        <w:rPr>
          <w:rFonts w:ascii="Arial MT" w:hAnsi="Arial MT"/>
          <w:sz w:val="18"/>
        </w:rPr>
        <w:t>an</w:t>
      </w:r>
      <w:r>
        <w:rPr>
          <w:rFonts w:ascii="Arial MT" w:hAnsi="Arial MT"/>
          <w:spacing w:val="-2"/>
          <w:sz w:val="18"/>
        </w:rPr>
        <w:t> </w:t>
      </w:r>
      <w:r>
        <w:rPr>
          <w:rFonts w:ascii="Arial MT" w:hAnsi="Arial MT"/>
          <w:sz w:val="18"/>
        </w:rPr>
        <w:t>unfair</w:t>
      </w:r>
      <w:r>
        <w:rPr>
          <w:rFonts w:ascii="Arial MT" w:hAnsi="Arial MT"/>
          <w:spacing w:val="-2"/>
          <w:sz w:val="18"/>
        </w:rPr>
        <w:t> </w:t>
      </w:r>
      <w:r>
        <w:rPr>
          <w:rFonts w:ascii="Arial MT" w:hAnsi="Arial MT"/>
          <w:sz w:val="18"/>
        </w:rPr>
        <w:t>dismissal</w:t>
      </w:r>
      <w:r>
        <w:rPr>
          <w:rFonts w:ascii="Arial MT" w:hAnsi="Arial MT"/>
          <w:spacing w:val="-2"/>
          <w:sz w:val="18"/>
        </w:rPr>
        <w:t> </w:t>
      </w:r>
      <w:r>
        <w:rPr>
          <w:rFonts w:ascii="Arial MT" w:hAnsi="Arial MT"/>
          <w:sz w:val="18"/>
        </w:rPr>
        <w:t>and</w:t>
      </w:r>
      <w:r>
        <w:rPr>
          <w:rFonts w:ascii="Arial MT" w:hAnsi="Arial MT"/>
          <w:spacing w:val="-2"/>
          <w:sz w:val="18"/>
        </w:rPr>
        <w:t> </w:t>
      </w:r>
      <w:r>
        <w:rPr>
          <w:rFonts w:ascii="Arial MT" w:hAnsi="Arial MT"/>
          <w:sz w:val="18"/>
        </w:rPr>
        <w:t>disability</w:t>
      </w:r>
      <w:r>
        <w:rPr>
          <w:rFonts w:ascii="Arial MT" w:hAnsi="Arial MT"/>
          <w:spacing w:val="-2"/>
          <w:sz w:val="18"/>
        </w:rPr>
        <w:t> </w:t>
      </w:r>
      <w:r>
        <w:rPr>
          <w:rFonts w:ascii="Arial MT" w:hAnsi="Arial MT"/>
          <w:sz w:val="18"/>
        </w:rPr>
        <w:t>discrimination</w:t>
      </w:r>
      <w:r>
        <w:rPr>
          <w:rFonts w:ascii="Arial MT" w:hAnsi="Arial MT"/>
          <w:spacing w:val="-2"/>
          <w:sz w:val="18"/>
        </w:rPr>
        <w:t> </w:t>
      </w:r>
      <w:r>
        <w:rPr>
          <w:rFonts w:ascii="Arial MT" w:hAnsi="Arial MT"/>
          <w:sz w:val="18"/>
        </w:rPr>
        <w:t>claim</w:t>
      </w:r>
      <w:r>
        <w:rPr>
          <w:rFonts w:ascii="Arial MT" w:hAnsi="Arial MT"/>
          <w:spacing w:val="-2"/>
          <w:sz w:val="18"/>
        </w:rPr>
        <w:t> </w:t>
      </w:r>
      <w:r>
        <w:rPr>
          <w:rFonts w:ascii="Arial MT" w:hAnsi="Arial MT"/>
          <w:sz w:val="18"/>
        </w:rPr>
        <w:t>—</w:t>
      </w:r>
      <w:r>
        <w:rPr>
          <w:rFonts w:ascii="Arial MT" w:hAnsi="Arial MT"/>
          <w:spacing w:val="-2"/>
          <w:sz w:val="18"/>
        </w:rPr>
        <w:t> </w:t>
      </w:r>
      <w:r>
        <w:rPr>
          <w:rFonts w:ascii="Arial MT" w:hAnsi="Arial MT"/>
          <w:sz w:val="18"/>
        </w:rPr>
        <w:t>so</w:t>
      </w:r>
      <w:r>
        <w:rPr>
          <w:rFonts w:ascii="Arial MT" w:hAnsi="Arial MT"/>
          <w:spacing w:val="-2"/>
          <w:sz w:val="18"/>
        </w:rPr>
        <w:t> </w:t>
      </w:r>
      <w:r>
        <w:rPr>
          <w:rFonts w:ascii="Arial MT" w:hAnsi="Arial MT"/>
          <w:sz w:val="18"/>
        </w:rPr>
        <w:t>that</w:t>
      </w:r>
      <w:r>
        <w:rPr>
          <w:rFonts w:ascii="Arial MT" w:hAnsi="Arial MT"/>
          <w:spacing w:val="-2"/>
          <w:sz w:val="18"/>
        </w:rPr>
        <w:t> </w:t>
      </w:r>
      <w:r>
        <w:rPr>
          <w:rFonts w:ascii="Arial MT" w:hAnsi="Arial MT"/>
          <w:sz w:val="18"/>
        </w:rPr>
        <w:t>you</w:t>
      </w:r>
      <w:r>
        <w:rPr>
          <w:rFonts w:ascii="Arial MT" w:hAnsi="Arial MT"/>
          <w:spacing w:val="-2"/>
          <w:sz w:val="18"/>
        </w:rPr>
        <w:t> </w:t>
      </w:r>
      <w:r>
        <w:rPr>
          <w:rFonts w:ascii="Arial MT" w:hAnsi="Arial MT"/>
          <w:sz w:val="18"/>
        </w:rPr>
        <w:t>can</w:t>
      </w:r>
      <w:r>
        <w:rPr>
          <w:rFonts w:ascii="Arial MT" w:hAnsi="Arial MT"/>
          <w:spacing w:val="-2"/>
          <w:sz w:val="18"/>
        </w:rPr>
        <w:t> </w:t>
      </w:r>
      <w:r>
        <w:rPr>
          <w:rFonts w:ascii="Arial MT" w:hAnsi="Arial MT"/>
          <w:sz w:val="18"/>
        </w:rPr>
        <w:t>see</w:t>
      </w:r>
      <w:r>
        <w:rPr>
          <w:rFonts w:ascii="Arial MT" w:hAnsi="Arial MT"/>
          <w:spacing w:val="-2"/>
          <w:sz w:val="18"/>
        </w:rPr>
        <w:t> </w:t>
      </w:r>
      <w:r>
        <w:rPr>
          <w:rFonts w:ascii="Arial MT" w:hAnsi="Arial MT"/>
          <w:sz w:val="18"/>
        </w:rPr>
        <w:t>how</w:t>
      </w:r>
      <w:r>
        <w:rPr>
          <w:rFonts w:ascii="Arial MT" w:hAnsi="Arial MT"/>
          <w:spacing w:val="-2"/>
          <w:sz w:val="18"/>
        </w:rPr>
        <w:t> </w:t>
      </w:r>
      <w:r>
        <w:rPr>
          <w:rFonts w:ascii="Arial MT" w:hAnsi="Arial MT"/>
          <w:sz w:val="18"/>
        </w:rPr>
        <w:t>the</w:t>
      </w:r>
      <w:r>
        <w:rPr>
          <w:rFonts w:ascii="Arial MT" w:hAnsi="Arial MT"/>
          <w:spacing w:val="-2"/>
          <w:sz w:val="18"/>
        </w:rPr>
        <w:t> </w:t>
      </w:r>
      <w:r>
        <w:rPr>
          <w:rFonts w:ascii="Arial MT" w:hAnsi="Arial MT"/>
          <w:sz w:val="18"/>
        </w:rPr>
        <w:t>same</w:t>
      </w:r>
      <w:r>
        <w:rPr>
          <w:rFonts w:ascii="Arial MT" w:hAnsi="Arial MT"/>
          <w:spacing w:val="-2"/>
          <w:sz w:val="18"/>
        </w:rPr>
        <w:t> </w:t>
      </w:r>
      <w:r>
        <w:rPr>
          <w:rFonts w:ascii="Arial MT" w:hAnsi="Arial MT"/>
          <w:sz w:val="18"/>
        </w:rPr>
        <w:t>set of facts flows through every document from first contact to final remedy.</w:t>
      </w:r>
    </w:p>
    <w:p>
      <w:pPr>
        <w:spacing w:line="302" w:lineRule="auto" w:before="157"/>
        <w:ind w:left="261" w:right="1251" w:firstLine="0"/>
        <w:jc w:val="left"/>
        <w:rPr>
          <w:rFonts w:ascii="Arial MT" w:hAnsi="Arial MT"/>
          <w:sz w:val="18"/>
        </w:rPr>
      </w:pPr>
      <w:r>
        <w:rPr>
          <w:rFonts w:ascii="Arial MT" w:hAnsi="Arial MT"/>
          <w:sz w:val="18"/>
        </w:rPr>
        <w:t>The case facts: Maria Santos, a warehouse supervisor, was dismissed on 3 February 2025 after 4 years' service following</w:t>
      </w:r>
      <w:r>
        <w:rPr>
          <w:rFonts w:ascii="Arial MT" w:hAnsi="Arial MT"/>
          <w:spacing w:val="-2"/>
          <w:sz w:val="18"/>
        </w:rPr>
        <w:t> </w:t>
      </w:r>
      <w:r>
        <w:rPr>
          <w:rFonts w:ascii="Arial MT" w:hAnsi="Arial MT"/>
          <w:sz w:val="18"/>
        </w:rPr>
        <w:t>a</w:t>
      </w:r>
      <w:r>
        <w:rPr>
          <w:rFonts w:ascii="Arial MT" w:hAnsi="Arial MT"/>
          <w:spacing w:val="-2"/>
          <w:sz w:val="18"/>
        </w:rPr>
        <w:t> </w:t>
      </w:r>
      <w:r>
        <w:rPr>
          <w:rFonts w:ascii="Arial MT" w:hAnsi="Arial MT"/>
          <w:sz w:val="18"/>
        </w:rPr>
        <w:t>period</w:t>
      </w:r>
      <w:r>
        <w:rPr>
          <w:rFonts w:ascii="Arial MT" w:hAnsi="Arial MT"/>
          <w:spacing w:val="-2"/>
          <w:sz w:val="18"/>
        </w:rPr>
        <w:t> </w:t>
      </w:r>
      <w:r>
        <w:rPr>
          <w:rFonts w:ascii="Arial MT" w:hAnsi="Arial MT"/>
          <w:sz w:val="18"/>
        </w:rPr>
        <w:t>of</w:t>
      </w:r>
      <w:r>
        <w:rPr>
          <w:rFonts w:ascii="Arial MT" w:hAnsi="Arial MT"/>
          <w:spacing w:val="-2"/>
          <w:sz w:val="18"/>
        </w:rPr>
        <w:t> </w:t>
      </w:r>
      <w:r>
        <w:rPr>
          <w:rFonts w:ascii="Arial MT" w:hAnsi="Arial MT"/>
          <w:sz w:val="18"/>
        </w:rPr>
        <w:t>sickness</w:t>
      </w:r>
      <w:r>
        <w:rPr>
          <w:rFonts w:ascii="Arial MT" w:hAnsi="Arial MT"/>
          <w:spacing w:val="-2"/>
          <w:sz w:val="18"/>
        </w:rPr>
        <w:t> </w:t>
      </w:r>
      <w:r>
        <w:rPr>
          <w:rFonts w:ascii="Arial MT" w:hAnsi="Arial MT"/>
          <w:sz w:val="18"/>
        </w:rPr>
        <w:t>absence</w:t>
      </w:r>
      <w:r>
        <w:rPr>
          <w:rFonts w:ascii="Arial MT" w:hAnsi="Arial MT"/>
          <w:spacing w:val="-2"/>
          <w:sz w:val="18"/>
        </w:rPr>
        <w:t> </w:t>
      </w:r>
      <w:r>
        <w:rPr>
          <w:rFonts w:ascii="Arial MT" w:hAnsi="Arial MT"/>
          <w:sz w:val="18"/>
        </w:rPr>
        <w:t>related</w:t>
      </w:r>
      <w:r>
        <w:rPr>
          <w:rFonts w:ascii="Arial MT" w:hAnsi="Arial MT"/>
          <w:spacing w:val="-2"/>
          <w:sz w:val="18"/>
        </w:rPr>
        <w:t> </w:t>
      </w:r>
      <w:r>
        <w:rPr>
          <w:rFonts w:ascii="Arial MT" w:hAnsi="Arial MT"/>
          <w:sz w:val="18"/>
        </w:rPr>
        <w:t>to</w:t>
      </w:r>
      <w:r>
        <w:rPr>
          <w:rFonts w:ascii="Arial MT" w:hAnsi="Arial MT"/>
          <w:spacing w:val="-2"/>
          <w:sz w:val="18"/>
        </w:rPr>
        <w:t> </w:t>
      </w:r>
      <w:r>
        <w:rPr>
          <w:rFonts w:ascii="Arial MT" w:hAnsi="Arial MT"/>
          <w:sz w:val="18"/>
        </w:rPr>
        <w:t>her</w:t>
      </w:r>
      <w:r>
        <w:rPr>
          <w:rFonts w:ascii="Arial MT" w:hAnsi="Arial MT"/>
          <w:spacing w:val="-2"/>
          <w:sz w:val="18"/>
        </w:rPr>
        <w:t> </w:t>
      </w:r>
      <w:r>
        <w:rPr>
          <w:rFonts w:ascii="Arial MT" w:hAnsi="Arial MT"/>
          <w:sz w:val="18"/>
        </w:rPr>
        <w:t>Crohn's</w:t>
      </w:r>
      <w:r>
        <w:rPr>
          <w:rFonts w:ascii="Arial MT" w:hAnsi="Arial MT"/>
          <w:spacing w:val="-2"/>
          <w:sz w:val="18"/>
        </w:rPr>
        <w:t> </w:t>
      </w:r>
      <w:r>
        <w:rPr>
          <w:rFonts w:ascii="Arial MT" w:hAnsi="Arial MT"/>
          <w:sz w:val="18"/>
        </w:rPr>
        <w:t>disease</w:t>
      </w:r>
      <w:r>
        <w:rPr>
          <w:rFonts w:ascii="Arial MT" w:hAnsi="Arial MT"/>
          <w:spacing w:val="-2"/>
          <w:sz w:val="18"/>
        </w:rPr>
        <w:t> </w:t>
      </w:r>
      <w:r>
        <w:rPr>
          <w:rFonts w:ascii="Arial MT" w:hAnsi="Arial MT"/>
          <w:sz w:val="18"/>
        </w:rPr>
        <w:t>(a</w:t>
      </w:r>
      <w:r>
        <w:rPr>
          <w:rFonts w:ascii="Arial MT" w:hAnsi="Arial MT"/>
          <w:spacing w:val="-2"/>
          <w:sz w:val="18"/>
        </w:rPr>
        <w:t> </w:t>
      </w:r>
      <w:r>
        <w:rPr>
          <w:rFonts w:ascii="Arial MT" w:hAnsi="Arial MT"/>
          <w:sz w:val="18"/>
        </w:rPr>
        <w:t>qualifying</w:t>
      </w:r>
      <w:r>
        <w:rPr>
          <w:rFonts w:ascii="Arial MT" w:hAnsi="Arial MT"/>
          <w:spacing w:val="-2"/>
          <w:sz w:val="18"/>
        </w:rPr>
        <w:t> </w:t>
      </w:r>
      <w:r>
        <w:rPr>
          <w:rFonts w:ascii="Arial MT" w:hAnsi="Arial MT"/>
          <w:sz w:val="18"/>
        </w:rPr>
        <w:t>disability</w:t>
      </w:r>
      <w:r>
        <w:rPr>
          <w:rFonts w:ascii="Arial MT" w:hAnsi="Arial MT"/>
          <w:spacing w:val="-2"/>
          <w:sz w:val="18"/>
        </w:rPr>
        <w:t> </w:t>
      </w:r>
      <w:r>
        <w:rPr>
          <w:rFonts w:ascii="Arial MT" w:hAnsi="Arial MT"/>
          <w:sz w:val="18"/>
        </w:rPr>
        <w:t>under</w:t>
      </w:r>
      <w:r>
        <w:rPr>
          <w:rFonts w:ascii="Arial MT" w:hAnsi="Arial MT"/>
          <w:spacing w:val="-2"/>
          <w:sz w:val="18"/>
        </w:rPr>
        <w:t> </w:t>
      </w:r>
      <w:r>
        <w:rPr>
          <w:rFonts w:ascii="Arial MT" w:hAnsi="Arial MT"/>
          <w:sz w:val="18"/>
        </w:rPr>
        <w:t>the</w:t>
      </w:r>
      <w:r>
        <w:rPr>
          <w:rFonts w:ascii="Arial MT" w:hAnsi="Arial MT"/>
          <w:spacing w:val="-2"/>
          <w:sz w:val="18"/>
        </w:rPr>
        <w:t> </w:t>
      </w:r>
      <w:r>
        <w:rPr>
          <w:rFonts w:ascii="Arial MT" w:hAnsi="Arial MT"/>
          <w:sz w:val="18"/>
        </w:rPr>
        <w:t>Equality</w:t>
      </w:r>
      <w:r>
        <w:rPr>
          <w:rFonts w:ascii="Arial MT" w:hAnsi="Arial MT"/>
          <w:spacing w:val="-2"/>
          <w:sz w:val="18"/>
        </w:rPr>
        <w:t> </w:t>
      </w:r>
      <w:r>
        <w:rPr>
          <w:rFonts w:ascii="Arial MT" w:hAnsi="Arial MT"/>
          <w:sz w:val="18"/>
        </w:rPr>
        <w:t>Act 2010). She was earning £28,000 per annum. The dismissal was purportedly for 'attendance management' but no reasonable adjustments were ever considered and no proper process was followed.</w:t>
      </w:r>
    </w:p>
    <w:p>
      <w:pPr>
        <w:pStyle w:val="BodyText"/>
        <w:spacing w:before="2"/>
        <w:rPr>
          <w:rFonts w:ascii="Arial MT"/>
          <w:sz w:val="12"/>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7370"/>
        <w:gridCol w:w="2268"/>
      </w:tblGrid>
      <w:tr>
        <w:trPr>
          <w:trHeight w:val="430" w:hRule="atLeast"/>
        </w:trPr>
        <w:tc>
          <w:tcPr>
            <w:tcW w:w="7370" w:type="dxa"/>
            <w:shd w:val="clear" w:color="auto" w:fill="1A3A5B"/>
          </w:tcPr>
          <w:p>
            <w:pPr>
              <w:pStyle w:val="TableParagraph"/>
              <w:spacing w:before="106"/>
              <w:ind w:left="160"/>
              <w:rPr>
                <w:rFonts w:ascii="Arial"/>
                <w:b/>
                <w:sz w:val="18"/>
              </w:rPr>
            </w:pPr>
            <w:r>
              <w:rPr>
                <w:rFonts w:ascii="Arial"/>
                <w:b/>
                <w:color w:val="FFFFFF"/>
                <w:spacing w:val="-2"/>
                <w:sz w:val="18"/>
              </w:rPr>
              <w:t>Document</w:t>
            </w:r>
          </w:p>
        </w:tc>
        <w:tc>
          <w:tcPr>
            <w:tcW w:w="2268" w:type="dxa"/>
            <w:shd w:val="clear" w:color="auto" w:fill="1A3A5B"/>
          </w:tcPr>
          <w:p>
            <w:pPr>
              <w:pStyle w:val="TableParagraph"/>
              <w:spacing w:before="106"/>
              <w:ind w:left="9"/>
              <w:jc w:val="center"/>
              <w:rPr>
                <w:rFonts w:ascii="Arial"/>
                <w:b/>
                <w:sz w:val="18"/>
              </w:rPr>
            </w:pPr>
            <w:r>
              <w:rPr>
                <w:rFonts w:ascii="Arial"/>
                <w:b/>
                <w:color w:val="FFFFFF"/>
                <w:sz w:val="18"/>
              </w:rPr>
              <w:t>Page </w:t>
            </w:r>
            <w:r>
              <w:rPr>
                <w:rFonts w:ascii="Arial"/>
                <w:b/>
                <w:color w:val="FFFFFF"/>
                <w:spacing w:val="-2"/>
                <w:sz w:val="18"/>
              </w:rPr>
              <w:t>Section</w:t>
            </w:r>
          </w:p>
        </w:tc>
      </w:tr>
      <w:tr>
        <w:trPr>
          <w:trHeight w:val="430" w:hRule="atLeast"/>
        </w:trPr>
        <w:tc>
          <w:tcPr>
            <w:tcW w:w="7370" w:type="dxa"/>
          </w:tcPr>
          <w:p>
            <w:pPr>
              <w:pStyle w:val="TableParagraph"/>
              <w:spacing w:before="106"/>
              <w:ind w:left="160"/>
              <w:rPr>
                <w:sz w:val="18"/>
              </w:rPr>
            </w:pPr>
            <w:r>
              <w:rPr>
                <w:sz w:val="18"/>
              </w:rPr>
              <w:t>1. ACAS Early Conciliation Certificate (EC </w:t>
            </w:r>
            <w:r>
              <w:rPr>
                <w:spacing w:val="-2"/>
                <w:sz w:val="18"/>
              </w:rPr>
              <w:t>Certificate)</w:t>
            </w:r>
          </w:p>
        </w:tc>
        <w:tc>
          <w:tcPr>
            <w:tcW w:w="2268" w:type="dxa"/>
          </w:tcPr>
          <w:p>
            <w:pPr>
              <w:pStyle w:val="TableParagraph"/>
              <w:spacing w:before="106"/>
              <w:ind w:left="9"/>
              <w:jc w:val="center"/>
              <w:rPr>
                <w:sz w:val="18"/>
              </w:rPr>
            </w:pPr>
            <w:r>
              <w:rPr>
                <w:sz w:val="18"/>
              </w:rPr>
              <w:t>Section </w:t>
            </w:r>
            <w:r>
              <w:rPr>
                <w:spacing w:val="-10"/>
                <w:sz w:val="18"/>
              </w:rPr>
              <w:t>1</w:t>
            </w:r>
          </w:p>
        </w:tc>
      </w:tr>
      <w:tr>
        <w:trPr>
          <w:trHeight w:val="430" w:hRule="atLeast"/>
        </w:trPr>
        <w:tc>
          <w:tcPr>
            <w:tcW w:w="7370" w:type="dxa"/>
            <w:shd w:val="clear" w:color="auto" w:fill="F4F4F4"/>
          </w:tcPr>
          <w:p>
            <w:pPr>
              <w:pStyle w:val="TableParagraph"/>
              <w:spacing w:before="106"/>
              <w:ind w:left="160"/>
              <w:rPr>
                <w:sz w:val="18"/>
              </w:rPr>
            </w:pPr>
            <w:r>
              <w:rPr>
                <w:sz w:val="18"/>
              </w:rPr>
              <w:t>2. ET1 — Claim Form (full worked </w:t>
            </w:r>
            <w:r>
              <w:rPr>
                <w:spacing w:val="-2"/>
                <w:sz w:val="18"/>
              </w:rPr>
              <w:t>example)</w:t>
            </w:r>
          </w:p>
        </w:tc>
        <w:tc>
          <w:tcPr>
            <w:tcW w:w="2268" w:type="dxa"/>
            <w:shd w:val="clear" w:color="auto" w:fill="F4F4F4"/>
          </w:tcPr>
          <w:p>
            <w:pPr>
              <w:pStyle w:val="TableParagraph"/>
              <w:spacing w:before="106"/>
              <w:ind w:left="9"/>
              <w:jc w:val="center"/>
              <w:rPr>
                <w:sz w:val="18"/>
              </w:rPr>
            </w:pPr>
            <w:r>
              <w:rPr>
                <w:sz w:val="18"/>
              </w:rPr>
              <w:t>Section </w:t>
            </w:r>
            <w:r>
              <w:rPr>
                <w:spacing w:val="-10"/>
                <w:sz w:val="18"/>
              </w:rPr>
              <w:t>2</w:t>
            </w:r>
          </w:p>
        </w:tc>
      </w:tr>
      <w:tr>
        <w:trPr>
          <w:trHeight w:val="430" w:hRule="atLeast"/>
        </w:trPr>
        <w:tc>
          <w:tcPr>
            <w:tcW w:w="7370" w:type="dxa"/>
          </w:tcPr>
          <w:p>
            <w:pPr>
              <w:pStyle w:val="TableParagraph"/>
              <w:spacing w:before="106"/>
              <w:ind w:left="160"/>
              <w:rPr>
                <w:sz w:val="18"/>
              </w:rPr>
            </w:pPr>
            <w:r>
              <w:rPr>
                <w:sz w:val="18"/>
              </w:rPr>
              <w:t>3. ET3 — Response Form (full worked </w:t>
            </w:r>
            <w:r>
              <w:rPr>
                <w:spacing w:val="-2"/>
                <w:sz w:val="18"/>
              </w:rPr>
              <w:t>example)</w:t>
            </w:r>
          </w:p>
        </w:tc>
        <w:tc>
          <w:tcPr>
            <w:tcW w:w="2268" w:type="dxa"/>
          </w:tcPr>
          <w:p>
            <w:pPr>
              <w:pStyle w:val="TableParagraph"/>
              <w:spacing w:before="106"/>
              <w:ind w:left="9"/>
              <w:jc w:val="center"/>
              <w:rPr>
                <w:sz w:val="18"/>
              </w:rPr>
            </w:pPr>
            <w:r>
              <w:rPr>
                <w:sz w:val="18"/>
              </w:rPr>
              <w:t>Section </w:t>
            </w:r>
            <w:r>
              <w:rPr>
                <w:spacing w:val="-10"/>
                <w:sz w:val="18"/>
              </w:rPr>
              <w:t>3</w:t>
            </w:r>
          </w:p>
        </w:tc>
      </w:tr>
      <w:tr>
        <w:trPr>
          <w:trHeight w:val="430" w:hRule="atLeast"/>
        </w:trPr>
        <w:tc>
          <w:tcPr>
            <w:tcW w:w="7370" w:type="dxa"/>
            <w:shd w:val="clear" w:color="auto" w:fill="F4F4F4"/>
          </w:tcPr>
          <w:p>
            <w:pPr>
              <w:pStyle w:val="TableParagraph"/>
              <w:spacing w:before="106"/>
              <w:ind w:left="160"/>
              <w:rPr>
                <w:sz w:val="18"/>
              </w:rPr>
            </w:pPr>
            <w:r>
              <w:rPr>
                <w:sz w:val="18"/>
              </w:rPr>
              <w:t>4. Case Assessment Report (for lay </w:t>
            </w:r>
            <w:r>
              <w:rPr>
                <w:spacing w:val="-2"/>
                <w:sz w:val="18"/>
              </w:rPr>
              <w:t>reps)</w:t>
            </w:r>
          </w:p>
        </w:tc>
        <w:tc>
          <w:tcPr>
            <w:tcW w:w="2268" w:type="dxa"/>
            <w:shd w:val="clear" w:color="auto" w:fill="F4F4F4"/>
          </w:tcPr>
          <w:p>
            <w:pPr>
              <w:pStyle w:val="TableParagraph"/>
              <w:spacing w:before="106"/>
              <w:ind w:left="9"/>
              <w:jc w:val="center"/>
              <w:rPr>
                <w:sz w:val="18"/>
              </w:rPr>
            </w:pPr>
            <w:r>
              <w:rPr>
                <w:sz w:val="18"/>
              </w:rPr>
              <w:t>Section </w:t>
            </w:r>
            <w:r>
              <w:rPr>
                <w:spacing w:val="-10"/>
                <w:sz w:val="18"/>
              </w:rPr>
              <w:t>4</w:t>
            </w:r>
          </w:p>
        </w:tc>
      </w:tr>
      <w:tr>
        <w:trPr>
          <w:trHeight w:val="430" w:hRule="atLeast"/>
        </w:trPr>
        <w:tc>
          <w:tcPr>
            <w:tcW w:w="7370" w:type="dxa"/>
          </w:tcPr>
          <w:p>
            <w:pPr>
              <w:pStyle w:val="TableParagraph"/>
              <w:spacing w:before="106"/>
              <w:ind w:left="160"/>
              <w:rPr>
                <w:sz w:val="18"/>
              </w:rPr>
            </w:pPr>
            <w:r>
              <w:rPr>
                <w:sz w:val="18"/>
              </w:rPr>
              <w:t>5. Schedule of </w:t>
            </w:r>
            <w:r>
              <w:rPr>
                <w:spacing w:val="-4"/>
                <w:sz w:val="18"/>
              </w:rPr>
              <w:t>Loss</w:t>
            </w:r>
          </w:p>
        </w:tc>
        <w:tc>
          <w:tcPr>
            <w:tcW w:w="2268" w:type="dxa"/>
          </w:tcPr>
          <w:p>
            <w:pPr>
              <w:pStyle w:val="TableParagraph"/>
              <w:spacing w:before="106"/>
              <w:ind w:left="9"/>
              <w:jc w:val="center"/>
              <w:rPr>
                <w:sz w:val="18"/>
              </w:rPr>
            </w:pPr>
            <w:r>
              <w:rPr>
                <w:sz w:val="18"/>
              </w:rPr>
              <w:t>Section </w:t>
            </w:r>
            <w:r>
              <w:rPr>
                <w:spacing w:val="-10"/>
                <w:sz w:val="18"/>
              </w:rPr>
              <w:t>5</w:t>
            </w:r>
          </w:p>
        </w:tc>
      </w:tr>
      <w:tr>
        <w:trPr>
          <w:trHeight w:val="430" w:hRule="atLeast"/>
        </w:trPr>
        <w:tc>
          <w:tcPr>
            <w:tcW w:w="7370" w:type="dxa"/>
            <w:shd w:val="clear" w:color="auto" w:fill="F4F4F4"/>
          </w:tcPr>
          <w:p>
            <w:pPr>
              <w:pStyle w:val="TableParagraph"/>
              <w:spacing w:before="106"/>
              <w:ind w:left="160"/>
              <w:rPr>
                <w:sz w:val="18"/>
              </w:rPr>
            </w:pPr>
            <w:r>
              <w:rPr>
                <w:sz w:val="18"/>
              </w:rPr>
              <w:t>6. List of Issues </w:t>
            </w:r>
            <w:r>
              <w:rPr>
                <w:spacing w:val="-2"/>
                <w:sz w:val="18"/>
              </w:rPr>
              <w:t>(agreed)</w:t>
            </w:r>
          </w:p>
        </w:tc>
        <w:tc>
          <w:tcPr>
            <w:tcW w:w="2268" w:type="dxa"/>
            <w:shd w:val="clear" w:color="auto" w:fill="F4F4F4"/>
          </w:tcPr>
          <w:p>
            <w:pPr>
              <w:pStyle w:val="TableParagraph"/>
              <w:spacing w:before="106"/>
              <w:ind w:left="9"/>
              <w:jc w:val="center"/>
              <w:rPr>
                <w:sz w:val="18"/>
              </w:rPr>
            </w:pPr>
            <w:r>
              <w:rPr>
                <w:sz w:val="18"/>
              </w:rPr>
              <w:t>Section </w:t>
            </w:r>
            <w:r>
              <w:rPr>
                <w:spacing w:val="-10"/>
                <w:sz w:val="18"/>
              </w:rPr>
              <w:t>6</w:t>
            </w:r>
          </w:p>
        </w:tc>
      </w:tr>
      <w:tr>
        <w:trPr>
          <w:trHeight w:val="430" w:hRule="atLeast"/>
        </w:trPr>
        <w:tc>
          <w:tcPr>
            <w:tcW w:w="7370" w:type="dxa"/>
          </w:tcPr>
          <w:p>
            <w:pPr>
              <w:pStyle w:val="TableParagraph"/>
              <w:spacing w:before="106"/>
              <w:ind w:left="160"/>
              <w:rPr>
                <w:sz w:val="18"/>
              </w:rPr>
            </w:pPr>
            <w:r>
              <w:rPr>
                <w:sz w:val="18"/>
              </w:rPr>
              <w:t>7. Without Prejudice / Open Offer </w:t>
            </w:r>
            <w:r>
              <w:rPr>
                <w:spacing w:val="-2"/>
                <w:sz w:val="18"/>
              </w:rPr>
              <w:t>Letter</w:t>
            </w:r>
          </w:p>
        </w:tc>
        <w:tc>
          <w:tcPr>
            <w:tcW w:w="2268" w:type="dxa"/>
          </w:tcPr>
          <w:p>
            <w:pPr>
              <w:pStyle w:val="TableParagraph"/>
              <w:spacing w:before="106"/>
              <w:ind w:left="9"/>
              <w:jc w:val="center"/>
              <w:rPr>
                <w:sz w:val="18"/>
              </w:rPr>
            </w:pPr>
            <w:r>
              <w:rPr>
                <w:sz w:val="18"/>
              </w:rPr>
              <w:t>Section </w:t>
            </w:r>
            <w:r>
              <w:rPr>
                <w:spacing w:val="-10"/>
                <w:sz w:val="18"/>
              </w:rPr>
              <w:t>7</w:t>
            </w:r>
          </w:p>
        </w:tc>
      </w:tr>
      <w:tr>
        <w:trPr>
          <w:trHeight w:val="430" w:hRule="atLeast"/>
        </w:trPr>
        <w:tc>
          <w:tcPr>
            <w:tcW w:w="7370" w:type="dxa"/>
            <w:shd w:val="clear" w:color="auto" w:fill="F4F4F4"/>
          </w:tcPr>
          <w:p>
            <w:pPr>
              <w:pStyle w:val="TableParagraph"/>
              <w:spacing w:before="106"/>
              <w:ind w:left="160"/>
              <w:rPr>
                <w:sz w:val="18"/>
              </w:rPr>
            </w:pPr>
            <w:r>
              <w:rPr>
                <w:sz w:val="18"/>
              </w:rPr>
              <w:t>8. Witness Statement </w:t>
            </w:r>
            <w:r>
              <w:rPr>
                <w:spacing w:val="-2"/>
                <w:sz w:val="18"/>
              </w:rPr>
              <w:t>(claimant)</w:t>
            </w:r>
          </w:p>
        </w:tc>
        <w:tc>
          <w:tcPr>
            <w:tcW w:w="2268" w:type="dxa"/>
            <w:shd w:val="clear" w:color="auto" w:fill="F4F4F4"/>
          </w:tcPr>
          <w:p>
            <w:pPr>
              <w:pStyle w:val="TableParagraph"/>
              <w:spacing w:before="106"/>
              <w:ind w:left="9"/>
              <w:jc w:val="center"/>
              <w:rPr>
                <w:sz w:val="18"/>
              </w:rPr>
            </w:pPr>
            <w:r>
              <w:rPr>
                <w:sz w:val="18"/>
              </w:rPr>
              <w:t>Section </w:t>
            </w:r>
            <w:r>
              <w:rPr>
                <w:spacing w:val="-10"/>
                <w:sz w:val="18"/>
              </w:rPr>
              <w:t>8</w:t>
            </w:r>
          </w:p>
        </w:tc>
      </w:tr>
      <w:tr>
        <w:trPr>
          <w:trHeight w:val="430" w:hRule="atLeast"/>
        </w:trPr>
        <w:tc>
          <w:tcPr>
            <w:tcW w:w="7370" w:type="dxa"/>
          </w:tcPr>
          <w:p>
            <w:pPr>
              <w:pStyle w:val="TableParagraph"/>
              <w:spacing w:before="106"/>
              <w:ind w:left="160"/>
              <w:rPr>
                <w:sz w:val="18"/>
              </w:rPr>
            </w:pPr>
            <w:r>
              <w:rPr>
                <w:sz w:val="18"/>
              </w:rPr>
              <w:t>9. Disclosure List / Index to </w:t>
            </w:r>
            <w:r>
              <w:rPr>
                <w:spacing w:val="-2"/>
                <w:sz w:val="18"/>
              </w:rPr>
              <w:t>Bundle</w:t>
            </w:r>
          </w:p>
        </w:tc>
        <w:tc>
          <w:tcPr>
            <w:tcW w:w="2268" w:type="dxa"/>
          </w:tcPr>
          <w:p>
            <w:pPr>
              <w:pStyle w:val="TableParagraph"/>
              <w:spacing w:before="106"/>
              <w:ind w:left="9"/>
              <w:jc w:val="center"/>
              <w:rPr>
                <w:sz w:val="18"/>
              </w:rPr>
            </w:pPr>
            <w:r>
              <w:rPr>
                <w:sz w:val="18"/>
              </w:rPr>
              <w:t>Section </w:t>
            </w:r>
            <w:r>
              <w:rPr>
                <w:spacing w:val="-10"/>
                <w:sz w:val="18"/>
              </w:rPr>
              <w:t>9</w:t>
            </w:r>
          </w:p>
        </w:tc>
      </w:tr>
    </w:tbl>
    <w:p>
      <w:pPr>
        <w:pStyle w:val="TableParagraph"/>
        <w:spacing w:after="0"/>
        <w:jc w:val="center"/>
        <w:rPr>
          <w:sz w:val="18"/>
        </w:rPr>
        <w:sectPr>
          <w:headerReference w:type="default" r:id="rId14"/>
          <w:footerReference w:type="default" r:id="rId15"/>
          <w:pgSz w:w="11910" w:h="16840"/>
          <w:pgMar w:header="0" w:footer="956" w:top="1240" w:bottom="1140" w:left="992" w:right="0"/>
          <w:pgNumType w:start="1"/>
        </w:sectPr>
      </w:pPr>
    </w:p>
    <w:p>
      <w:pPr>
        <w:spacing w:line="302" w:lineRule="auto" w:before="171"/>
        <w:ind w:left="261" w:right="1251" w:firstLine="0"/>
        <w:jc w:val="left"/>
        <w:rPr>
          <w:rFonts w:ascii="Arial MT"/>
          <w:sz w:val="18"/>
        </w:rPr>
      </w:pPr>
      <w:r>
        <w:rPr>
          <w:rFonts w:ascii="Arial MT"/>
          <w:sz w:val="18"/>
        </w:rPr>
        <mc:AlternateContent>
          <mc:Choice Requires="wps">
            <w:drawing>
              <wp:anchor distT="0" distB="0" distL="0" distR="0" allowOverlap="1" layoutInCell="1" locked="0" behindDoc="0" simplePos="0" relativeHeight="15805952">
                <wp:simplePos x="0" y="0"/>
                <wp:positionH relativeFrom="page">
                  <wp:posOffset>678724</wp:posOffset>
                </wp:positionH>
                <wp:positionV relativeFrom="paragraph">
                  <wp:posOffset>695325</wp:posOffset>
                </wp:positionV>
                <wp:extent cx="6202680" cy="2695575"/>
                <wp:effectExtent l="0" t="0" r="0" b="0"/>
                <wp:wrapNone/>
                <wp:docPr id="327" name="Textbox 327"/>
                <wp:cNvGraphicFramePr>
                  <a:graphicFrameLocks/>
                </wp:cNvGraphicFramePr>
                <a:graphic>
                  <a:graphicData uri="http://schemas.microsoft.com/office/word/2010/wordprocessingShape">
                    <wps:wsp>
                      <wps:cNvPr id="327" name="Textbox 327"/>
                      <wps:cNvSpPr txBox="1"/>
                      <wps:spPr>
                        <a:xfrm>
                          <a:off x="0" y="0"/>
                          <a:ext cx="6202680" cy="2695575"/>
                        </a:xfrm>
                        <a:prstGeom prst="rect">
                          <a:avLst/>
                        </a:prstGeom>
                      </wps:spPr>
                      <wps:txbx>
                        <w:txbxContent>
                          <w:tbl>
                            <w:tblPr>
                              <w:tblW w:w="0" w:type="auto"/>
                              <w:jc w:val="left"/>
                              <w:tblInd w:w="67"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3402"/>
                              <w:gridCol w:w="6237"/>
                            </w:tblGrid>
                            <w:tr>
                              <w:trPr>
                                <w:trHeight w:val="715" w:hRule="atLeast"/>
                              </w:trPr>
                              <w:tc>
                                <w:tcPr>
                                  <w:tcW w:w="9639" w:type="dxa"/>
                                  <w:gridSpan w:val="2"/>
                                  <w:tcBorders>
                                    <w:top w:val="nil"/>
                                    <w:left w:val="nil"/>
                                    <w:right w:val="nil"/>
                                  </w:tcBorders>
                                  <w:shd w:val="clear" w:color="auto" w:fill="005DA5"/>
                                </w:tcPr>
                                <w:p>
                                  <w:pPr>
                                    <w:pStyle w:val="TableParagraph"/>
                                    <w:spacing w:before="256"/>
                                    <w:ind w:left="8"/>
                                    <w:jc w:val="center"/>
                                    <w:rPr>
                                      <w:rFonts w:ascii="Arial"/>
                                      <w:b/>
                                      <w:sz w:val="26"/>
                                    </w:rPr>
                                  </w:pPr>
                                  <w:r>
                                    <w:rPr>
                                      <w:rFonts w:ascii="Arial"/>
                                      <w:b/>
                                      <w:color w:val="FFFFFF"/>
                                      <w:sz w:val="26"/>
                                    </w:rPr>
                                    <w:t>ACAS EARLY CONCILIATION </w:t>
                                  </w:r>
                                  <w:r>
                                    <w:rPr>
                                      <w:rFonts w:ascii="Arial"/>
                                      <w:b/>
                                      <w:color w:val="FFFFFF"/>
                                      <w:spacing w:val="-2"/>
                                      <w:sz w:val="26"/>
                                    </w:rPr>
                                    <w:t>CERTIFICATE</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Certificate Reference </w:t>
                                  </w:r>
                                  <w:r>
                                    <w:rPr>
                                      <w:rFonts w:ascii="Arial"/>
                                      <w:b/>
                                      <w:spacing w:val="-2"/>
                                      <w:sz w:val="18"/>
                                    </w:rPr>
                                    <w:t>Number:</w:t>
                                  </w:r>
                                </w:p>
                              </w:tc>
                              <w:tc>
                                <w:tcPr>
                                  <w:tcW w:w="6237" w:type="dxa"/>
                                  <w:shd w:val="clear" w:color="auto" w:fill="DBE8F4"/>
                                </w:tcPr>
                                <w:p>
                                  <w:pPr>
                                    <w:pStyle w:val="TableParagraph"/>
                                    <w:spacing w:before="106"/>
                                    <w:ind w:left="159"/>
                                    <w:rPr>
                                      <w:sz w:val="18"/>
                                    </w:rPr>
                                  </w:pPr>
                                  <w:r>
                                    <w:rPr>
                                      <w:spacing w:val="-2"/>
                                      <w:sz w:val="18"/>
                                    </w:rPr>
                                    <w:t>ACAS/EC/2025/00441873</w:t>
                                  </w:r>
                                </w:p>
                              </w:tc>
                            </w:tr>
                            <w:tr>
                              <w:trPr>
                                <w:trHeight w:val="430" w:hRule="atLeast"/>
                              </w:trPr>
                              <w:tc>
                                <w:tcPr>
                                  <w:tcW w:w="3402" w:type="dxa"/>
                                </w:tcPr>
                                <w:p>
                                  <w:pPr>
                                    <w:pStyle w:val="TableParagraph"/>
                                    <w:spacing w:before="106"/>
                                    <w:ind w:left="160"/>
                                    <w:rPr>
                                      <w:rFonts w:ascii="Arial"/>
                                      <w:b/>
                                      <w:sz w:val="18"/>
                                    </w:rPr>
                                  </w:pPr>
                                  <w:r>
                                    <w:rPr>
                                      <w:rFonts w:ascii="Arial"/>
                                      <w:b/>
                                      <w:sz w:val="18"/>
                                    </w:rPr>
                                    <w:t>Date of </w:t>
                                  </w:r>
                                  <w:r>
                                    <w:rPr>
                                      <w:rFonts w:ascii="Arial"/>
                                      <w:b/>
                                      <w:spacing w:val="-2"/>
                                      <w:sz w:val="18"/>
                                    </w:rPr>
                                    <w:t>Issue:</w:t>
                                  </w:r>
                                </w:p>
                              </w:tc>
                              <w:tc>
                                <w:tcPr>
                                  <w:tcW w:w="6237" w:type="dxa"/>
                                </w:tcPr>
                                <w:p>
                                  <w:pPr>
                                    <w:pStyle w:val="TableParagraph"/>
                                    <w:spacing w:before="106"/>
                                    <w:ind w:left="159"/>
                                    <w:rPr>
                                      <w:sz w:val="18"/>
                                    </w:rPr>
                                  </w:pPr>
                                  <w:r>
                                    <w:rPr>
                                      <w:sz w:val="18"/>
                                    </w:rPr>
                                    <w:t>14 March </w:t>
                                  </w:r>
                                  <w:r>
                                    <w:rPr>
                                      <w:spacing w:val="-4"/>
                                      <w:sz w:val="18"/>
                                    </w:rPr>
                                    <w:t>2025</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Claimant </w:t>
                                  </w:r>
                                  <w:r>
                                    <w:rPr>
                                      <w:rFonts w:ascii="Arial"/>
                                      <w:b/>
                                      <w:spacing w:val="-2"/>
                                      <w:sz w:val="18"/>
                                    </w:rPr>
                                    <w:t>Name:</w:t>
                                  </w:r>
                                </w:p>
                              </w:tc>
                              <w:tc>
                                <w:tcPr>
                                  <w:tcW w:w="6237" w:type="dxa"/>
                                  <w:shd w:val="clear" w:color="auto" w:fill="DBE8F4"/>
                                </w:tcPr>
                                <w:p>
                                  <w:pPr>
                                    <w:pStyle w:val="TableParagraph"/>
                                    <w:spacing w:before="106"/>
                                    <w:ind w:left="159"/>
                                    <w:rPr>
                                      <w:sz w:val="18"/>
                                    </w:rPr>
                                  </w:pPr>
                                  <w:r>
                                    <w:rPr>
                                      <w:sz w:val="18"/>
                                    </w:rPr>
                                    <w:t>Maria </w:t>
                                  </w:r>
                                  <w:r>
                                    <w:rPr>
                                      <w:spacing w:val="-2"/>
                                      <w:sz w:val="18"/>
                                    </w:rPr>
                                    <w:t>Santos</w:t>
                                  </w:r>
                                </w:p>
                              </w:tc>
                            </w:tr>
                            <w:tr>
                              <w:trPr>
                                <w:trHeight w:val="430" w:hRule="atLeast"/>
                              </w:trPr>
                              <w:tc>
                                <w:tcPr>
                                  <w:tcW w:w="3402" w:type="dxa"/>
                                </w:tcPr>
                                <w:p>
                                  <w:pPr>
                                    <w:pStyle w:val="TableParagraph"/>
                                    <w:spacing w:before="106"/>
                                    <w:ind w:left="160"/>
                                    <w:rPr>
                                      <w:rFonts w:ascii="Arial"/>
                                      <w:b/>
                                      <w:sz w:val="18"/>
                                    </w:rPr>
                                  </w:pPr>
                                  <w:r>
                                    <w:rPr>
                                      <w:rFonts w:ascii="Arial"/>
                                      <w:b/>
                                      <w:sz w:val="18"/>
                                    </w:rPr>
                                    <w:t>Respondent </w:t>
                                  </w:r>
                                  <w:r>
                                    <w:rPr>
                                      <w:rFonts w:ascii="Arial"/>
                                      <w:b/>
                                      <w:spacing w:val="-2"/>
                                      <w:sz w:val="18"/>
                                    </w:rPr>
                                    <w:t>Name:</w:t>
                                  </w:r>
                                </w:p>
                              </w:tc>
                              <w:tc>
                                <w:tcPr>
                                  <w:tcW w:w="6237" w:type="dxa"/>
                                </w:tcPr>
                                <w:p>
                                  <w:pPr>
                                    <w:pStyle w:val="TableParagraph"/>
                                    <w:spacing w:before="106"/>
                                    <w:ind w:left="159"/>
                                    <w:rPr>
                                      <w:sz w:val="18"/>
                                    </w:rPr>
                                  </w:pPr>
                                  <w:r>
                                    <w:rPr>
                                      <w:sz w:val="18"/>
                                    </w:rPr>
                                    <w:t>Apex Logistics </w:t>
                                  </w:r>
                                  <w:r>
                                    <w:rPr>
                                      <w:spacing w:val="-5"/>
                                      <w:sz w:val="18"/>
                                    </w:rPr>
                                    <w:t>Ltd</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Respondent </w:t>
                                  </w:r>
                                  <w:r>
                                    <w:rPr>
                                      <w:rFonts w:ascii="Arial"/>
                                      <w:b/>
                                      <w:spacing w:val="-2"/>
                                      <w:sz w:val="18"/>
                                    </w:rPr>
                                    <w:t>Address:</w:t>
                                  </w:r>
                                </w:p>
                              </w:tc>
                              <w:tc>
                                <w:tcPr>
                                  <w:tcW w:w="6237" w:type="dxa"/>
                                  <w:shd w:val="clear" w:color="auto" w:fill="DBE8F4"/>
                                </w:tcPr>
                                <w:p>
                                  <w:pPr>
                                    <w:pStyle w:val="TableParagraph"/>
                                    <w:spacing w:before="106"/>
                                    <w:ind w:left="159"/>
                                    <w:rPr>
                                      <w:sz w:val="18"/>
                                    </w:rPr>
                                  </w:pPr>
                                  <w:r>
                                    <w:rPr>
                                      <w:sz w:val="18"/>
                                    </w:rPr>
                                    <w:t>Unit 7, Apex House, Bradford Road, Leeds, LS1 </w:t>
                                  </w:r>
                                  <w:r>
                                    <w:rPr>
                                      <w:spacing w:val="-5"/>
                                      <w:sz w:val="18"/>
                                    </w:rPr>
                                    <w:t>4PX</w:t>
                                  </w:r>
                                </w:p>
                              </w:tc>
                            </w:tr>
                            <w:tr>
                              <w:trPr>
                                <w:trHeight w:val="430" w:hRule="atLeast"/>
                              </w:trPr>
                              <w:tc>
                                <w:tcPr>
                                  <w:tcW w:w="3402" w:type="dxa"/>
                                </w:tcPr>
                                <w:p>
                                  <w:pPr>
                                    <w:pStyle w:val="TableParagraph"/>
                                    <w:spacing w:before="106"/>
                                    <w:ind w:left="160"/>
                                    <w:rPr>
                                      <w:rFonts w:ascii="Arial"/>
                                      <w:b/>
                                      <w:sz w:val="18"/>
                                    </w:rPr>
                                  </w:pPr>
                                  <w:r>
                                    <w:rPr>
                                      <w:rFonts w:ascii="Arial"/>
                                      <w:b/>
                                      <w:sz w:val="18"/>
                                    </w:rPr>
                                    <w:t>Conciliation </w:t>
                                  </w:r>
                                  <w:r>
                                    <w:rPr>
                                      <w:rFonts w:ascii="Arial"/>
                                      <w:b/>
                                      <w:spacing w:val="-2"/>
                                      <w:sz w:val="18"/>
                                    </w:rPr>
                                    <w:t>Outcome:</w:t>
                                  </w:r>
                                </w:p>
                              </w:tc>
                              <w:tc>
                                <w:tcPr>
                                  <w:tcW w:w="6237" w:type="dxa"/>
                                </w:tcPr>
                                <w:p>
                                  <w:pPr>
                                    <w:pStyle w:val="TableParagraph"/>
                                    <w:spacing w:before="106"/>
                                    <w:ind w:left="159"/>
                                    <w:rPr>
                                      <w:sz w:val="18"/>
                                    </w:rPr>
                                  </w:pPr>
                                  <w:r>
                                    <w:rPr>
                                      <w:sz w:val="18"/>
                                    </w:rPr>
                                    <w:t>Conciliation attempted — no settlement </w:t>
                                  </w:r>
                                  <w:r>
                                    <w:rPr>
                                      <w:spacing w:val="-2"/>
                                      <w:sz w:val="18"/>
                                    </w:rPr>
                                    <w:t>reached</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Certificate Valid </w:t>
                                  </w:r>
                                  <w:r>
                                    <w:rPr>
                                      <w:rFonts w:ascii="Arial"/>
                                      <w:b/>
                                      <w:spacing w:val="-2"/>
                                      <w:sz w:val="18"/>
                                    </w:rPr>
                                    <w:t>Until:</w:t>
                                  </w:r>
                                </w:p>
                              </w:tc>
                              <w:tc>
                                <w:tcPr>
                                  <w:tcW w:w="6237" w:type="dxa"/>
                                  <w:shd w:val="clear" w:color="auto" w:fill="DBE8F4"/>
                                </w:tcPr>
                                <w:p>
                                  <w:pPr>
                                    <w:pStyle w:val="TableParagraph"/>
                                    <w:spacing w:before="106"/>
                                    <w:ind w:left="159" w:right="-72"/>
                                    <w:rPr>
                                      <w:sz w:val="18"/>
                                    </w:rPr>
                                  </w:pPr>
                                  <w:r>
                                    <w:rPr>
                                      <w:sz w:val="18"/>
                                    </w:rPr>
                                    <w:t>This certificate does not expire but must be used within the relevant </w:t>
                                  </w:r>
                                  <w:r>
                                    <w:rPr>
                                      <w:spacing w:val="-2"/>
                                      <w:sz w:val="18"/>
                                    </w:rPr>
                                    <w:t>limitation</w:t>
                                  </w:r>
                                </w:p>
                              </w:tc>
                            </w:tr>
                            <w:tr>
                              <w:trPr>
                                <w:trHeight w:val="430" w:hRule="atLeast"/>
                              </w:trPr>
                              <w:tc>
                                <w:tcPr>
                                  <w:tcW w:w="3402" w:type="dxa"/>
                                </w:tcPr>
                                <w:p>
                                  <w:pPr>
                                    <w:pStyle w:val="TableParagraph"/>
                                    <w:spacing w:before="106"/>
                                    <w:ind w:left="160"/>
                                    <w:rPr>
                                      <w:rFonts w:ascii="Arial"/>
                                      <w:b/>
                                      <w:sz w:val="18"/>
                                    </w:rPr>
                                  </w:pPr>
                                  <w:r>
                                    <w:rPr>
                                      <w:rFonts w:ascii="Arial"/>
                                      <w:b/>
                                      <w:sz w:val="18"/>
                                    </w:rPr>
                                    <w:t>Issued </w:t>
                                  </w:r>
                                  <w:r>
                                    <w:rPr>
                                      <w:rFonts w:ascii="Arial"/>
                                      <w:b/>
                                      <w:spacing w:val="-5"/>
                                      <w:sz w:val="18"/>
                                    </w:rPr>
                                    <w:t>by:</w:t>
                                  </w:r>
                                </w:p>
                              </w:tc>
                              <w:tc>
                                <w:tcPr>
                                  <w:tcW w:w="6237" w:type="dxa"/>
                                </w:tcPr>
                                <w:p>
                                  <w:pPr>
                                    <w:pStyle w:val="TableParagraph"/>
                                    <w:spacing w:before="106"/>
                                    <w:ind w:left="159"/>
                                    <w:rPr>
                                      <w:sz w:val="18"/>
                                    </w:rPr>
                                  </w:pPr>
                                  <w:r>
                                    <w:rPr>
                                      <w:sz w:val="18"/>
                                    </w:rPr>
                                    <w:t>ACAS (Advisory, Conciliation and Arbitration </w:t>
                                  </w:r>
                                  <w:r>
                                    <w:rPr>
                                      <w:spacing w:val="-2"/>
                                      <w:sz w:val="18"/>
                                    </w:rPr>
                                    <w:t>Service)</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54.75pt;width:488.4pt;height:212.25pt;mso-position-horizontal-relative:page;mso-position-vertical-relative:paragraph;z-index:15805952" type="#_x0000_t202" id="docshape326" filled="false" stroked="false">
                <v:textbox inset="0,0,0,0">
                  <w:txbxContent>
                    <w:tbl>
                      <w:tblPr>
                        <w:tblW w:w="0" w:type="auto"/>
                        <w:jc w:val="left"/>
                        <w:tblInd w:w="67"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3402"/>
                        <w:gridCol w:w="6237"/>
                      </w:tblGrid>
                      <w:tr>
                        <w:trPr>
                          <w:trHeight w:val="715" w:hRule="atLeast"/>
                        </w:trPr>
                        <w:tc>
                          <w:tcPr>
                            <w:tcW w:w="9639" w:type="dxa"/>
                            <w:gridSpan w:val="2"/>
                            <w:tcBorders>
                              <w:top w:val="nil"/>
                              <w:left w:val="nil"/>
                              <w:right w:val="nil"/>
                            </w:tcBorders>
                            <w:shd w:val="clear" w:color="auto" w:fill="005DA5"/>
                          </w:tcPr>
                          <w:p>
                            <w:pPr>
                              <w:pStyle w:val="TableParagraph"/>
                              <w:spacing w:before="256"/>
                              <w:ind w:left="8"/>
                              <w:jc w:val="center"/>
                              <w:rPr>
                                <w:rFonts w:ascii="Arial"/>
                                <w:b/>
                                <w:sz w:val="26"/>
                              </w:rPr>
                            </w:pPr>
                            <w:r>
                              <w:rPr>
                                <w:rFonts w:ascii="Arial"/>
                                <w:b/>
                                <w:color w:val="FFFFFF"/>
                                <w:sz w:val="26"/>
                              </w:rPr>
                              <w:t>ACAS EARLY CONCILIATION </w:t>
                            </w:r>
                            <w:r>
                              <w:rPr>
                                <w:rFonts w:ascii="Arial"/>
                                <w:b/>
                                <w:color w:val="FFFFFF"/>
                                <w:spacing w:val="-2"/>
                                <w:sz w:val="26"/>
                              </w:rPr>
                              <w:t>CERTIFICATE</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Certificate Reference </w:t>
                            </w:r>
                            <w:r>
                              <w:rPr>
                                <w:rFonts w:ascii="Arial"/>
                                <w:b/>
                                <w:spacing w:val="-2"/>
                                <w:sz w:val="18"/>
                              </w:rPr>
                              <w:t>Number:</w:t>
                            </w:r>
                          </w:p>
                        </w:tc>
                        <w:tc>
                          <w:tcPr>
                            <w:tcW w:w="6237" w:type="dxa"/>
                            <w:shd w:val="clear" w:color="auto" w:fill="DBE8F4"/>
                          </w:tcPr>
                          <w:p>
                            <w:pPr>
                              <w:pStyle w:val="TableParagraph"/>
                              <w:spacing w:before="106"/>
                              <w:ind w:left="159"/>
                              <w:rPr>
                                <w:sz w:val="18"/>
                              </w:rPr>
                            </w:pPr>
                            <w:r>
                              <w:rPr>
                                <w:spacing w:val="-2"/>
                                <w:sz w:val="18"/>
                              </w:rPr>
                              <w:t>ACAS/EC/2025/00441873</w:t>
                            </w:r>
                          </w:p>
                        </w:tc>
                      </w:tr>
                      <w:tr>
                        <w:trPr>
                          <w:trHeight w:val="430" w:hRule="atLeast"/>
                        </w:trPr>
                        <w:tc>
                          <w:tcPr>
                            <w:tcW w:w="3402" w:type="dxa"/>
                          </w:tcPr>
                          <w:p>
                            <w:pPr>
                              <w:pStyle w:val="TableParagraph"/>
                              <w:spacing w:before="106"/>
                              <w:ind w:left="160"/>
                              <w:rPr>
                                <w:rFonts w:ascii="Arial"/>
                                <w:b/>
                                <w:sz w:val="18"/>
                              </w:rPr>
                            </w:pPr>
                            <w:r>
                              <w:rPr>
                                <w:rFonts w:ascii="Arial"/>
                                <w:b/>
                                <w:sz w:val="18"/>
                              </w:rPr>
                              <w:t>Date of </w:t>
                            </w:r>
                            <w:r>
                              <w:rPr>
                                <w:rFonts w:ascii="Arial"/>
                                <w:b/>
                                <w:spacing w:val="-2"/>
                                <w:sz w:val="18"/>
                              </w:rPr>
                              <w:t>Issue:</w:t>
                            </w:r>
                          </w:p>
                        </w:tc>
                        <w:tc>
                          <w:tcPr>
                            <w:tcW w:w="6237" w:type="dxa"/>
                          </w:tcPr>
                          <w:p>
                            <w:pPr>
                              <w:pStyle w:val="TableParagraph"/>
                              <w:spacing w:before="106"/>
                              <w:ind w:left="159"/>
                              <w:rPr>
                                <w:sz w:val="18"/>
                              </w:rPr>
                            </w:pPr>
                            <w:r>
                              <w:rPr>
                                <w:sz w:val="18"/>
                              </w:rPr>
                              <w:t>14 March </w:t>
                            </w:r>
                            <w:r>
                              <w:rPr>
                                <w:spacing w:val="-4"/>
                                <w:sz w:val="18"/>
                              </w:rPr>
                              <w:t>2025</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Claimant </w:t>
                            </w:r>
                            <w:r>
                              <w:rPr>
                                <w:rFonts w:ascii="Arial"/>
                                <w:b/>
                                <w:spacing w:val="-2"/>
                                <w:sz w:val="18"/>
                              </w:rPr>
                              <w:t>Name:</w:t>
                            </w:r>
                          </w:p>
                        </w:tc>
                        <w:tc>
                          <w:tcPr>
                            <w:tcW w:w="6237" w:type="dxa"/>
                            <w:shd w:val="clear" w:color="auto" w:fill="DBE8F4"/>
                          </w:tcPr>
                          <w:p>
                            <w:pPr>
                              <w:pStyle w:val="TableParagraph"/>
                              <w:spacing w:before="106"/>
                              <w:ind w:left="159"/>
                              <w:rPr>
                                <w:sz w:val="18"/>
                              </w:rPr>
                            </w:pPr>
                            <w:r>
                              <w:rPr>
                                <w:sz w:val="18"/>
                              </w:rPr>
                              <w:t>Maria </w:t>
                            </w:r>
                            <w:r>
                              <w:rPr>
                                <w:spacing w:val="-2"/>
                                <w:sz w:val="18"/>
                              </w:rPr>
                              <w:t>Santos</w:t>
                            </w:r>
                          </w:p>
                        </w:tc>
                      </w:tr>
                      <w:tr>
                        <w:trPr>
                          <w:trHeight w:val="430" w:hRule="atLeast"/>
                        </w:trPr>
                        <w:tc>
                          <w:tcPr>
                            <w:tcW w:w="3402" w:type="dxa"/>
                          </w:tcPr>
                          <w:p>
                            <w:pPr>
                              <w:pStyle w:val="TableParagraph"/>
                              <w:spacing w:before="106"/>
                              <w:ind w:left="160"/>
                              <w:rPr>
                                <w:rFonts w:ascii="Arial"/>
                                <w:b/>
                                <w:sz w:val="18"/>
                              </w:rPr>
                            </w:pPr>
                            <w:r>
                              <w:rPr>
                                <w:rFonts w:ascii="Arial"/>
                                <w:b/>
                                <w:sz w:val="18"/>
                              </w:rPr>
                              <w:t>Respondent </w:t>
                            </w:r>
                            <w:r>
                              <w:rPr>
                                <w:rFonts w:ascii="Arial"/>
                                <w:b/>
                                <w:spacing w:val="-2"/>
                                <w:sz w:val="18"/>
                              </w:rPr>
                              <w:t>Name:</w:t>
                            </w:r>
                          </w:p>
                        </w:tc>
                        <w:tc>
                          <w:tcPr>
                            <w:tcW w:w="6237" w:type="dxa"/>
                          </w:tcPr>
                          <w:p>
                            <w:pPr>
                              <w:pStyle w:val="TableParagraph"/>
                              <w:spacing w:before="106"/>
                              <w:ind w:left="159"/>
                              <w:rPr>
                                <w:sz w:val="18"/>
                              </w:rPr>
                            </w:pPr>
                            <w:r>
                              <w:rPr>
                                <w:sz w:val="18"/>
                              </w:rPr>
                              <w:t>Apex Logistics </w:t>
                            </w:r>
                            <w:r>
                              <w:rPr>
                                <w:spacing w:val="-5"/>
                                <w:sz w:val="18"/>
                              </w:rPr>
                              <w:t>Ltd</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Respondent </w:t>
                            </w:r>
                            <w:r>
                              <w:rPr>
                                <w:rFonts w:ascii="Arial"/>
                                <w:b/>
                                <w:spacing w:val="-2"/>
                                <w:sz w:val="18"/>
                              </w:rPr>
                              <w:t>Address:</w:t>
                            </w:r>
                          </w:p>
                        </w:tc>
                        <w:tc>
                          <w:tcPr>
                            <w:tcW w:w="6237" w:type="dxa"/>
                            <w:shd w:val="clear" w:color="auto" w:fill="DBE8F4"/>
                          </w:tcPr>
                          <w:p>
                            <w:pPr>
                              <w:pStyle w:val="TableParagraph"/>
                              <w:spacing w:before="106"/>
                              <w:ind w:left="159"/>
                              <w:rPr>
                                <w:sz w:val="18"/>
                              </w:rPr>
                            </w:pPr>
                            <w:r>
                              <w:rPr>
                                <w:sz w:val="18"/>
                              </w:rPr>
                              <w:t>Unit 7, Apex House, Bradford Road, Leeds, LS1 </w:t>
                            </w:r>
                            <w:r>
                              <w:rPr>
                                <w:spacing w:val="-5"/>
                                <w:sz w:val="18"/>
                              </w:rPr>
                              <w:t>4PX</w:t>
                            </w:r>
                          </w:p>
                        </w:tc>
                      </w:tr>
                      <w:tr>
                        <w:trPr>
                          <w:trHeight w:val="430" w:hRule="atLeast"/>
                        </w:trPr>
                        <w:tc>
                          <w:tcPr>
                            <w:tcW w:w="3402" w:type="dxa"/>
                          </w:tcPr>
                          <w:p>
                            <w:pPr>
                              <w:pStyle w:val="TableParagraph"/>
                              <w:spacing w:before="106"/>
                              <w:ind w:left="160"/>
                              <w:rPr>
                                <w:rFonts w:ascii="Arial"/>
                                <w:b/>
                                <w:sz w:val="18"/>
                              </w:rPr>
                            </w:pPr>
                            <w:r>
                              <w:rPr>
                                <w:rFonts w:ascii="Arial"/>
                                <w:b/>
                                <w:sz w:val="18"/>
                              </w:rPr>
                              <w:t>Conciliation </w:t>
                            </w:r>
                            <w:r>
                              <w:rPr>
                                <w:rFonts w:ascii="Arial"/>
                                <w:b/>
                                <w:spacing w:val="-2"/>
                                <w:sz w:val="18"/>
                              </w:rPr>
                              <w:t>Outcome:</w:t>
                            </w:r>
                          </w:p>
                        </w:tc>
                        <w:tc>
                          <w:tcPr>
                            <w:tcW w:w="6237" w:type="dxa"/>
                          </w:tcPr>
                          <w:p>
                            <w:pPr>
                              <w:pStyle w:val="TableParagraph"/>
                              <w:spacing w:before="106"/>
                              <w:ind w:left="159"/>
                              <w:rPr>
                                <w:sz w:val="18"/>
                              </w:rPr>
                            </w:pPr>
                            <w:r>
                              <w:rPr>
                                <w:sz w:val="18"/>
                              </w:rPr>
                              <w:t>Conciliation attempted — no settlement </w:t>
                            </w:r>
                            <w:r>
                              <w:rPr>
                                <w:spacing w:val="-2"/>
                                <w:sz w:val="18"/>
                              </w:rPr>
                              <w:t>reached</w:t>
                            </w:r>
                          </w:p>
                        </w:tc>
                      </w:tr>
                      <w:tr>
                        <w:trPr>
                          <w:trHeight w:val="430" w:hRule="atLeast"/>
                        </w:trPr>
                        <w:tc>
                          <w:tcPr>
                            <w:tcW w:w="3402" w:type="dxa"/>
                            <w:shd w:val="clear" w:color="auto" w:fill="DBE8F4"/>
                          </w:tcPr>
                          <w:p>
                            <w:pPr>
                              <w:pStyle w:val="TableParagraph"/>
                              <w:spacing w:before="106"/>
                              <w:ind w:left="160"/>
                              <w:rPr>
                                <w:rFonts w:ascii="Arial"/>
                                <w:b/>
                                <w:sz w:val="18"/>
                              </w:rPr>
                            </w:pPr>
                            <w:r>
                              <w:rPr>
                                <w:rFonts w:ascii="Arial"/>
                                <w:b/>
                                <w:sz w:val="18"/>
                              </w:rPr>
                              <w:t>Certificate Valid </w:t>
                            </w:r>
                            <w:r>
                              <w:rPr>
                                <w:rFonts w:ascii="Arial"/>
                                <w:b/>
                                <w:spacing w:val="-2"/>
                                <w:sz w:val="18"/>
                              </w:rPr>
                              <w:t>Until:</w:t>
                            </w:r>
                          </w:p>
                        </w:tc>
                        <w:tc>
                          <w:tcPr>
                            <w:tcW w:w="6237" w:type="dxa"/>
                            <w:shd w:val="clear" w:color="auto" w:fill="DBE8F4"/>
                          </w:tcPr>
                          <w:p>
                            <w:pPr>
                              <w:pStyle w:val="TableParagraph"/>
                              <w:spacing w:before="106"/>
                              <w:ind w:left="159" w:right="-72"/>
                              <w:rPr>
                                <w:sz w:val="18"/>
                              </w:rPr>
                            </w:pPr>
                            <w:r>
                              <w:rPr>
                                <w:sz w:val="18"/>
                              </w:rPr>
                              <w:t>This certificate does not expire but must be used within the relevant </w:t>
                            </w:r>
                            <w:r>
                              <w:rPr>
                                <w:spacing w:val="-2"/>
                                <w:sz w:val="18"/>
                              </w:rPr>
                              <w:t>limitation</w:t>
                            </w:r>
                          </w:p>
                        </w:tc>
                      </w:tr>
                      <w:tr>
                        <w:trPr>
                          <w:trHeight w:val="430" w:hRule="atLeast"/>
                        </w:trPr>
                        <w:tc>
                          <w:tcPr>
                            <w:tcW w:w="3402" w:type="dxa"/>
                          </w:tcPr>
                          <w:p>
                            <w:pPr>
                              <w:pStyle w:val="TableParagraph"/>
                              <w:spacing w:before="106"/>
                              <w:ind w:left="160"/>
                              <w:rPr>
                                <w:rFonts w:ascii="Arial"/>
                                <w:b/>
                                <w:sz w:val="18"/>
                              </w:rPr>
                            </w:pPr>
                            <w:r>
                              <w:rPr>
                                <w:rFonts w:ascii="Arial"/>
                                <w:b/>
                                <w:sz w:val="18"/>
                              </w:rPr>
                              <w:t>Issued </w:t>
                            </w:r>
                            <w:r>
                              <w:rPr>
                                <w:rFonts w:ascii="Arial"/>
                                <w:b/>
                                <w:spacing w:val="-5"/>
                                <w:sz w:val="18"/>
                              </w:rPr>
                              <w:t>by:</w:t>
                            </w:r>
                          </w:p>
                        </w:tc>
                        <w:tc>
                          <w:tcPr>
                            <w:tcW w:w="6237" w:type="dxa"/>
                          </w:tcPr>
                          <w:p>
                            <w:pPr>
                              <w:pStyle w:val="TableParagraph"/>
                              <w:spacing w:before="106"/>
                              <w:ind w:left="159"/>
                              <w:rPr>
                                <w:sz w:val="18"/>
                              </w:rPr>
                            </w:pPr>
                            <w:r>
                              <w:rPr>
                                <w:sz w:val="18"/>
                              </w:rPr>
                              <w:t>ACAS (Advisory, Conciliation and Arbitration </w:t>
                            </w:r>
                            <w:r>
                              <w:rPr>
                                <w:spacing w:val="-2"/>
                                <w:sz w:val="18"/>
                              </w:rPr>
                              <w:t>Service)</w:t>
                            </w:r>
                          </w:p>
                        </w:tc>
                      </w:tr>
                    </w:tbl>
                    <w:p>
                      <w:pPr>
                        <w:pStyle w:val="BodyText"/>
                      </w:pPr>
                    </w:p>
                  </w:txbxContent>
                </v:textbox>
                <w10:wrap type="none"/>
              </v:shape>
            </w:pict>
          </mc:Fallback>
        </mc:AlternateContent>
      </w:r>
      <w:r>
        <w:rPr>
          <w:rFonts w:ascii="Arial MT"/>
          <w:sz w:val="18"/>
        </w:rPr>
        <w:t>You</w:t>
      </w:r>
      <w:r>
        <w:rPr>
          <w:rFonts w:ascii="Arial MT"/>
          <w:spacing w:val="-5"/>
          <w:sz w:val="18"/>
        </w:rPr>
        <w:t> </w:t>
      </w:r>
      <w:r>
        <w:rPr>
          <w:rFonts w:ascii="Arial MT"/>
          <w:sz w:val="18"/>
        </w:rPr>
        <w:t>cannot</w:t>
      </w:r>
      <w:r>
        <w:rPr>
          <w:rFonts w:ascii="Arial MT"/>
          <w:spacing w:val="-5"/>
          <w:sz w:val="18"/>
        </w:rPr>
        <w:t> </w:t>
      </w:r>
      <w:r>
        <w:rPr>
          <w:rFonts w:ascii="Arial MT"/>
          <w:sz w:val="18"/>
        </w:rPr>
        <w:t>file</w:t>
      </w:r>
      <w:r>
        <w:rPr>
          <w:rFonts w:ascii="Arial MT"/>
          <w:spacing w:val="-5"/>
          <w:sz w:val="18"/>
        </w:rPr>
        <w:t> </w:t>
      </w:r>
      <w:r>
        <w:rPr>
          <w:rFonts w:ascii="Arial MT"/>
          <w:sz w:val="18"/>
        </w:rPr>
        <w:t>an</w:t>
      </w:r>
      <w:r>
        <w:rPr>
          <w:rFonts w:ascii="Arial MT"/>
          <w:spacing w:val="-5"/>
          <w:sz w:val="18"/>
        </w:rPr>
        <w:t> </w:t>
      </w:r>
      <w:r>
        <w:rPr>
          <w:rFonts w:ascii="Arial MT"/>
          <w:sz w:val="18"/>
        </w:rPr>
        <w:t>ET1</w:t>
      </w:r>
      <w:r>
        <w:rPr>
          <w:rFonts w:ascii="Arial MT"/>
          <w:spacing w:val="-5"/>
          <w:sz w:val="18"/>
        </w:rPr>
        <w:t> </w:t>
      </w:r>
      <w:r>
        <w:rPr>
          <w:rFonts w:ascii="Arial MT"/>
          <w:sz w:val="18"/>
        </w:rPr>
        <w:t>without</w:t>
      </w:r>
      <w:r>
        <w:rPr>
          <w:rFonts w:ascii="Arial MT"/>
          <w:spacing w:val="-5"/>
          <w:sz w:val="18"/>
        </w:rPr>
        <w:t> </w:t>
      </w:r>
      <w:r>
        <w:rPr>
          <w:rFonts w:ascii="Arial MT"/>
          <w:sz w:val="18"/>
        </w:rPr>
        <w:t>an</w:t>
      </w:r>
      <w:r>
        <w:rPr>
          <w:rFonts w:ascii="Arial MT"/>
          <w:spacing w:val="-5"/>
          <w:sz w:val="18"/>
        </w:rPr>
        <w:t> </w:t>
      </w:r>
      <w:r>
        <w:rPr>
          <w:rFonts w:ascii="Arial MT"/>
          <w:sz w:val="18"/>
        </w:rPr>
        <w:t>ACAS</w:t>
      </w:r>
      <w:r>
        <w:rPr>
          <w:rFonts w:ascii="Arial MT"/>
          <w:spacing w:val="-5"/>
          <w:sz w:val="18"/>
        </w:rPr>
        <w:t> </w:t>
      </w:r>
      <w:r>
        <w:rPr>
          <w:rFonts w:ascii="Arial MT"/>
          <w:sz w:val="18"/>
        </w:rPr>
        <w:t>Early</w:t>
      </w:r>
      <w:r>
        <w:rPr>
          <w:rFonts w:ascii="Arial MT"/>
          <w:spacing w:val="-5"/>
          <w:sz w:val="18"/>
        </w:rPr>
        <w:t> </w:t>
      </w:r>
      <w:r>
        <w:rPr>
          <w:rFonts w:ascii="Arial MT"/>
          <w:sz w:val="18"/>
        </w:rPr>
        <w:t>Conciliation</w:t>
      </w:r>
      <w:r>
        <w:rPr>
          <w:rFonts w:ascii="Arial MT"/>
          <w:spacing w:val="-5"/>
          <w:sz w:val="18"/>
        </w:rPr>
        <w:t> </w:t>
      </w:r>
      <w:r>
        <w:rPr>
          <w:rFonts w:ascii="Arial MT"/>
          <w:sz w:val="18"/>
        </w:rPr>
        <w:t>(EC)</w:t>
      </w:r>
      <w:r>
        <w:rPr>
          <w:rFonts w:ascii="Arial MT"/>
          <w:spacing w:val="-5"/>
          <w:sz w:val="18"/>
        </w:rPr>
        <w:t> </w:t>
      </w:r>
      <w:r>
        <w:rPr>
          <w:rFonts w:ascii="Arial MT"/>
          <w:sz w:val="18"/>
        </w:rPr>
        <w:t>certificate</w:t>
      </w:r>
      <w:r>
        <w:rPr>
          <w:rFonts w:ascii="Arial MT"/>
          <w:spacing w:val="-5"/>
          <w:sz w:val="18"/>
        </w:rPr>
        <w:t> </w:t>
      </w:r>
      <w:r>
        <w:rPr>
          <w:rFonts w:ascii="Arial MT"/>
          <w:sz w:val="18"/>
        </w:rPr>
        <w:t>number.</w:t>
      </w:r>
      <w:r>
        <w:rPr>
          <w:rFonts w:ascii="Arial MT"/>
          <w:spacing w:val="-5"/>
          <w:sz w:val="18"/>
        </w:rPr>
        <w:t> </w:t>
      </w:r>
      <w:r>
        <w:rPr>
          <w:rFonts w:ascii="Arial MT"/>
          <w:sz w:val="18"/>
        </w:rPr>
        <w:t>ACAS</w:t>
      </w:r>
      <w:r>
        <w:rPr>
          <w:rFonts w:ascii="Arial MT"/>
          <w:spacing w:val="-5"/>
          <w:sz w:val="18"/>
        </w:rPr>
        <w:t> </w:t>
      </w:r>
      <w:r>
        <w:rPr>
          <w:rFonts w:ascii="Arial MT"/>
          <w:sz w:val="18"/>
        </w:rPr>
        <w:t>issues</w:t>
      </w:r>
      <w:r>
        <w:rPr>
          <w:rFonts w:ascii="Arial MT"/>
          <w:spacing w:val="-5"/>
          <w:sz w:val="18"/>
        </w:rPr>
        <w:t> </w:t>
      </w:r>
      <w:r>
        <w:rPr>
          <w:rFonts w:ascii="Arial MT"/>
          <w:sz w:val="18"/>
        </w:rPr>
        <w:t>this</w:t>
      </w:r>
      <w:r>
        <w:rPr>
          <w:rFonts w:ascii="Arial MT"/>
          <w:spacing w:val="-5"/>
          <w:sz w:val="18"/>
        </w:rPr>
        <w:t> </w:t>
      </w:r>
      <w:r>
        <w:rPr>
          <w:rFonts w:ascii="Arial MT"/>
          <w:sz w:val="18"/>
        </w:rPr>
        <w:t>once</w:t>
      </w:r>
      <w:r>
        <w:rPr>
          <w:rFonts w:ascii="Arial MT"/>
          <w:spacing w:val="-5"/>
          <w:sz w:val="18"/>
        </w:rPr>
        <w:t> </w:t>
      </w:r>
      <w:r>
        <w:rPr>
          <w:rFonts w:ascii="Arial MT"/>
          <w:sz w:val="18"/>
        </w:rPr>
        <w:t>conciliation is complete (whether or not settlement was reached). The certificate number appears on your ET1 and on the tribunal's records. Below is an example certificate and an explanation of each field.</w:t>
      </w: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rPr>
          <w:rFonts w:ascii="Arial MT"/>
          <w:sz w:val="18"/>
        </w:rPr>
      </w:pPr>
    </w:p>
    <w:p>
      <w:pPr>
        <w:pStyle w:val="BodyText"/>
        <w:spacing w:before="99"/>
        <w:rPr>
          <w:rFonts w:ascii="Arial MT"/>
          <w:sz w:val="18"/>
        </w:rPr>
      </w:pPr>
    </w:p>
    <w:p>
      <w:pPr>
        <w:spacing w:before="0"/>
        <w:ind w:left="0" w:right="524" w:firstLine="0"/>
        <w:jc w:val="right"/>
        <w:rPr>
          <w:rFonts w:ascii="Arial MT"/>
          <w:sz w:val="18"/>
        </w:rPr>
      </w:pPr>
      <w:r>
        <w:rPr>
          <w:rFonts w:ascii="Arial MT"/>
          <w:spacing w:val="-2"/>
          <w:sz w:val="18"/>
        </w:rPr>
        <w:t>period</w:t>
      </w:r>
    </w:p>
    <w:p>
      <w:pPr>
        <w:pStyle w:val="BodyText"/>
        <w:rPr>
          <w:rFonts w:ascii="Arial MT"/>
          <w:sz w:val="20"/>
        </w:rPr>
      </w:pPr>
    </w:p>
    <w:p>
      <w:pPr>
        <w:pStyle w:val="BodyText"/>
        <w:spacing w:before="222"/>
        <w:rPr>
          <w:rFonts w:ascii="Arial MT"/>
          <w:sz w:val="20"/>
        </w:rPr>
      </w:pPr>
      <w:r>
        <w:rPr>
          <w:rFonts w:ascii="Arial MT"/>
          <w:sz w:val="20"/>
        </w:rPr>
        <mc:AlternateContent>
          <mc:Choice Requires="wps">
            <w:drawing>
              <wp:anchor distT="0" distB="0" distL="0" distR="0" allowOverlap="1" layoutInCell="1" locked="0" behindDoc="1" simplePos="0" relativeHeight="487664640">
                <wp:simplePos x="0" y="0"/>
                <wp:positionH relativeFrom="page">
                  <wp:posOffset>719999</wp:posOffset>
                </wp:positionH>
                <wp:positionV relativeFrom="paragraph">
                  <wp:posOffset>311772</wp:posOffset>
                </wp:positionV>
                <wp:extent cx="6120130" cy="965200"/>
                <wp:effectExtent l="0" t="0" r="0" b="0"/>
                <wp:wrapTopAndBottom/>
                <wp:docPr id="328" name="Textbox 328"/>
                <wp:cNvGraphicFramePr>
                  <a:graphicFrameLocks/>
                </wp:cNvGraphicFramePr>
                <a:graphic>
                  <a:graphicData uri="http://schemas.microsoft.com/office/word/2010/wordprocessingShape">
                    <wps:wsp>
                      <wps:cNvPr id="328" name="Textbox 328"/>
                      <wps:cNvSpPr txBox="1"/>
                      <wps:spPr>
                        <a:xfrm>
                          <a:off x="0" y="0"/>
                          <a:ext cx="6120130" cy="965200"/>
                        </a:xfrm>
                        <a:prstGeom prst="rect">
                          <a:avLst/>
                        </a:prstGeom>
                        <a:solidFill>
                          <a:srgbClr val="FFF2CD"/>
                        </a:solidFill>
                        <a:ln w="19050">
                          <a:solidFill>
                            <a:srgbClr val="D4A016"/>
                          </a:solidFill>
                          <a:prstDash val="solid"/>
                        </a:ln>
                      </wps:spPr>
                      <wps:txbx>
                        <w:txbxContent>
                          <w:p>
                            <w:pPr>
                              <w:numPr>
                                <w:ilvl w:val="0"/>
                                <w:numId w:val="14"/>
                              </w:numPr>
                              <w:tabs>
                                <w:tab w:pos="495" w:val="left" w:leader="none"/>
                              </w:tabs>
                              <w:spacing w:before="105"/>
                              <w:ind w:left="495" w:right="0" w:hanging="230"/>
                              <w:jc w:val="left"/>
                              <w:rPr>
                                <w:rFonts w:ascii="Arial"/>
                                <w:b/>
                                <w:color w:val="000000"/>
                                <w:sz w:val="18"/>
                              </w:rPr>
                            </w:pPr>
                            <w:r>
                              <w:rPr>
                                <w:rFonts w:ascii="Arial"/>
                                <w:b/>
                                <w:color w:val="7C4D00"/>
                                <w:sz w:val="18"/>
                              </w:rPr>
                              <w:t>KEY </w:t>
                            </w:r>
                            <w:r>
                              <w:rPr>
                                <w:rFonts w:ascii="Arial"/>
                                <w:b/>
                                <w:color w:val="7C4D00"/>
                                <w:spacing w:val="-2"/>
                                <w:sz w:val="18"/>
                              </w:rPr>
                              <w:t>POINT</w:t>
                            </w:r>
                          </w:p>
                          <w:p>
                            <w:pPr>
                              <w:pStyle w:val="BodyText"/>
                              <w:spacing w:before="73"/>
                              <w:rPr>
                                <w:rFonts w:ascii="Arial"/>
                                <w:b/>
                                <w:color w:val="000000"/>
                                <w:sz w:val="18"/>
                              </w:rPr>
                            </w:pPr>
                          </w:p>
                          <w:p>
                            <w:pPr>
                              <w:spacing w:line="302" w:lineRule="auto" w:before="0"/>
                              <w:ind w:left="265" w:right="636" w:firstLine="0"/>
                              <w:jc w:val="both"/>
                              <w:rPr>
                                <w:rFonts w:ascii="Arial MT" w:hAnsi="Arial MT"/>
                                <w:color w:val="000000"/>
                                <w:sz w:val="18"/>
                              </w:rPr>
                            </w:pPr>
                            <w:r>
                              <w:rPr>
                                <w:rFonts w:ascii="Arial MT" w:hAnsi="Arial MT"/>
                                <w:color w:val="7C4D00"/>
                                <w:sz w:val="18"/>
                              </w:rPr>
                              <w:t>Your ET1 will be rejected without a valid EC certificate number. If you have multiple respondents, you need a separate</w:t>
                            </w:r>
                            <w:r>
                              <w:rPr>
                                <w:rFonts w:ascii="Arial MT" w:hAnsi="Arial MT"/>
                                <w:color w:val="7C4D00"/>
                                <w:spacing w:val="-2"/>
                                <w:sz w:val="18"/>
                              </w:rPr>
                              <w:t> </w:t>
                            </w:r>
                            <w:r>
                              <w:rPr>
                                <w:rFonts w:ascii="Arial MT" w:hAnsi="Arial MT"/>
                                <w:color w:val="7C4D00"/>
                                <w:sz w:val="18"/>
                              </w:rPr>
                              <w:t>certificate</w:t>
                            </w:r>
                            <w:r>
                              <w:rPr>
                                <w:rFonts w:ascii="Arial MT" w:hAnsi="Arial MT"/>
                                <w:color w:val="7C4D00"/>
                                <w:spacing w:val="-2"/>
                                <w:sz w:val="18"/>
                              </w:rPr>
                              <w:t> </w:t>
                            </w:r>
                            <w:r>
                              <w:rPr>
                                <w:rFonts w:ascii="Arial MT" w:hAnsi="Arial MT"/>
                                <w:color w:val="7C4D00"/>
                                <w:sz w:val="18"/>
                              </w:rPr>
                              <w:t>for</w:t>
                            </w:r>
                            <w:r>
                              <w:rPr>
                                <w:rFonts w:ascii="Arial MT" w:hAnsi="Arial MT"/>
                                <w:color w:val="7C4D00"/>
                                <w:spacing w:val="-2"/>
                                <w:sz w:val="18"/>
                              </w:rPr>
                              <w:t> </w:t>
                            </w:r>
                            <w:r>
                              <w:rPr>
                                <w:rFonts w:ascii="Arial MT" w:hAnsi="Arial MT"/>
                                <w:color w:val="7C4D00"/>
                                <w:sz w:val="18"/>
                              </w:rPr>
                              <w:t>each</w:t>
                            </w:r>
                            <w:r>
                              <w:rPr>
                                <w:rFonts w:ascii="Arial MT" w:hAnsi="Arial MT"/>
                                <w:color w:val="7C4D00"/>
                                <w:spacing w:val="-2"/>
                                <w:sz w:val="18"/>
                              </w:rPr>
                              <w:t> </w:t>
                            </w:r>
                            <w:r>
                              <w:rPr>
                                <w:rFonts w:ascii="Arial MT" w:hAnsi="Arial MT"/>
                                <w:color w:val="7C4D00"/>
                                <w:sz w:val="18"/>
                              </w:rPr>
                              <w:t>one.</w:t>
                            </w:r>
                            <w:r>
                              <w:rPr>
                                <w:rFonts w:ascii="Arial MT" w:hAnsi="Arial MT"/>
                                <w:color w:val="7C4D00"/>
                                <w:spacing w:val="-2"/>
                                <w:sz w:val="18"/>
                              </w:rPr>
                              <w:t> </w:t>
                            </w:r>
                            <w:r>
                              <w:rPr>
                                <w:rFonts w:ascii="Arial MT" w:hAnsi="Arial MT"/>
                                <w:color w:val="7C4D00"/>
                                <w:sz w:val="18"/>
                              </w:rPr>
                              <w:t>The</w:t>
                            </w:r>
                            <w:r>
                              <w:rPr>
                                <w:rFonts w:ascii="Arial MT" w:hAnsi="Arial MT"/>
                                <w:color w:val="7C4D00"/>
                                <w:spacing w:val="-2"/>
                                <w:sz w:val="18"/>
                              </w:rPr>
                              <w:t> </w:t>
                            </w:r>
                            <w:r>
                              <w:rPr>
                                <w:rFonts w:ascii="Arial MT" w:hAnsi="Arial MT"/>
                                <w:color w:val="7C4D00"/>
                                <w:sz w:val="18"/>
                              </w:rPr>
                              <w:t>number</w:t>
                            </w:r>
                            <w:r>
                              <w:rPr>
                                <w:rFonts w:ascii="Arial MT" w:hAnsi="Arial MT"/>
                                <w:color w:val="7C4D00"/>
                                <w:spacing w:val="-2"/>
                                <w:sz w:val="18"/>
                              </w:rPr>
                              <w:t> </w:t>
                            </w:r>
                            <w:r>
                              <w:rPr>
                                <w:rFonts w:ascii="Arial MT" w:hAnsi="Arial MT"/>
                                <w:color w:val="7C4D00"/>
                                <w:sz w:val="18"/>
                              </w:rPr>
                              <w:t>goes</w:t>
                            </w:r>
                            <w:r>
                              <w:rPr>
                                <w:rFonts w:ascii="Arial MT" w:hAnsi="Arial MT"/>
                                <w:color w:val="7C4D00"/>
                                <w:spacing w:val="-2"/>
                                <w:sz w:val="18"/>
                              </w:rPr>
                              <w:t> </w:t>
                            </w:r>
                            <w:r>
                              <w:rPr>
                                <w:rFonts w:ascii="Arial MT" w:hAnsi="Arial MT"/>
                                <w:color w:val="7C4D00"/>
                                <w:sz w:val="18"/>
                              </w:rPr>
                              <w:t>in</w:t>
                            </w:r>
                            <w:r>
                              <w:rPr>
                                <w:rFonts w:ascii="Arial MT" w:hAnsi="Arial MT"/>
                                <w:color w:val="7C4D00"/>
                                <w:spacing w:val="-2"/>
                                <w:sz w:val="18"/>
                              </w:rPr>
                              <w:t> </w:t>
                            </w:r>
                            <w:r>
                              <w:rPr>
                                <w:rFonts w:ascii="Arial MT" w:hAnsi="Arial MT"/>
                                <w:color w:val="7C4D00"/>
                                <w:sz w:val="18"/>
                              </w:rPr>
                              <w:t>Section</w:t>
                            </w:r>
                            <w:r>
                              <w:rPr>
                                <w:rFonts w:ascii="Arial MT" w:hAnsi="Arial MT"/>
                                <w:color w:val="7C4D00"/>
                                <w:spacing w:val="-2"/>
                                <w:sz w:val="18"/>
                              </w:rPr>
                              <w:t> </w:t>
                            </w:r>
                            <w:r>
                              <w:rPr>
                                <w:rFonts w:ascii="Arial MT" w:hAnsi="Arial MT"/>
                                <w:color w:val="7C4D00"/>
                                <w:sz w:val="18"/>
                              </w:rPr>
                              <w:t>2.3</w:t>
                            </w:r>
                            <w:r>
                              <w:rPr>
                                <w:rFonts w:ascii="Arial MT" w:hAnsi="Arial MT"/>
                                <w:color w:val="7C4D00"/>
                                <w:spacing w:val="-2"/>
                                <w:sz w:val="18"/>
                              </w:rPr>
                              <w:t> </w:t>
                            </w:r>
                            <w:r>
                              <w:rPr>
                                <w:rFonts w:ascii="Arial MT" w:hAnsi="Arial MT"/>
                                <w:color w:val="7C4D00"/>
                                <w:sz w:val="18"/>
                              </w:rPr>
                              <w:t>of</w:t>
                            </w:r>
                            <w:r>
                              <w:rPr>
                                <w:rFonts w:ascii="Arial MT" w:hAnsi="Arial MT"/>
                                <w:color w:val="7C4D00"/>
                                <w:spacing w:val="-2"/>
                                <w:sz w:val="18"/>
                              </w:rPr>
                              <w:t> </w:t>
                            </w:r>
                            <w:r>
                              <w:rPr>
                                <w:rFonts w:ascii="Arial MT" w:hAnsi="Arial MT"/>
                                <w:color w:val="7C4D00"/>
                                <w:sz w:val="18"/>
                              </w:rPr>
                              <w:t>the</w:t>
                            </w:r>
                            <w:r>
                              <w:rPr>
                                <w:rFonts w:ascii="Arial MT" w:hAnsi="Arial MT"/>
                                <w:color w:val="7C4D00"/>
                                <w:spacing w:val="-2"/>
                                <w:sz w:val="18"/>
                              </w:rPr>
                              <w:t> </w:t>
                            </w:r>
                            <w:r>
                              <w:rPr>
                                <w:rFonts w:ascii="Arial MT" w:hAnsi="Arial MT"/>
                                <w:color w:val="7C4D00"/>
                                <w:sz w:val="18"/>
                              </w:rPr>
                              <w:t>ET1</w:t>
                            </w:r>
                            <w:r>
                              <w:rPr>
                                <w:rFonts w:ascii="Arial MT" w:hAnsi="Arial MT"/>
                                <w:color w:val="7C4D00"/>
                                <w:spacing w:val="-2"/>
                                <w:sz w:val="18"/>
                              </w:rPr>
                              <w:t> </w:t>
                            </w:r>
                            <w:r>
                              <w:rPr>
                                <w:rFonts w:ascii="Arial MT" w:hAnsi="Arial MT"/>
                                <w:color w:val="7C4D00"/>
                                <w:sz w:val="18"/>
                              </w:rPr>
                              <w:t>online</w:t>
                            </w:r>
                            <w:r>
                              <w:rPr>
                                <w:rFonts w:ascii="Arial MT" w:hAnsi="Arial MT"/>
                                <w:color w:val="7C4D00"/>
                                <w:spacing w:val="-2"/>
                                <w:sz w:val="18"/>
                              </w:rPr>
                              <w:t> </w:t>
                            </w:r>
                            <w:r>
                              <w:rPr>
                                <w:rFonts w:ascii="Arial MT" w:hAnsi="Arial MT"/>
                                <w:color w:val="7C4D00"/>
                                <w:sz w:val="18"/>
                              </w:rPr>
                              <w:t>form.</w:t>
                            </w:r>
                            <w:r>
                              <w:rPr>
                                <w:rFonts w:ascii="Arial MT" w:hAnsi="Arial MT"/>
                                <w:color w:val="7C4D00"/>
                                <w:spacing w:val="-2"/>
                                <w:sz w:val="18"/>
                              </w:rPr>
                              <w:t> </w:t>
                            </w:r>
                            <w:r>
                              <w:rPr>
                                <w:rFonts w:ascii="Arial MT" w:hAnsi="Arial MT"/>
                                <w:color w:val="7C4D00"/>
                                <w:sz w:val="18"/>
                              </w:rPr>
                              <w:t>ACAS</w:t>
                            </w:r>
                            <w:r>
                              <w:rPr>
                                <w:rFonts w:ascii="Arial MT" w:hAnsi="Arial MT"/>
                                <w:color w:val="7C4D00"/>
                                <w:spacing w:val="-2"/>
                                <w:sz w:val="18"/>
                              </w:rPr>
                              <w:t> </w:t>
                            </w:r>
                            <w:r>
                              <w:rPr>
                                <w:rFonts w:ascii="Arial MT" w:hAnsi="Arial MT"/>
                                <w:color w:val="7C4D00"/>
                                <w:sz w:val="18"/>
                              </w:rPr>
                              <w:t>EC</w:t>
                            </w:r>
                            <w:r>
                              <w:rPr>
                                <w:rFonts w:ascii="Arial MT" w:hAnsi="Arial MT"/>
                                <w:color w:val="7C4D00"/>
                                <w:spacing w:val="-2"/>
                                <w:sz w:val="18"/>
                              </w:rPr>
                              <w:t> </w:t>
                            </w:r>
                            <w:r>
                              <w:rPr>
                                <w:rFonts w:ascii="Arial MT" w:hAnsi="Arial MT"/>
                                <w:color w:val="7C4D00"/>
                                <w:sz w:val="18"/>
                              </w:rPr>
                              <w:t>is</w:t>
                            </w:r>
                            <w:r>
                              <w:rPr>
                                <w:rFonts w:ascii="Arial MT" w:hAnsi="Arial MT"/>
                                <w:color w:val="7C4D00"/>
                                <w:spacing w:val="-2"/>
                                <w:sz w:val="18"/>
                              </w:rPr>
                              <w:t> </w:t>
                            </w:r>
                            <w:r>
                              <w:rPr>
                                <w:rFonts w:ascii="Arial MT" w:hAnsi="Arial MT"/>
                                <w:color w:val="7C4D00"/>
                                <w:sz w:val="18"/>
                              </w:rPr>
                              <w:t>free</w:t>
                            </w:r>
                            <w:r>
                              <w:rPr>
                                <w:rFonts w:ascii="Arial MT" w:hAnsi="Arial MT"/>
                                <w:color w:val="7C4D00"/>
                                <w:spacing w:val="-2"/>
                                <w:sz w:val="18"/>
                              </w:rPr>
                              <w:t> </w:t>
                            </w:r>
                            <w:r>
                              <w:rPr>
                                <w:rFonts w:ascii="Arial MT" w:hAnsi="Arial MT"/>
                                <w:color w:val="7C4D00"/>
                                <w:sz w:val="18"/>
                              </w:rPr>
                              <w:t>— contact ACAS at 0300 123 1100 or online at acas.org.uk.</w:t>
                            </w:r>
                          </w:p>
                        </w:txbxContent>
                      </wps:txbx>
                      <wps:bodyPr wrap="square" lIns="0" tIns="0" rIns="0" bIns="0" rtlCol="0">
                        <a:noAutofit/>
                      </wps:bodyPr>
                    </wps:wsp>
                  </a:graphicData>
                </a:graphic>
              </wp:anchor>
            </w:drawing>
          </mc:Choice>
          <mc:Fallback>
            <w:pict>
              <v:shape style="position:absolute;margin-left:56.692909pt;margin-top:24.549023pt;width:481.9pt;height:76pt;mso-position-horizontal-relative:page;mso-position-vertical-relative:paragraph;z-index:-15651840;mso-wrap-distance-left:0;mso-wrap-distance-right:0" type="#_x0000_t202" id="docshape327" filled="true" fillcolor="#fff2cd" stroked="true" strokeweight="1.5pt" strokecolor="#d4a016">
                <v:textbox inset="0,0,0,0">
                  <w:txbxContent>
                    <w:p>
                      <w:pPr>
                        <w:numPr>
                          <w:ilvl w:val="0"/>
                          <w:numId w:val="14"/>
                        </w:numPr>
                        <w:tabs>
                          <w:tab w:pos="495" w:val="left" w:leader="none"/>
                        </w:tabs>
                        <w:spacing w:before="105"/>
                        <w:ind w:left="495" w:right="0" w:hanging="230"/>
                        <w:jc w:val="left"/>
                        <w:rPr>
                          <w:rFonts w:ascii="Arial"/>
                          <w:b/>
                          <w:color w:val="000000"/>
                          <w:sz w:val="18"/>
                        </w:rPr>
                      </w:pPr>
                      <w:r>
                        <w:rPr>
                          <w:rFonts w:ascii="Arial"/>
                          <w:b/>
                          <w:color w:val="7C4D00"/>
                          <w:sz w:val="18"/>
                        </w:rPr>
                        <w:t>KEY </w:t>
                      </w:r>
                      <w:r>
                        <w:rPr>
                          <w:rFonts w:ascii="Arial"/>
                          <w:b/>
                          <w:color w:val="7C4D00"/>
                          <w:spacing w:val="-2"/>
                          <w:sz w:val="18"/>
                        </w:rPr>
                        <w:t>POINT</w:t>
                      </w:r>
                    </w:p>
                    <w:p>
                      <w:pPr>
                        <w:pStyle w:val="BodyText"/>
                        <w:spacing w:before="73"/>
                        <w:rPr>
                          <w:rFonts w:ascii="Arial"/>
                          <w:b/>
                          <w:color w:val="000000"/>
                          <w:sz w:val="18"/>
                        </w:rPr>
                      </w:pPr>
                    </w:p>
                    <w:p>
                      <w:pPr>
                        <w:spacing w:line="302" w:lineRule="auto" w:before="0"/>
                        <w:ind w:left="265" w:right="636" w:firstLine="0"/>
                        <w:jc w:val="both"/>
                        <w:rPr>
                          <w:rFonts w:ascii="Arial MT" w:hAnsi="Arial MT"/>
                          <w:color w:val="000000"/>
                          <w:sz w:val="18"/>
                        </w:rPr>
                      </w:pPr>
                      <w:r>
                        <w:rPr>
                          <w:rFonts w:ascii="Arial MT" w:hAnsi="Arial MT"/>
                          <w:color w:val="7C4D00"/>
                          <w:sz w:val="18"/>
                        </w:rPr>
                        <w:t>Your ET1 will be rejected without a valid EC certificate number. If you have multiple respondents, you need a separate</w:t>
                      </w:r>
                      <w:r>
                        <w:rPr>
                          <w:rFonts w:ascii="Arial MT" w:hAnsi="Arial MT"/>
                          <w:color w:val="7C4D00"/>
                          <w:spacing w:val="-2"/>
                          <w:sz w:val="18"/>
                        </w:rPr>
                        <w:t> </w:t>
                      </w:r>
                      <w:r>
                        <w:rPr>
                          <w:rFonts w:ascii="Arial MT" w:hAnsi="Arial MT"/>
                          <w:color w:val="7C4D00"/>
                          <w:sz w:val="18"/>
                        </w:rPr>
                        <w:t>certificate</w:t>
                      </w:r>
                      <w:r>
                        <w:rPr>
                          <w:rFonts w:ascii="Arial MT" w:hAnsi="Arial MT"/>
                          <w:color w:val="7C4D00"/>
                          <w:spacing w:val="-2"/>
                          <w:sz w:val="18"/>
                        </w:rPr>
                        <w:t> </w:t>
                      </w:r>
                      <w:r>
                        <w:rPr>
                          <w:rFonts w:ascii="Arial MT" w:hAnsi="Arial MT"/>
                          <w:color w:val="7C4D00"/>
                          <w:sz w:val="18"/>
                        </w:rPr>
                        <w:t>for</w:t>
                      </w:r>
                      <w:r>
                        <w:rPr>
                          <w:rFonts w:ascii="Arial MT" w:hAnsi="Arial MT"/>
                          <w:color w:val="7C4D00"/>
                          <w:spacing w:val="-2"/>
                          <w:sz w:val="18"/>
                        </w:rPr>
                        <w:t> </w:t>
                      </w:r>
                      <w:r>
                        <w:rPr>
                          <w:rFonts w:ascii="Arial MT" w:hAnsi="Arial MT"/>
                          <w:color w:val="7C4D00"/>
                          <w:sz w:val="18"/>
                        </w:rPr>
                        <w:t>each</w:t>
                      </w:r>
                      <w:r>
                        <w:rPr>
                          <w:rFonts w:ascii="Arial MT" w:hAnsi="Arial MT"/>
                          <w:color w:val="7C4D00"/>
                          <w:spacing w:val="-2"/>
                          <w:sz w:val="18"/>
                        </w:rPr>
                        <w:t> </w:t>
                      </w:r>
                      <w:r>
                        <w:rPr>
                          <w:rFonts w:ascii="Arial MT" w:hAnsi="Arial MT"/>
                          <w:color w:val="7C4D00"/>
                          <w:sz w:val="18"/>
                        </w:rPr>
                        <w:t>one.</w:t>
                      </w:r>
                      <w:r>
                        <w:rPr>
                          <w:rFonts w:ascii="Arial MT" w:hAnsi="Arial MT"/>
                          <w:color w:val="7C4D00"/>
                          <w:spacing w:val="-2"/>
                          <w:sz w:val="18"/>
                        </w:rPr>
                        <w:t> </w:t>
                      </w:r>
                      <w:r>
                        <w:rPr>
                          <w:rFonts w:ascii="Arial MT" w:hAnsi="Arial MT"/>
                          <w:color w:val="7C4D00"/>
                          <w:sz w:val="18"/>
                        </w:rPr>
                        <w:t>The</w:t>
                      </w:r>
                      <w:r>
                        <w:rPr>
                          <w:rFonts w:ascii="Arial MT" w:hAnsi="Arial MT"/>
                          <w:color w:val="7C4D00"/>
                          <w:spacing w:val="-2"/>
                          <w:sz w:val="18"/>
                        </w:rPr>
                        <w:t> </w:t>
                      </w:r>
                      <w:r>
                        <w:rPr>
                          <w:rFonts w:ascii="Arial MT" w:hAnsi="Arial MT"/>
                          <w:color w:val="7C4D00"/>
                          <w:sz w:val="18"/>
                        </w:rPr>
                        <w:t>number</w:t>
                      </w:r>
                      <w:r>
                        <w:rPr>
                          <w:rFonts w:ascii="Arial MT" w:hAnsi="Arial MT"/>
                          <w:color w:val="7C4D00"/>
                          <w:spacing w:val="-2"/>
                          <w:sz w:val="18"/>
                        </w:rPr>
                        <w:t> </w:t>
                      </w:r>
                      <w:r>
                        <w:rPr>
                          <w:rFonts w:ascii="Arial MT" w:hAnsi="Arial MT"/>
                          <w:color w:val="7C4D00"/>
                          <w:sz w:val="18"/>
                        </w:rPr>
                        <w:t>goes</w:t>
                      </w:r>
                      <w:r>
                        <w:rPr>
                          <w:rFonts w:ascii="Arial MT" w:hAnsi="Arial MT"/>
                          <w:color w:val="7C4D00"/>
                          <w:spacing w:val="-2"/>
                          <w:sz w:val="18"/>
                        </w:rPr>
                        <w:t> </w:t>
                      </w:r>
                      <w:r>
                        <w:rPr>
                          <w:rFonts w:ascii="Arial MT" w:hAnsi="Arial MT"/>
                          <w:color w:val="7C4D00"/>
                          <w:sz w:val="18"/>
                        </w:rPr>
                        <w:t>in</w:t>
                      </w:r>
                      <w:r>
                        <w:rPr>
                          <w:rFonts w:ascii="Arial MT" w:hAnsi="Arial MT"/>
                          <w:color w:val="7C4D00"/>
                          <w:spacing w:val="-2"/>
                          <w:sz w:val="18"/>
                        </w:rPr>
                        <w:t> </w:t>
                      </w:r>
                      <w:r>
                        <w:rPr>
                          <w:rFonts w:ascii="Arial MT" w:hAnsi="Arial MT"/>
                          <w:color w:val="7C4D00"/>
                          <w:sz w:val="18"/>
                        </w:rPr>
                        <w:t>Section</w:t>
                      </w:r>
                      <w:r>
                        <w:rPr>
                          <w:rFonts w:ascii="Arial MT" w:hAnsi="Arial MT"/>
                          <w:color w:val="7C4D00"/>
                          <w:spacing w:val="-2"/>
                          <w:sz w:val="18"/>
                        </w:rPr>
                        <w:t> </w:t>
                      </w:r>
                      <w:r>
                        <w:rPr>
                          <w:rFonts w:ascii="Arial MT" w:hAnsi="Arial MT"/>
                          <w:color w:val="7C4D00"/>
                          <w:sz w:val="18"/>
                        </w:rPr>
                        <w:t>2.3</w:t>
                      </w:r>
                      <w:r>
                        <w:rPr>
                          <w:rFonts w:ascii="Arial MT" w:hAnsi="Arial MT"/>
                          <w:color w:val="7C4D00"/>
                          <w:spacing w:val="-2"/>
                          <w:sz w:val="18"/>
                        </w:rPr>
                        <w:t> </w:t>
                      </w:r>
                      <w:r>
                        <w:rPr>
                          <w:rFonts w:ascii="Arial MT" w:hAnsi="Arial MT"/>
                          <w:color w:val="7C4D00"/>
                          <w:sz w:val="18"/>
                        </w:rPr>
                        <w:t>of</w:t>
                      </w:r>
                      <w:r>
                        <w:rPr>
                          <w:rFonts w:ascii="Arial MT" w:hAnsi="Arial MT"/>
                          <w:color w:val="7C4D00"/>
                          <w:spacing w:val="-2"/>
                          <w:sz w:val="18"/>
                        </w:rPr>
                        <w:t> </w:t>
                      </w:r>
                      <w:r>
                        <w:rPr>
                          <w:rFonts w:ascii="Arial MT" w:hAnsi="Arial MT"/>
                          <w:color w:val="7C4D00"/>
                          <w:sz w:val="18"/>
                        </w:rPr>
                        <w:t>the</w:t>
                      </w:r>
                      <w:r>
                        <w:rPr>
                          <w:rFonts w:ascii="Arial MT" w:hAnsi="Arial MT"/>
                          <w:color w:val="7C4D00"/>
                          <w:spacing w:val="-2"/>
                          <w:sz w:val="18"/>
                        </w:rPr>
                        <w:t> </w:t>
                      </w:r>
                      <w:r>
                        <w:rPr>
                          <w:rFonts w:ascii="Arial MT" w:hAnsi="Arial MT"/>
                          <w:color w:val="7C4D00"/>
                          <w:sz w:val="18"/>
                        </w:rPr>
                        <w:t>ET1</w:t>
                      </w:r>
                      <w:r>
                        <w:rPr>
                          <w:rFonts w:ascii="Arial MT" w:hAnsi="Arial MT"/>
                          <w:color w:val="7C4D00"/>
                          <w:spacing w:val="-2"/>
                          <w:sz w:val="18"/>
                        </w:rPr>
                        <w:t> </w:t>
                      </w:r>
                      <w:r>
                        <w:rPr>
                          <w:rFonts w:ascii="Arial MT" w:hAnsi="Arial MT"/>
                          <w:color w:val="7C4D00"/>
                          <w:sz w:val="18"/>
                        </w:rPr>
                        <w:t>online</w:t>
                      </w:r>
                      <w:r>
                        <w:rPr>
                          <w:rFonts w:ascii="Arial MT" w:hAnsi="Arial MT"/>
                          <w:color w:val="7C4D00"/>
                          <w:spacing w:val="-2"/>
                          <w:sz w:val="18"/>
                        </w:rPr>
                        <w:t> </w:t>
                      </w:r>
                      <w:r>
                        <w:rPr>
                          <w:rFonts w:ascii="Arial MT" w:hAnsi="Arial MT"/>
                          <w:color w:val="7C4D00"/>
                          <w:sz w:val="18"/>
                        </w:rPr>
                        <w:t>form.</w:t>
                      </w:r>
                      <w:r>
                        <w:rPr>
                          <w:rFonts w:ascii="Arial MT" w:hAnsi="Arial MT"/>
                          <w:color w:val="7C4D00"/>
                          <w:spacing w:val="-2"/>
                          <w:sz w:val="18"/>
                        </w:rPr>
                        <w:t> </w:t>
                      </w:r>
                      <w:r>
                        <w:rPr>
                          <w:rFonts w:ascii="Arial MT" w:hAnsi="Arial MT"/>
                          <w:color w:val="7C4D00"/>
                          <w:sz w:val="18"/>
                        </w:rPr>
                        <w:t>ACAS</w:t>
                      </w:r>
                      <w:r>
                        <w:rPr>
                          <w:rFonts w:ascii="Arial MT" w:hAnsi="Arial MT"/>
                          <w:color w:val="7C4D00"/>
                          <w:spacing w:val="-2"/>
                          <w:sz w:val="18"/>
                        </w:rPr>
                        <w:t> </w:t>
                      </w:r>
                      <w:r>
                        <w:rPr>
                          <w:rFonts w:ascii="Arial MT" w:hAnsi="Arial MT"/>
                          <w:color w:val="7C4D00"/>
                          <w:sz w:val="18"/>
                        </w:rPr>
                        <w:t>EC</w:t>
                      </w:r>
                      <w:r>
                        <w:rPr>
                          <w:rFonts w:ascii="Arial MT" w:hAnsi="Arial MT"/>
                          <w:color w:val="7C4D00"/>
                          <w:spacing w:val="-2"/>
                          <w:sz w:val="18"/>
                        </w:rPr>
                        <w:t> </w:t>
                      </w:r>
                      <w:r>
                        <w:rPr>
                          <w:rFonts w:ascii="Arial MT" w:hAnsi="Arial MT"/>
                          <w:color w:val="7C4D00"/>
                          <w:sz w:val="18"/>
                        </w:rPr>
                        <w:t>is</w:t>
                      </w:r>
                      <w:r>
                        <w:rPr>
                          <w:rFonts w:ascii="Arial MT" w:hAnsi="Arial MT"/>
                          <w:color w:val="7C4D00"/>
                          <w:spacing w:val="-2"/>
                          <w:sz w:val="18"/>
                        </w:rPr>
                        <w:t> </w:t>
                      </w:r>
                      <w:r>
                        <w:rPr>
                          <w:rFonts w:ascii="Arial MT" w:hAnsi="Arial MT"/>
                          <w:color w:val="7C4D00"/>
                          <w:sz w:val="18"/>
                        </w:rPr>
                        <w:t>free</w:t>
                      </w:r>
                      <w:r>
                        <w:rPr>
                          <w:rFonts w:ascii="Arial MT" w:hAnsi="Arial MT"/>
                          <w:color w:val="7C4D00"/>
                          <w:spacing w:val="-2"/>
                          <w:sz w:val="18"/>
                        </w:rPr>
                        <w:t> </w:t>
                      </w:r>
                      <w:r>
                        <w:rPr>
                          <w:rFonts w:ascii="Arial MT" w:hAnsi="Arial MT"/>
                          <w:color w:val="7C4D00"/>
                          <w:sz w:val="18"/>
                        </w:rPr>
                        <w:t>— contact ACAS at 0300 123 1100 or online at acas.org.uk.</w:t>
                      </w:r>
                    </w:p>
                  </w:txbxContent>
                </v:textbox>
                <v:fill type="solid"/>
                <v:stroke dashstyle="solid"/>
                <w10:wrap type="topAndBottom"/>
              </v:shape>
            </w:pict>
          </mc:Fallback>
        </mc:AlternateContent>
      </w:r>
    </w:p>
    <w:p>
      <w:pPr>
        <w:pStyle w:val="BodyText"/>
        <w:spacing w:after="0"/>
        <w:rPr>
          <w:rFonts w:ascii="Arial MT"/>
          <w:sz w:val="20"/>
        </w:rPr>
        <w:sectPr>
          <w:headerReference w:type="default" r:id="rId16"/>
          <w:footerReference w:type="default" r:id="rId17"/>
          <w:pgSz w:w="11910" w:h="16840"/>
          <w:pgMar w:header="1254" w:footer="956" w:top="2760" w:bottom="1140" w:left="992" w:right="0"/>
        </w:sectPr>
      </w:pPr>
    </w:p>
    <w:p>
      <w:pPr>
        <w:spacing w:line="302" w:lineRule="auto" w:before="171"/>
        <w:ind w:left="261" w:right="1551" w:firstLine="0"/>
        <w:jc w:val="both"/>
        <w:rPr>
          <w:rFonts w:ascii="Arial MT"/>
          <w:sz w:val="18"/>
        </w:rPr>
      </w:pPr>
      <w:r>
        <w:rPr>
          <w:rFonts w:ascii="Arial MT"/>
          <w:sz w:val="18"/>
        </w:rPr>
        <w:t>The</w:t>
      </w:r>
      <w:r>
        <w:rPr>
          <w:rFonts w:ascii="Arial MT"/>
          <w:spacing w:val="-2"/>
          <w:sz w:val="18"/>
        </w:rPr>
        <w:t> </w:t>
      </w:r>
      <w:r>
        <w:rPr>
          <w:rFonts w:ascii="Arial MT"/>
          <w:sz w:val="18"/>
        </w:rPr>
        <w:t>ET1</w:t>
      </w:r>
      <w:r>
        <w:rPr>
          <w:rFonts w:ascii="Arial MT"/>
          <w:spacing w:val="-2"/>
          <w:sz w:val="18"/>
        </w:rPr>
        <w:t> </w:t>
      </w:r>
      <w:r>
        <w:rPr>
          <w:rFonts w:ascii="Arial MT"/>
          <w:sz w:val="18"/>
        </w:rPr>
        <w:t>is</w:t>
      </w:r>
      <w:r>
        <w:rPr>
          <w:rFonts w:ascii="Arial MT"/>
          <w:spacing w:val="-2"/>
          <w:sz w:val="18"/>
        </w:rPr>
        <w:t> </w:t>
      </w:r>
      <w:r>
        <w:rPr>
          <w:rFonts w:ascii="Arial MT"/>
          <w:sz w:val="18"/>
        </w:rPr>
        <w:t>the</w:t>
      </w:r>
      <w:r>
        <w:rPr>
          <w:rFonts w:ascii="Arial MT"/>
          <w:spacing w:val="-2"/>
          <w:sz w:val="18"/>
        </w:rPr>
        <w:t> </w:t>
      </w:r>
      <w:r>
        <w:rPr>
          <w:rFonts w:ascii="Arial MT"/>
          <w:sz w:val="18"/>
        </w:rPr>
        <w:t>document</w:t>
      </w:r>
      <w:r>
        <w:rPr>
          <w:rFonts w:ascii="Arial MT"/>
          <w:spacing w:val="-2"/>
          <w:sz w:val="18"/>
        </w:rPr>
        <w:t> </w:t>
      </w:r>
      <w:r>
        <w:rPr>
          <w:rFonts w:ascii="Arial MT"/>
          <w:sz w:val="18"/>
        </w:rPr>
        <w:t>that</w:t>
      </w:r>
      <w:r>
        <w:rPr>
          <w:rFonts w:ascii="Arial MT"/>
          <w:spacing w:val="-2"/>
          <w:sz w:val="18"/>
        </w:rPr>
        <w:t> </w:t>
      </w:r>
      <w:r>
        <w:rPr>
          <w:rFonts w:ascii="Arial MT"/>
          <w:sz w:val="18"/>
        </w:rPr>
        <w:t>starts</w:t>
      </w:r>
      <w:r>
        <w:rPr>
          <w:rFonts w:ascii="Arial MT"/>
          <w:spacing w:val="-2"/>
          <w:sz w:val="18"/>
        </w:rPr>
        <w:t> </w:t>
      </w:r>
      <w:r>
        <w:rPr>
          <w:rFonts w:ascii="Arial MT"/>
          <w:sz w:val="18"/>
        </w:rPr>
        <w:t>your</w:t>
      </w:r>
      <w:r>
        <w:rPr>
          <w:rFonts w:ascii="Arial MT"/>
          <w:spacing w:val="-2"/>
          <w:sz w:val="18"/>
        </w:rPr>
        <w:t> </w:t>
      </w:r>
      <w:r>
        <w:rPr>
          <w:rFonts w:ascii="Arial MT"/>
          <w:sz w:val="18"/>
        </w:rPr>
        <w:t>tribunal</w:t>
      </w:r>
      <w:r>
        <w:rPr>
          <w:rFonts w:ascii="Arial MT"/>
          <w:spacing w:val="-2"/>
          <w:sz w:val="18"/>
        </w:rPr>
        <w:t> </w:t>
      </w:r>
      <w:r>
        <w:rPr>
          <w:rFonts w:ascii="Arial MT"/>
          <w:sz w:val="18"/>
        </w:rPr>
        <w:t>claim.</w:t>
      </w:r>
      <w:r>
        <w:rPr>
          <w:rFonts w:ascii="Arial MT"/>
          <w:spacing w:val="-2"/>
          <w:sz w:val="18"/>
        </w:rPr>
        <w:t> </w:t>
      </w:r>
      <w:r>
        <w:rPr>
          <w:rFonts w:ascii="Arial MT"/>
          <w:sz w:val="18"/>
        </w:rPr>
        <w:t>It</w:t>
      </w:r>
      <w:r>
        <w:rPr>
          <w:rFonts w:ascii="Arial MT"/>
          <w:spacing w:val="-2"/>
          <w:sz w:val="18"/>
        </w:rPr>
        <w:t> </w:t>
      </w:r>
      <w:r>
        <w:rPr>
          <w:rFonts w:ascii="Arial MT"/>
          <w:sz w:val="18"/>
        </w:rPr>
        <w:t>is</w:t>
      </w:r>
      <w:r>
        <w:rPr>
          <w:rFonts w:ascii="Arial MT"/>
          <w:spacing w:val="-2"/>
          <w:sz w:val="18"/>
        </w:rPr>
        <w:t> </w:t>
      </w:r>
      <w:r>
        <w:rPr>
          <w:rFonts w:ascii="Arial MT"/>
          <w:sz w:val="18"/>
        </w:rPr>
        <w:t>submitted</w:t>
      </w:r>
      <w:r>
        <w:rPr>
          <w:rFonts w:ascii="Arial MT"/>
          <w:spacing w:val="-2"/>
          <w:sz w:val="18"/>
        </w:rPr>
        <w:t> </w:t>
      </w:r>
      <w:r>
        <w:rPr>
          <w:rFonts w:ascii="Arial MT"/>
          <w:sz w:val="18"/>
        </w:rPr>
        <w:t>online</w:t>
      </w:r>
      <w:r>
        <w:rPr>
          <w:rFonts w:ascii="Arial MT"/>
          <w:spacing w:val="-2"/>
          <w:sz w:val="18"/>
        </w:rPr>
        <w:t> </w:t>
      </w:r>
      <w:r>
        <w:rPr>
          <w:rFonts w:ascii="Arial MT"/>
          <w:sz w:val="18"/>
        </w:rPr>
        <w:t>via</w:t>
      </w:r>
      <w:r>
        <w:rPr>
          <w:rFonts w:ascii="Arial MT"/>
          <w:spacing w:val="-2"/>
          <w:sz w:val="18"/>
        </w:rPr>
        <w:t> </w:t>
      </w:r>
      <w:r>
        <w:rPr>
          <w:rFonts w:ascii="Arial MT"/>
          <w:sz w:val="18"/>
        </w:rPr>
        <w:t>the</w:t>
      </w:r>
      <w:r>
        <w:rPr>
          <w:rFonts w:ascii="Arial MT"/>
          <w:spacing w:val="-2"/>
          <w:sz w:val="18"/>
        </w:rPr>
        <w:t> </w:t>
      </w:r>
      <w:r>
        <w:rPr>
          <w:rFonts w:ascii="Arial MT"/>
          <w:sz w:val="18"/>
        </w:rPr>
        <w:t>Employment</w:t>
      </w:r>
      <w:r>
        <w:rPr>
          <w:rFonts w:ascii="Arial MT"/>
          <w:spacing w:val="-2"/>
          <w:sz w:val="18"/>
        </w:rPr>
        <w:t> </w:t>
      </w:r>
      <w:r>
        <w:rPr>
          <w:rFonts w:ascii="Arial MT"/>
          <w:sz w:val="18"/>
        </w:rPr>
        <w:t>Tribunal's</w:t>
      </w:r>
      <w:r>
        <w:rPr>
          <w:rFonts w:ascii="Arial MT"/>
          <w:spacing w:val="-2"/>
          <w:sz w:val="18"/>
        </w:rPr>
        <w:t> </w:t>
      </w:r>
      <w:r>
        <w:rPr>
          <w:rFonts w:ascii="Arial MT"/>
          <w:sz w:val="18"/>
        </w:rPr>
        <w:t>online portal.</w:t>
      </w:r>
      <w:r>
        <w:rPr>
          <w:rFonts w:ascii="Arial MT"/>
          <w:spacing w:val="-2"/>
          <w:sz w:val="18"/>
        </w:rPr>
        <w:t> </w:t>
      </w:r>
      <w:r>
        <w:rPr>
          <w:rFonts w:ascii="Arial MT"/>
          <w:sz w:val="18"/>
        </w:rPr>
        <w:t>Below</w:t>
      </w:r>
      <w:r>
        <w:rPr>
          <w:rFonts w:ascii="Arial MT"/>
          <w:spacing w:val="-2"/>
          <w:sz w:val="18"/>
        </w:rPr>
        <w:t> </w:t>
      </w:r>
      <w:r>
        <w:rPr>
          <w:rFonts w:ascii="Arial MT"/>
          <w:sz w:val="18"/>
        </w:rPr>
        <w:t>is</w:t>
      </w:r>
      <w:r>
        <w:rPr>
          <w:rFonts w:ascii="Arial MT"/>
          <w:spacing w:val="-2"/>
          <w:sz w:val="18"/>
        </w:rPr>
        <w:t> </w:t>
      </w:r>
      <w:r>
        <w:rPr>
          <w:rFonts w:ascii="Arial MT"/>
          <w:sz w:val="18"/>
        </w:rPr>
        <w:t>a</w:t>
      </w:r>
      <w:r>
        <w:rPr>
          <w:rFonts w:ascii="Arial MT"/>
          <w:spacing w:val="-2"/>
          <w:sz w:val="18"/>
        </w:rPr>
        <w:t> </w:t>
      </w:r>
      <w:r>
        <w:rPr>
          <w:rFonts w:ascii="Arial MT"/>
          <w:sz w:val="18"/>
        </w:rPr>
        <w:t>complete</w:t>
      </w:r>
      <w:r>
        <w:rPr>
          <w:rFonts w:ascii="Arial MT"/>
          <w:spacing w:val="-2"/>
          <w:sz w:val="18"/>
        </w:rPr>
        <w:t> </w:t>
      </w:r>
      <w:r>
        <w:rPr>
          <w:rFonts w:ascii="Arial MT"/>
          <w:sz w:val="18"/>
        </w:rPr>
        <w:t>worked</w:t>
      </w:r>
      <w:r>
        <w:rPr>
          <w:rFonts w:ascii="Arial MT"/>
          <w:spacing w:val="-2"/>
          <w:sz w:val="18"/>
        </w:rPr>
        <w:t> </w:t>
      </w:r>
      <w:r>
        <w:rPr>
          <w:rFonts w:ascii="Arial MT"/>
          <w:sz w:val="18"/>
        </w:rPr>
        <w:t>example</w:t>
      </w:r>
      <w:r>
        <w:rPr>
          <w:rFonts w:ascii="Arial MT"/>
          <w:spacing w:val="-2"/>
          <w:sz w:val="18"/>
        </w:rPr>
        <w:t> </w:t>
      </w:r>
      <w:r>
        <w:rPr>
          <w:rFonts w:ascii="Arial MT"/>
          <w:sz w:val="18"/>
        </w:rPr>
        <w:t>showing</w:t>
      </w:r>
      <w:r>
        <w:rPr>
          <w:rFonts w:ascii="Arial MT"/>
          <w:spacing w:val="-2"/>
          <w:sz w:val="18"/>
        </w:rPr>
        <w:t> </w:t>
      </w:r>
      <w:r>
        <w:rPr>
          <w:rFonts w:ascii="Arial MT"/>
          <w:sz w:val="18"/>
        </w:rPr>
        <w:t>every</w:t>
      </w:r>
      <w:r>
        <w:rPr>
          <w:rFonts w:ascii="Arial MT"/>
          <w:spacing w:val="-2"/>
          <w:sz w:val="18"/>
        </w:rPr>
        <w:t> </w:t>
      </w:r>
      <w:r>
        <w:rPr>
          <w:rFonts w:ascii="Arial MT"/>
          <w:sz w:val="18"/>
        </w:rPr>
        <w:t>section</w:t>
      </w:r>
      <w:r>
        <w:rPr>
          <w:rFonts w:ascii="Arial MT"/>
          <w:spacing w:val="-2"/>
          <w:sz w:val="18"/>
        </w:rPr>
        <w:t> </w:t>
      </w:r>
      <w:r>
        <w:rPr>
          <w:rFonts w:ascii="Arial MT"/>
          <w:sz w:val="18"/>
        </w:rPr>
        <w:t>as</w:t>
      </w:r>
      <w:r>
        <w:rPr>
          <w:rFonts w:ascii="Arial MT"/>
          <w:spacing w:val="-2"/>
          <w:sz w:val="18"/>
        </w:rPr>
        <w:t> </w:t>
      </w:r>
      <w:r>
        <w:rPr>
          <w:rFonts w:ascii="Arial MT"/>
          <w:sz w:val="18"/>
        </w:rPr>
        <w:t>it</w:t>
      </w:r>
      <w:r>
        <w:rPr>
          <w:rFonts w:ascii="Arial MT"/>
          <w:spacing w:val="-2"/>
          <w:sz w:val="18"/>
        </w:rPr>
        <w:t> </w:t>
      </w:r>
      <w:r>
        <w:rPr>
          <w:rFonts w:ascii="Arial MT"/>
          <w:sz w:val="18"/>
        </w:rPr>
        <w:t>would</w:t>
      </w:r>
      <w:r>
        <w:rPr>
          <w:rFonts w:ascii="Arial MT"/>
          <w:spacing w:val="-2"/>
          <w:sz w:val="18"/>
        </w:rPr>
        <w:t> </w:t>
      </w:r>
      <w:r>
        <w:rPr>
          <w:rFonts w:ascii="Arial MT"/>
          <w:sz w:val="18"/>
        </w:rPr>
        <w:t>be</w:t>
      </w:r>
      <w:r>
        <w:rPr>
          <w:rFonts w:ascii="Arial MT"/>
          <w:spacing w:val="-2"/>
          <w:sz w:val="18"/>
        </w:rPr>
        <w:t> </w:t>
      </w:r>
      <w:r>
        <w:rPr>
          <w:rFonts w:ascii="Arial MT"/>
          <w:sz w:val="18"/>
        </w:rPr>
        <w:t>completed</w:t>
      </w:r>
      <w:r>
        <w:rPr>
          <w:rFonts w:ascii="Arial MT"/>
          <w:spacing w:val="-2"/>
          <w:sz w:val="18"/>
        </w:rPr>
        <w:t> </w:t>
      </w:r>
      <w:r>
        <w:rPr>
          <w:rFonts w:ascii="Arial MT"/>
          <w:sz w:val="18"/>
        </w:rPr>
        <w:t>for</w:t>
      </w:r>
      <w:r>
        <w:rPr>
          <w:rFonts w:ascii="Arial MT"/>
          <w:spacing w:val="-2"/>
          <w:sz w:val="18"/>
        </w:rPr>
        <w:t> </w:t>
      </w:r>
      <w:r>
        <w:rPr>
          <w:rFonts w:ascii="Arial MT"/>
          <w:sz w:val="18"/>
        </w:rPr>
        <w:t>Maria's</w:t>
      </w:r>
      <w:r>
        <w:rPr>
          <w:rFonts w:ascii="Arial MT"/>
          <w:spacing w:val="-2"/>
          <w:sz w:val="18"/>
        </w:rPr>
        <w:t> </w:t>
      </w:r>
      <w:r>
        <w:rPr>
          <w:rFonts w:ascii="Arial MT"/>
          <w:sz w:val="18"/>
        </w:rPr>
        <w:t>case,</w:t>
      </w:r>
      <w:r>
        <w:rPr>
          <w:rFonts w:ascii="Arial MT"/>
          <w:spacing w:val="-2"/>
          <w:sz w:val="18"/>
        </w:rPr>
        <w:t> </w:t>
      </w:r>
      <w:r>
        <w:rPr>
          <w:rFonts w:ascii="Arial MT"/>
          <w:sz w:val="18"/>
        </w:rPr>
        <w:t>with annotations explaining what to include and why.</w:t>
      </w:r>
    </w:p>
    <w:p>
      <w:pPr>
        <w:pStyle w:val="BodyText"/>
        <w:spacing w:before="1"/>
        <w:rPr>
          <w:rFonts w:ascii="Arial MT"/>
          <w:sz w:val="14"/>
        </w:rPr>
      </w:pPr>
      <w:r>
        <w:rPr>
          <w:rFonts w:ascii="Arial MT"/>
          <w:sz w:val="14"/>
        </w:rPr>
        <mc:AlternateContent>
          <mc:Choice Requires="wps">
            <w:drawing>
              <wp:anchor distT="0" distB="0" distL="0" distR="0" allowOverlap="1" layoutInCell="1" locked="0" behindDoc="1" simplePos="0" relativeHeight="487665664">
                <wp:simplePos x="0" y="0"/>
                <wp:positionH relativeFrom="page">
                  <wp:posOffset>719999</wp:posOffset>
                </wp:positionH>
                <wp:positionV relativeFrom="paragraph">
                  <wp:posOffset>118495</wp:posOffset>
                </wp:positionV>
                <wp:extent cx="6120130" cy="361950"/>
                <wp:effectExtent l="0" t="0" r="0" b="0"/>
                <wp:wrapTopAndBottom/>
                <wp:docPr id="334" name="Group 334"/>
                <wp:cNvGraphicFramePr>
                  <a:graphicFrameLocks/>
                </wp:cNvGraphicFramePr>
                <a:graphic>
                  <a:graphicData uri="http://schemas.microsoft.com/office/word/2010/wordprocessingGroup">
                    <wpg:wgp>
                      <wpg:cNvPr id="334" name="Group 334"/>
                      <wpg:cNvGrpSpPr/>
                      <wpg:grpSpPr>
                        <a:xfrm>
                          <a:off x="0" y="0"/>
                          <a:ext cx="6120130" cy="361950"/>
                          <a:chExt cx="6120130" cy="361950"/>
                        </a:xfrm>
                      </wpg:grpSpPr>
                      <wps:wsp>
                        <wps:cNvPr id="335" name="Graphic 335"/>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36" name="Graphic 336"/>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37" name="Textbox 337"/>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1 — CLAIMANT'S </w:t>
                              </w:r>
                              <w:r>
                                <w:rPr>
                                  <w:rFonts w:ascii="Arial" w:hAnsi="Arial"/>
                                  <w:b/>
                                  <w:color w:val="1A3A5B"/>
                                  <w:spacing w:val="-2"/>
                                  <w:sz w:val="24"/>
                                </w:rPr>
                                <w:t>DETAILS</w:t>
                              </w:r>
                            </w:p>
                          </w:txbxContent>
                        </wps:txbx>
                        <wps:bodyPr wrap="square" lIns="0" tIns="0" rIns="0" bIns="0" rtlCol="0">
                          <a:noAutofit/>
                        </wps:bodyPr>
                      </wps:wsp>
                    </wpg:wgp>
                  </a:graphicData>
                </a:graphic>
              </wp:anchor>
            </w:drawing>
          </mc:Choice>
          <mc:Fallback>
            <w:pict>
              <v:group style="position:absolute;margin-left:56.692909pt;margin-top:9.330323pt;width:481.9pt;height:28.5pt;mso-position-horizontal-relative:page;mso-position-vertical-relative:paragraph;z-index:-15650816;mso-wrap-distance-left:0;mso-wrap-distance-right:0" id="docshapegroup333" coordorigin="1134,187" coordsize="9638,570">
                <v:rect style="position:absolute;left:1133;top:186;width:9638;height:560" id="docshape334" filled="true" fillcolor="#dbe8f4" stroked="false">
                  <v:fill type="solid"/>
                </v:rect>
                <v:rect style="position:absolute;left:1133;top:736;width:9638;height:20" id="docshape335" filled="true" fillcolor="#2d6da3" stroked="false">
                  <v:fill type="solid"/>
                </v:rect>
                <v:shape style="position:absolute;left:1133;top:186;width:9638;height:550" type="#_x0000_t202" id="docshape336" filled="false" stroked="false">
                  <v:textbox inset="0,0,0,0">
                    <w:txbxContent>
                      <w:p>
                        <w:pPr>
                          <w:spacing w:before="135"/>
                          <w:ind w:left="200" w:right="0" w:firstLine="0"/>
                          <w:jc w:val="left"/>
                          <w:rPr>
                            <w:rFonts w:ascii="Arial" w:hAnsi="Arial"/>
                            <w:b/>
                            <w:sz w:val="24"/>
                          </w:rPr>
                        </w:pPr>
                        <w:r>
                          <w:rPr>
                            <w:rFonts w:ascii="Arial" w:hAnsi="Arial"/>
                            <w:b/>
                            <w:color w:val="1A3A5B"/>
                            <w:sz w:val="24"/>
                          </w:rPr>
                          <w:t>PART 1 — CLAIMANT'S </w:t>
                        </w:r>
                        <w:r>
                          <w:rPr>
                            <w:rFonts w:ascii="Arial" w:hAnsi="Arial"/>
                            <w:b/>
                            <w:color w:val="1A3A5B"/>
                            <w:spacing w:val="-2"/>
                            <w:sz w:val="24"/>
                          </w:rPr>
                          <w:t>DETAILS</w:t>
                        </w:r>
                      </w:p>
                    </w:txbxContent>
                  </v:textbox>
                  <w10:wrap type="none"/>
                </v:shape>
                <w10:wrap type="topAndBottom"/>
              </v:group>
            </w:pict>
          </mc:Fallback>
        </mc:AlternateContent>
      </w:r>
    </w:p>
    <w:p>
      <w:pPr>
        <w:pStyle w:val="BodyText"/>
        <w:spacing w:before="7"/>
        <w:rPr>
          <w:rFonts w:ascii="Arial MT"/>
          <w:sz w:val="5"/>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701"/>
        <w:gridCol w:w="1418"/>
        <w:gridCol w:w="1701"/>
        <w:gridCol w:w="1701"/>
        <w:gridCol w:w="3118"/>
      </w:tblGrid>
      <w:tr>
        <w:trPr>
          <w:trHeight w:val="410" w:hRule="atLeast"/>
        </w:trPr>
        <w:tc>
          <w:tcPr>
            <w:tcW w:w="1701" w:type="dxa"/>
          </w:tcPr>
          <w:p>
            <w:pPr>
              <w:pStyle w:val="TableParagraph"/>
              <w:ind w:left="120"/>
              <w:rPr>
                <w:rFonts w:ascii="Arial"/>
                <w:b/>
                <w:sz w:val="16"/>
              </w:rPr>
            </w:pPr>
            <w:r>
              <w:rPr>
                <w:rFonts w:ascii="Arial"/>
                <w:b/>
                <w:color w:val="1A3A5B"/>
                <w:sz w:val="16"/>
              </w:rPr>
              <w:t>1.1 </w:t>
            </w:r>
            <w:r>
              <w:rPr>
                <w:rFonts w:ascii="Arial"/>
                <w:b/>
                <w:color w:val="1A3A5B"/>
                <w:spacing w:val="-2"/>
                <w:sz w:val="16"/>
              </w:rPr>
              <w:t>Title:</w:t>
            </w:r>
          </w:p>
        </w:tc>
        <w:tc>
          <w:tcPr>
            <w:tcW w:w="3119" w:type="dxa"/>
            <w:gridSpan w:val="2"/>
          </w:tcPr>
          <w:p>
            <w:pPr>
              <w:pStyle w:val="TableParagraph"/>
              <w:spacing w:before="86"/>
              <w:rPr>
                <w:sz w:val="18"/>
              </w:rPr>
            </w:pPr>
            <w:r>
              <w:rPr>
                <w:spacing w:val="-5"/>
                <w:sz w:val="18"/>
              </w:rPr>
              <w:t>Ms</w:t>
            </w:r>
          </w:p>
        </w:tc>
        <w:tc>
          <w:tcPr>
            <w:tcW w:w="1701" w:type="dxa"/>
          </w:tcPr>
          <w:p>
            <w:pPr>
              <w:pStyle w:val="TableParagraph"/>
              <w:ind w:left="118"/>
              <w:rPr>
                <w:rFonts w:ascii="Arial"/>
                <w:b/>
                <w:sz w:val="16"/>
              </w:rPr>
            </w:pPr>
            <w:r>
              <w:rPr>
                <w:rFonts w:ascii="Arial"/>
                <w:b/>
                <w:color w:val="1A3A5B"/>
                <w:sz w:val="16"/>
              </w:rPr>
              <w:t>1.2 First </w:t>
            </w:r>
            <w:r>
              <w:rPr>
                <w:rFonts w:ascii="Arial"/>
                <w:b/>
                <w:color w:val="1A3A5B"/>
                <w:spacing w:val="-2"/>
                <w:sz w:val="16"/>
              </w:rPr>
              <w:t>name(s):</w:t>
            </w:r>
          </w:p>
        </w:tc>
        <w:tc>
          <w:tcPr>
            <w:tcW w:w="3118" w:type="dxa"/>
          </w:tcPr>
          <w:p>
            <w:pPr>
              <w:pStyle w:val="TableParagraph"/>
              <w:spacing w:before="86"/>
              <w:ind w:left="118"/>
              <w:rPr>
                <w:sz w:val="18"/>
              </w:rPr>
            </w:pPr>
            <w:r>
              <w:rPr>
                <w:spacing w:val="-2"/>
                <w:sz w:val="18"/>
              </w:rPr>
              <w:t>Maria</w:t>
            </w:r>
          </w:p>
        </w:tc>
      </w:tr>
      <w:tr>
        <w:trPr>
          <w:trHeight w:val="410" w:hRule="atLeast"/>
        </w:trPr>
        <w:tc>
          <w:tcPr>
            <w:tcW w:w="1701" w:type="dxa"/>
          </w:tcPr>
          <w:p>
            <w:pPr>
              <w:pStyle w:val="TableParagraph"/>
              <w:ind w:left="120"/>
              <w:rPr>
                <w:rFonts w:ascii="Arial"/>
                <w:b/>
                <w:sz w:val="16"/>
              </w:rPr>
            </w:pPr>
            <w:r>
              <w:rPr>
                <w:rFonts w:ascii="Arial"/>
                <w:b/>
                <w:color w:val="1A3A5B"/>
                <w:sz w:val="16"/>
              </w:rPr>
              <w:t>1.3 Last </w:t>
            </w:r>
            <w:r>
              <w:rPr>
                <w:rFonts w:ascii="Arial"/>
                <w:b/>
                <w:color w:val="1A3A5B"/>
                <w:spacing w:val="-2"/>
                <w:sz w:val="16"/>
              </w:rPr>
              <w:t>name:</w:t>
            </w:r>
          </w:p>
        </w:tc>
        <w:tc>
          <w:tcPr>
            <w:tcW w:w="3119" w:type="dxa"/>
            <w:gridSpan w:val="2"/>
          </w:tcPr>
          <w:p>
            <w:pPr>
              <w:pStyle w:val="TableParagraph"/>
              <w:spacing w:before="86"/>
              <w:rPr>
                <w:sz w:val="18"/>
              </w:rPr>
            </w:pPr>
            <w:r>
              <w:rPr>
                <w:spacing w:val="-2"/>
                <w:sz w:val="18"/>
              </w:rPr>
              <w:t>Santos</w:t>
            </w:r>
          </w:p>
        </w:tc>
        <w:tc>
          <w:tcPr>
            <w:tcW w:w="1701" w:type="dxa"/>
          </w:tcPr>
          <w:p>
            <w:pPr>
              <w:pStyle w:val="TableParagraph"/>
              <w:ind w:left="118"/>
              <w:rPr>
                <w:rFonts w:ascii="Arial"/>
                <w:b/>
                <w:sz w:val="16"/>
              </w:rPr>
            </w:pPr>
            <w:r>
              <w:rPr>
                <w:rFonts w:ascii="Arial"/>
                <w:b/>
                <w:color w:val="1A3A5B"/>
                <w:sz w:val="16"/>
              </w:rPr>
              <w:t>1.4 Date of </w:t>
            </w:r>
            <w:r>
              <w:rPr>
                <w:rFonts w:ascii="Arial"/>
                <w:b/>
                <w:color w:val="1A3A5B"/>
                <w:spacing w:val="-2"/>
                <w:sz w:val="16"/>
              </w:rPr>
              <w:t>birth:</w:t>
            </w:r>
          </w:p>
        </w:tc>
        <w:tc>
          <w:tcPr>
            <w:tcW w:w="3118" w:type="dxa"/>
          </w:tcPr>
          <w:p>
            <w:pPr>
              <w:pStyle w:val="TableParagraph"/>
              <w:spacing w:before="86"/>
              <w:ind w:left="118"/>
              <w:rPr>
                <w:sz w:val="18"/>
              </w:rPr>
            </w:pPr>
            <w:r>
              <w:rPr>
                <w:sz w:val="18"/>
              </w:rPr>
              <w:t>12 August </w:t>
            </w:r>
            <w:r>
              <w:rPr>
                <w:spacing w:val="-4"/>
                <w:sz w:val="18"/>
              </w:rPr>
              <w:t>1986</w:t>
            </w:r>
          </w:p>
        </w:tc>
      </w:tr>
      <w:tr>
        <w:trPr>
          <w:trHeight w:val="550" w:hRule="atLeast"/>
        </w:trPr>
        <w:tc>
          <w:tcPr>
            <w:tcW w:w="1701" w:type="dxa"/>
          </w:tcPr>
          <w:p>
            <w:pPr>
              <w:pStyle w:val="TableParagraph"/>
              <w:ind w:left="120"/>
              <w:rPr>
                <w:rFonts w:ascii="Arial"/>
                <w:b/>
                <w:sz w:val="16"/>
              </w:rPr>
            </w:pPr>
            <w:r>
              <w:rPr>
                <w:rFonts w:ascii="Arial"/>
                <w:b/>
                <w:color w:val="1A3A5B"/>
                <w:sz w:val="16"/>
              </w:rPr>
              <w:t>1.5 </w:t>
            </w:r>
            <w:r>
              <w:rPr>
                <w:rFonts w:ascii="Arial"/>
                <w:b/>
                <w:color w:val="1A3A5B"/>
                <w:spacing w:val="-4"/>
                <w:sz w:val="16"/>
              </w:rPr>
              <w:t>Sex:</w:t>
            </w:r>
          </w:p>
        </w:tc>
        <w:tc>
          <w:tcPr>
            <w:tcW w:w="3119" w:type="dxa"/>
            <w:gridSpan w:val="2"/>
          </w:tcPr>
          <w:p>
            <w:pPr>
              <w:pStyle w:val="TableParagraph"/>
              <w:spacing w:before="86"/>
              <w:rPr>
                <w:sz w:val="18"/>
              </w:rPr>
            </w:pPr>
            <w:r>
              <w:rPr>
                <w:spacing w:val="-2"/>
                <w:sz w:val="18"/>
              </w:rPr>
              <w:t>Female</w:t>
            </w:r>
          </w:p>
        </w:tc>
        <w:tc>
          <w:tcPr>
            <w:tcW w:w="1701" w:type="dxa"/>
          </w:tcPr>
          <w:p>
            <w:pPr>
              <w:pStyle w:val="TableParagraph"/>
              <w:spacing w:line="261" w:lineRule="auto"/>
              <w:ind w:left="118" w:right="586"/>
              <w:rPr>
                <w:rFonts w:ascii="Arial"/>
                <w:b/>
                <w:sz w:val="16"/>
              </w:rPr>
            </w:pPr>
            <w:r>
              <w:rPr>
                <w:rFonts w:ascii="Arial"/>
                <w:b/>
                <w:color w:val="1A3A5B"/>
                <w:sz w:val="16"/>
              </w:rPr>
              <w:t>1.6</w:t>
            </w:r>
            <w:r>
              <w:rPr>
                <w:rFonts w:ascii="Arial"/>
                <w:b/>
                <w:color w:val="1A3A5B"/>
                <w:spacing w:val="-12"/>
                <w:sz w:val="16"/>
              </w:rPr>
              <w:t> </w:t>
            </w:r>
            <w:r>
              <w:rPr>
                <w:rFonts w:ascii="Arial"/>
                <w:b/>
                <w:color w:val="1A3A5B"/>
                <w:sz w:val="16"/>
              </w:rPr>
              <w:t>Preferred </w:t>
            </w:r>
            <w:r>
              <w:rPr>
                <w:rFonts w:ascii="Arial"/>
                <w:b/>
                <w:color w:val="1A3A5B"/>
                <w:spacing w:val="-2"/>
                <w:sz w:val="16"/>
              </w:rPr>
              <w:t>pronoun:</w:t>
            </w:r>
          </w:p>
        </w:tc>
        <w:tc>
          <w:tcPr>
            <w:tcW w:w="3118" w:type="dxa"/>
          </w:tcPr>
          <w:p>
            <w:pPr>
              <w:pStyle w:val="TableParagraph"/>
              <w:spacing w:before="86"/>
              <w:ind w:left="118"/>
              <w:rPr>
                <w:sz w:val="18"/>
              </w:rPr>
            </w:pPr>
            <w:r>
              <w:rPr>
                <w:sz w:val="18"/>
              </w:rPr>
              <w:t>She / </w:t>
            </w:r>
            <w:r>
              <w:rPr>
                <w:spacing w:val="-5"/>
                <w:sz w:val="18"/>
              </w:rPr>
              <w:t>Her</w:t>
            </w:r>
          </w:p>
        </w:tc>
      </w:tr>
      <w:tr>
        <w:trPr>
          <w:trHeight w:val="410" w:hRule="atLeast"/>
        </w:trPr>
        <w:tc>
          <w:tcPr>
            <w:tcW w:w="3119" w:type="dxa"/>
            <w:gridSpan w:val="2"/>
          </w:tcPr>
          <w:p>
            <w:pPr>
              <w:pStyle w:val="TableParagraph"/>
              <w:ind w:left="120"/>
              <w:rPr>
                <w:rFonts w:ascii="Arial"/>
                <w:b/>
                <w:sz w:val="16"/>
              </w:rPr>
            </w:pPr>
            <w:r>
              <w:rPr>
                <w:rFonts w:ascii="Arial"/>
                <w:b/>
                <w:color w:val="1A3A5B"/>
                <w:sz w:val="16"/>
              </w:rPr>
              <w:t>1.7 </w:t>
            </w:r>
            <w:r>
              <w:rPr>
                <w:rFonts w:ascii="Arial"/>
                <w:b/>
                <w:color w:val="1A3A5B"/>
                <w:spacing w:val="-2"/>
                <w:sz w:val="16"/>
              </w:rPr>
              <w:t>Address:</w:t>
            </w:r>
          </w:p>
        </w:tc>
        <w:tc>
          <w:tcPr>
            <w:tcW w:w="6520" w:type="dxa"/>
            <w:gridSpan w:val="3"/>
          </w:tcPr>
          <w:p>
            <w:pPr>
              <w:pStyle w:val="TableParagraph"/>
              <w:spacing w:before="86"/>
              <w:rPr>
                <w:sz w:val="18"/>
              </w:rPr>
            </w:pPr>
            <w:r>
              <w:rPr>
                <w:sz w:val="18"/>
              </w:rPr>
              <w:t>42 Beech Avenue, Leeds, LS7 </w:t>
            </w:r>
            <w:r>
              <w:rPr>
                <w:spacing w:val="-5"/>
                <w:sz w:val="18"/>
              </w:rPr>
              <w:t>3RN</w:t>
            </w:r>
          </w:p>
        </w:tc>
      </w:tr>
      <w:tr>
        <w:trPr>
          <w:trHeight w:val="410" w:hRule="atLeast"/>
        </w:trPr>
        <w:tc>
          <w:tcPr>
            <w:tcW w:w="1701" w:type="dxa"/>
          </w:tcPr>
          <w:p>
            <w:pPr>
              <w:pStyle w:val="TableParagraph"/>
              <w:ind w:left="120"/>
              <w:rPr>
                <w:rFonts w:ascii="Arial"/>
                <w:b/>
                <w:sz w:val="16"/>
              </w:rPr>
            </w:pPr>
            <w:r>
              <w:rPr>
                <w:rFonts w:ascii="Arial"/>
                <w:b/>
                <w:color w:val="1A3A5B"/>
                <w:sz w:val="16"/>
              </w:rPr>
              <w:t>1.8 </w:t>
            </w:r>
            <w:r>
              <w:rPr>
                <w:rFonts w:ascii="Arial"/>
                <w:b/>
                <w:color w:val="1A3A5B"/>
                <w:spacing w:val="-2"/>
                <w:sz w:val="16"/>
              </w:rPr>
              <w:t>Postcode:</w:t>
            </w:r>
          </w:p>
        </w:tc>
        <w:tc>
          <w:tcPr>
            <w:tcW w:w="3119" w:type="dxa"/>
            <w:gridSpan w:val="2"/>
          </w:tcPr>
          <w:p>
            <w:pPr>
              <w:pStyle w:val="TableParagraph"/>
              <w:spacing w:before="86"/>
              <w:rPr>
                <w:sz w:val="18"/>
              </w:rPr>
            </w:pPr>
            <w:r>
              <w:rPr>
                <w:sz w:val="18"/>
              </w:rPr>
              <w:t>LS7 </w:t>
            </w:r>
            <w:r>
              <w:rPr>
                <w:spacing w:val="-5"/>
                <w:sz w:val="18"/>
              </w:rPr>
              <w:t>3RN</w:t>
            </w:r>
          </w:p>
        </w:tc>
        <w:tc>
          <w:tcPr>
            <w:tcW w:w="1701" w:type="dxa"/>
          </w:tcPr>
          <w:p>
            <w:pPr>
              <w:pStyle w:val="TableParagraph"/>
              <w:ind w:left="118"/>
              <w:rPr>
                <w:rFonts w:ascii="Arial"/>
                <w:b/>
                <w:sz w:val="16"/>
              </w:rPr>
            </w:pPr>
            <w:r>
              <w:rPr>
                <w:rFonts w:ascii="Arial"/>
                <w:b/>
                <w:color w:val="1A3A5B"/>
                <w:sz w:val="16"/>
              </w:rPr>
              <w:t>1.9 Phone </w:t>
            </w:r>
            <w:r>
              <w:rPr>
                <w:rFonts w:ascii="Arial"/>
                <w:b/>
                <w:color w:val="1A3A5B"/>
                <w:spacing w:val="-2"/>
                <w:sz w:val="16"/>
              </w:rPr>
              <w:t>number:</w:t>
            </w:r>
          </w:p>
        </w:tc>
        <w:tc>
          <w:tcPr>
            <w:tcW w:w="3118" w:type="dxa"/>
          </w:tcPr>
          <w:p>
            <w:pPr>
              <w:pStyle w:val="TableParagraph"/>
              <w:spacing w:before="86"/>
              <w:ind w:left="118"/>
              <w:rPr>
                <w:sz w:val="18"/>
              </w:rPr>
            </w:pPr>
            <w:r>
              <w:rPr>
                <w:sz w:val="18"/>
              </w:rPr>
              <w:t>07712 334 </w:t>
            </w:r>
            <w:r>
              <w:rPr>
                <w:spacing w:val="-5"/>
                <w:sz w:val="18"/>
              </w:rPr>
              <w:t>561</w:t>
            </w:r>
          </w:p>
        </w:tc>
      </w:tr>
      <w:tr>
        <w:trPr>
          <w:trHeight w:val="410" w:hRule="atLeast"/>
        </w:trPr>
        <w:tc>
          <w:tcPr>
            <w:tcW w:w="3119" w:type="dxa"/>
            <w:gridSpan w:val="2"/>
          </w:tcPr>
          <w:p>
            <w:pPr>
              <w:pStyle w:val="TableParagraph"/>
              <w:ind w:left="120"/>
              <w:rPr>
                <w:rFonts w:ascii="Arial"/>
                <w:b/>
                <w:sz w:val="16"/>
              </w:rPr>
            </w:pPr>
            <w:r>
              <w:rPr>
                <w:rFonts w:ascii="Arial"/>
                <w:b/>
                <w:color w:val="1A3A5B"/>
                <w:sz w:val="16"/>
              </w:rPr>
              <w:t>1.10 </w:t>
            </w:r>
            <w:r>
              <w:rPr>
                <w:rFonts w:ascii="Arial"/>
                <w:b/>
                <w:color w:val="1A3A5B"/>
                <w:spacing w:val="-2"/>
                <w:sz w:val="16"/>
              </w:rPr>
              <w:t>Email:</w:t>
            </w:r>
          </w:p>
        </w:tc>
        <w:tc>
          <w:tcPr>
            <w:tcW w:w="6520" w:type="dxa"/>
            <w:gridSpan w:val="3"/>
          </w:tcPr>
          <w:p>
            <w:pPr>
              <w:pStyle w:val="TableParagraph"/>
              <w:spacing w:before="86"/>
              <w:rPr>
                <w:sz w:val="18"/>
              </w:rPr>
            </w:pPr>
            <w:hyperlink r:id="rId20">
              <w:r>
                <w:rPr>
                  <w:spacing w:val="-2"/>
                  <w:sz w:val="18"/>
                </w:rPr>
                <w:t>m.santos.personal@email.com</w:t>
              </w:r>
            </w:hyperlink>
          </w:p>
        </w:tc>
      </w:tr>
      <w:tr>
        <w:trPr>
          <w:trHeight w:val="750" w:hRule="atLeast"/>
        </w:trPr>
        <w:tc>
          <w:tcPr>
            <w:tcW w:w="1701" w:type="dxa"/>
          </w:tcPr>
          <w:p>
            <w:pPr>
              <w:pStyle w:val="TableParagraph"/>
              <w:ind w:left="120"/>
              <w:rPr>
                <w:rFonts w:ascii="Arial"/>
                <w:b/>
                <w:sz w:val="16"/>
              </w:rPr>
            </w:pPr>
            <w:r>
              <w:rPr>
                <w:rFonts w:ascii="Arial"/>
                <w:b/>
                <w:color w:val="1A3A5B"/>
                <w:spacing w:val="-4"/>
                <w:sz w:val="16"/>
              </w:rPr>
              <w:t>1.11</w:t>
            </w:r>
          </w:p>
          <w:p>
            <w:pPr>
              <w:pStyle w:val="TableParagraph"/>
              <w:spacing w:line="261" w:lineRule="auto" w:before="16"/>
              <w:ind w:left="120"/>
              <w:rPr>
                <w:rFonts w:ascii="Arial"/>
                <w:b/>
                <w:sz w:val="16"/>
              </w:rPr>
            </w:pPr>
            <w:r>
              <w:rPr>
                <w:rFonts w:ascii="Arial"/>
                <w:b/>
                <w:color w:val="1A3A5B"/>
                <w:spacing w:val="-2"/>
                <w:sz w:val="16"/>
              </w:rPr>
              <w:t>Representative's name:</w:t>
            </w:r>
          </w:p>
        </w:tc>
        <w:tc>
          <w:tcPr>
            <w:tcW w:w="3119" w:type="dxa"/>
            <w:gridSpan w:val="2"/>
          </w:tcPr>
          <w:p>
            <w:pPr>
              <w:pStyle w:val="TableParagraph"/>
              <w:spacing w:before="86"/>
              <w:rPr>
                <w:sz w:val="18"/>
              </w:rPr>
            </w:pPr>
            <w:r>
              <w:rPr>
                <w:sz w:val="18"/>
              </w:rPr>
              <w:t>N/A — Litigant in </w:t>
            </w:r>
            <w:r>
              <w:rPr>
                <w:spacing w:val="-2"/>
                <w:sz w:val="18"/>
              </w:rPr>
              <w:t>person</w:t>
            </w:r>
          </w:p>
        </w:tc>
        <w:tc>
          <w:tcPr>
            <w:tcW w:w="1701" w:type="dxa"/>
          </w:tcPr>
          <w:p>
            <w:pPr>
              <w:pStyle w:val="TableParagraph"/>
              <w:spacing w:line="261" w:lineRule="auto"/>
              <w:ind w:left="118" w:right="779"/>
              <w:rPr>
                <w:rFonts w:ascii="Arial"/>
                <w:b/>
                <w:sz w:val="16"/>
              </w:rPr>
            </w:pPr>
            <w:r>
              <w:rPr>
                <w:rFonts w:ascii="Arial"/>
                <w:b/>
                <w:color w:val="1A3A5B"/>
                <w:sz w:val="16"/>
              </w:rPr>
              <w:t>1.12</w:t>
            </w:r>
            <w:r>
              <w:rPr>
                <w:rFonts w:ascii="Arial"/>
                <w:b/>
                <w:color w:val="1A3A5B"/>
                <w:spacing w:val="-12"/>
                <w:sz w:val="16"/>
              </w:rPr>
              <w:t> </w:t>
            </w:r>
            <w:r>
              <w:rPr>
                <w:rFonts w:ascii="Arial"/>
                <w:b/>
                <w:color w:val="1A3A5B"/>
                <w:sz w:val="16"/>
              </w:rPr>
              <w:t>Rep's </w:t>
            </w:r>
            <w:r>
              <w:rPr>
                <w:rFonts w:ascii="Arial"/>
                <w:b/>
                <w:color w:val="1A3A5B"/>
                <w:spacing w:val="-2"/>
                <w:sz w:val="16"/>
              </w:rPr>
              <w:t>reference:</w:t>
            </w:r>
          </w:p>
        </w:tc>
        <w:tc>
          <w:tcPr>
            <w:tcW w:w="3118" w:type="dxa"/>
          </w:tcPr>
          <w:p>
            <w:pPr>
              <w:pStyle w:val="TableParagraph"/>
              <w:spacing w:before="86"/>
              <w:ind w:left="118"/>
              <w:rPr>
                <w:sz w:val="18"/>
              </w:rPr>
            </w:pPr>
            <w:r>
              <w:rPr>
                <w:spacing w:val="-5"/>
                <w:sz w:val="18"/>
              </w:rPr>
              <w:t>N/A</w:t>
            </w:r>
          </w:p>
        </w:tc>
      </w:tr>
    </w:tbl>
    <w:p>
      <w:pPr>
        <w:pStyle w:val="BodyText"/>
        <w:spacing w:before="4"/>
        <w:rPr>
          <w:rFonts w:ascii="Arial MT"/>
          <w:sz w:val="11"/>
        </w:rPr>
      </w:pPr>
      <w:r>
        <w:rPr>
          <w:rFonts w:ascii="Arial MT"/>
          <w:sz w:val="11"/>
        </w:rPr>
        <mc:AlternateContent>
          <mc:Choice Requires="wps">
            <w:drawing>
              <wp:anchor distT="0" distB="0" distL="0" distR="0" allowOverlap="1" layoutInCell="1" locked="0" behindDoc="1" simplePos="0" relativeHeight="487666176">
                <wp:simplePos x="0" y="0"/>
                <wp:positionH relativeFrom="page">
                  <wp:posOffset>719999</wp:posOffset>
                </wp:positionH>
                <wp:positionV relativeFrom="paragraph">
                  <wp:posOffset>98425</wp:posOffset>
                </wp:positionV>
                <wp:extent cx="6120130" cy="361950"/>
                <wp:effectExtent l="0" t="0" r="0" b="0"/>
                <wp:wrapTopAndBottom/>
                <wp:docPr id="338" name="Group 338"/>
                <wp:cNvGraphicFramePr>
                  <a:graphicFrameLocks/>
                </wp:cNvGraphicFramePr>
                <a:graphic>
                  <a:graphicData uri="http://schemas.microsoft.com/office/word/2010/wordprocessingGroup">
                    <wpg:wgp>
                      <wpg:cNvPr id="338" name="Group 338"/>
                      <wpg:cNvGrpSpPr/>
                      <wpg:grpSpPr>
                        <a:xfrm>
                          <a:off x="0" y="0"/>
                          <a:ext cx="6120130" cy="361950"/>
                          <a:chExt cx="6120130" cy="361950"/>
                        </a:xfrm>
                      </wpg:grpSpPr>
                      <wps:wsp>
                        <wps:cNvPr id="339" name="Graphic 339"/>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40" name="Graphic 340"/>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41" name="Textbox 341"/>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2 — RESPONDENT'S </w:t>
                              </w:r>
                              <w:r>
                                <w:rPr>
                                  <w:rFonts w:ascii="Arial" w:hAnsi="Arial"/>
                                  <w:b/>
                                  <w:color w:val="1A3A5B"/>
                                  <w:spacing w:val="-2"/>
                                  <w:sz w:val="24"/>
                                </w:rPr>
                                <w:t>DETAILS</w:t>
                              </w:r>
                            </w:p>
                          </w:txbxContent>
                        </wps:txbx>
                        <wps:bodyPr wrap="square" lIns="0" tIns="0" rIns="0" bIns="0" rtlCol="0">
                          <a:noAutofit/>
                        </wps:bodyPr>
                      </wps:wsp>
                    </wpg:wgp>
                  </a:graphicData>
                </a:graphic>
              </wp:anchor>
            </w:drawing>
          </mc:Choice>
          <mc:Fallback>
            <w:pict>
              <v:group style="position:absolute;margin-left:56.692909pt;margin-top:7.75pt;width:481.9pt;height:28.5pt;mso-position-horizontal-relative:page;mso-position-vertical-relative:paragraph;z-index:-15650304;mso-wrap-distance-left:0;mso-wrap-distance-right:0" id="docshapegroup337" coordorigin="1134,155" coordsize="9638,570">
                <v:rect style="position:absolute;left:1133;top:155;width:9638;height:560" id="docshape338" filled="true" fillcolor="#dbe8f4" stroked="false">
                  <v:fill type="solid"/>
                </v:rect>
                <v:rect style="position:absolute;left:1133;top:705;width:9638;height:20" id="docshape339" filled="true" fillcolor="#2d6da3" stroked="false">
                  <v:fill type="solid"/>
                </v:rect>
                <v:shape style="position:absolute;left:1133;top:155;width:9638;height:550" type="#_x0000_t202" id="docshape340" filled="false" stroked="false">
                  <v:textbox inset="0,0,0,0">
                    <w:txbxContent>
                      <w:p>
                        <w:pPr>
                          <w:spacing w:before="135"/>
                          <w:ind w:left="200" w:right="0" w:firstLine="0"/>
                          <w:jc w:val="left"/>
                          <w:rPr>
                            <w:rFonts w:ascii="Arial" w:hAnsi="Arial"/>
                            <w:b/>
                            <w:sz w:val="24"/>
                          </w:rPr>
                        </w:pPr>
                        <w:r>
                          <w:rPr>
                            <w:rFonts w:ascii="Arial" w:hAnsi="Arial"/>
                            <w:b/>
                            <w:color w:val="1A3A5B"/>
                            <w:sz w:val="24"/>
                          </w:rPr>
                          <w:t>PART 2 — RESPONDENT'S </w:t>
                        </w:r>
                        <w:r>
                          <w:rPr>
                            <w:rFonts w:ascii="Arial" w:hAnsi="Arial"/>
                            <w:b/>
                            <w:color w:val="1A3A5B"/>
                            <w:spacing w:val="-2"/>
                            <w:sz w:val="24"/>
                          </w:rPr>
                          <w:t>DETAILS</w:t>
                        </w:r>
                      </w:p>
                    </w:txbxContent>
                  </v:textbox>
                  <w10:wrap type="none"/>
                </v:shape>
                <w10:wrap type="topAndBottom"/>
              </v:group>
            </w:pict>
          </mc:Fallback>
        </mc:AlternateContent>
      </w:r>
    </w:p>
    <w:p>
      <w:pPr>
        <w:pStyle w:val="BodyText"/>
        <w:spacing w:before="7"/>
        <w:rPr>
          <w:rFonts w:ascii="Arial MT"/>
          <w:sz w:val="5"/>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701"/>
        <w:gridCol w:w="1418"/>
        <w:gridCol w:w="1701"/>
        <w:gridCol w:w="1701"/>
        <w:gridCol w:w="3118"/>
      </w:tblGrid>
      <w:tr>
        <w:trPr>
          <w:trHeight w:val="410" w:hRule="atLeast"/>
        </w:trPr>
        <w:tc>
          <w:tcPr>
            <w:tcW w:w="3119" w:type="dxa"/>
            <w:gridSpan w:val="2"/>
          </w:tcPr>
          <w:p>
            <w:pPr>
              <w:pStyle w:val="TableParagraph"/>
              <w:ind w:left="120"/>
              <w:rPr>
                <w:rFonts w:ascii="Arial"/>
                <w:b/>
                <w:sz w:val="16"/>
              </w:rPr>
            </w:pPr>
            <w:r>
              <w:rPr>
                <w:rFonts w:ascii="Arial"/>
                <w:b/>
                <w:color w:val="1A3A5B"/>
                <w:sz w:val="16"/>
              </w:rPr>
              <w:t>2.1 Respondent </w:t>
            </w:r>
            <w:r>
              <w:rPr>
                <w:rFonts w:ascii="Arial"/>
                <w:b/>
                <w:color w:val="1A3A5B"/>
                <w:spacing w:val="-2"/>
                <w:sz w:val="16"/>
              </w:rPr>
              <w:t>name:</w:t>
            </w:r>
          </w:p>
        </w:tc>
        <w:tc>
          <w:tcPr>
            <w:tcW w:w="6520" w:type="dxa"/>
            <w:gridSpan w:val="3"/>
          </w:tcPr>
          <w:p>
            <w:pPr>
              <w:pStyle w:val="TableParagraph"/>
              <w:spacing w:before="86"/>
              <w:rPr>
                <w:sz w:val="18"/>
              </w:rPr>
            </w:pPr>
            <w:r>
              <w:rPr>
                <w:sz w:val="18"/>
              </w:rPr>
              <w:t>Apex Logistics </w:t>
            </w:r>
            <w:r>
              <w:rPr>
                <w:spacing w:val="-5"/>
                <w:sz w:val="18"/>
              </w:rPr>
              <w:t>Ltd</w:t>
            </w:r>
          </w:p>
        </w:tc>
      </w:tr>
      <w:tr>
        <w:trPr>
          <w:trHeight w:val="410" w:hRule="atLeast"/>
        </w:trPr>
        <w:tc>
          <w:tcPr>
            <w:tcW w:w="3119" w:type="dxa"/>
            <w:gridSpan w:val="2"/>
          </w:tcPr>
          <w:p>
            <w:pPr>
              <w:pStyle w:val="TableParagraph"/>
              <w:ind w:left="120"/>
              <w:rPr>
                <w:rFonts w:ascii="Arial"/>
                <w:b/>
                <w:sz w:val="16"/>
              </w:rPr>
            </w:pPr>
            <w:r>
              <w:rPr>
                <w:rFonts w:ascii="Arial"/>
                <w:b/>
                <w:color w:val="1A3A5B"/>
                <w:sz w:val="16"/>
              </w:rPr>
              <w:t>2.2 </w:t>
            </w:r>
            <w:r>
              <w:rPr>
                <w:rFonts w:ascii="Arial"/>
                <w:b/>
                <w:color w:val="1A3A5B"/>
                <w:spacing w:val="-2"/>
                <w:sz w:val="16"/>
              </w:rPr>
              <w:t>Address:</w:t>
            </w:r>
          </w:p>
        </w:tc>
        <w:tc>
          <w:tcPr>
            <w:tcW w:w="6520" w:type="dxa"/>
            <w:gridSpan w:val="3"/>
          </w:tcPr>
          <w:p>
            <w:pPr>
              <w:pStyle w:val="TableParagraph"/>
              <w:spacing w:before="86"/>
              <w:rPr>
                <w:sz w:val="18"/>
              </w:rPr>
            </w:pPr>
            <w:r>
              <w:rPr>
                <w:sz w:val="18"/>
              </w:rPr>
              <w:t>Unit 7, Apex House, Bradford Road, Leeds, LS1 </w:t>
            </w:r>
            <w:r>
              <w:rPr>
                <w:spacing w:val="-5"/>
                <w:sz w:val="18"/>
              </w:rPr>
              <w:t>4PX</w:t>
            </w:r>
          </w:p>
        </w:tc>
      </w:tr>
      <w:tr>
        <w:trPr>
          <w:trHeight w:val="550" w:hRule="atLeast"/>
        </w:trPr>
        <w:tc>
          <w:tcPr>
            <w:tcW w:w="1701" w:type="dxa"/>
          </w:tcPr>
          <w:p>
            <w:pPr>
              <w:pStyle w:val="TableParagraph"/>
              <w:ind w:left="120"/>
              <w:rPr>
                <w:rFonts w:ascii="Arial"/>
                <w:b/>
                <w:sz w:val="16"/>
              </w:rPr>
            </w:pPr>
            <w:r>
              <w:rPr>
                <w:rFonts w:ascii="Arial"/>
                <w:b/>
                <w:color w:val="1A3A5B"/>
                <w:sz w:val="16"/>
              </w:rPr>
              <w:t>2.3 ACAS </w:t>
            </w:r>
            <w:r>
              <w:rPr>
                <w:rFonts w:ascii="Arial"/>
                <w:b/>
                <w:color w:val="1A3A5B"/>
                <w:spacing w:val="-5"/>
                <w:sz w:val="16"/>
              </w:rPr>
              <w:t>EC</w:t>
            </w:r>
          </w:p>
          <w:p>
            <w:pPr>
              <w:pStyle w:val="TableParagraph"/>
              <w:spacing w:before="16"/>
              <w:ind w:left="120"/>
              <w:rPr>
                <w:rFonts w:ascii="Arial"/>
                <w:b/>
                <w:sz w:val="16"/>
              </w:rPr>
            </w:pPr>
            <w:r>
              <w:rPr>
                <w:rFonts w:ascii="Arial"/>
                <w:b/>
                <w:color w:val="1A3A5B"/>
                <w:sz w:val="16"/>
              </w:rPr>
              <w:t>Certificate </w:t>
            </w:r>
            <w:r>
              <w:rPr>
                <w:rFonts w:ascii="Arial"/>
                <w:b/>
                <w:color w:val="1A3A5B"/>
                <w:spacing w:val="-4"/>
                <w:sz w:val="16"/>
              </w:rPr>
              <w:t>No.:</w:t>
            </w:r>
          </w:p>
        </w:tc>
        <w:tc>
          <w:tcPr>
            <w:tcW w:w="3119" w:type="dxa"/>
            <w:gridSpan w:val="2"/>
          </w:tcPr>
          <w:p>
            <w:pPr>
              <w:pStyle w:val="TableParagraph"/>
              <w:spacing w:before="86"/>
              <w:rPr>
                <w:sz w:val="18"/>
              </w:rPr>
            </w:pPr>
            <w:r>
              <w:rPr>
                <w:spacing w:val="-2"/>
                <w:sz w:val="18"/>
              </w:rPr>
              <w:t>ACAS/EC/2025/00441873</w:t>
            </w:r>
          </w:p>
        </w:tc>
        <w:tc>
          <w:tcPr>
            <w:tcW w:w="1701" w:type="dxa"/>
          </w:tcPr>
          <w:p>
            <w:pPr>
              <w:pStyle w:val="TableParagraph"/>
              <w:ind w:left="118"/>
              <w:rPr>
                <w:rFonts w:ascii="Arial"/>
                <w:b/>
                <w:sz w:val="16"/>
              </w:rPr>
            </w:pPr>
            <w:r>
              <w:rPr>
                <w:rFonts w:ascii="Arial"/>
                <w:b/>
                <w:color w:val="1A3A5B"/>
                <w:sz w:val="16"/>
              </w:rPr>
              <w:t>2.4 EC </w:t>
            </w:r>
            <w:r>
              <w:rPr>
                <w:rFonts w:ascii="Arial"/>
                <w:b/>
                <w:color w:val="1A3A5B"/>
                <w:spacing w:val="-2"/>
                <w:sz w:val="16"/>
              </w:rPr>
              <w:t>date:</w:t>
            </w:r>
          </w:p>
        </w:tc>
        <w:tc>
          <w:tcPr>
            <w:tcW w:w="3118" w:type="dxa"/>
          </w:tcPr>
          <w:p>
            <w:pPr>
              <w:pStyle w:val="TableParagraph"/>
              <w:spacing w:before="86"/>
              <w:ind w:left="118"/>
              <w:rPr>
                <w:sz w:val="18"/>
              </w:rPr>
            </w:pPr>
            <w:r>
              <w:rPr>
                <w:sz w:val="18"/>
              </w:rPr>
              <w:t>14 March </w:t>
            </w:r>
            <w:r>
              <w:rPr>
                <w:spacing w:val="-4"/>
                <w:sz w:val="18"/>
              </w:rPr>
              <w:t>2025</w:t>
            </w:r>
          </w:p>
        </w:tc>
      </w:tr>
    </w:tbl>
    <w:p>
      <w:pPr>
        <w:pStyle w:val="BodyText"/>
        <w:spacing w:before="4"/>
        <w:rPr>
          <w:rFonts w:ascii="Arial MT"/>
          <w:sz w:val="11"/>
        </w:rPr>
      </w:pPr>
      <w:r>
        <w:rPr>
          <w:rFonts w:ascii="Arial MT"/>
          <w:sz w:val="11"/>
        </w:rPr>
        <mc:AlternateContent>
          <mc:Choice Requires="wps">
            <w:drawing>
              <wp:anchor distT="0" distB="0" distL="0" distR="0" allowOverlap="1" layoutInCell="1" locked="0" behindDoc="1" simplePos="0" relativeHeight="487666688">
                <wp:simplePos x="0" y="0"/>
                <wp:positionH relativeFrom="page">
                  <wp:posOffset>719999</wp:posOffset>
                </wp:positionH>
                <wp:positionV relativeFrom="paragraph">
                  <wp:posOffset>98425</wp:posOffset>
                </wp:positionV>
                <wp:extent cx="6120130" cy="361950"/>
                <wp:effectExtent l="0" t="0" r="0" b="0"/>
                <wp:wrapTopAndBottom/>
                <wp:docPr id="342" name="Group 342"/>
                <wp:cNvGraphicFramePr>
                  <a:graphicFrameLocks/>
                </wp:cNvGraphicFramePr>
                <a:graphic>
                  <a:graphicData uri="http://schemas.microsoft.com/office/word/2010/wordprocessingGroup">
                    <wpg:wgp>
                      <wpg:cNvPr id="342" name="Group 342"/>
                      <wpg:cNvGrpSpPr/>
                      <wpg:grpSpPr>
                        <a:xfrm>
                          <a:off x="0" y="0"/>
                          <a:ext cx="6120130" cy="361950"/>
                          <a:chExt cx="6120130" cy="361950"/>
                        </a:xfrm>
                      </wpg:grpSpPr>
                      <wps:wsp>
                        <wps:cNvPr id="343" name="Graphic 343"/>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44" name="Graphic 344"/>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45" name="Textbox 345"/>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3 — EMPLOYMENT </w:t>
                              </w:r>
                              <w:r>
                                <w:rPr>
                                  <w:rFonts w:ascii="Arial" w:hAnsi="Arial"/>
                                  <w:b/>
                                  <w:color w:val="1A3A5B"/>
                                  <w:spacing w:val="-2"/>
                                  <w:sz w:val="24"/>
                                </w:rPr>
                                <w:t>DETAILS</w:t>
                              </w:r>
                            </w:p>
                          </w:txbxContent>
                        </wps:txbx>
                        <wps:bodyPr wrap="square" lIns="0" tIns="0" rIns="0" bIns="0" rtlCol="0">
                          <a:noAutofit/>
                        </wps:bodyPr>
                      </wps:wsp>
                    </wpg:wgp>
                  </a:graphicData>
                </a:graphic>
              </wp:anchor>
            </w:drawing>
          </mc:Choice>
          <mc:Fallback>
            <w:pict>
              <v:group style="position:absolute;margin-left:56.692909pt;margin-top:7.75pt;width:481.9pt;height:28.5pt;mso-position-horizontal-relative:page;mso-position-vertical-relative:paragraph;z-index:-15649792;mso-wrap-distance-left:0;mso-wrap-distance-right:0" id="docshapegroup341" coordorigin="1134,155" coordsize="9638,570">
                <v:rect style="position:absolute;left:1133;top:155;width:9638;height:560" id="docshape342" filled="true" fillcolor="#dbe8f4" stroked="false">
                  <v:fill type="solid"/>
                </v:rect>
                <v:rect style="position:absolute;left:1133;top:705;width:9638;height:20" id="docshape343" filled="true" fillcolor="#2d6da3" stroked="false">
                  <v:fill type="solid"/>
                </v:rect>
                <v:shape style="position:absolute;left:1133;top:155;width:9638;height:550" type="#_x0000_t202" id="docshape344" filled="false" stroked="false">
                  <v:textbox inset="0,0,0,0">
                    <w:txbxContent>
                      <w:p>
                        <w:pPr>
                          <w:spacing w:before="135"/>
                          <w:ind w:left="200" w:right="0" w:firstLine="0"/>
                          <w:jc w:val="left"/>
                          <w:rPr>
                            <w:rFonts w:ascii="Arial" w:hAnsi="Arial"/>
                            <w:b/>
                            <w:sz w:val="24"/>
                          </w:rPr>
                        </w:pPr>
                        <w:r>
                          <w:rPr>
                            <w:rFonts w:ascii="Arial" w:hAnsi="Arial"/>
                            <w:b/>
                            <w:color w:val="1A3A5B"/>
                            <w:sz w:val="24"/>
                          </w:rPr>
                          <w:t>PART 3 — EMPLOYMENT </w:t>
                        </w:r>
                        <w:r>
                          <w:rPr>
                            <w:rFonts w:ascii="Arial" w:hAnsi="Arial"/>
                            <w:b/>
                            <w:color w:val="1A3A5B"/>
                            <w:spacing w:val="-2"/>
                            <w:sz w:val="24"/>
                          </w:rPr>
                          <w:t>DETAILS</w:t>
                        </w:r>
                      </w:p>
                    </w:txbxContent>
                  </v:textbox>
                  <w10:wrap type="none"/>
                </v:shape>
                <w10:wrap type="topAndBottom"/>
              </v:group>
            </w:pict>
          </mc:Fallback>
        </mc:AlternateContent>
      </w:r>
    </w:p>
    <w:p>
      <w:pPr>
        <w:pStyle w:val="BodyText"/>
        <w:spacing w:before="7"/>
        <w:rPr>
          <w:rFonts w:ascii="Arial MT"/>
          <w:sz w:val="5"/>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701"/>
        <w:gridCol w:w="3118"/>
        <w:gridCol w:w="1701"/>
        <w:gridCol w:w="3118"/>
      </w:tblGrid>
      <w:tr>
        <w:trPr>
          <w:trHeight w:val="750" w:hRule="atLeast"/>
        </w:trPr>
        <w:tc>
          <w:tcPr>
            <w:tcW w:w="1701" w:type="dxa"/>
          </w:tcPr>
          <w:p>
            <w:pPr>
              <w:pStyle w:val="TableParagraph"/>
              <w:spacing w:line="261" w:lineRule="auto"/>
              <w:ind w:left="120" w:right="586"/>
              <w:rPr>
                <w:rFonts w:ascii="Arial"/>
                <w:b/>
                <w:sz w:val="16"/>
              </w:rPr>
            </w:pPr>
            <w:r>
              <w:rPr>
                <w:rFonts w:ascii="Arial"/>
                <w:b/>
                <w:color w:val="1A3A5B"/>
                <w:sz w:val="16"/>
              </w:rPr>
              <w:t>3.1 Date </w:t>
            </w:r>
            <w:r>
              <w:rPr>
                <w:rFonts w:ascii="Arial"/>
                <w:b/>
                <w:color w:val="1A3A5B"/>
                <w:spacing w:val="-2"/>
                <w:sz w:val="16"/>
              </w:rPr>
              <w:t>employment began:</w:t>
            </w:r>
          </w:p>
        </w:tc>
        <w:tc>
          <w:tcPr>
            <w:tcW w:w="3118" w:type="dxa"/>
          </w:tcPr>
          <w:p>
            <w:pPr>
              <w:pStyle w:val="TableParagraph"/>
              <w:spacing w:before="86"/>
              <w:rPr>
                <w:sz w:val="18"/>
              </w:rPr>
            </w:pPr>
            <w:r>
              <w:rPr>
                <w:sz w:val="18"/>
              </w:rPr>
              <w:t>3 February </w:t>
            </w:r>
            <w:r>
              <w:rPr>
                <w:spacing w:val="-4"/>
                <w:sz w:val="18"/>
              </w:rPr>
              <w:t>2021</w:t>
            </w:r>
          </w:p>
        </w:tc>
        <w:tc>
          <w:tcPr>
            <w:tcW w:w="1701" w:type="dxa"/>
          </w:tcPr>
          <w:p>
            <w:pPr>
              <w:pStyle w:val="TableParagraph"/>
              <w:spacing w:line="261" w:lineRule="auto"/>
              <w:ind w:right="586"/>
              <w:rPr>
                <w:rFonts w:ascii="Arial"/>
                <w:b/>
                <w:sz w:val="16"/>
              </w:rPr>
            </w:pPr>
            <w:r>
              <w:rPr>
                <w:rFonts w:ascii="Arial"/>
                <w:b/>
                <w:color w:val="1A3A5B"/>
                <w:sz w:val="16"/>
              </w:rPr>
              <w:t>3.2 Date </w:t>
            </w:r>
            <w:r>
              <w:rPr>
                <w:rFonts w:ascii="Arial"/>
                <w:b/>
                <w:color w:val="1A3A5B"/>
                <w:spacing w:val="-2"/>
                <w:sz w:val="16"/>
              </w:rPr>
              <w:t>employment ended:</w:t>
            </w:r>
          </w:p>
        </w:tc>
        <w:tc>
          <w:tcPr>
            <w:tcW w:w="3118" w:type="dxa"/>
          </w:tcPr>
          <w:p>
            <w:pPr>
              <w:pStyle w:val="TableParagraph"/>
              <w:spacing w:before="86"/>
              <w:rPr>
                <w:sz w:val="18"/>
              </w:rPr>
            </w:pPr>
            <w:r>
              <w:rPr>
                <w:sz w:val="18"/>
              </w:rPr>
              <w:t>3 February </w:t>
            </w:r>
            <w:r>
              <w:rPr>
                <w:spacing w:val="-4"/>
                <w:sz w:val="18"/>
              </w:rPr>
              <w:t>2025</w:t>
            </w:r>
          </w:p>
        </w:tc>
      </w:tr>
      <w:tr>
        <w:trPr>
          <w:trHeight w:val="550" w:hRule="atLeast"/>
        </w:trPr>
        <w:tc>
          <w:tcPr>
            <w:tcW w:w="1701" w:type="dxa"/>
          </w:tcPr>
          <w:p>
            <w:pPr>
              <w:pStyle w:val="TableParagraph"/>
              <w:spacing w:line="261" w:lineRule="auto"/>
              <w:ind w:left="120"/>
              <w:rPr>
                <w:rFonts w:ascii="Arial"/>
                <w:b/>
                <w:sz w:val="16"/>
              </w:rPr>
            </w:pPr>
            <w:r>
              <w:rPr>
                <w:rFonts w:ascii="Arial"/>
                <w:b/>
                <w:color w:val="1A3A5B"/>
                <w:sz w:val="16"/>
              </w:rPr>
              <w:t>3.3</w:t>
            </w:r>
            <w:r>
              <w:rPr>
                <w:rFonts w:ascii="Arial"/>
                <w:b/>
                <w:color w:val="1A3A5B"/>
                <w:spacing w:val="-12"/>
                <w:sz w:val="16"/>
              </w:rPr>
              <w:t> </w:t>
            </w:r>
            <w:r>
              <w:rPr>
                <w:rFonts w:ascii="Arial"/>
                <w:b/>
                <w:color w:val="1A3A5B"/>
                <w:sz w:val="16"/>
              </w:rPr>
              <w:t>Is</w:t>
            </w:r>
            <w:r>
              <w:rPr>
                <w:rFonts w:ascii="Arial"/>
                <w:b/>
                <w:color w:val="1A3A5B"/>
                <w:spacing w:val="-11"/>
                <w:sz w:val="16"/>
              </w:rPr>
              <w:t> </w:t>
            </w:r>
            <w:r>
              <w:rPr>
                <w:rFonts w:ascii="Arial"/>
                <w:b/>
                <w:color w:val="1A3A5B"/>
                <w:sz w:val="16"/>
              </w:rPr>
              <w:t>the</w:t>
            </w:r>
            <w:r>
              <w:rPr>
                <w:rFonts w:ascii="Arial"/>
                <w:b/>
                <w:color w:val="1A3A5B"/>
                <w:spacing w:val="-11"/>
                <w:sz w:val="16"/>
              </w:rPr>
              <w:t> </w:t>
            </w:r>
            <w:r>
              <w:rPr>
                <w:rFonts w:ascii="Arial"/>
                <w:b/>
                <w:color w:val="1A3A5B"/>
                <w:sz w:val="16"/>
              </w:rPr>
              <w:t>claimant still employed?</w:t>
            </w:r>
          </w:p>
        </w:tc>
        <w:tc>
          <w:tcPr>
            <w:tcW w:w="3118" w:type="dxa"/>
          </w:tcPr>
          <w:p>
            <w:pPr>
              <w:pStyle w:val="TableParagraph"/>
              <w:spacing w:before="86"/>
              <w:rPr>
                <w:sz w:val="18"/>
              </w:rPr>
            </w:pPr>
            <w:r>
              <w:rPr>
                <w:spacing w:val="-5"/>
                <w:sz w:val="18"/>
              </w:rPr>
              <w:t>No</w:t>
            </w:r>
          </w:p>
        </w:tc>
        <w:tc>
          <w:tcPr>
            <w:tcW w:w="1701" w:type="dxa"/>
          </w:tcPr>
          <w:p>
            <w:pPr>
              <w:pStyle w:val="TableParagraph"/>
              <w:rPr>
                <w:rFonts w:ascii="Arial"/>
                <w:b/>
                <w:sz w:val="16"/>
              </w:rPr>
            </w:pPr>
            <w:r>
              <w:rPr>
                <w:rFonts w:ascii="Arial"/>
                <w:b/>
                <w:color w:val="1A3A5B"/>
                <w:sz w:val="16"/>
              </w:rPr>
              <w:t>3.4 Job </w:t>
            </w:r>
            <w:r>
              <w:rPr>
                <w:rFonts w:ascii="Arial"/>
                <w:b/>
                <w:color w:val="1A3A5B"/>
                <w:spacing w:val="-2"/>
                <w:sz w:val="16"/>
              </w:rPr>
              <w:t>title:</w:t>
            </w:r>
          </w:p>
        </w:tc>
        <w:tc>
          <w:tcPr>
            <w:tcW w:w="3118" w:type="dxa"/>
          </w:tcPr>
          <w:p>
            <w:pPr>
              <w:pStyle w:val="TableParagraph"/>
              <w:spacing w:before="86"/>
              <w:rPr>
                <w:sz w:val="18"/>
              </w:rPr>
            </w:pPr>
            <w:r>
              <w:rPr>
                <w:sz w:val="18"/>
              </w:rPr>
              <w:t>Warehouse </w:t>
            </w:r>
            <w:r>
              <w:rPr>
                <w:spacing w:val="-2"/>
                <w:sz w:val="18"/>
              </w:rPr>
              <w:t>Supervisor</w:t>
            </w:r>
          </w:p>
        </w:tc>
      </w:tr>
      <w:tr>
        <w:trPr>
          <w:trHeight w:val="670" w:hRule="atLeast"/>
        </w:trPr>
        <w:tc>
          <w:tcPr>
            <w:tcW w:w="1701" w:type="dxa"/>
          </w:tcPr>
          <w:p>
            <w:pPr>
              <w:pStyle w:val="TableParagraph"/>
              <w:ind w:left="120"/>
              <w:rPr>
                <w:rFonts w:ascii="Arial"/>
                <w:b/>
                <w:sz w:val="16"/>
              </w:rPr>
            </w:pPr>
            <w:r>
              <w:rPr>
                <w:rFonts w:ascii="Arial"/>
                <w:b/>
                <w:color w:val="1A3A5B"/>
                <w:sz w:val="16"/>
              </w:rPr>
              <w:t>3.5 Basic </w:t>
            </w:r>
            <w:r>
              <w:rPr>
                <w:rFonts w:ascii="Arial"/>
                <w:b/>
                <w:color w:val="1A3A5B"/>
                <w:spacing w:val="-4"/>
                <w:sz w:val="16"/>
              </w:rPr>
              <w:t>pay:</w:t>
            </w:r>
          </w:p>
        </w:tc>
        <w:tc>
          <w:tcPr>
            <w:tcW w:w="3118" w:type="dxa"/>
          </w:tcPr>
          <w:p>
            <w:pPr>
              <w:pStyle w:val="TableParagraph"/>
              <w:spacing w:line="302" w:lineRule="auto" w:before="86"/>
              <w:rPr>
                <w:sz w:val="18"/>
              </w:rPr>
            </w:pPr>
            <w:r>
              <w:rPr>
                <w:sz w:val="18"/>
              </w:rPr>
              <w:t>£28,000</w:t>
            </w:r>
            <w:r>
              <w:rPr>
                <w:spacing w:val="-10"/>
                <w:sz w:val="18"/>
              </w:rPr>
              <w:t> </w:t>
            </w:r>
            <w:r>
              <w:rPr>
                <w:sz w:val="18"/>
              </w:rPr>
              <w:t>per</w:t>
            </w:r>
            <w:r>
              <w:rPr>
                <w:spacing w:val="-10"/>
                <w:sz w:val="18"/>
              </w:rPr>
              <w:t> </w:t>
            </w:r>
            <w:r>
              <w:rPr>
                <w:sz w:val="18"/>
              </w:rPr>
              <w:t>annum</w:t>
            </w:r>
            <w:r>
              <w:rPr>
                <w:spacing w:val="-10"/>
                <w:sz w:val="18"/>
              </w:rPr>
              <w:t> </w:t>
            </w:r>
            <w:r>
              <w:rPr>
                <w:sz w:val="18"/>
              </w:rPr>
              <w:t>(£538.46</w:t>
            </w:r>
            <w:r>
              <w:rPr>
                <w:spacing w:val="-10"/>
                <w:sz w:val="18"/>
              </w:rPr>
              <w:t> </w:t>
            </w:r>
            <w:r>
              <w:rPr>
                <w:sz w:val="18"/>
              </w:rPr>
              <w:t>per </w:t>
            </w:r>
            <w:r>
              <w:rPr>
                <w:spacing w:val="-2"/>
                <w:sz w:val="18"/>
              </w:rPr>
              <w:t>week)</w:t>
            </w:r>
          </w:p>
        </w:tc>
        <w:tc>
          <w:tcPr>
            <w:tcW w:w="1701" w:type="dxa"/>
          </w:tcPr>
          <w:p>
            <w:pPr>
              <w:pStyle w:val="TableParagraph"/>
              <w:spacing w:line="261" w:lineRule="auto"/>
              <w:ind w:right="157"/>
              <w:rPr>
                <w:rFonts w:ascii="Arial"/>
                <w:b/>
                <w:sz w:val="16"/>
              </w:rPr>
            </w:pPr>
            <w:r>
              <w:rPr>
                <w:rFonts w:ascii="Arial"/>
                <w:b/>
                <w:color w:val="1A3A5B"/>
                <w:sz w:val="16"/>
              </w:rPr>
              <w:t>3.6</w:t>
            </w:r>
            <w:r>
              <w:rPr>
                <w:rFonts w:ascii="Arial"/>
                <w:b/>
                <w:color w:val="1A3A5B"/>
                <w:spacing w:val="-12"/>
                <w:sz w:val="16"/>
              </w:rPr>
              <w:t> </w:t>
            </w:r>
            <w:r>
              <w:rPr>
                <w:rFonts w:ascii="Arial"/>
                <w:b/>
                <w:color w:val="1A3A5B"/>
                <w:sz w:val="16"/>
              </w:rPr>
              <w:t>Hours</w:t>
            </w:r>
            <w:r>
              <w:rPr>
                <w:rFonts w:ascii="Arial"/>
                <w:b/>
                <w:color w:val="1A3A5B"/>
                <w:spacing w:val="-11"/>
                <w:sz w:val="16"/>
              </w:rPr>
              <w:t> </w:t>
            </w:r>
            <w:r>
              <w:rPr>
                <w:rFonts w:ascii="Arial"/>
                <w:b/>
                <w:color w:val="1A3A5B"/>
                <w:sz w:val="16"/>
              </w:rPr>
              <w:t>per </w:t>
            </w:r>
            <w:r>
              <w:rPr>
                <w:rFonts w:ascii="Arial"/>
                <w:b/>
                <w:color w:val="1A3A5B"/>
                <w:spacing w:val="-2"/>
                <w:sz w:val="16"/>
              </w:rPr>
              <w:t>week:</w:t>
            </w:r>
          </w:p>
        </w:tc>
        <w:tc>
          <w:tcPr>
            <w:tcW w:w="3118" w:type="dxa"/>
          </w:tcPr>
          <w:p>
            <w:pPr>
              <w:pStyle w:val="TableParagraph"/>
              <w:spacing w:before="86"/>
              <w:rPr>
                <w:sz w:val="18"/>
              </w:rPr>
            </w:pPr>
            <w:r>
              <w:rPr>
                <w:spacing w:val="-5"/>
                <w:sz w:val="18"/>
              </w:rPr>
              <w:t>40</w:t>
            </w:r>
          </w:p>
        </w:tc>
      </w:tr>
      <w:tr>
        <w:trPr>
          <w:trHeight w:val="670" w:hRule="atLeast"/>
        </w:trPr>
        <w:tc>
          <w:tcPr>
            <w:tcW w:w="1701" w:type="dxa"/>
          </w:tcPr>
          <w:p>
            <w:pPr>
              <w:pStyle w:val="TableParagraph"/>
              <w:ind w:left="120"/>
              <w:rPr>
                <w:rFonts w:ascii="Arial"/>
                <w:b/>
                <w:sz w:val="16"/>
              </w:rPr>
            </w:pPr>
            <w:r>
              <w:rPr>
                <w:rFonts w:ascii="Arial"/>
                <w:b/>
                <w:color w:val="1A3A5B"/>
                <w:sz w:val="16"/>
              </w:rPr>
              <w:t>3.7 Notice </w:t>
            </w:r>
            <w:r>
              <w:rPr>
                <w:rFonts w:ascii="Arial"/>
                <w:b/>
                <w:color w:val="1A3A5B"/>
                <w:spacing w:val="-2"/>
                <w:sz w:val="16"/>
              </w:rPr>
              <w:t>period:</w:t>
            </w:r>
          </w:p>
        </w:tc>
        <w:tc>
          <w:tcPr>
            <w:tcW w:w="3118" w:type="dxa"/>
          </w:tcPr>
          <w:p>
            <w:pPr>
              <w:pStyle w:val="TableParagraph"/>
              <w:spacing w:line="302" w:lineRule="auto" w:before="86"/>
              <w:ind w:right="187"/>
              <w:rPr>
                <w:sz w:val="18"/>
              </w:rPr>
            </w:pPr>
            <w:r>
              <w:rPr>
                <w:sz w:val="18"/>
              </w:rPr>
              <w:t>4</w:t>
            </w:r>
            <w:r>
              <w:rPr>
                <w:spacing w:val="-8"/>
                <w:sz w:val="18"/>
              </w:rPr>
              <w:t> </w:t>
            </w:r>
            <w:r>
              <w:rPr>
                <w:sz w:val="18"/>
              </w:rPr>
              <w:t>weeks</w:t>
            </w:r>
            <w:r>
              <w:rPr>
                <w:spacing w:val="-8"/>
                <w:sz w:val="18"/>
              </w:rPr>
              <w:t> </w:t>
            </w:r>
            <w:r>
              <w:rPr>
                <w:sz w:val="18"/>
              </w:rPr>
              <w:t>(not</w:t>
            </w:r>
            <w:r>
              <w:rPr>
                <w:spacing w:val="-8"/>
                <w:sz w:val="18"/>
              </w:rPr>
              <w:t> </w:t>
            </w:r>
            <w:r>
              <w:rPr>
                <w:sz w:val="18"/>
              </w:rPr>
              <w:t>worked</w:t>
            </w:r>
            <w:r>
              <w:rPr>
                <w:spacing w:val="-8"/>
                <w:sz w:val="18"/>
              </w:rPr>
              <w:t> </w:t>
            </w:r>
            <w:r>
              <w:rPr>
                <w:sz w:val="18"/>
              </w:rPr>
              <w:t>—</w:t>
            </w:r>
            <w:r>
              <w:rPr>
                <w:spacing w:val="-8"/>
                <w:sz w:val="18"/>
              </w:rPr>
              <w:t> </w:t>
            </w:r>
            <w:r>
              <w:rPr>
                <w:sz w:val="18"/>
              </w:rPr>
              <w:t>PILON </w:t>
            </w:r>
            <w:r>
              <w:rPr>
                <w:spacing w:val="-2"/>
                <w:sz w:val="18"/>
              </w:rPr>
              <w:t>paid)</w:t>
            </w:r>
          </w:p>
        </w:tc>
        <w:tc>
          <w:tcPr>
            <w:tcW w:w="1701" w:type="dxa"/>
          </w:tcPr>
          <w:p>
            <w:pPr>
              <w:pStyle w:val="TableParagraph"/>
              <w:spacing w:line="261" w:lineRule="auto"/>
              <w:ind w:right="157"/>
              <w:rPr>
                <w:rFonts w:ascii="Arial"/>
                <w:b/>
                <w:sz w:val="16"/>
              </w:rPr>
            </w:pPr>
            <w:r>
              <w:rPr>
                <w:rFonts w:ascii="Arial"/>
                <w:b/>
                <w:color w:val="1A3A5B"/>
                <w:sz w:val="16"/>
              </w:rPr>
              <w:t>3.8</w:t>
            </w:r>
            <w:r>
              <w:rPr>
                <w:rFonts w:ascii="Arial"/>
                <w:b/>
                <w:color w:val="1A3A5B"/>
                <w:spacing w:val="-12"/>
                <w:sz w:val="16"/>
              </w:rPr>
              <w:t> </w:t>
            </w:r>
            <w:r>
              <w:rPr>
                <w:rFonts w:ascii="Arial"/>
                <w:b/>
                <w:color w:val="1A3A5B"/>
                <w:sz w:val="16"/>
              </w:rPr>
              <w:t>Pay</w:t>
            </w:r>
            <w:r>
              <w:rPr>
                <w:rFonts w:ascii="Arial"/>
                <w:b/>
                <w:color w:val="1A3A5B"/>
                <w:spacing w:val="-11"/>
                <w:sz w:val="16"/>
              </w:rPr>
              <w:t> </w:t>
            </w:r>
            <w:r>
              <w:rPr>
                <w:rFonts w:ascii="Arial"/>
                <w:b/>
                <w:color w:val="1A3A5B"/>
                <w:sz w:val="16"/>
              </w:rPr>
              <w:t>in</w:t>
            </w:r>
            <w:r>
              <w:rPr>
                <w:rFonts w:ascii="Arial"/>
                <w:b/>
                <w:color w:val="1A3A5B"/>
                <w:spacing w:val="-11"/>
                <w:sz w:val="16"/>
              </w:rPr>
              <w:t> </w:t>
            </w:r>
            <w:r>
              <w:rPr>
                <w:rFonts w:ascii="Arial"/>
                <w:b/>
                <w:color w:val="1A3A5B"/>
                <w:sz w:val="16"/>
              </w:rPr>
              <w:t>lieu </w:t>
            </w:r>
            <w:r>
              <w:rPr>
                <w:rFonts w:ascii="Arial"/>
                <w:b/>
                <w:color w:val="1A3A5B"/>
                <w:spacing w:val="-2"/>
                <w:sz w:val="16"/>
              </w:rPr>
              <w:t>paid?</w:t>
            </w:r>
          </w:p>
        </w:tc>
        <w:tc>
          <w:tcPr>
            <w:tcW w:w="3118" w:type="dxa"/>
          </w:tcPr>
          <w:p>
            <w:pPr>
              <w:pStyle w:val="TableParagraph"/>
              <w:spacing w:before="86"/>
              <w:rPr>
                <w:sz w:val="18"/>
              </w:rPr>
            </w:pPr>
            <w:r>
              <w:rPr>
                <w:sz w:val="18"/>
              </w:rPr>
              <w:t>Yes — </w:t>
            </w:r>
            <w:r>
              <w:rPr>
                <w:spacing w:val="-2"/>
                <w:sz w:val="18"/>
              </w:rPr>
              <w:t>£2,153.84</w:t>
            </w:r>
          </w:p>
        </w:tc>
      </w:tr>
      <w:tr>
        <w:trPr>
          <w:trHeight w:val="550" w:hRule="atLeast"/>
        </w:trPr>
        <w:tc>
          <w:tcPr>
            <w:tcW w:w="1701" w:type="dxa"/>
          </w:tcPr>
          <w:p>
            <w:pPr>
              <w:pStyle w:val="TableParagraph"/>
              <w:spacing w:line="261" w:lineRule="auto"/>
              <w:ind w:left="120"/>
              <w:rPr>
                <w:rFonts w:ascii="Arial"/>
                <w:b/>
                <w:sz w:val="16"/>
              </w:rPr>
            </w:pPr>
            <w:r>
              <w:rPr>
                <w:rFonts w:ascii="Arial"/>
                <w:b/>
                <w:color w:val="1A3A5B"/>
                <w:sz w:val="16"/>
              </w:rPr>
              <w:t>3.9</w:t>
            </w:r>
            <w:r>
              <w:rPr>
                <w:rFonts w:ascii="Arial"/>
                <w:b/>
                <w:color w:val="1A3A5B"/>
                <w:spacing w:val="-12"/>
                <w:sz w:val="16"/>
              </w:rPr>
              <w:t> </w:t>
            </w:r>
            <w:r>
              <w:rPr>
                <w:rFonts w:ascii="Arial"/>
                <w:b/>
                <w:color w:val="1A3A5B"/>
                <w:sz w:val="16"/>
              </w:rPr>
              <w:t>Holiday</w:t>
            </w:r>
            <w:r>
              <w:rPr>
                <w:rFonts w:ascii="Arial"/>
                <w:b/>
                <w:color w:val="1A3A5B"/>
                <w:spacing w:val="-11"/>
                <w:sz w:val="16"/>
              </w:rPr>
              <w:t> </w:t>
            </w:r>
            <w:r>
              <w:rPr>
                <w:rFonts w:ascii="Arial"/>
                <w:b/>
                <w:color w:val="1A3A5B"/>
                <w:sz w:val="16"/>
              </w:rPr>
              <w:t>pay </w:t>
            </w:r>
            <w:r>
              <w:rPr>
                <w:rFonts w:ascii="Arial"/>
                <w:b/>
                <w:color w:val="1A3A5B"/>
                <w:spacing w:val="-2"/>
                <w:sz w:val="16"/>
              </w:rPr>
              <w:t>owed?</w:t>
            </w:r>
          </w:p>
        </w:tc>
        <w:tc>
          <w:tcPr>
            <w:tcW w:w="3118" w:type="dxa"/>
          </w:tcPr>
          <w:p>
            <w:pPr>
              <w:pStyle w:val="TableParagraph"/>
              <w:spacing w:before="86"/>
              <w:rPr>
                <w:sz w:val="18"/>
              </w:rPr>
            </w:pPr>
            <w:r>
              <w:rPr>
                <w:sz w:val="18"/>
              </w:rPr>
              <w:t>12 days outstanding — </w:t>
            </w:r>
            <w:r>
              <w:rPr>
                <w:spacing w:val="-2"/>
                <w:sz w:val="18"/>
              </w:rPr>
              <w:t>£1,753.84</w:t>
            </w:r>
          </w:p>
        </w:tc>
        <w:tc>
          <w:tcPr>
            <w:tcW w:w="1701" w:type="dxa"/>
          </w:tcPr>
          <w:p>
            <w:pPr>
              <w:pStyle w:val="TableParagraph"/>
              <w:spacing w:line="261" w:lineRule="auto"/>
              <w:ind w:right="585"/>
              <w:rPr>
                <w:rFonts w:ascii="Arial"/>
                <w:b/>
                <w:sz w:val="16"/>
              </w:rPr>
            </w:pPr>
            <w:r>
              <w:rPr>
                <w:rFonts w:ascii="Arial"/>
                <w:b/>
                <w:color w:val="1A3A5B"/>
                <w:sz w:val="16"/>
              </w:rPr>
              <w:t>3.10</w:t>
            </w:r>
            <w:r>
              <w:rPr>
                <w:rFonts w:ascii="Arial"/>
                <w:b/>
                <w:color w:val="1A3A5B"/>
                <w:spacing w:val="-12"/>
                <w:sz w:val="16"/>
              </w:rPr>
              <w:t> </w:t>
            </w:r>
            <w:r>
              <w:rPr>
                <w:rFonts w:ascii="Arial"/>
                <w:b/>
                <w:color w:val="1A3A5B"/>
                <w:sz w:val="16"/>
              </w:rPr>
              <w:t>Pension </w:t>
            </w:r>
            <w:r>
              <w:rPr>
                <w:rFonts w:ascii="Arial"/>
                <w:b/>
                <w:color w:val="1A3A5B"/>
                <w:spacing w:val="-2"/>
                <w:sz w:val="16"/>
              </w:rPr>
              <w:t>scheme?</w:t>
            </w:r>
          </w:p>
        </w:tc>
        <w:tc>
          <w:tcPr>
            <w:tcW w:w="3118" w:type="dxa"/>
          </w:tcPr>
          <w:p>
            <w:pPr>
              <w:pStyle w:val="TableParagraph"/>
              <w:spacing w:before="86"/>
              <w:rPr>
                <w:sz w:val="18"/>
              </w:rPr>
            </w:pPr>
            <w:r>
              <w:rPr>
                <w:sz w:val="18"/>
              </w:rPr>
              <w:t>Workplace pension — </w:t>
            </w:r>
            <w:r>
              <w:rPr>
                <w:spacing w:val="-4"/>
                <w:sz w:val="18"/>
              </w:rPr>
              <w:t>NEST</w:t>
            </w:r>
          </w:p>
        </w:tc>
      </w:tr>
    </w:tbl>
    <w:p>
      <w:pPr>
        <w:pStyle w:val="BodyText"/>
        <w:spacing w:before="4"/>
        <w:rPr>
          <w:rFonts w:ascii="Arial MT"/>
          <w:sz w:val="11"/>
        </w:rPr>
      </w:pPr>
      <w:r>
        <w:rPr>
          <w:rFonts w:ascii="Arial MT"/>
          <w:sz w:val="11"/>
        </w:rPr>
        <mc:AlternateContent>
          <mc:Choice Requires="wps">
            <w:drawing>
              <wp:anchor distT="0" distB="0" distL="0" distR="0" allowOverlap="1" layoutInCell="1" locked="0" behindDoc="1" simplePos="0" relativeHeight="487667200">
                <wp:simplePos x="0" y="0"/>
                <wp:positionH relativeFrom="page">
                  <wp:posOffset>719999</wp:posOffset>
                </wp:positionH>
                <wp:positionV relativeFrom="paragraph">
                  <wp:posOffset>98100</wp:posOffset>
                </wp:positionV>
                <wp:extent cx="6120130" cy="361950"/>
                <wp:effectExtent l="0" t="0" r="0" b="0"/>
                <wp:wrapTopAndBottom/>
                <wp:docPr id="346" name="Group 346"/>
                <wp:cNvGraphicFramePr>
                  <a:graphicFrameLocks/>
                </wp:cNvGraphicFramePr>
                <a:graphic>
                  <a:graphicData uri="http://schemas.microsoft.com/office/word/2010/wordprocessingGroup">
                    <wpg:wgp>
                      <wpg:cNvPr id="346" name="Group 346"/>
                      <wpg:cNvGrpSpPr/>
                      <wpg:grpSpPr>
                        <a:xfrm>
                          <a:off x="0" y="0"/>
                          <a:ext cx="6120130" cy="361950"/>
                          <a:chExt cx="6120130" cy="361950"/>
                        </a:xfrm>
                      </wpg:grpSpPr>
                      <wps:wsp>
                        <wps:cNvPr id="347" name="Graphic 347"/>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48" name="Graphic 348"/>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49" name="Textbox 349"/>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4 — TYPE OF </w:t>
                              </w:r>
                              <w:r>
                                <w:rPr>
                                  <w:rFonts w:ascii="Arial" w:hAnsi="Arial"/>
                                  <w:b/>
                                  <w:color w:val="1A3A5B"/>
                                  <w:spacing w:val="-2"/>
                                  <w:sz w:val="24"/>
                                </w:rPr>
                                <w:t>CLAIM</w:t>
                              </w:r>
                            </w:p>
                          </w:txbxContent>
                        </wps:txbx>
                        <wps:bodyPr wrap="square" lIns="0" tIns="0" rIns="0" bIns="0" rtlCol="0">
                          <a:noAutofit/>
                        </wps:bodyPr>
                      </wps:wsp>
                    </wpg:wgp>
                  </a:graphicData>
                </a:graphic>
              </wp:anchor>
            </w:drawing>
          </mc:Choice>
          <mc:Fallback>
            <w:pict>
              <v:group style="position:absolute;margin-left:56.692909pt;margin-top:7.724463pt;width:481.9pt;height:28.5pt;mso-position-horizontal-relative:page;mso-position-vertical-relative:paragraph;z-index:-15649280;mso-wrap-distance-left:0;mso-wrap-distance-right:0" id="docshapegroup345" coordorigin="1134,154" coordsize="9638,570">
                <v:rect style="position:absolute;left:1133;top:154;width:9638;height:560" id="docshape346" filled="true" fillcolor="#dbe8f4" stroked="false">
                  <v:fill type="solid"/>
                </v:rect>
                <v:rect style="position:absolute;left:1133;top:704;width:9638;height:20" id="docshape347" filled="true" fillcolor="#2d6da3" stroked="false">
                  <v:fill type="solid"/>
                </v:rect>
                <v:shape style="position:absolute;left:1133;top:154;width:9638;height:550" type="#_x0000_t202" id="docshape348" filled="false" stroked="false">
                  <v:textbox inset="0,0,0,0">
                    <w:txbxContent>
                      <w:p>
                        <w:pPr>
                          <w:spacing w:before="135"/>
                          <w:ind w:left="200" w:right="0" w:firstLine="0"/>
                          <w:jc w:val="left"/>
                          <w:rPr>
                            <w:rFonts w:ascii="Arial" w:hAnsi="Arial"/>
                            <w:b/>
                            <w:sz w:val="24"/>
                          </w:rPr>
                        </w:pPr>
                        <w:r>
                          <w:rPr>
                            <w:rFonts w:ascii="Arial" w:hAnsi="Arial"/>
                            <w:b/>
                            <w:color w:val="1A3A5B"/>
                            <w:sz w:val="24"/>
                          </w:rPr>
                          <w:t>PART 4 — TYPE OF </w:t>
                        </w:r>
                        <w:r>
                          <w:rPr>
                            <w:rFonts w:ascii="Arial" w:hAnsi="Arial"/>
                            <w:b/>
                            <w:color w:val="1A3A5B"/>
                            <w:spacing w:val="-2"/>
                            <w:sz w:val="24"/>
                          </w:rPr>
                          <w:t>CLAIM</w:t>
                        </w:r>
                      </w:p>
                    </w:txbxContent>
                  </v:textbox>
                  <w10:wrap type="none"/>
                </v:shape>
                <w10:wrap type="topAndBottom"/>
              </v:group>
            </w:pict>
          </mc:Fallback>
        </mc:AlternateContent>
      </w:r>
    </w:p>
    <w:p>
      <w:pPr>
        <w:pStyle w:val="BodyText"/>
        <w:spacing w:after="0"/>
        <w:rPr>
          <w:rFonts w:ascii="Arial MT"/>
          <w:sz w:val="11"/>
        </w:rPr>
        <w:sectPr>
          <w:headerReference w:type="default" r:id="rId18"/>
          <w:footerReference w:type="default" r:id="rId19"/>
          <w:pgSz w:w="11910" w:h="16840"/>
          <w:pgMar w:header="1254" w:footer="956" w:top="2760" w:bottom="1140" w:left="992" w:right="0"/>
        </w:sect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rPr>
          <w:rFonts w:ascii="Arial MT"/>
          <w:sz w:val="17"/>
        </w:rPr>
      </w:pPr>
    </w:p>
    <w:p>
      <w:pPr>
        <w:pStyle w:val="BodyText"/>
        <w:spacing w:before="29"/>
        <w:rPr>
          <w:rFonts w:ascii="Arial MT"/>
          <w:sz w:val="17"/>
        </w:rPr>
      </w:pPr>
    </w:p>
    <w:p>
      <w:pPr>
        <w:spacing w:before="1"/>
        <w:ind w:left="0" w:right="548" w:firstLine="0"/>
        <w:jc w:val="right"/>
        <w:rPr>
          <w:rFonts w:ascii="Arial MT"/>
          <w:sz w:val="17"/>
        </w:rPr>
      </w:pPr>
      <w:r>
        <w:rPr>
          <w:rFonts w:ascii="Arial MT"/>
          <w:sz w:val="17"/>
        </w:rPr>
        <mc:AlternateContent>
          <mc:Choice Requires="wps">
            <w:drawing>
              <wp:anchor distT="0" distB="0" distL="0" distR="0" allowOverlap="1" layoutInCell="1" locked="0" behindDoc="0" simplePos="0" relativeHeight="15809536">
                <wp:simplePos x="0" y="0"/>
                <wp:positionH relativeFrom="page">
                  <wp:posOffset>678724</wp:posOffset>
                </wp:positionH>
                <wp:positionV relativeFrom="paragraph">
                  <wp:posOffset>-1749237</wp:posOffset>
                </wp:positionV>
                <wp:extent cx="6202680" cy="1962150"/>
                <wp:effectExtent l="0" t="0" r="0" b="0"/>
                <wp:wrapNone/>
                <wp:docPr id="352" name="Textbox 352"/>
                <wp:cNvGraphicFramePr>
                  <a:graphicFrameLocks/>
                </wp:cNvGraphicFramePr>
                <a:graphic>
                  <a:graphicData uri="http://schemas.microsoft.com/office/word/2010/wordprocessingShape">
                    <wps:wsp>
                      <wps:cNvPr id="352" name="Textbox 352"/>
                      <wps:cNvSpPr txBox="1"/>
                      <wps:spPr>
                        <a:xfrm>
                          <a:off x="0" y="0"/>
                          <a:ext cx="6202680" cy="19621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5102"/>
                              <w:gridCol w:w="1417"/>
                              <w:gridCol w:w="3118"/>
                            </w:tblGrid>
                            <w:tr>
                              <w:trPr>
                                <w:trHeight w:val="430" w:hRule="atLeast"/>
                              </w:trPr>
                              <w:tc>
                                <w:tcPr>
                                  <w:tcW w:w="5102" w:type="dxa"/>
                                  <w:shd w:val="clear" w:color="auto" w:fill="2D6DA3"/>
                                </w:tcPr>
                                <w:p>
                                  <w:pPr>
                                    <w:pStyle w:val="TableParagraph"/>
                                    <w:spacing w:before="105"/>
                                    <w:ind w:left="120"/>
                                    <w:rPr>
                                      <w:rFonts w:ascii="Arial"/>
                                      <w:b/>
                                      <w:sz w:val="17"/>
                                    </w:rPr>
                                  </w:pPr>
                                  <w:r>
                                    <w:rPr>
                                      <w:rFonts w:ascii="Arial"/>
                                      <w:b/>
                                      <w:color w:val="FFFFFF"/>
                                      <w:sz w:val="17"/>
                                    </w:rPr>
                                    <w:t>Claim </w:t>
                                  </w:r>
                                  <w:r>
                                    <w:rPr>
                                      <w:rFonts w:ascii="Arial"/>
                                      <w:b/>
                                      <w:color w:val="FFFFFF"/>
                                      <w:spacing w:val="-4"/>
                                      <w:sz w:val="17"/>
                                    </w:rPr>
                                    <w:t>Type</w:t>
                                  </w:r>
                                </w:p>
                              </w:tc>
                              <w:tc>
                                <w:tcPr>
                                  <w:tcW w:w="1417" w:type="dxa"/>
                                  <w:shd w:val="clear" w:color="auto" w:fill="2D6DA3"/>
                                </w:tcPr>
                                <w:p>
                                  <w:pPr>
                                    <w:pStyle w:val="TableParagraph"/>
                                    <w:spacing w:before="105"/>
                                    <w:ind w:left="120"/>
                                    <w:rPr>
                                      <w:rFonts w:ascii="Arial"/>
                                      <w:b/>
                                      <w:sz w:val="17"/>
                                    </w:rPr>
                                  </w:pPr>
                                  <w:r>
                                    <w:rPr>
                                      <w:rFonts w:ascii="Arial"/>
                                      <w:b/>
                                      <w:color w:val="FFFFFF"/>
                                      <w:spacing w:val="-2"/>
                                      <w:sz w:val="17"/>
                                    </w:rPr>
                                    <w:t>Ticked?</w:t>
                                  </w:r>
                                </w:p>
                              </w:tc>
                              <w:tc>
                                <w:tcPr>
                                  <w:tcW w:w="3118" w:type="dxa"/>
                                  <w:shd w:val="clear" w:color="auto" w:fill="2D6DA3"/>
                                </w:tcPr>
                                <w:p>
                                  <w:pPr>
                                    <w:pStyle w:val="TableParagraph"/>
                                    <w:spacing w:before="105"/>
                                    <w:ind w:left="120"/>
                                    <w:rPr>
                                      <w:rFonts w:ascii="Arial"/>
                                      <w:b/>
                                      <w:sz w:val="17"/>
                                    </w:rPr>
                                  </w:pPr>
                                  <w:r>
                                    <w:rPr>
                                      <w:rFonts w:ascii="Arial"/>
                                      <w:b/>
                                      <w:color w:val="FFFFFF"/>
                                      <w:sz w:val="17"/>
                                    </w:rPr>
                                    <w:t>Statutory </w:t>
                                  </w:r>
                                  <w:r>
                                    <w:rPr>
                                      <w:rFonts w:ascii="Arial"/>
                                      <w:b/>
                                      <w:color w:val="FFFFFF"/>
                                      <w:spacing w:val="-2"/>
                                      <w:sz w:val="17"/>
                                    </w:rPr>
                                    <w:t>Provision</w:t>
                                  </w:r>
                                </w:p>
                              </w:tc>
                            </w:tr>
                            <w:tr>
                              <w:trPr>
                                <w:trHeight w:val="430" w:hRule="atLeast"/>
                              </w:trPr>
                              <w:tc>
                                <w:tcPr>
                                  <w:tcW w:w="5102" w:type="dxa"/>
                                </w:tcPr>
                                <w:p>
                                  <w:pPr>
                                    <w:pStyle w:val="TableParagraph"/>
                                    <w:spacing w:before="105"/>
                                    <w:ind w:left="120"/>
                                    <w:rPr>
                                      <w:sz w:val="17"/>
                                    </w:rPr>
                                  </w:pPr>
                                  <w:r>
                                    <w:rPr>
                                      <w:sz w:val="17"/>
                                    </w:rPr>
                                    <w:t>Unfair </w:t>
                                  </w:r>
                                  <w:r>
                                    <w:rPr>
                                      <w:spacing w:val="-2"/>
                                      <w:sz w:val="17"/>
                                    </w:rPr>
                                    <w:t>Dismissal</w:t>
                                  </w:r>
                                </w:p>
                              </w:tc>
                              <w:tc>
                                <w:tcPr>
                                  <w:tcW w:w="1417" w:type="dxa"/>
                                </w:tcPr>
                                <w:p>
                                  <w:pPr>
                                    <w:pStyle w:val="TableParagraph"/>
                                    <w:numPr>
                                      <w:ilvl w:val="0"/>
                                      <w:numId w:val="15"/>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tcPr>
                                <w:p>
                                  <w:pPr>
                                    <w:pStyle w:val="TableParagraph"/>
                                    <w:spacing w:before="105"/>
                                    <w:ind w:left="120"/>
                                    <w:rPr>
                                      <w:sz w:val="17"/>
                                    </w:rPr>
                                  </w:pPr>
                                  <w:r>
                                    <w:rPr>
                                      <w:sz w:val="17"/>
                                    </w:rPr>
                                    <w:t>s.94 Employment Rights Act </w:t>
                                  </w:r>
                                  <w:r>
                                    <w:rPr>
                                      <w:spacing w:val="-4"/>
                                      <w:sz w:val="17"/>
                                    </w:rPr>
                                    <w:t>1996</w:t>
                                  </w:r>
                                </w:p>
                              </w:tc>
                            </w:tr>
                            <w:tr>
                              <w:trPr>
                                <w:trHeight w:val="430" w:hRule="atLeast"/>
                              </w:trPr>
                              <w:tc>
                                <w:tcPr>
                                  <w:tcW w:w="5102" w:type="dxa"/>
                                  <w:shd w:val="clear" w:color="auto" w:fill="F4F4F4"/>
                                </w:tcPr>
                                <w:p>
                                  <w:pPr>
                                    <w:pStyle w:val="TableParagraph"/>
                                    <w:spacing w:before="105"/>
                                    <w:ind w:left="120"/>
                                    <w:rPr>
                                      <w:sz w:val="17"/>
                                    </w:rPr>
                                  </w:pPr>
                                  <w:r>
                                    <w:rPr>
                                      <w:sz w:val="17"/>
                                    </w:rPr>
                                    <w:t>Disability Discrimination — </w:t>
                                  </w:r>
                                  <w:r>
                                    <w:rPr>
                                      <w:spacing w:val="-2"/>
                                      <w:sz w:val="17"/>
                                    </w:rPr>
                                    <w:t>Direct</w:t>
                                  </w:r>
                                </w:p>
                              </w:tc>
                              <w:tc>
                                <w:tcPr>
                                  <w:tcW w:w="1417" w:type="dxa"/>
                                  <w:shd w:val="clear" w:color="auto" w:fill="F4F4F4"/>
                                </w:tcPr>
                                <w:p>
                                  <w:pPr>
                                    <w:pStyle w:val="TableParagraph"/>
                                    <w:numPr>
                                      <w:ilvl w:val="0"/>
                                      <w:numId w:val="16"/>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shd w:val="clear" w:color="auto" w:fill="F4F4F4"/>
                                </w:tcPr>
                                <w:p>
                                  <w:pPr>
                                    <w:pStyle w:val="TableParagraph"/>
                                    <w:spacing w:before="105"/>
                                    <w:ind w:left="120"/>
                                    <w:rPr>
                                      <w:sz w:val="17"/>
                                    </w:rPr>
                                  </w:pPr>
                                  <w:r>
                                    <w:rPr>
                                      <w:sz w:val="17"/>
                                    </w:rPr>
                                    <w:t>s.13 Equality Act </w:t>
                                  </w:r>
                                  <w:r>
                                    <w:rPr>
                                      <w:spacing w:val="-4"/>
                                      <w:sz w:val="17"/>
                                    </w:rPr>
                                    <w:t>2010</w:t>
                                  </w:r>
                                </w:p>
                              </w:tc>
                            </w:tr>
                            <w:tr>
                              <w:trPr>
                                <w:trHeight w:val="430" w:hRule="atLeast"/>
                              </w:trPr>
                              <w:tc>
                                <w:tcPr>
                                  <w:tcW w:w="5102" w:type="dxa"/>
                                </w:tcPr>
                                <w:p>
                                  <w:pPr>
                                    <w:pStyle w:val="TableParagraph"/>
                                    <w:spacing w:before="105"/>
                                    <w:ind w:left="120" w:right="-116"/>
                                    <w:rPr>
                                      <w:sz w:val="17"/>
                                    </w:rPr>
                                  </w:pPr>
                                  <w:r>
                                    <w:rPr>
                                      <w:sz w:val="17"/>
                                    </w:rPr>
                                    <w:t>Disability Discrimination — Failure to make reasonable </w:t>
                                  </w:r>
                                  <w:r>
                                    <w:rPr>
                                      <w:spacing w:val="-2"/>
                                      <w:sz w:val="17"/>
                                    </w:rPr>
                                    <w:t>adjustments</w:t>
                                  </w:r>
                                </w:p>
                              </w:tc>
                              <w:tc>
                                <w:tcPr>
                                  <w:tcW w:w="1417" w:type="dxa"/>
                                </w:tcPr>
                                <w:p>
                                  <w:pPr>
                                    <w:pStyle w:val="TableParagraph"/>
                                    <w:numPr>
                                      <w:ilvl w:val="0"/>
                                      <w:numId w:val="17"/>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tcPr>
                                <w:p>
                                  <w:pPr>
                                    <w:pStyle w:val="TableParagraph"/>
                                    <w:spacing w:before="105"/>
                                    <w:ind w:left="120"/>
                                    <w:rPr>
                                      <w:sz w:val="17"/>
                                    </w:rPr>
                                  </w:pPr>
                                  <w:r>
                                    <w:rPr>
                                      <w:sz w:val="17"/>
                                    </w:rPr>
                                    <w:t>s.21 Equality Act </w:t>
                                  </w:r>
                                  <w:r>
                                    <w:rPr>
                                      <w:spacing w:val="-4"/>
                                      <w:sz w:val="17"/>
                                    </w:rPr>
                                    <w:t>2010</w:t>
                                  </w:r>
                                </w:p>
                              </w:tc>
                            </w:tr>
                            <w:tr>
                              <w:trPr>
                                <w:trHeight w:val="430" w:hRule="atLeast"/>
                              </w:trPr>
                              <w:tc>
                                <w:tcPr>
                                  <w:tcW w:w="5102" w:type="dxa"/>
                                  <w:shd w:val="clear" w:color="auto" w:fill="F4F4F4"/>
                                </w:tcPr>
                                <w:p>
                                  <w:pPr>
                                    <w:pStyle w:val="TableParagraph"/>
                                    <w:spacing w:before="105"/>
                                    <w:ind w:left="120"/>
                                    <w:rPr>
                                      <w:sz w:val="17"/>
                                    </w:rPr>
                                  </w:pPr>
                                  <w:r>
                                    <w:rPr>
                                      <w:sz w:val="17"/>
                                    </w:rPr>
                                    <w:t>Disability Discrimination — </w:t>
                                  </w:r>
                                  <w:r>
                                    <w:rPr>
                                      <w:spacing w:val="-2"/>
                                      <w:sz w:val="17"/>
                                    </w:rPr>
                                    <w:t>Indirect</w:t>
                                  </w:r>
                                </w:p>
                              </w:tc>
                              <w:tc>
                                <w:tcPr>
                                  <w:tcW w:w="1417" w:type="dxa"/>
                                  <w:shd w:val="clear" w:color="auto" w:fill="F4F4F4"/>
                                </w:tcPr>
                                <w:p>
                                  <w:pPr>
                                    <w:pStyle w:val="TableParagraph"/>
                                    <w:spacing w:before="0"/>
                                    <w:ind w:left="0"/>
                                    <w:rPr>
                                      <w:rFonts w:ascii="Times New Roman"/>
                                      <w:sz w:val="16"/>
                                    </w:rPr>
                                  </w:pPr>
                                </w:p>
                              </w:tc>
                              <w:tc>
                                <w:tcPr>
                                  <w:tcW w:w="3118" w:type="dxa"/>
                                  <w:shd w:val="clear" w:color="auto" w:fill="F4F4F4"/>
                                </w:tcPr>
                                <w:p>
                                  <w:pPr>
                                    <w:pStyle w:val="TableParagraph"/>
                                    <w:spacing w:before="105"/>
                                    <w:ind w:left="120"/>
                                    <w:rPr>
                                      <w:sz w:val="17"/>
                                    </w:rPr>
                                  </w:pPr>
                                  <w:r>
                                    <w:rPr>
                                      <w:sz w:val="17"/>
                                    </w:rPr>
                                    <w:t>s.19 Equality Act </w:t>
                                  </w:r>
                                  <w:r>
                                    <w:rPr>
                                      <w:spacing w:val="-4"/>
                                      <w:sz w:val="17"/>
                                    </w:rPr>
                                    <w:t>2010</w:t>
                                  </w:r>
                                </w:p>
                              </w:tc>
                            </w:tr>
                            <w:tr>
                              <w:trPr>
                                <w:trHeight w:val="430" w:hRule="atLeast"/>
                              </w:trPr>
                              <w:tc>
                                <w:tcPr>
                                  <w:tcW w:w="5102" w:type="dxa"/>
                                </w:tcPr>
                                <w:p>
                                  <w:pPr>
                                    <w:pStyle w:val="TableParagraph"/>
                                    <w:spacing w:before="105"/>
                                    <w:ind w:left="120"/>
                                    <w:rPr>
                                      <w:sz w:val="17"/>
                                    </w:rPr>
                                  </w:pPr>
                                  <w:r>
                                    <w:rPr>
                                      <w:sz w:val="17"/>
                                    </w:rPr>
                                    <w:t>Wrongful Dismissal / Breach of </w:t>
                                  </w:r>
                                  <w:r>
                                    <w:rPr>
                                      <w:spacing w:val="-2"/>
                                      <w:sz w:val="17"/>
                                    </w:rPr>
                                    <w:t>Contract</w:t>
                                  </w:r>
                                </w:p>
                              </w:tc>
                              <w:tc>
                                <w:tcPr>
                                  <w:tcW w:w="1417" w:type="dxa"/>
                                </w:tcPr>
                                <w:p>
                                  <w:pPr>
                                    <w:pStyle w:val="TableParagraph"/>
                                    <w:spacing w:before="0"/>
                                    <w:ind w:left="0"/>
                                    <w:rPr>
                                      <w:rFonts w:ascii="Times New Roman"/>
                                      <w:sz w:val="16"/>
                                    </w:rPr>
                                  </w:pPr>
                                </w:p>
                              </w:tc>
                              <w:tc>
                                <w:tcPr>
                                  <w:tcW w:w="3118" w:type="dxa"/>
                                </w:tcPr>
                                <w:p>
                                  <w:pPr>
                                    <w:pStyle w:val="TableParagraph"/>
                                    <w:spacing w:before="105"/>
                                    <w:ind w:left="120"/>
                                    <w:rPr>
                                      <w:sz w:val="17"/>
                                    </w:rPr>
                                  </w:pPr>
                                  <w:r>
                                    <w:rPr>
                                      <w:sz w:val="17"/>
                                    </w:rPr>
                                    <w:t>Common law / ERA </w:t>
                                  </w:r>
                                  <w:r>
                                    <w:rPr>
                                      <w:spacing w:val="-4"/>
                                      <w:sz w:val="17"/>
                                    </w:rPr>
                                    <w:t>1996</w:t>
                                  </w:r>
                                </w:p>
                              </w:tc>
                            </w:tr>
                            <w:tr>
                              <w:trPr>
                                <w:trHeight w:val="430" w:hRule="atLeast"/>
                              </w:trPr>
                              <w:tc>
                                <w:tcPr>
                                  <w:tcW w:w="5102" w:type="dxa"/>
                                  <w:shd w:val="clear" w:color="auto" w:fill="F4F4F4"/>
                                </w:tcPr>
                                <w:p>
                                  <w:pPr>
                                    <w:pStyle w:val="TableParagraph"/>
                                    <w:spacing w:before="105"/>
                                    <w:ind w:left="120"/>
                                    <w:rPr>
                                      <w:sz w:val="17"/>
                                    </w:rPr>
                                  </w:pPr>
                                  <w:r>
                                    <w:rPr>
                                      <w:sz w:val="17"/>
                                    </w:rPr>
                                    <w:t>Unlawful Deduction from </w:t>
                                  </w:r>
                                  <w:r>
                                    <w:rPr>
                                      <w:spacing w:val="-2"/>
                                      <w:sz w:val="17"/>
                                    </w:rPr>
                                    <w:t>Wages</w:t>
                                  </w:r>
                                </w:p>
                              </w:tc>
                              <w:tc>
                                <w:tcPr>
                                  <w:tcW w:w="1417" w:type="dxa"/>
                                  <w:shd w:val="clear" w:color="auto" w:fill="F4F4F4"/>
                                </w:tcPr>
                                <w:p>
                                  <w:pPr>
                                    <w:pStyle w:val="TableParagraph"/>
                                    <w:numPr>
                                      <w:ilvl w:val="0"/>
                                      <w:numId w:val="18"/>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shd w:val="clear" w:color="auto" w:fill="F4F4F4"/>
                                </w:tcPr>
                                <w:p>
                                  <w:pPr>
                                    <w:pStyle w:val="TableParagraph"/>
                                    <w:spacing w:before="105"/>
                                    <w:ind w:left="120" w:right="-144"/>
                                    <w:rPr>
                                      <w:sz w:val="17"/>
                                    </w:rPr>
                                  </w:pPr>
                                  <w:r>
                                    <w:rPr>
                                      <w:sz w:val="17"/>
                                    </w:rPr>
                                    <w:t>s.13 Employment Rights Act 1996 </w:t>
                                  </w:r>
                                  <w:r>
                                    <w:rPr>
                                      <w:spacing w:val="-2"/>
                                      <w:sz w:val="17"/>
                                    </w:rPr>
                                    <w:t>(holida</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137.735275pt;width:488.4pt;height:154.5pt;mso-position-horizontal-relative:page;mso-position-vertical-relative:paragraph;z-index:15809536" type="#_x0000_t202" id="docshape351"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5102"/>
                        <w:gridCol w:w="1417"/>
                        <w:gridCol w:w="3118"/>
                      </w:tblGrid>
                      <w:tr>
                        <w:trPr>
                          <w:trHeight w:val="430" w:hRule="atLeast"/>
                        </w:trPr>
                        <w:tc>
                          <w:tcPr>
                            <w:tcW w:w="5102" w:type="dxa"/>
                            <w:shd w:val="clear" w:color="auto" w:fill="2D6DA3"/>
                          </w:tcPr>
                          <w:p>
                            <w:pPr>
                              <w:pStyle w:val="TableParagraph"/>
                              <w:spacing w:before="105"/>
                              <w:ind w:left="120"/>
                              <w:rPr>
                                <w:rFonts w:ascii="Arial"/>
                                <w:b/>
                                <w:sz w:val="17"/>
                              </w:rPr>
                            </w:pPr>
                            <w:r>
                              <w:rPr>
                                <w:rFonts w:ascii="Arial"/>
                                <w:b/>
                                <w:color w:val="FFFFFF"/>
                                <w:sz w:val="17"/>
                              </w:rPr>
                              <w:t>Claim </w:t>
                            </w:r>
                            <w:r>
                              <w:rPr>
                                <w:rFonts w:ascii="Arial"/>
                                <w:b/>
                                <w:color w:val="FFFFFF"/>
                                <w:spacing w:val="-4"/>
                                <w:sz w:val="17"/>
                              </w:rPr>
                              <w:t>Type</w:t>
                            </w:r>
                          </w:p>
                        </w:tc>
                        <w:tc>
                          <w:tcPr>
                            <w:tcW w:w="1417" w:type="dxa"/>
                            <w:shd w:val="clear" w:color="auto" w:fill="2D6DA3"/>
                          </w:tcPr>
                          <w:p>
                            <w:pPr>
                              <w:pStyle w:val="TableParagraph"/>
                              <w:spacing w:before="105"/>
                              <w:ind w:left="120"/>
                              <w:rPr>
                                <w:rFonts w:ascii="Arial"/>
                                <w:b/>
                                <w:sz w:val="17"/>
                              </w:rPr>
                            </w:pPr>
                            <w:r>
                              <w:rPr>
                                <w:rFonts w:ascii="Arial"/>
                                <w:b/>
                                <w:color w:val="FFFFFF"/>
                                <w:spacing w:val="-2"/>
                                <w:sz w:val="17"/>
                              </w:rPr>
                              <w:t>Ticked?</w:t>
                            </w:r>
                          </w:p>
                        </w:tc>
                        <w:tc>
                          <w:tcPr>
                            <w:tcW w:w="3118" w:type="dxa"/>
                            <w:shd w:val="clear" w:color="auto" w:fill="2D6DA3"/>
                          </w:tcPr>
                          <w:p>
                            <w:pPr>
                              <w:pStyle w:val="TableParagraph"/>
                              <w:spacing w:before="105"/>
                              <w:ind w:left="120"/>
                              <w:rPr>
                                <w:rFonts w:ascii="Arial"/>
                                <w:b/>
                                <w:sz w:val="17"/>
                              </w:rPr>
                            </w:pPr>
                            <w:r>
                              <w:rPr>
                                <w:rFonts w:ascii="Arial"/>
                                <w:b/>
                                <w:color w:val="FFFFFF"/>
                                <w:sz w:val="17"/>
                              </w:rPr>
                              <w:t>Statutory </w:t>
                            </w:r>
                            <w:r>
                              <w:rPr>
                                <w:rFonts w:ascii="Arial"/>
                                <w:b/>
                                <w:color w:val="FFFFFF"/>
                                <w:spacing w:val="-2"/>
                                <w:sz w:val="17"/>
                              </w:rPr>
                              <w:t>Provision</w:t>
                            </w:r>
                          </w:p>
                        </w:tc>
                      </w:tr>
                      <w:tr>
                        <w:trPr>
                          <w:trHeight w:val="430" w:hRule="atLeast"/>
                        </w:trPr>
                        <w:tc>
                          <w:tcPr>
                            <w:tcW w:w="5102" w:type="dxa"/>
                          </w:tcPr>
                          <w:p>
                            <w:pPr>
                              <w:pStyle w:val="TableParagraph"/>
                              <w:spacing w:before="105"/>
                              <w:ind w:left="120"/>
                              <w:rPr>
                                <w:sz w:val="17"/>
                              </w:rPr>
                            </w:pPr>
                            <w:r>
                              <w:rPr>
                                <w:sz w:val="17"/>
                              </w:rPr>
                              <w:t>Unfair </w:t>
                            </w:r>
                            <w:r>
                              <w:rPr>
                                <w:spacing w:val="-2"/>
                                <w:sz w:val="17"/>
                              </w:rPr>
                              <w:t>Dismissal</w:t>
                            </w:r>
                          </w:p>
                        </w:tc>
                        <w:tc>
                          <w:tcPr>
                            <w:tcW w:w="1417" w:type="dxa"/>
                          </w:tcPr>
                          <w:p>
                            <w:pPr>
                              <w:pStyle w:val="TableParagraph"/>
                              <w:numPr>
                                <w:ilvl w:val="0"/>
                                <w:numId w:val="15"/>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tcPr>
                          <w:p>
                            <w:pPr>
                              <w:pStyle w:val="TableParagraph"/>
                              <w:spacing w:before="105"/>
                              <w:ind w:left="120"/>
                              <w:rPr>
                                <w:sz w:val="17"/>
                              </w:rPr>
                            </w:pPr>
                            <w:r>
                              <w:rPr>
                                <w:sz w:val="17"/>
                              </w:rPr>
                              <w:t>s.94 Employment Rights Act </w:t>
                            </w:r>
                            <w:r>
                              <w:rPr>
                                <w:spacing w:val="-4"/>
                                <w:sz w:val="17"/>
                              </w:rPr>
                              <w:t>1996</w:t>
                            </w:r>
                          </w:p>
                        </w:tc>
                      </w:tr>
                      <w:tr>
                        <w:trPr>
                          <w:trHeight w:val="430" w:hRule="atLeast"/>
                        </w:trPr>
                        <w:tc>
                          <w:tcPr>
                            <w:tcW w:w="5102" w:type="dxa"/>
                            <w:shd w:val="clear" w:color="auto" w:fill="F4F4F4"/>
                          </w:tcPr>
                          <w:p>
                            <w:pPr>
                              <w:pStyle w:val="TableParagraph"/>
                              <w:spacing w:before="105"/>
                              <w:ind w:left="120"/>
                              <w:rPr>
                                <w:sz w:val="17"/>
                              </w:rPr>
                            </w:pPr>
                            <w:r>
                              <w:rPr>
                                <w:sz w:val="17"/>
                              </w:rPr>
                              <w:t>Disability Discrimination — </w:t>
                            </w:r>
                            <w:r>
                              <w:rPr>
                                <w:spacing w:val="-2"/>
                                <w:sz w:val="17"/>
                              </w:rPr>
                              <w:t>Direct</w:t>
                            </w:r>
                          </w:p>
                        </w:tc>
                        <w:tc>
                          <w:tcPr>
                            <w:tcW w:w="1417" w:type="dxa"/>
                            <w:shd w:val="clear" w:color="auto" w:fill="F4F4F4"/>
                          </w:tcPr>
                          <w:p>
                            <w:pPr>
                              <w:pStyle w:val="TableParagraph"/>
                              <w:numPr>
                                <w:ilvl w:val="0"/>
                                <w:numId w:val="16"/>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shd w:val="clear" w:color="auto" w:fill="F4F4F4"/>
                          </w:tcPr>
                          <w:p>
                            <w:pPr>
                              <w:pStyle w:val="TableParagraph"/>
                              <w:spacing w:before="105"/>
                              <w:ind w:left="120"/>
                              <w:rPr>
                                <w:sz w:val="17"/>
                              </w:rPr>
                            </w:pPr>
                            <w:r>
                              <w:rPr>
                                <w:sz w:val="17"/>
                              </w:rPr>
                              <w:t>s.13 Equality Act </w:t>
                            </w:r>
                            <w:r>
                              <w:rPr>
                                <w:spacing w:val="-4"/>
                                <w:sz w:val="17"/>
                              </w:rPr>
                              <w:t>2010</w:t>
                            </w:r>
                          </w:p>
                        </w:tc>
                      </w:tr>
                      <w:tr>
                        <w:trPr>
                          <w:trHeight w:val="430" w:hRule="atLeast"/>
                        </w:trPr>
                        <w:tc>
                          <w:tcPr>
                            <w:tcW w:w="5102" w:type="dxa"/>
                          </w:tcPr>
                          <w:p>
                            <w:pPr>
                              <w:pStyle w:val="TableParagraph"/>
                              <w:spacing w:before="105"/>
                              <w:ind w:left="120" w:right="-116"/>
                              <w:rPr>
                                <w:sz w:val="17"/>
                              </w:rPr>
                            </w:pPr>
                            <w:r>
                              <w:rPr>
                                <w:sz w:val="17"/>
                              </w:rPr>
                              <w:t>Disability Discrimination — Failure to make reasonable </w:t>
                            </w:r>
                            <w:r>
                              <w:rPr>
                                <w:spacing w:val="-2"/>
                                <w:sz w:val="17"/>
                              </w:rPr>
                              <w:t>adjustments</w:t>
                            </w:r>
                          </w:p>
                        </w:tc>
                        <w:tc>
                          <w:tcPr>
                            <w:tcW w:w="1417" w:type="dxa"/>
                          </w:tcPr>
                          <w:p>
                            <w:pPr>
                              <w:pStyle w:val="TableParagraph"/>
                              <w:numPr>
                                <w:ilvl w:val="0"/>
                                <w:numId w:val="17"/>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tcPr>
                          <w:p>
                            <w:pPr>
                              <w:pStyle w:val="TableParagraph"/>
                              <w:spacing w:before="105"/>
                              <w:ind w:left="120"/>
                              <w:rPr>
                                <w:sz w:val="17"/>
                              </w:rPr>
                            </w:pPr>
                            <w:r>
                              <w:rPr>
                                <w:sz w:val="17"/>
                              </w:rPr>
                              <w:t>s.21 Equality Act </w:t>
                            </w:r>
                            <w:r>
                              <w:rPr>
                                <w:spacing w:val="-4"/>
                                <w:sz w:val="17"/>
                              </w:rPr>
                              <w:t>2010</w:t>
                            </w:r>
                          </w:p>
                        </w:tc>
                      </w:tr>
                      <w:tr>
                        <w:trPr>
                          <w:trHeight w:val="430" w:hRule="atLeast"/>
                        </w:trPr>
                        <w:tc>
                          <w:tcPr>
                            <w:tcW w:w="5102" w:type="dxa"/>
                            <w:shd w:val="clear" w:color="auto" w:fill="F4F4F4"/>
                          </w:tcPr>
                          <w:p>
                            <w:pPr>
                              <w:pStyle w:val="TableParagraph"/>
                              <w:spacing w:before="105"/>
                              <w:ind w:left="120"/>
                              <w:rPr>
                                <w:sz w:val="17"/>
                              </w:rPr>
                            </w:pPr>
                            <w:r>
                              <w:rPr>
                                <w:sz w:val="17"/>
                              </w:rPr>
                              <w:t>Disability Discrimination — </w:t>
                            </w:r>
                            <w:r>
                              <w:rPr>
                                <w:spacing w:val="-2"/>
                                <w:sz w:val="17"/>
                              </w:rPr>
                              <w:t>Indirect</w:t>
                            </w:r>
                          </w:p>
                        </w:tc>
                        <w:tc>
                          <w:tcPr>
                            <w:tcW w:w="1417" w:type="dxa"/>
                            <w:shd w:val="clear" w:color="auto" w:fill="F4F4F4"/>
                          </w:tcPr>
                          <w:p>
                            <w:pPr>
                              <w:pStyle w:val="TableParagraph"/>
                              <w:spacing w:before="0"/>
                              <w:ind w:left="0"/>
                              <w:rPr>
                                <w:rFonts w:ascii="Times New Roman"/>
                                <w:sz w:val="16"/>
                              </w:rPr>
                            </w:pPr>
                          </w:p>
                        </w:tc>
                        <w:tc>
                          <w:tcPr>
                            <w:tcW w:w="3118" w:type="dxa"/>
                            <w:shd w:val="clear" w:color="auto" w:fill="F4F4F4"/>
                          </w:tcPr>
                          <w:p>
                            <w:pPr>
                              <w:pStyle w:val="TableParagraph"/>
                              <w:spacing w:before="105"/>
                              <w:ind w:left="120"/>
                              <w:rPr>
                                <w:sz w:val="17"/>
                              </w:rPr>
                            </w:pPr>
                            <w:r>
                              <w:rPr>
                                <w:sz w:val="17"/>
                              </w:rPr>
                              <w:t>s.19 Equality Act </w:t>
                            </w:r>
                            <w:r>
                              <w:rPr>
                                <w:spacing w:val="-4"/>
                                <w:sz w:val="17"/>
                              </w:rPr>
                              <w:t>2010</w:t>
                            </w:r>
                          </w:p>
                        </w:tc>
                      </w:tr>
                      <w:tr>
                        <w:trPr>
                          <w:trHeight w:val="430" w:hRule="atLeast"/>
                        </w:trPr>
                        <w:tc>
                          <w:tcPr>
                            <w:tcW w:w="5102" w:type="dxa"/>
                          </w:tcPr>
                          <w:p>
                            <w:pPr>
                              <w:pStyle w:val="TableParagraph"/>
                              <w:spacing w:before="105"/>
                              <w:ind w:left="120"/>
                              <w:rPr>
                                <w:sz w:val="17"/>
                              </w:rPr>
                            </w:pPr>
                            <w:r>
                              <w:rPr>
                                <w:sz w:val="17"/>
                              </w:rPr>
                              <w:t>Wrongful Dismissal / Breach of </w:t>
                            </w:r>
                            <w:r>
                              <w:rPr>
                                <w:spacing w:val="-2"/>
                                <w:sz w:val="17"/>
                              </w:rPr>
                              <w:t>Contract</w:t>
                            </w:r>
                          </w:p>
                        </w:tc>
                        <w:tc>
                          <w:tcPr>
                            <w:tcW w:w="1417" w:type="dxa"/>
                          </w:tcPr>
                          <w:p>
                            <w:pPr>
                              <w:pStyle w:val="TableParagraph"/>
                              <w:spacing w:before="0"/>
                              <w:ind w:left="0"/>
                              <w:rPr>
                                <w:rFonts w:ascii="Times New Roman"/>
                                <w:sz w:val="16"/>
                              </w:rPr>
                            </w:pPr>
                          </w:p>
                        </w:tc>
                        <w:tc>
                          <w:tcPr>
                            <w:tcW w:w="3118" w:type="dxa"/>
                          </w:tcPr>
                          <w:p>
                            <w:pPr>
                              <w:pStyle w:val="TableParagraph"/>
                              <w:spacing w:before="105"/>
                              <w:ind w:left="120"/>
                              <w:rPr>
                                <w:sz w:val="17"/>
                              </w:rPr>
                            </w:pPr>
                            <w:r>
                              <w:rPr>
                                <w:sz w:val="17"/>
                              </w:rPr>
                              <w:t>Common law / ERA </w:t>
                            </w:r>
                            <w:r>
                              <w:rPr>
                                <w:spacing w:val="-4"/>
                                <w:sz w:val="17"/>
                              </w:rPr>
                              <w:t>1996</w:t>
                            </w:r>
                          </w:p>
                        </w:tc>
                      </w:tr>
                      <w:tr>
                        <w:trPr>
                          <w:trHeight w:val="430" w:hRule="atLeast"/>
                        </w:trPr>
                        <w:tc>
                          <w:tcPr>
                            <w:tcW w:w="5102" w:type="dxa"/>
                            <w:shd w:val="clear" w:color="auto" w:fill="F4F4F4"/>
                          </w:tcPr>
                          <w:p>
                            <w:pPr>
                              <w:pStyle w:val="TableParagraph"/>
                              <w:spacing w:before="105"/>
                              <w:ind w:left="120"/>
                              <w:rPr>
                                <w:sz w:val="17"/>
                              </w:rPr>
                            </w:pPr>
                            <w:r>
                              <w:rPr>
                                <w:sz w:val="17"/>
                              </w:rPr>
                              <w:t>Unlawful Deduction from </w:t>
                            </w:r>
                            <w:r>
                              <w:rPr>
                                <w:spacing w:val="-2"/>
                                <w:sz w:val="17"/>
                              </w:rPr>
                              <w:t>Wages</w:t>
                            </w:r>
                          </w:p>
                        </w:tc>
                        <w:tc>
                          <w:tcPr>
                            <w:tcW w:w="1417" w:type="dxa"/>
                            <w:shd w:val="clear" w:color="auto" w:fill="F4F4F4"/>
                          </w:tcPr>
                          <w:p>
                            <w:pPr>
                              <w:pStyle w:val="TableParagraph"/>
                              <w:numPr>
                                <w:ilvl w:val="0"/>
                                <w:numId w:val="18"/>
                              </w:numPr>
                              <w:tabs>
                                <w:tab w:pos="384" w:val="left" w:leader="none"/>
                              </w:tabs>
                              <w:spacing w:line="240" w:lineRule="auto" w:before="95" w:after="0"/>
                              <w:ind w:left="384" w:right="0" w:hanging="264"/>
                              <w:jc w:val="left"/>
                              <w:rPr>
                                <w:rFonts w:ascii="Arial" w:hAnsi="Arial"/>
                                <w:b/>
                                <w:sz w:val="17"/>
                              </w:rPr>
                            </w:pPr>
                            <w:r>
                              <w:rPr>
                                <w:rFonts w:ascii="Arial" w:hAnsi="Arial"/>
                                <w:b/>
                                <w:color w:val="1A5D1F"/>
                                <w:spacing w:val="-5"/>
                                <w:sz w:val="17"/>
                              </w:rPr>
                              <w:t>YES</w:t>
                            </w:r>
                          </w:p>
                        </w:tc>
                        <w:tc>
                          <w:tcPr>
                            <w:tcW w:w="3118" w:type="dxa"/>
                            <w:shd w:val="clear" w:color="auto" w:fill="F4F4F4"/>
                          </w:tcPr>
                          <w:p>
                            <w:pPr>
                              <w:pStyle w:val="TableParagraph"/>
                              <w:spacing w:before="105"/>
                              <w:ind w:left="120" w:right="-144"/>
                              <w:rPr>
                                <w:sz w:val="17"/>
                              </w:rPr>
                            </w:pPr>
                            <w:r>
                              <w:rPr>
                                <w:sz w:val="17"/>
                              </w:rPr>
                              <w:t>s.13 Employment Rights Act 1996 </w:t>
                            </w:r>
                            <w:r>
                              <w:rPr>
                                <w:spacing w:val="-2"/>
                                <w:sz w:val="17"/>
                              </w:rPr>
                              <w:t>(holida</w:t>
                            </w:r>
                          </w:p>
                        </w:tc>
                      </w:tr>
                    </w:tbl>
                    <w:p>
                      <w:pPr>
                        <w:pStyle w:val="BodyText"/>
                      </w:pPr>
                    </w:p>
                  </w:txbxContent>
                </v:textbox>
                <w10:wrap type="none"/>
              </v:shape>
            </w:pict>
          </mc:Fallback>
        </mc:AlternateContent>
      </w:r>
      <w:r>
        <w:rPr>
          <w:rFonts w:ascii="Arial MT"/>
          <w:sz w:val="17"/>
        </w:rPr>
        <w:t>y </w:t>
      </w:r>
      <w:r>
        <w:rPr>
          <w:rFonts w:ascii="Arial MT"/>
          <w:spacing w:val="-4"/>
          <w:sz w:val="17"/>
        </w:rPr>
        <w:t>pay)</w:t>
      </w:r>
    </w:p>
    <w:p>
      <w:pPr>
        <w:pStyle w:val="BodyText"/>
        <w:spacing w:before="39"/>
        <w:rPr>
          <w:rFonts w:ascii="Arial MT"/>
          <w:sz w:val="20"/>
        </w:rPr>
      </w:pPr>
      <w:r>
        <w:rPr>
          <w:rFonts w:ascii="Arial MT"/>
          <w:sz w:val="20"/>
        </w:rPr>
        <mc:AlternateContent>
          <mc:Choice Requires="wps">
            <w:drawing>
              <wp:anchor distT="0" distB="0" distL="0" distR="0" allowOverlap="1" layoutInCell="1" locked="0" behindDoc="1" simplePos="0" relativeHeight="487667712">
                <wp:simplePos x="0" y="0"/>
                <wp:positionH relativeFrom="page">
                  <wp:posOffset>719999</wp:posOffset>
                </wp:positionH>
                <wp:positionV relativeFrom="paragraph">
                  <wp:posOffset>186569</wp:posOffset>
                </wp:positionV>
                <wp:extent cx="6120130" cy="361950"/>
                <wp:effectExtent l="0" t="0" r="0" b="0"/>
                <wp:wrapTopAndBottom/>
                <wp:docPr id="353" name="Group 353"/>
                <wp:cNvGraphicFramePr>
                  <a:graphicFrameLocks/>
                </wp:cNvGraphicFramePr>
                <a:graphic>
                  <a:graphicData uri="http://schemas.microsoft.com/office/word/2010/wordprocessingGroup">
                    <wpg:wgp>
                      <wpg:cNvPr id="353" name="Group 353"/>
                      <wpg:cNvGrpSpPr/>
                      <wpg:grpSpPr>
                        <a:xfrm>
                          <a:off x="0" y="0"/>
                          <a:ext cx="6120130" cy="361950"/>
                          <a:chExt cx="6120130" cy="361950"/>
                        </a:xfrm>
                      </wpg:grpSpPr>
                      <wps:wsp>
                        <wps:cNvPr id="354" name="Graphic 354"/>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55" name="Graphic 355"/>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56" name="Textbox 356"/>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5 — DETAILS OF CLAIM (Particulars of </w:t>
                              </w:r>
                              <w:r>
                                <w:rPr>
                                  <w:rFonts w:ascii="Arial" w:hAnsi="Arial"/>
                                  <w:b/>
                                  <w:color w:val="1A3A5B"/>
                                  <w:spacing w:val="-2"/>
                                  <w:sz w:val="24"/>
                                </w:rPr>
                                <w:t>Claim)</w:t>
                              </w:r>
                            </w:p>
                          </w:txbxContent>
                        </wps:txbx>
                        <wps:bodyPr wrap="square" lIns="0" tIns="0" rIns="0" bIns="0" rtlCol="0">
                          <a:noAutofit/>
                        </wps:bodyPr>
                      </wps:wsp>
                    </wpg:wgp>
                  </a:graphicData>
                </a:graphic>
              </wp:anchor>
            </w:drawing>
          </mc:Choice>
          <mc:Fallback>
            <w:pict>
              <v:group style="position:absolute;margin-left:56.692909pt;margin-top:14.690551pt;width:481.9pt;height:28.5pt;mso-position-horizontal-relative:page;mso-position-vertical-relative:paragraph;z-index:-15648768;mso-wrap-distance-left:0;mso-wrap-distance-right:0" id="docshapegroup352" coordorigin="1134,294" coordsize="9638,570">
                <v:rect style="position:absolute;left:1133;top:293;width:9638;height:560" id="docshape353" filled="true" fillcolor="#dbe8f4" stroked="false">
                  <v:fill type="solid"/>
                </v:rect>
                <v:rect style="position:absolute;left:1133;top:843;width:9638;height:20" id="docshape354" filled="true" fillcolor="#2d6da3" stroked="false">
                  <v:fill type="solid"/>
                </v:rect>
                <v:shape style="position:absolute;left:1133;top:293;width:9638;height:550" type="#_x0000_t202" id="docshape355" filled="false" stroked="false">
                  <v:textbox inset="0,0,0,0">
                    <w:txbxContent>
                      <w:p>
                        <w:pPr>
                          <w:spacing w:before="135"/>
                          <w:ind w:left="200" w:right="0" w:firstLine="0"/>
                          <w:jc w:val="left"/>
                          <w:rPr>
                            <w:rFonts w:ascii="Arial" w:hAnsi="Arial"/>
                            <w:b/>
                            <w:sz w:val="24"/>
                          </w:rPr>
                        </w:pPr>
                        <w:r>
                          <w:rPr>
                            <w:rFonts w:ascii="Arial" w:hAnsi="Arial"/>
                            <w:b/>
                            <w:color w:val="1A3A5B"/>
                            <w:sz w:val="24"/>
                          </w:rPr>
                          <w:t>PART 5 — DETAILS OF CLAIM (Particulars of </w:t>
                        </w:r>
                        <w:r>
                          <w:rPr>
                            <w:rFonts w:ascii="Arial" w:hAnsi="Arial"/>
                            <w:b/>
                            <w:color w:val="1A3A5B"/>
                            <w:spacing w:val="-2"/>
                            <w:sz w:val="24"/>
                          </w:rPr>
                          <w:t>Claim)</w:t>
                        </w:r>
                      </w:p>
                    </w:txbxContent>
                  </v:textbox>
                  <w10:wrap type="none"/>
                </v:shape>
                <w10:wrap type="topAndBottom"/>
              </v:group>
            </w:pict>
          </mc:Fallback>
        </mc:AlternateContent>
      </w:r>
    </w:p>
    <w:p>
      <w:pPr>
        <w:pStyle w:val="BodyText"/>
        <w:spacing w:before="9"/>
        <w:rPr>
          <w:rFonts w:ascii="Arial MT"/>
          <w:sz w:val="4"/>
        </w:rPr>
      </w:pPr>
    </w:p>
    <w:p>
      <w:pPr>
        <w:spacing w:line="240" w:lineRule="auto"/>
        <w:ind w:left="126" w:right="0" w:firstLine="0"/>
        <w:rPr>
          <w:rFonts w:ascii="Arial MT"/>
          <w:sz w:val="20"/>
        </w:rPr>
      </w:pPr>
      <w:r>
        <w:rPr>
          <w:rFonts w:ascii="Arial MT"/>
          <w:sz w:val="20"/>
        </w:rPr>
        <mc:AlternateContent>
          <mc:Choice Requires="wps">
            <w:drawing>
              <wp:inline distT="0" distB="0" distL="0" distR="0">
                <wp:extent cx="6120130" cy="977900"/>
                <wp:effectExtent l="9525" t="9525" r="4445" b="12700"/>
                <wp:docPr id="357" name="Textbox 357"/>
                <wp:cNvGraphicFramePr>
                  <a:graphicFrameLocks/>
                </wp:cNvGraphicFramePr>
                <a:graphic>
                  <a:graphicData uri="http://schemas.microsoft.com/office/word/2010/wordprocessingShape">
                    <wps:wsp>
                      <wps:cNvPr id="357" name="Textbox 357"/>
                      <wps:cNvSpPr txBox="1"/>
                      <wps:spPr>
                        <a:xfrm>
                          <a:off x="0" y="0"/>
                          <a:ext cx="6120130" cy="977900"/>
                        </a:xfrm>
                        <a:prstGeom prst="rect">
                          <a:avLst/>
                        </a:prstGeom>
                        <a:solidFill>
                          <a:srgbClr val="E8F4E8"/>
                        </a:solidFill>
                        <a:ln w="19050">
                          <a:solidFill>
                            <a:srgbClr val="388E3B"/>
                          </a:solidFill>
                          <a:prstDash val="solid"/>
                        </a:ln>
                      </wps:spPr>
                      <wps:txbx>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This</w:t>
                            </w:r>
                            <w:r>
                              <w:rPr>
                                <w:rFonts w:ascii="Arial MT" w:hAnsi="Arial MT"/>
                                <w:color w:val="1A5D1F"/>
                                <w:spacing w:val="-4"/>
                                <w:sz w:val="18"/>
                              </w:rPr>
                              <w:t> </w:t>
                            </w:r>
                            <w:r>
                              <w:rPr>
                                <w:rFonts w:ascii="Arial MT" w:hAnsi="Arial MT"/>
                                <w:color w:val="1A5D1F"/>
                                <w:sz w:val="18"/>
                              </w:rPr>
                              <w:t>is</w:t>
                            </w:r>
                            <w:r>
                              <w:rPr>
                                <w:rFonts w:ascii="Arial MT" w:hAnsi="Arial MT"/>
                                <w:color w:val="1A5D1F"/>
                                <w:spacing w:val="-4"/>
                                <w:sz w:val="18"/>
                              </w:rPr>
                              <w:t> </w:t>
                            </w:r>
                            <w:r>
                              <w:rPr>
                                <w:rFonts w:ascii="Arial MT" w:hAnsi="Arial MT"/>
                                <w:color w:val="1A5D1F"/>
                                <w:sz w:val="18"/>
                              </w:rPr>
                              <w:t>the</w:t>
                            </w:r>
                            <w:r>
                              <w:rPr>
                                <w:rFonts w:ascii="Arial MT" w:hAnsi="Arial MT"/>
                                <w:color w:val="1A5D1F"/>
                                <w:spacing w:val="-4"/>
                                <w:sz w:val="18"/>
                              </w:rPr>
                              <w:t> </w:t>
                            </w:r>
                            <w:r>
                              <w:rPr>
                                <w:rFonts w:ascii="Arial MT" w:hAnsi="Arial MT"/>
                                <w:color w:val="1A5D1F"/>
                                <w:sz w:val="18"/>
                              </w:rPr>
                              <w:t>most</w:t>
                            </w:r>
                            <w:r>
                              <w:rPr>
                                <w:rFonts w:ascii="Arial MT" w:hAnsi="Arial MT"/>
                                <w:color w:val="1A5D1F"/>
                                <w:spacing w:val="-4"/>
                                <w:sz w:val="18"/>
                              </w:rPr>
                              <w:t> </w:t>
                            </w:r>
                            <w:r>
                              <w:rPr>
                                <w:rFonts w:ascii="Arial MT" w:hAnsi="Arial MT"/>
                                <w:color w:val="1A5D1F"/>
                                <w:sz w:val="18"/>
                              </w:rPr>
                              <w:t>important</w:t>
                            </w:r>
                            <w:r>
                              <w:rPr>
                                <w:rFonts w:ascii="Arial MT" w:hAnsi="Arial MT"/>
                                <w:color w:val="1A5D1F"/>
                                <w:spacing w:val="-4"/>
                                <w:sz w:val="18"/>
                              </w:rPr>
                              <w:t> </w:t>
                            </w:r>
                            <w:r>
                              <w:rPr>
                                <w:rFonts w:ascii="Arial MT" w:hAnsi="Arial MT"/>
                                <w:color w:val="1A5D1F"/>
                                <w:sz w:val="18"/>
                              </w:rPr>
                              <w:t>section</w:t>
                            </w:r>
                            <w:r>
                              <w:rPr>
                                <w:rFonts w:ascii="Arial MT" w:hAnsi="Arial MT"/>
                                <w:color w:val="1A5D1F"/>
                                <w:spacing w:val="-4"/>
                                <w:sz w:val="18"/>
                              </w:rPr>
                              <w:t> </w:t>
                            </w:r>
                            <w:r>
                              <w:rPr>
                                <w:rFonts w:ascii="Arial MT" w:hAnsi="Arial MT"/>
                                <w:color w:val="1A5D1F"/>
                                <w:sz w:val="18"/>
                              </w:rPr>
                              <w:t>of</w:t>
                            </w:r>
                            <w:r>
                              <w:rPr>
                                <w:rFonts w:ascii="Arial MT" w:hAnsi="Arial MT"/>
                                <w:color w:val="1A5D1F"/>
                                <w:spacing w:val="-4"/>
                                <w:sz w:val="18"/>
                              </w:rPr>
                              <w:t> </w:t>
                            </w:r>
                            <w:r>
                              <w:rPr>
                                <w:rFonts w:ascii="Arial MT" w:hAnsi="Arial MT"/>
                                <w:color w:val="1A5D1F"/>
                                <w:sz w:val="18"/>
                              </w:rPr>
                              <w:t>the</w:t>
                            </w:r>
                            <w:r>
                              <w:rPr>
                                <w:rFonts w:ascii="Arial MT" w:hAnsi="Arial MT"/>
                                <w:color w:val="1A5D1F"/>
                                <w:spacing w:val="-4"/>
                                <w:sz w:val="18"/>
                              </w:rPr>
                              <w:t> </w:t>
                            </w:r>
                            <w:r>
                              <w:rPr>
                                <w:rFonts w:ascii="Arial MT" w:hAnsi="Arial MT"/>
                                <w:color w:val="1A5D1F"/>
                                <w:sz w:val="18"/>
                              </w:rPr>
                              <w:t>ET1.</w:t>
                            </w:r>
                            <w:r>
                              <w:rPr>
                                <w:rFonts w:ascii="Arial MT" w:hAnsi="Arial MT"/>
                                <w:color w:val="1A5D1F"/>
                                <w:spacing w:val="-4"/>
                                <w:sz w:val="18"/>
                              </w:rPr>
                              <w:t> </w:t>
                            </w:r>
                            <w:r>
                              <w:rPr>
                                <w:rFonts w:ascii="Arial MT" w:hAnsi="Arial MT"/>
                                <w:color w:val="1A5D1F"/>
                                <w:sz w:val="18"/>
                              </w:rPr>
                              <w:t>Write</w:t>
                            </w:r>
                            <w:r>
                              <w:rPr>
                                <w:rFonts w:ascii="Arial MT" w:hAnsi="Arial MT"/>
                                <w:color w:val="1A5D1F"/>
                                <w:spacing w:val="-4"/>
                                <w:sz w:val="18"/>
                              </w:rPr>
                              <w:t> </w:t>
                            </w:r>
                            <w:r>
                              <w:rPr>
                                <w:rFonts w:ascii="Arial MT" w:hAnsi="Arial MT"/>
                                <w:color w:val="1A5D1F"/>
                                <w:sz w:val="18"/>
                              </w:rPr>
                              <w:t>in</w:t>
                            </w:r>
                            <w:r>
                              <w:rPr>
                                <w:rFonts w:ascii="Arial MT" w:hAnsi="Arial MT"/>
                                <w:color w:val="1A5D1F"/>
                                <w:spacing w:val="-4"/>
                                <w:sz w:val="18"/>
                              </w:rPr>
                              <w:t> </w:t>
                            </w:r>
                            <w:r>
                              <w:rPr>
                                <w:rFonts w:ascii="Arial MT" w:hAnsi="Arial MT"/>
                                <w:color w:val="1A5D1F"/>
                                <w:sz w:val="18"/>
                              </w:rPr>
                              <w:t>numbered</w:t>
                            </w:r>
                            <w:r>
                              <w:rPr>
                                <w:rFonts w:ascii="Arial MT" w:hAnsi="Arial MT"/>
                                <w:color w:val="1A5D1F"/>
                                <w:spacing w:val="-4"/>
                                <w:sz w:val="18"/>
                              </w:rPr>
                              <w:t> </w:t>
                            </w:r>
                            <w:r>
                              <w:rPr>
                                <w:rFonts w:ascii="Arial MT" w:hAnsi="Arial MT"/>
                                <w:color w:val="1A5D1F"/>
                                <w:sz w:val="18"/>
                              </w:rPr>
                              <w:t>paragraphs,</w:t>
                            </w:r>
                            <w:r>
                              <w:rPr>
                                <w:rFonts w:ascii="Arial MT" w:hAnsi="Arial MT"/>
                                <w:color w:val="1A5D1F"/>
                                <w:spacing w:val="-4"/>
                                <w:sz w:val="18"/>
                              </w:rPr>
                              <w:t> </w:t>
                            </w:r>
                            <w:r>
                              <w:rPr>
                                <w:rFonts w:ascii="Arial MT" w:hAnsi="Arial MT"/>
                                <w:color w:val="1A5D1F"/>
                                <w:sz w:val="18"/>
                              </w:rPr>
                              <w:t>in</w:t>
                            </w:r>
                            <w:r>
                              <w:rPr>
                                <w:rFonts w:ascii="Arial MT" w:hAnsi="Arial MT"/>
                                <w:color w:val="1A5D1F"/>
                                <w:spacing w:val="-4"/>
                                <w:sz w:val="18"/>
                              </w:rPr>
                              <w:t> </w:t>
                            </w:r>
                            <w:r>
                              <w:rPr>
                                <w:rFonts w:ascii="Arial MT" w:hAnsi="Arial MT"/>
                                <w:color w:val="1A5D1F"/>
                                <w:sz w:val="18"/>
                              </w:rPr>
                              <w:t>chronological</w:t>
                            </w:r>
                            <w:r>
                              <w:rPr>
                                <w:rFonts w:ascii="Arial MT" w:hAnsi="Arial MT"/>
                                <w:color w:val="1A5D1F"/>
                                <w:spacing w:val="-4"/>
                                <w:sz w:val="18"/>
                              </w:rPr>
                              <w:t> </w:t>
                            </w:r>
                            <w:r>
                              <w:rPr>
                                <w:rFonts w:ascii="Arial MT" w:hAnsi="Arial MT"/>
                                <w:color w:val="1A5D1F"/>
                                <w:sz w:val="18"/>
                              </w:rPr>
                              <w:t>order,</w:t>
                            </w:r>
                            <w:r>
                              <w:rPr>
                                <w:rFonts w:ascii="Arial MT" w:hAnsi="Arial MT"/>
                                <w:color w:val="1A5D1F"/>
                                <w:spacing w:val="-4"/>
                                <w:sz w:val="18"/>
                              </w:rPr>
                              <w:t> </w:t>
                            </w:r>
                            <w:r>
                              <w:rPr>
                                <w:rFonts w:ascii="Arial MT" w:hAnsi="Arial MT"/>
                                <w:color w:val="1A5D1F"/>
                                <w:sz w:val="18"/>
                              </w:rPr>
                              <w:t>using</w:t>
                            </w:r>
                            <w:r>
                              <w:rPr>
                                <w:rFonts w:ascii="Arial MT" w:hAnsi="Arial MT"/>
                                <w:color w:val="1A5D1F"/>
                                <w:spacing w:val="-4"/>
                                <w:sz w:val="18"/>
                              </w:rPr>
                              <w:t> </w:t>
                            </w:r>
                            <w:r>
                              <w:rPr>
                                <w:rFonts w:ascii="Arial MT" w:hAnsi="Arial MT"/>
                                <w:color w:val="1A5D1F"/>
                                <w:sz w:val="18"/>
                              </w:rPr>
                              <w:t>specific dates and names. Identify each legal claim clearly. Aim for 600–1,200 words. Do NOT include evidence — save that for your witness statement. Include enough to identify what happened and why it gives rise to each claim.</w:t>
                            </w:r>
                          </w:p>
                        </w:txbxContent>
                      </wps:txbx>
                      <wps:bodyPr wrap="square" lIns="0" tIns="0" rIns="0" bIns="0" rtlCol="0">
                        <a:noAutofit/>
                      </wps:bodyPr>
                    </wps:wsp>
                  </a:graphicData>
                </a:graphic>
              </wp:inline>
            </w:drawing>
          </mc:Choice>
          <mc:Fallback>
            <w:pict>
              <v:shape style="width:481.9pt;height:77pt;mso-position-horizontal-relative:char;mso-position-vertical-relative:line" type="#_x0000_t202" id="docshape356" filled="true" fillcolor="#e8f4e8" stroked="true" strokeweight="1.5pt" strokecolor="#388e3b">
                <w10:anchorlock/>
                <v:textbox inset="0,0,0,0">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This</w:t>
                      </w:r>
                      <w:r>
                        <w:rPr>
                          <w:rFonts w:ascii="Arial MT" w:hAnsi="Arial MT"/>
                          <w:color w:val="1A5D1F"/>
                          <w:spacing w:val="-4"/>
                          <w:sz w:val="18"/>
                        </w:rPr>
                        <w:t> </w:t>
                      </w:r>
                      <w:r>
                        <w:rPr>
                          <w:rFonts w:ascii="Arial MT" w:hAnsi="Arial MT"/>
                          <w:color w:val="1A5D1F"/>
                          <w:sz w:val="18"/>
                        </w:rPr>
                        <w:t>is</w:t>
                      </w:r>
                      <w:r>
                        <w:rPr>
                          <w:rFonts w:ascii="Arial MT" w:hAnsi="Arial MT"/>
                          <w:color w:val="1A5D1F"/>
                          <w:spacing w:val="-4"/>
                          <w:sz w:val="18"/>
                        </w:rPr>
                        <w:t> </w:t>
                      </w:r>
                      <w:r>
                        <w:rPr>
                          <w:rFonts w:ascii="Arial MT" w:hAnsi="Arial MT"/>
                          <w:color w:val="1A5D1F"/>
                          <w:sz w:val="18"/>
                        </w:rPr>
                        <w:t>the</w:t>
                      </w:r>
                      <w:r>
                        <w:rPr>
                          <w:rFonts w:ascii="Arial MT" w:hAnsi="Arial MT"/>
                          <w:color w:val="1A5D1F"/>
                          <w:spacing w:val="-4"/>
                          <w:sz w:val="18"/>
                        </w:rPr>
                        <w:t> </w:t>
                      </w:r>
                      <w:r>
                        <w:rPr>
                          <w:rFonts w:ascii="Arial MT" w:hAnsi="Arial MT"/>
                          <w:color w:val="1A5D1F"/>
                          <w:sz w:val="18"/>
                        </w:rPr>
                        <w:t>most</w:t>
                      </w:r>
                      <w:r>
                        <w:rPr>
                          <w:rFonts w:ascii="Arial MT" w:hAnsi="Arial MT"/>
                          <w:color w:val="1A5D1F"/>
                          <w:spacing w:val="-4"/>
                          <w:sz w:val="18"/>
                        </w:rPr>
                        <w:t> </w:t>
                      </w:r>
                      <w:r>
                        <w:rPr>
                          <w:rFonts w:ascii="Arial MT" w:hAnsi="Arial MT"/>
                          <w:color w:val="1A5D1F"/>
                          <w:sz w:val="18"/>
                        </w:rPr>
                        <w:t>important</w:t>
                      </w:r>
                      <w:r>
                        <w:rPr>
                          <w:rFonts w:ascii="Arial MT" w:hAnsi="Arial MT"/>
                          <w:color w:val="1A5D1F"/>
                          <w:spacing w:val="-4"/>
                          <w:sz w:val="18"/>
                        </w:rPr>
                        <w:t> </w:t>
                      </w:r>
                      <w:r>
                        <w:rPr>
                          <w:rFonts w:ascii="Arial MT" w:hAnsi="Arial MT"/>
                          <w:color w:val="1A5D1F"/>
                          <w:sz w:val="18"/>
                        </w:rPr>
                        <w:t>section</w:t>
                      </w:r>
                      <w:r>
                        <w:rPr>
                          <w:rFonts w:ascii="Arial MT" w:hAnsi="Arial MT"/>
                          <w:color w:val="1A5D1F"/>
                          <w:spacing w:val="-4"/>
                          <w:sz w:val="18"/>
                        </w:rPr>
                        <w:t> </w:t>
                      </w:r>
                      <w:r>
                        <w:rPr>
                          <w:rFonts w:ascii="Arial MT" w:hAnsi="Arial MT"/>
                          <w:color w:val="1A5D1F"/>
                          <w:sz w:val="18"/>
                        </w:rPr>
                        <w:t>of</w:t>
                      </w:r>
                      <w:r>
                        <w:rPr>
                          <w:rFonts w:ascii="Arial MT" w:hAnsi="Arial MT"/>
                          <w:color w:val="1A5D1F"/>
                          <w:spacing w:val="-4"/>
                          <w:sz w:val="18"/>
                        </w:rPr>
                        <w:t> </w:t>
                      </w:r>
                      <w:r>
                        <w:rPr>
                          <w:rFonts w:ascii="Arial MT" w:hAnsi="Arial MT"/>
                          <w:color w:val="1A5D1F"/>
                          <w:sz w:val="18"/>
                        </w:rPr>
                        <w:t>the</w:t>
                      </w:r>
                      <w:r>
                        <w:rPr>
                          <w:rFonts w:ascii="Arial MT" w:hAnsi="Arial MT"/>
                          <w:color w:val="1A5D1F"/>
                          <w:spacing w:val="-4"/>
                          <w:sz w:val="18"/>
                        </w:rPr>
                        <w:t> </w:t>
                      </w:r>
                      <w:r>
                        <w:rPr>
                          <w:rFonts w:ascii="Arial MT" w:hAnsi="Arial MT"/>
                          <w:color w:val="1A5D1F"/>
                          <w:sz w:val="18"/>
                        </w:rPr>
                        <w:t>ET1.</w:t>
                      </w:r>
                      <w:r>
                        <w:rPr>
                          <w:rFonts w:ascii="Arial MT" w:hAnsi="Arial MT"/>
                          <w:color w:val="1A5D1F"/>
                          <w:spacing w:val="-4"/>
                          <w:sz w:val="18"/>
                        </w:rPr>
                        <w:t> </w:t>
                      </w:r>
                      <w:r>
                        <w:rPr>
                          <w:rFonts w:ascii="Arial MT" w:hAnsi="Arial MT"/>
                          <w:color w:val="1A5D1F"/>
                          <w:sz w:val="18"/>
                        </w:rPr>
                        <w:t>Write</w:t>
                      </w:r>
                      <w:r>
                        <w:rPr>
                          <w:rFonts w:ascii="Arial MT" w:hAnsi="Arial MT"/>
                          <w:color w:val="1A5D1F"/>
                          <w:spacing w:val="-4"/>
                          <w:sz w:val="18"/>
                        </w:rPr>
                        <w:t> </w:t>
                      </w:r>
                      <w:r>
                        <w:rPr>
                          <w:rFonts w:ascii="Arial MT" w:hAnsi="Arial MT"/>
                          <w:color w:val="1A5D1F"/>
                          <w:sz w:val="18"/>
                        </w:rPr>
                        <w:t>in</w:t>
                      </w:r>
                      <w:r>
                        <w:rPr>
                          <w:rFonts w:ascii="Arial MT" w:hAnsi="Arial MT"/>
                          <w:color w:val="1A5D1F"/>
                          <w:spacing w:val="-4"/>
                          <w:sz w:val="18"/>
                        </w:rPr>
                        <w:t> </w:t>
                      </w:r>
                      <w:r>
                        <w:rPr>
                          <w:rFonts w:ascii="Arial MT" w:hAnsi="Arial MT"/>
                          <w:color w:val="1A5D1F"/>
                          <w:sz w:val="18"/>
                        </w:rPr>
                        <w:t>numbered</w:t>
                      </w:r>
                      <w:r>
                        <w:rPr>
                          <w:rFonts w:ascii="Arial MT" w:hAnsi="Arial MT"/>
                          <w:color w:val="1A5D1F"/>
                          <w:spacing w:val="-4"/>
                          <w:sz w:val="18"/>
                        </w:rPr>
                        <w:t> </w:t>
                      </w:r>
                      <w:r>
                        <w:rPr>
                          <w:rFonts w:ascii="Arial MT" w:hAnsi="Arial MT"/>
                          <w:color w:val="1A5D1F"/>
                          <w:sz w:val="18"/>
                        </w:rPr>
                        <w:t>paragraphs,</w:t>
                      </w:r>
                      <w:r>
                        <w:rPr>
                          <w:rFonts w:ascii="Arial MT" w:hAnsi="Arial MT"/>
                          <w:color w:val="1A5D1F"/>
                          <w:spacing w:val="-4"/>
                          <w:sz w:val="18"/>
                        </w:rPr>
                        <w:t> </w:t>
                      </w:r>
                      <w:r>
                        <w:rPr>
                          <w:rFonts w:ascii="Arial MT" w:hAnsi="Arial MT"/>
                          <w:color w:val="1A5D1F"/>
                          <w:sz w:val="18"/>
                        </w:rPr>
                        <w:t>in</w:t>
                      </w:r>
                      <w:r>
                        <w:rPr>
                          <w:rFonts w:ascii="Arial MT" w:hAnsi="Arial MT"/>
                          <w:color w:val="1A5D1F"/>
                          <w:spacing w:val="-4"/>
                          <w:sz w:val="18"/>
                        </w:rPr>
                        <w:t> </w:t>
                      </w:r>
                      <w:r>
                        <w:rPr>
                          <w:rFonts w:ascii="Arial MT" w:hAnsi="Arial MT"/>
                          <w:color w:val="1A5D1F"/>
                          <w:sz w:val="18"/>
                        </w:rPr>
                        <w:t>chronological</w:t>
                      </w:r>
                      <w:r>
                        <w:rPr>
                          <w:rFonts w:ascii="Arial MT" w:hAnsi="Arial MT"/>
                          <w:color w:val="1A5D1F"/>
                          <w:spacing w:val="-4"/>
                          <w:sz w:val="18"/>
                        </w:rPr>
                        <w:t> </w:t>
                      </w:r>
                      <w:r>
                        <w:rPr>
                          <w:rFonts w:ascii="Arial MT" w:hAnsi="Arial MT"/>
                          <w:color w:val="1A5D1F"/>
                          <w:sz w:val="18"/>
                        </w:rPr>
                        <w:t>order,</w:t>
                      </w:r>
                      <w:r>
                        <w:rPr>
                          <w:rFonts w:ascii="Arial MT" w:hAnsi="Arial MT"/>
                          <w:color w:val="1A5D1F"/>
                          <w:spacing w:val="-4"/>
                          <w:sz w:val="18"/>
                        </w:rPr>
                        <w:t> </w:t>
                      </w:r>
                      <w:r>
                        <w:rPr>
                          <w:rFonts w:ascii="Arial MT" w:hAnsi="Arial MT"/>
                          <w:color w:val="1A5D1F"/>
                          <w:sz w:val="18"/>
                        </w:rPr>
                        <w:t>using</w:t>
                      </w:r>
                      <w:r>
                        <w:rPr>
                          <w:rFonts w:ascii="Arial MT" w:hAnsi="Arial MT"/>
                          <w:color w:val="1A5D1F"/>
                          <w:spacing w:val="-4"/>
                          <w:sz w:val="18"/>
                        </w:rPr>
                        <w:t> </w:t>
                      </w:r>
                      <w:r>
                        <w:rPr>
                          <w:rFonts w:ascii="Arial MT" w:hAnsi="Arial MT"/>
                          <w:color w:val="1A5D1F"/>
                          <w:sz w:val="18"/>
                        </w:rPr>
                        <w:t>specific dates and names. Identify each legal claim clearly. Aim for 600–1,200 words. Do NOT include evidence — save that for your witness statement. Include enough to identify what happened and why it gives rise to each claim.</w:t>
                      </w:r>
                    </w:p>
                  </w:txbxContent>
                </v:textbox>
                <v:fill type="solid"/>
                <v:stroke dashstyle="solid"/>
              </v:shape>
            </w:pict>
          </mc:Fallback>
        </mc:AlternateContent>
      </w:r>
      <w:r>
        <w:rPr>
          <w:rFonts w:ascii="Arial MT"/>
          <w:sz w:val="20"/>
        </w:rPr>
      </w:r>
    </w:p>
    <w:p>
      <w:pPr>
        <w:spacing w:after="0" w:line="240" w:lineRule="auto"/>
        <w:rPr>
          <w:rFonts w:ascii="Arial MT"/>
          <w:sz w:val="20"/>
        </w:rPr>
        <w:sectPr>
          <w:headerReference w:type="default" r:id="rId21"/>
          <w:footerReference w:type="default" r:id="rId22"/>
          <w:pgSz w:w="11910" w:h="16840"/>
          <w:pgMar w:header="0" w:footer="956" w:top="1220" w:bottom="1140" w:left="992" w:right="0"/>
        </w:sectPr>
      </w:pPr>
    </w:p>
    <w:p>
      <w:pPr>
        <w:pStyle w:val="BodyText"/>
        <w:spacing w:before="20"/>
        <w:rPr>
          <w:rFonts w:ascii="Arial MT"/>
          <w:sz w:val="18"/>
        </w:rPr>
      </w:pPr>
    </w:p>
    <w:p>
      <w:pPr>
        <w:spacing w:before="0"/>
        <w:ind w:left="461" w:right="0" w:firstLine="0"/>
        <w:jc w:val="left"/>
        <w:rPr>
          <w:rFonts w:ascii="Arial"/>
          <w:b/>
          <w:sz w:val="18"/>
        </w:rPr>
      </w:pPr>
      <w:r>
        <w:rPr>
          <w:rFonts w:ascii="Arial"/>
          <w:b/>
          <w:sz w:val="18"/>
        </w:rPr>
        <mc:AlternateContent>
          <mc:Choice Requires="wps">
            <w:drawing>
              <wp:anchor distT="0" distB="0" distL="0" distR="0" allowOverlap="1" layoutInCell="1" locked="0" behindDoc="1" simplePos="0" relativeHeight="484556800">
                <wp:simplePos x="0" y="0"/>
                <wp:positionH relativeFrom="page">
                  <wp:posOffset>713649</wp:posOffset>
                </wp:positionH>
                <wp:positionV relativeFrom="paragraph">
                  <wp:posOffset>-140284</wp:posOffset>
                </wp:positionV>
                <wp:extent cx="6132830" cy="7696200"/>
                <wp:effectExtent l="0" t="0" r="0" b="0"/>
                <wp:wrapNone/>
                <wp:docPr id="360" name="Group 360"/>
                <wp:cNvGraphicFramePr>
                  <a:graphicFrameLocks/>
                </wp:cNvGraphicFramePr>
                <a:graphic>
                  <a:graphicData uri="http://schemas.microsoft.com/office/word/2010/wordprocessingGroup">
                    <wpg:wgp>
                      <wpg:cNvPr id="360" name="Group 360"/>
                      <wpg:cNvGrpSpPr/>
                      <wpg:grpSpPr>
                        <a:xfrm>
                          <a:off x="0" y="0"/>
                          <a:ext cx="6132830" cy="7696200"/>
                          <a:chExt cx="6132830" cy="7696200"/>
                        </a:xfrm>
                      </wpg:grpSpPr>
                      <wps:wsp>
                        <wps:cNvPr id="361" name="Graphic 361"/>
                        <wps:cNvSpPr/>
                        <wps:spPr>
                          <a:xfrm>
                            <a:off x="6350" y="6350"/>
                            <a:ext cx="6120130" cy="7683500"/>
                          </a:xfrm>
                          <a:custGeom>
                            <a:avLst/>
                            <a:gdLst/>
                            <a:ahLst/>
                            <a:cxnLst/>
                            <a:rect l="l" t="t" r="r" b="b"/>
                            <a:pathLst>
                              <a:path w="6120130" h="7683500">
                                <a:moveTo>
                                  <a:pt x="6120000" y="0"/>
                                </a:moveTo>
                                <a:lnTo>
                                  <a:pt x="0" y="0"/>
                                </a:lnTo>
                                <a:lnTo>
                                  <a:pt x="0" y="7683500"/>
                                </a:lnTo>
                                <a:lnTo>
                                  <a:pt x="6120000" y="7683500"/>
                                </a:lnTo>
                                <a:lnTo>
                                  <a:pt x="6120000" y="0"/>
                                </a:lnTo>
                                <a:close/>
                              </a:path>
                            </a:pathLst>
                          </a:custGeom>
                          <a:solidFill>
                            <a:srgbClr val="F4F4F4"/>
                          </a:solidFill>
                        </wps:spPr>
                        <wps:bodyPr wrap="square" lIns="0" tIns="0" rIns="0" bIns="0" rtlCol="0">
                          <a:prstTxWarp prst="textNoShape">
                            <a:avLst/>
                          </a:prstTxWarp>
                          <a:noAutofit/>
                        </wps:bodyPr>
                      </wps:wsp>
                      <wps:wsp>
                        <wps:cNvPr id="362" name="Graphic 362"/>
                        <wps:cNvSpPr/>
                        <wps:spPr>
                          <a:xfrm>
                            <a:off x="6338" y="10"/>
                            <a:ext cx="6120130" cy="7696200"/>
                          </a:xfrm>
                          <a:custGeom>
                            <a:avLst/>
                            <a:gdLst/>
                            <a:ahLst/>
                            <a:cxnLst/>
                            <a:rect l="l" t="t" r="r" b="b"/>
                            <a:pathLst>
                              <a:path w="6120130" h="7696200">
                                <a:moveTo>
                                  <a:pt x="6120003" y="7683500"/>
                                </a:moveTo>
                                <a:lnTo>
                                  <a:pt x="0" y="7683500"/>
                                </a:lnTo>
                                <a:lnTo>
                                  <a:pt x="0" y="7696200"/>
                                </a:lnTo>
                                <a:lnTo>
                                  <a:pt x="6120003" y="7696200"/>
                                </a:lnTo>
                                <a:lnTo>
                                  <a:pt x="6120003" y="7683500"/>
                                </a:lnTo>
                                <a:close/>
                              </a:path>
                              <a:path w="6120130" h="7696200">
                                <a:moveTo>
                                  <a:pt x="6120003" y="0"/>
                                </a:moveTo>
                                <a:lnTo>
                                  <a:pt x="0" y="0"/>
                                </a:lnTo>
                                <a:lnTo>
                                  <a:pt x="0" y="12700"/>
                                </a:lnTo>
                                <a:lnTo>
                                  <a:pt x="6120003" y="12700"/>
                                </a:lnTo>
                                <a:lnTo>
                                  <a:pt x="6120003" y="0"/>
                                </a:lnTo>
                                <a:close/>
                              </a:path>
                            </a:pathLst>
                          </a:custGeom>
                          <a:solidFill>
                            <a:srgbClr val="2D6DA3"/>
                          </a:solidFill>
                        </wps:spPr>
                        <wps:bodyPr wrap="square" lIns="0" tIns="0" rIns="0" bIns="0" rtlCol="0">
                          <a:prstTxWarp prst="textNoShape">
                            <a:avLst/>
                          </a:prstTxWarp>
                          <a:noAutofit/>
                        </wps:bodyPr>
                      </wps:wsp>
                      <wps:wsp>
                        <wps:cNvPr id="363" name="Graphic 363"/>
                        <wps:cNvSpPr/>
                        <wps:spPr>
                          <a:xfrm>
                            <a:off x="6350" y="6350"/>
                            <a:ext cx="6120130" cy="7683500"/>
                          </a:xfrm>
                          <a:custGeom>
                            <a:avLst/>
                            <a:gdLst/>
                            <a:ahLst/>
                            <a:cxnLst/>
                            <a:rect l="l" t="t" r="r" b="b"/>
                            <a:pathLst>
                              <a:path w="6120130" h="7683500">
                                <a:moveTo>
                                  <a:pt x="0" y="7683500"/>
                                </a:moveTo>
                                <a:lnTo>
                                  <a:pt x="0" y="0"/>
                                </a:lnTo>
                              </a:path>
                              <a:path w="6120130" h="7683500">
                                <a:moveTo>
                                  <a:pt x="6120000" y="7683500"/>
                                </a:moveTo>
                                <a:lnTo>
                                  <a:pt x="6120000" y="0"/>
                                </a:lnTo>
                              </a:path>
                            </a:pathLst>
                          </a:custGeom>
                          <a:ln w="12700">
                            <a:solidFill>
                              <a:srgbClr val="2D6DA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192909pt;margin-top:-11.046021pt;width:482.9pt;height:606pt;mso-position-horizontal-relative:page;mso-position-vertical-relative:paragraph;z-index:-18759680" id="docshapegroup359" coordorigin="1124,-221" coordsize="9658,12120">
                <v:rect style="position:absolute;left:1133;top:-211;width:9638;height:12100" id="docshape360" filled="true" fillcolor="#f4f4f4" stroked="false">
                  <v:fill type="solid"/>
                </v:rect>
                <v:shape style="position:absolute;left:1133;top:-221;width:9638;height:12120" id="docshape361" coordorigin="1134,-221" coordsize="9638,12120" path="m10772,11879l1134,11879,1134,11899,10772,11899,10772,11879xm10772,-221l1134,-221,1134,-201,10772,-201,10772,-221xe" filled="true" fillcolor="#2d6da3" stroked="false">
                  <v:path arrowok="t"/>
                  <v:fill type="solid"/>
                </v:shape>
                <v:shape style="position:absolute;left:1133;top:-211;width:9638;height:12100" id="docshape362" coordorigin="1134,-211" coordsize="9638,12100" path="m1134,11889l1134,-211m10772,11889l10772,-211e" filled="false" stroked="true" strokeweight="1pt" strokecolor="#2d6da3">
                  <v:path arrowok="t"/>
                  <v:stroke dashstyle="solid"/>
                </v:shape>
                <w10:wrap type="none"/>
              </v:group>
            </w:pict>
          </mc:Fallback>
        </mc:AlternateContent>
      </w:r>
      <w:r>
        <w:rPr>
          <w:rFonts w:ascii="Arial"/>
          <w:b/>
          <w:sz w:val="18"/>
        </w:rPr>
        <w:t>PARTICULARS OF </w:t>
      </w:r>
      <w:r>
        <w:rPr>
          <w:rFonts w:ascii="Arial"/>
          <w:b/>
          <w:spacing w:val="-2"/>
          <w:sz w:val="18"/>
        </w:rPr>
        <w:t>CLAIM</w:t>
      </w:r>
    </w:p>
    <w:p>
      <w:pPr>
        <w:pStyle w:val="BodyText"/>
        <w:spacing w:before="106"/>
        <w:rPr>
          <w:rFonts w:ascii="Arial"/>
          <w:b/>
          <w:sz w:val="18"/>
        </w:rPr>
      </w:pPr>
    </w:p>
    <w:p>
      <w:pPr>
        <w:pStyle w:val="ListParagraph"/>
        <w:numPr>
          <w:ilvl w:val="0"/>
          <w:numId w:val="19"/>
        </w:numPr>
        <w:tabs>
          <w:tab w:pos="691" w:val="left" w:leader="none"/>
        </w:tabs>
        <w:spacing w:line="240" w:lineRule="auto" w:before="0" w:after="0"/>
        <w:ind w:left="691" w:right="0" w:hanging="230"/>
        <w:jc w:val="left"/>
        <w:rPr>
          <w:rFonts w:ascii="Arial"/>
          <w:b/>
          <w:sz w:val="18"/>
        </w:rPr>
      </w:pPr>
      <w:r>
        <w:rPr>
          <w:rFonts w:ascii="Arial"/>
          <w:b/>
          <w:spacing w:val="-2"/>
          <w:sz w:val="18"/>
        </w:rPr>
        <w:t>Background</w:t>
      </w:r>
    </w:p>
    <w:p>
      <w:pPr>
        <w:pStyle w:val="BodyText"/>
        <w:spacing w:before="106"/>
        <w:rPr>
          <w:rFonts w:ascii="Arial"/>
          <w:b/>
          <w:sz w:val="18"/>
        </w:rPr>
      </w:pPr>
    </w:p>
    <w:p>
      <w:pPr>
        <w:pStyle w:val="ListParagraph"/>
        <w:numPr>
          <w:ilvl w:val="1"/>
          <w:numId w:val="19"/>
        </w:numPr>
        <w:tabs>
          <w:tab w:pos="661" w:val="left" w:leader="none"/>
        </w:tabs>
        <w:spacing w:line="302" w:lineRule="auto" w:before="0" w:after="0"/>
        <w:ind w:left="461" w:right="1895" w:firstLine="0"/>
        <w:jc w:val="left"/>
        <w:rPr>
          <w:rFonts w:ascii="Arial MT" w:hAnsi="Arial MT"/>
          <w:sz w:val="18"/>
        </w:rPr>
      </w:pPr>
      <w:r>
        <w:rPr>
          <w:rFonts w:ascii="Arial MT" w:hAnsi="Arial MT"/>
          <w:sz w:val="18"/>
        </w:rPr>
        <w:t>The Claimant, Maria Santos, was employed by the Respondent, Apex Logistics Ltd, as a Warehouse Supervisor</w:t>
      </w:r>
      <w:r>
        <w:rPr>
          <w:rFonts w:ascii="Arial MT" w:hAnsi="Arial MT"/>
          <w:spacing w:val="-2"/>
          <w:sz w:val="18"/>
        </w:rPr>
        <w:t> </w:t>
      </w:r>
      <w:r>
        <w:rPr>
          <w:rFonts w:ascii="Arial MT" w:hAnsi="Arial MT"/>
          <w:sz w:val="18"/>
        </w:rPr>
        <w:t>from</w:t>
      </w:r>
      <w:r>
        <w:rPr>
          <w:rFonts w:ascii="Arial MT" w:hAnsi="Arial MT"/>
          <w:spacing w:val="-2"/>
          <w:sz w:val="18"/>
        </w:rPr>
        <w:t> </w:t>
      </w:r>
      <w:r>
        <w:rPr>
          <w:rFonts w:ascii="Arial MT" w:hAnsi="Arial MT"/>
          <w:sz w:val="18"/>
        </w:rPr>
        <w:t>3</w:t>
      </w:r>
      <w:r>
        <w:rPr>
          <w:rFonts w:ascii="Arial MT" w:hAnsi="Arial MT"/>
          <w:spacing w:val="-2"/>
          <w:sz w:val="18"/>
        </w:rPr>
        <w:t> </w:t>
      </w:r>
      <w:r>
        <w:rPr>
          <w:rFonts w:ascii="Arial MT" w:hAnsi="Arial MT"/>
          <w:sz w:val="18"/>
        </w:rPr>
        <w:t>February</w:t>
      </w:r>
      <w:r>
        <w:rPr>
          <w:rFonts w:ascii="Arial MT" w:hAnsi="Arial MT"/>
          <w:spacing w:val="-2"/>
          <w:sz w:val="18"/>
        </w:rPr>
        <w:t> </w:t>
      </w:r>
      <w:r>
        <w:rPr>
          <w:rFonts w:ascii="Arial MT" w:hAnsi="Arial MT"/>
          <w:sz w:val="18"/>
        </w:rPr>
        <w:t>2021</w:t>
      </w:r>
      <w:r>
        <w:rPr>
          <w:rFonts w:ascii="Arial MT" w:hAnsi="Arial MT"/>
          <w:spacing w:val="-2"/>
          <w:sz w:val="18"/>
        </w:rPr>
        <w:t> </w:t>
      </w:r>
      <w:r>
        <w:rPr>
          <w:rFonts w:ascii="Arial MT" w:hAnsi="Arial MT"/>
          <w:sz w:val="18"/>
        </w:rPr>
        <w:t>until</w:t>
      </w:r>
      <w:r>
        <w:rPr>
          <w:rFonts w:ascii="Arial MT" w:hAnsi="Arial MT"/>
          <w:spacing w:val="-2"/>
          <w:sz w:val="18"/>
        </w:rPr>
        <w:t> </w:t>
      </w:r>
      <w:r>
        <w:rPr>
          <w:rFonts w:ascii="Arial MT" w:hAnsi="Arial MT"/>
          <w:sz w:val="18"/>
        </w:rPr>
        <w:t>her</w:t>
      </w:r>
      <w:r>
        <w:rPr>
          <w:rFonts w:ascii="Arial MT" w:hAnsi="Arial MT"/>
          <w:spacing w:val="-2"/>
          <w:sz w:val="18"/>
        </w:rPr>
        <w:t> </w:t>
      </w:r>
      <w:r>
        <w:rPr>
          <w:rFonts w:ascii="Arial MT" w:hAnsi="Arial MT"/>
          <w:sz w:val="18"/>
        </w:rPr>
        <w:t>dismissal</w:t>
      </w:r>
      <w:r>
        <w:rPr>
          <w:rFonts w:ascii="Arial MT" w:hAnsi="Arial MT"/>
          <w:spacing w:val="-2"/>
          <w:sz w:val="18"/>
        </w:rPr>
        <w:t> </w:t>
      </w:r>
      <w:r>
        <w:rPr>
          <w:rFonts w:ascii="Arial MT" w:hAnsi="Arial MT"/>
          <w:sz w:val="18"/>
        </w:rPr>
        <w:t>on</w:t>
      </w:r>
      <w:r>
        <w:rPr>
          <w:rFonts w:ascii="Arial MT" w:hAnsi="Arial MT"/>
          <w:spacing w:val="-2"/>
          <w:sz w:val="18"/>
        </w:rPr>
        <w:t> </w:t>
      </w:r>
      <w:r>
        <w:rPr>
          <w:rFonts w:ascii="Arial MT" w:hAnsi="Arial MT"/>
          <w:sz w:val="18"/>
        </w:rPr>
        <w:t>3</w:t>
      </w:r>
      <w:r>
        <w:rPr>
          <w:rFonts w:ascii="Arial MT" w:hAnsi="Arial MT"/>
          <w:spacing w:val="-2"/>
          <w:sz w:val="18"/>
        </w:rPr>
        <w:t> </w:t>
      </w:r>
      <w:r>
        <w:rPr>
          <w:rFonts w:ascii="Arial MT" w:hAnsi="Arial MT"/>
          <w:sz w:val="18"/>
        </w:rPr>
        <w:t>February</w:t>
      </w:r>
      <w:r>
        <w:rPr>
          <w:rFonts w:ascii="Arial MT" w:hAnsi="Arial MT"/>
          <w:spacing w:val="-2"/>
          <w:sz w:val="18"/>
        </w:rPr>
        <w:t> </w:t>
      </w:r>
      <w:r>
        <w:rPr>
          <w:rFonts w:ascii="Arial MT" w:hAnsi="Arial MT"/>
          <w:sz w:val="18"/>
        </w:rPr>
        <w:t>2025</w:t>
      </w:r>
      <w:r>
        <w:rPr>
          <w:rFonts w:ascii="Arial MT" w:hAnsi="Arial MT"/>
          <w:spacing w:val="-2"/>
          <w:sz w:val="18"/>
        </w:rPr>
        <w:t> </w:t>
      </w:r>
      <w:r>
        <w:rPr>
          <w:rFonts w:ascii="Arial MT" w:hAnsi="Arial MT"/>
          <w:sz w:val="18"/>
        </w:rPr>
        <w:t>—</w:t>
      </w:r>
      <w:r>
        <w:rPr>
          <w:rFonts w:ascii="Arial MT" w:hAnsi="Arial MT"/>
          <w:spacing w:val="-2"/>
          <w:sz w:val="18"/>
        </w:rPr>
        <w:t> </w:t>
      </w:r>
      <w:r>
        <w:rPr>
          <w:rFonts w:ascii="Arial MT" w:hAnsi="Arial MT"/>
          <w:sz w:val="18"/>
        </w:rPr>
        <w:t>exactly</w:t>
      </w:r>
      <w:r>
        <w:rPr>
          <w:rFonts w:ascii="Arial MT" w:hAnsi="Arial MT"/>
          <w:spacing w:val="-2"/>
          <w:sz w:val="18"/>
        </w:rPr>
        <w:t> </w:t>
      </w:r>
      <w:r>
        <w:rPr>
          <w:rFonts w:ascii="Arial MT" w:hAnsi="Arial MT"/>
          <w:sz w:val="18"/>
        </w:rPr>
        <w:t>four</w:t>
      </w:r>
      <w:r>
        <w:rPr>
          <w:rFonts w:ascii="Arial MT" w:hAnsi="Arial MT"/>
          <w:spacing w:val="-2"/>
          <w:sz w:val="18"/>
        </w:rPr>
        <w:t> </w:t>
      </w:r>
      <w:r>
        <w:rPr>
          <w:rFonts w:ascii="Arial MT" w:hAnsi="Arial MT"/>
          <w:sz w:val="18"/>
        </w:rPr>
        <w:t>years</w:t>
      </w:r>
      <w:r>
        <w:rPr>
          <w:rFonts w:ascii="Arial MT" w:hAnsi="Arial MT"/>
          <w:spacing w:val="-2"/>
          <w:sz w:val="18"/>
        </w:rPr>
        <w:t> </w:t>
      </w:r>
      <w:r>
        <w:rPr>
          <w:rFonts w:ascii="Arial MT" w:hAnsi="Arial MT"/>
          <w:sz w:val="18"/>
        </w:rPr>
        <w:t>of</w:t>
      </w:r>
      <w:r>
        <w:rPr>
          <w:rFonts w:ascii="Arial MT" w:hAnsi="Arial MT"/>
          <w:spacing w:val="-2"/>
          <w:sz w:val="18"/>
        </w:rPr>
        <w:t> </w:t>
      </w:r>
      <w:r>
        <w:rPr>
          <w:rFonts w:ascii="Arial MT" w:hAnsi="Arial MT"/>
          <w:sz w:val="18"/>
        </w:rPr>
        <w:t>continuous </w:t>
      </w:r>
      <w:r>
        <w:rPr>
          <w:rFonts w:ascii="Arial MT" w:hAnsi="Arial MT"/>
          <w:spacing w:val="-2"/>
          <w:sz w:val="18"/>
        </w:rPr>
        <w:t>employment.</w:t>
      </w:r>
    </w:p>
    <w:p>
      <w:pPr>
        <w:pStyle w:val="BodyText"/>
        <w:spacing w:before="50"/>
        <w:rPr>
          <w:rFonts w:ascii="Arial MT"/>
          <w:sz w:val="18"/>
        </w:rPr>
      </w:pPr>
    </w:p>
    <w:p>
      <w:pPr>
        <w:pStyle w:val="ListParagraph"/>
        <w:numPr>
          <w:ilvl w:val="1"/>
          <w:numId w:val="19"/>
        </w:numPr>
        <w:tabs>
          <w:tab w:pos="661" w:val="left" w:leader="none"/>
        </w:tabs>
        <w:spacing w:line="302" w:lineRule="auto" w:before="1" w:after="0"/>
        <w:ind w:left="461" w:right="1740" w:firstLine="0"/>
        <w:jc w:val="left"/>
        <w:rPr>
          <w:rFonts w:ascii="Arial MT" w:hAnsi="Arial MT"/>
          <w:sz w:val="18"/>
        </w:rPr>
      </w:pPr>
      <w:r>
        <w:rPr>
          <w:rFonts w:ascii="Arial MT" w:hAnsi="Arial MT"/>
          <w:sz w:val="18"/>
        </w:rPr>
        <w:t>The</w:t>
      </w:r>
      <w:r>
        <w:rPr>
          <w:rFonts w:ascii="Arial MT" w:hAnsi="Arial MT"/>
          <w:spacing w:val="-3"/>
          <w:sz w:val="18"/>
        </w:rPr>
        <w:t> </w:t>
      </w:r>
      <w:r>
        <w:rPr>
          <w:rFonts w:ascii="Arial MT" w:hAnsi="Arial MT"/>
          <w:sz w:val="18"/>
        </w:rPr>
        <w:t>Claimant's</w:t>
      </w:r>
      <w:r>
        <w:rPr>
          <w:rFonts w:ascii="Arial MT" w:hAnsi="Arial MT"/>
          <w:spacing w:val="-3"/>
          <w:sz w:val="18"/>
        </w:rPr>
        <w:t> </w:t>
      </w:r>
      <w:r>
        <w:rPr>
          <w:rFonts w:ascii="Arial MT" w:hAnsi="Arial MT"/>
          <w:sz w:val="18"/>
        </w:rPr>
        <w:t>gross</w:t>
      </w:r>
      <w:r>
        <w:rPr>
          <w:rFonts w:ascii="Arial MT" w:hAnsi="Arial MT"/>
          <w:spacing w:val="-3"/>
          <w:sz w:val="18"/>
        </w:rPr>
        <w:t> </w:t>
      </w:r>
      <w:r>
        <w:rPr>
          <w:rFonts w:ascii="Arial MT" w:hAnsi="Arial MT"/>
          <w:sz w:val="18"/>
        </w:rPr>
        <w:t>salary</w:t>
      </w:r>
      <w:r>
        <w:rPr>
          <w:rFonts w:ascii="Arial MT" w:hAnsi="Arial MT"/>
          <w:spacing w:val="-3"/>
          <w:sz w:val="18"/>
        </w:rPr>
        <w:t> </w:t>
      </w:r>
      <w:r>
        <w:rPr>
          <w:rFonts w:ascii="Arial MT" w:hAnsi="Arial MT"/>
          <w:sz w:val="18"/>
        </w:rPr>
        <w:t>was</w:t>
      </w:r>
      <w:r>
        <w:rPr>
          <w:rFonts w:ascii="Arial MT" w:hAnsi="Arial MT"/>
          <w:spacing w:val="-3"/>
          <w:sz w:val="18"/>
        </w:rPr>
        <w:t> </w:t>
      </w:r>
      <w:r>
        <w:rPr>
          <w:rFonts w:ascii="Arial MT" w:hAnsi="Arial MT"/>
          <w:sz w:val="18"/>
        </w:rPr>
        <w:t>£28,000</w:t>
      </w:r>
      <w:r>
        <w:rPr>
          <w:rFonts w:ascii="Arial MT" w:hAnsi="Arial MT"/>
          <w:spacing w:val="-3"/>
          <w:sz w:val="18"/>
        </w:rPr>
        <w:t> </w:t>
      </w:r>
      <w:r>
        <w:rPr>
          <w:rFonts w:ascii="Arial MT" w:hAnsi="Arial MT"/>
          <w:sz w:val="18"/>
        </w:rPr>
        <w:t>per</w:t>
      </w:r>
      <w:r>
        <w:rPr>
          <w:rFonts w:ascii="Arial MT" w:hAnsi="Arial MT"/>
          <w:spacing w:val="-3"/>
          <w:sz w:val="18"/>
        </w:rPr>
        <w:t> </w:t>
      </w:r>
      <w:r>
        <w:rPr>
          <w:rFonts w:ascii="Arial MT" w:hAnsi="Arial MT"/>
          <w:sz w:val="18"/>
        </w:rPr>
        <w:t>annum</w:t>
      </w:r>
      <w:r>
        <w:rPr>
          <w:rFonts w:ascii="Arial MT" w:hAnsi="Arial MT"/>
          <w:spacing w:val="-3"/>
          <w:sz w:val="18"/>
        </w:rPr>
        <w:t> </w:t>
      </w:r>
      <w:r>
        <w:rPr>
          <w:rFonts w:ascii="Arial MT" w:hAnsi="Arial MT"/>
          <w:sz w:val="18"/>
        </w:rPr>
        <w:t>(£538.46</w:t>
      </w:r>
      <w:r>
        <w:rPr>
          <w:rFonts w:ascii="Arial MT" w:hAnsi="Arial MT"/>
          <w:spacing w:val="-3"/>
          <w:sz w:val="18"/>
        </w:rPr>
        <w:t> </w:t>
      </w:r>
      <w:r>
        <w:rPr>
          <w:rFonts w:ascii="Arial MT" w:hAnsi="Arial MT"/>
          <w:sz w:val="18"/>
        </w:rPr>
        <w:t>per</w:t>
      </w:r>
      <w:r>
        <w:rPr>
          <w:rFonts w:ascii="Arial MT" w:hAnsi="Arial MT"/>
          <w:spacing w:val="-3"/>
          <w:sz w:val="18"/>
        </w:rPr>
        <w:t> </w:t>
      </w:r>
      <w:r>
        <w:rPr>
          <w:rFonts w:ascii="Arial MT" w:hAnsi="Arial MT"/>
          <w:sz w:val="18"/>
        </w:rPr>
        <w:t>week</w:t>
      </w:r>
      <w:r>
        <w:rPr>
          <w:rFonts w:ascii="Arial MT" w:hAnsi="Arial MT"/>
          <w:spacing w:val="-3"/>
          <w:sz w:val="18"/>
        </w:rPr>
        <w:t> </w:t>
      </w:r>
      <w:r>
        <w:rPr>
          <w:rFonts w:ascii="Arial MT" w:hAnsi="Arial MT"/>
          <w:sz w:val="18"/>
        </w:rPr>
        <w:t>gross;</w:t>
      </w:r>
      <w:r>
        <w:rPr>
          <w:rFonts w:ascii="Arial MT" w:hAnsi="Arial MT"/>
          <w:spacing w:val="-3"/>
          <w:sz w:val="18"/>
        </w:rPr>
        <w:t> </w:t>
      </w:r>
      <w:r>
        <w:rPr>
          <w:rFonts w:ascii="Arial MT" w:hAnsi="Arial MT"/>
          <w:sz w:val="18"/>
        </w:rPr>
        <w:t>approximately</w:t>
      </w:r>
      <w:r>
        <w:rPr>
          <w:rFonts w:ascii="Arial MT" w:hAnsi="Arial MT"/>
          <w:spacing w:val="-3"/>
          <w:sz w:val="18"/>
        </w:rPr>
        <w:t> </w:t>
      </w:r>
      <w:r>
        <w:rPr>
          <w:rFonts w:ascii="Arial MT" w:hAnsi="Arial MT"/>
          <w:sz w:val="18"/>
        </w:rPr>
        <w:t>£450</w:t>
      </w:r>
      <w:r>
        <w:rPr>
          <w:rFonts w:ascii="Arial MT" w:hAnsi="Arial MT"/>
          <w:spacing w:val="-3"/>
          <w:sz w:val="18"/>
        </w:rPr>
        <w:t> </w:t>
      </w:r>
      <w:r>
        <w:rPr>
          <w:rFonts w:ascii="Arial MT" w:hAnsi="Arial MT"/>
          <w:sz w:val="18"/>
        </w:rPr>
        <w:t>net</w:t>
      </w:r>
      <w:r>
        <w:rPr>
          <w:rFonts w:ascii="Arial MT" w:hAnsi="Arial MT"/>
          <w:spacing w:val="-3"/>
          <w:sz w:val="18"/>
        </w:rPr>
        <w:t> </w:t>
      </w:r>
      <w:r>
        <w:rPr>
          <w:rFonts w:ascii="Arial MT" w:hAnsi="Arial MT"/>
          <w:sz w:val="18"/>
        </w:rPr>
        <w:t>per week). She worked 40 hours per week at Unit 7, Apex House, Bradford Road, Leeds.</w:t>
      </w:r>
    </w:p>
    <w:p>
      <w:pPr>
        <w:pStyle w:val="BodyText"/>
        <w:spacing w:before="51"/>
        <w:rPr>
          <w:rFonts w:ascii="Arial MT"/>
          <w:sz w:val="18"/>
        </w:rPr>
      </w:pPr>
    </w:p>
    <w:p>
      <w:pPr>
        <w:pStyle w:val="ListParagraph"/>
        <w:numPr>
          <w:ilvl w:val="1"/>
          <w:numId w:val="19"/>
        </w:numPr>
        <w:tabs>
          <w:tab w:pos="660" w:val="left" w:leader="none"/>
        </w:tabs>
        <w:spacing w:line="302" w:lineRule="auto" w:before="0" w:after="0"/>
        <w:ind w:left="461" w:right="1451" w:firstLine="0"/>
        <w:jc w:val="left"/>
        <w:rPr>
          <w:rFonts w:ascii="Arial MT"/>
          <w:sz w:val="18"/>
        </w:rPr>
      </w:pP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has,</w:t>
      </w:r>
      <w:r>
        <w:rPr>
          <w:rFonts w:ascii="Arial MT"/>
          <w:spacing w:val="-3"/>
          <w:sz w:val="18"/>
        </w:rPr>
        <w:t> </w:t>
      </w:r>
      <w:r>
        <w:rPr>
          <w:rFonts w:ascii="Arial MT"/>
          <w:sz w:val="18"/>
        </w:rPr>
        <w:t>at</w:t>
      </w:r>
      <w:r>
        <w:rPr>
          <w:rFonts w:ascii="Arial MT"/>
          <w:spacing w:val="-3"/>
          <w:sz w:val="18"/>
        </w:rPr>
        <w:t> </w:t>
      </w:r>
      <w:r>
        <w:rPr>
          <w:rFonts w:ascii="Arial MT"/>
          <w:sz w:val="18"/>
        </w:rPr>
        <w:t>all</w:t>
      </w:r>
      <w:r>
        <w:rPr>
          <w:rFonts w:ascii="Arial MT"/>
          <w:spacing w:val="-3"/>
          <w:sz w:val="18"/>
        </w:rPr>
        <w:t> </w:t>
      </w:r>
      <w:r>
        <w:rPr>
          <w:rFonts w:ascii="Arial MT"/>
          <w:sz w:val="18"/>
        </w:rPr>
        <w:t>material</w:t>
      </w:r>
      <w:r>
        <w:rPr>
          <w:rFonts w:ascii="Arial MT"/>
          <w:spacing w:val="-3"/>
          <w:sz w:val="18"/>
        </w:rPr>
        <w:t> </w:t>
      </w:r>
      <w:r>
        <w:rPr>
          <w:rFonts w:ascii="Arial MT"/>
          <w:sz w:val="18"/>
        </w:rPr>
        <w:t>times,</w:t>
      </w:r>
      <w:r>
        <w:rPr>
          <w:rFonts w:ascii="Arial MT"/>
          <w:spacing w:val="-3"/>
          <w:sz w:val="18"/>
        </w:rPr>
        <w:t> </w:t>
      </w:r>
      <w:r>
        <w:rPr>
          <w:rFonts w:ascii="Arial MT"/>
          <w:sz w:val="18"/>
        </w:rPr>
        <w:t>suffered</w:t>
      </w:r>
      <w:r>
        <w:rPr>
          <w:rFonts w:ascii="Arial MT"/>
          <w:spacing w:val="-3"/>
          <w:sz w:val="18"/>
        </w:rPr>
        <w:t> </w:t>
      </w:r>
      <w:r>
        <w:rPr>
          <w:rFonts w:ascii="Arial MT"/>
          <w:sz w:val="18"/>
        </w:rPr>
        <w:t>from</w:t>
      </w:r>
      <w:r>
        <w:rPr>
          <w:rFonts w:ascii="Arial MT"/>
          <w:spacing w:val="-3"/>
          <w:sz w:val="18"/>
        </w:rPr>
        <w:t> </w:t>
      </w:r>
      <w:r>
        <w:rPr>
          <w:rFonts w:ascii="Arial MT"/>
          <w:sz w:val="18"/>
        </w:rPr>
        <w:t>Crohn's</w:t>
      </w:r>
      <w:r>
        <w:rPr>
          <w:rFonts w:ascii="Arial MT"/>
          <w:spacing w:val="-3"/>
          <w:sz w:val="18"/>
        </w:rPr>
        <w:t> </w:t>
      </w:r>
      <w:r>
        <w:rPr>
          <w:rFonts w:ascii="Arial MT"/>
          <w:sz w:val="18"/>
        </w:rPr>
        <w:t>disease,</w:t>
      </w:r>
      <w:r>
        <w:rPr>
          <w:rFonts w:ascii="Arial MT"/>
          <w:spacing w:val="-3"/>
          <w:sz w:val="18"/>
        </w:rPr>
        <w:t> </w:t>
      </w:r>
      <w:r>
        <w:rPr>
          <w:rFonts w:ascii="Arial MT"/>
          <w:sz w:val="18"/>
        </w:rPr>
        <w:t>a</w:t>
      </w:r>
      <w:r>
        <w:rPr>
          <w:rFonts w:ascii="Arial MT"/>
          <w:spacing w:val="-3"/>
          <w:sz w:val="18"/>
        </w:rPr>
        <w:t> </w:t>
      </w:r>
      <w:r>
        <w:rPr>
          <w:rFonts w:ascii="Arial MT"/>
          <w:sz w:val="18"/>
        </w:rPr>
        <w:t>chronic</w:t>
      </w:r>
      <w:r>
        <w:rPr>
          <w:rFonts w:ascii="Arial MT"/>
          <w:spacing w:val="-3"/>
          <w:sz w:val="18"/>
        </w:rPr>
        <w:t> </w:t>
      </w:r>
      <w:r>
        <w:rPr>
          <w:rFonts w:ascii="Arial MT"/>
          <w:sz w:val="18"/>
        </w:rPr>
        <w:t>inflammatory</w:t>
      </w:r>
      <w:r>
        <w:rPr>
          <w:rFonts w:ascii="Arial MT"/>
          <w:spacing w:val="-3"/>
          <w:sz w:val="18"/>
        </w:rPr>
        <w:t> </w:t>
      </w:r>
      <w:r>
        <w:rPr>
          <w:rFonts w:ascii="Arial MT"/>
          <w:sz w:val="18"/>
        </w:rPr>
        <w:t>bowel</w:t>
      </w:r>
      <w:r>
        <w:rPr>
          <w:rFonts w:ascii="Arial MT"/>
          <w:spacing w:val="-3"/>
          <w:sz w:val="18"/>
        </w:rPr>
        <w:t> </w:t>
      </w:r>
      <w:r>
        <w:rPr>
          <w:rFonts w:ascii="Arial MT"/>
          <w:sz w:val="18"/>
        </w:rPr>
        <w:t>condition. This condition has a substantial and long-term adverse effect on her ability to carry out normal day-to-day activities, including managing fatigue, controlling bowel symptoms, attending work regularly during flare-ups, and maintaining her normal dietary and physical routine. The Claimant is and was at all material times a disabled person within the meaning of s.6 Equality Act 2010.</w:t>
      </w:r>
    </w:p>
    <w:p>
      <w:pPr>
        <w:pStyle w:val="BodyText"/>
        <w:spacing w:before="49"/>
        <w:rPr>
          <w:rFonts w:ascii="Arial MT"/>
          <w:sz w:val="18"/>
        </w:rPr>
      </w:pPr>
    </w:p>
    <w:p>
      <w:pPr>
        <w:pStyle w:val="ListParagraph"/>
        <w:numPr>
          <w:ilvl w:val="0"/>
          <w:numId w:val="19"/>
        </w:numPr>
        <w:tabs>
          <w:tab w:pos="691" w:val="left" w:leader="none"/>
        </w:tabs>
        <w:spacing w:line="240" w:lineRule="auto" w:before="0" w:after="0"/>
        <w:ind w:left="691" w:right="0" w:hanging="230"/>
        <w:jc w:val="left"/>
        <w:rPr>
          <w:rFonts w:ascii="Arial"/>
          <w:b/>
          <w:sz w:val="18"/>
        </w:rPr>
      </w:pPr>
      <w:r>
        <w:rPr>
          <w:rFonts w:ascii="Arial"/>
          <w:b/>
          <w:sz w:val="18"/>
        </w:rPr>
        <w:t>The Claimant's Absence and the Respondent's </w:t>
      </w:r>
      <w:r>
        <w:rPr>
          <w:rFonts w:ascii="Arial"/>
          <w:b/>
          <w:spacing w:val="-2"/>
          <w:sz w:val="18"/>
        </w:rPr>
        <w:t>Failure</w:t>
      </w:r>
    </w:p>
    <w:p>
      <w:pPr>
        <w:pStyle w:val="BodyText"/>
        <w:spacing w:before="106"/>
        <w:rPr>
          <w:rFonts w:ascii="Arial"/>
          <w:b/>
          <w:sz w:val="18"/>
        </w:rPr>
      </w:pPr>
    </w:p>
    <w:p>
      <w:pPr>
        <w:pStyle w:val="ListParagraph"/>
        <w:numPr>
          <w:ilvl w:val="0"/>
          <w:numId w:val="20"/>
        </w:numPr>
        <w:tabs>
          <w:tab w:pos="661" w:val="left" w:leader="none"/>
        </w:tabs>
        <w:spacing w:line="302" w:lineRule="auto" w:before="0" w:after="0"/>
        <w:ind w:left="461" w:right="1814" w:firstLine="0"/>
        <w:jc w:val="left"/>
        <w:rPr>
          <w:rFonts w:ascii="Arial MT"/>
          <w:sz w:val="18"/>
        </w:rPr>
      </w:pPr>
      <w:r>
        <w:rPr>
          <w:rFonts w:ascii="Arial MT"/>
          <w:sz w:val="18"/>
        </w:rPr>
        <w:t>Between</w:t>
      </w:r>
      <w:r>
        <w:rPr>
          <w:rFonts w:ascii="Arial MT"/>
          <w:spacing w:val="-2"/>
          <w:sz w:val="18"/>
        </w:rPr>
        <w:t> </w:t>
      </w:r>
      <w:r>
        <w:rPr>
          <w:rFonts w:ascii="Arial MT"/>
          <w:sz w:val="18"/>
        </w:rPr>
        <w:t>12</w:t>
      </w:r>
      <w:r>
        <w:rPr>
          <w:rFonts w:ascii="Arial MT"/>
          <w:spacing w:val="-2"/>
          <w:sz w:val="18"/>
        </w:rPr>
        <w:t> </w:t>
      </w:r>
      <w:r>
        <w:rPr>
          <w:rFonts w:ascii="Arial MT"/>
          <w:sz w:val="18"/>
        </w:rPr>
        <w:t>September</w:t>
      </w:r>
      <w:r>
        <w:rPr>
          <w:rFonts w:ascii="Arial MT"/>
          <w:spacing w:val="-2"/>
          <w:sz w:val="18"/>
        </w:rPr>
        <w:t> </w:t>
      </w:r>
      <w:r>
        <w:rPr>
          <w:rFonts w:ascii="Arial MT"/>
          <w:sz w:val="18"/>
        </w:rPr>
        <w:t>2024</w:t>
      </w:r>
      <w:r>
        <w:rPr>
          <w:rFonts w:ascii="Arial MT"/>
          <w:spacing w:val="-2"/>
          <w:sz w:val="18"/>
        </w:rPr>
        <w:t> </w:t>
      </w:r>
      <w:r>
        <w:rPr>
          <w:rFonts w:ascii="Arial MT"/>
          <w:sz w:val="18"/>
        </w:rPr>
        <w:t>and</w:t>
      </w:r>
      <w:r>
        <w:rPr>
          <w:rFonts w:ascii="Arial MT"/>
          <w:spacing w:val="-2"/>
          <w:sz w:val="18"/>
        </w:rPr>
        <w:t> </w:t>
      </w:r>
      <w:r>
        <w:rPr>
          <w:rFonts w:ascii="Arial MT"/>
          <w:sz w:val="18"/>
        </w:rPr>
        <w:t>6</w:t>
      </w:r>
      <w:r>
        <w:rPr>
          <w:rFonts w:ascii="Arial MT"/>
          <w:spacing w:val="-2"/>
          <w:sz w:val="18"/>
        </w:rPr>
        <w:t> </w:t>
      </w:r>
      <w:r>
        <w:rPr>
          <w:rFonts w:ascii="Arial MT"/>
          <w:sz w:val="18"/>
        </w:rPr>
        <w:t>January</w:t>
      </w:r>
      <w:r>
        <w:rPr>
          <w:rFonts w:ascii="Arial MT"/>
          <w:spacing w:val="-2"/>
          <w:sz w:val="18"/>
        </w:rPr>
        <w:t> </w:t>
      </w:r>
      <w:r>
        <w:rPr>
          <w:rFonts w:ascii="Arial MT"/>
          <w:sz w:val="18"/>
        </w:rPr>
        <w:t>2025,</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was</w:t>
      </w:r>
      <w:r>
        <w:rPr>
          <w:rFonts w:ascii="Arial MT"/>
          <w:spacing w:val="-2"/>
          <w:sz w:val="18"/>
        </w:rPr>
        <w:t> </w:t>
      </w:r>
      <w:r>
        <w:rPr>
          <w:rFonts w:ascii="Arial MT"/>
          <w:sz w:val="18"/>
        </w:rPr>
        <w:t>absent</w:t>
      </w:r>
      <w:r>
        <w:rPr>
          <w:rFonts w:ascii="Arial MT"/>
          <w:spacing w:val="-2"/>
          <w:sz w:val="18"/>
        </w:rPr>
        <w:t> </w:t>
      </w:r>
      <w:r>
        <w:rPr>
          <w:rFonts w:ascii="Arial MT"/>
          <w:sz w:val="18"/>
        </w:rPr>
        <w:t>from</w:t>
      </w:r>
      <w:r>
        <w:rPr>
          <w:rFonts w:ascii="Arial MT"/>
          <w:spacing w:val="-2"/>
          <w:sz w:val="18"/>
        </w:rPr>
        <w:t> </w:t>
      </w:r>
      <w:r>
        <w:rPr>
          <w:rFonts w:ascii="Arial MT"/>
          <w:sz w:val="18"/>
        </w:rPr>
        <w:t>work</w:t>
      </w:r>
      <w:r>
        <w:rPr>
          <w:rFonts w:ascii="Arial MT"/>
          <w:spacing w:val="-2"/>
          <w:sz w:val="18"/>
        </w:rPr>
        <w:t> </w:t>
      </w:r>
      <w:r>
        <w:rPr>
          <w:rFonts w:ascii="Arial MT"/>
          <w:sz w:val="18"/>
        </w:rPr>
        <w:t>due</w:t>
      </w:r>
      <w:r>
        <w:rPr>
          <w:rFonts w:ascii="Arial MT"/>
          <w:spacing w:val="-2"/>
          <w:sz w:val="18"/>
        </w:rPr>
        <w:t> </w:t>
      </w:r>
      <w:r>
        <w:rPr>
          <w:rFonts w:ascii="Arial MT"/>
          <w:sz w:val="18"/>
        </w:rPr>
        <w:t>to</w:t>
      </w:r>
      <w:r>
        <w:rPr>
          <w:rFonts w:ascii="Arial MT"/>
          <w:spacing w:val="-2"/>
          <w:sz w:val="18"/>
        </w:rPr>
        <w:t> </w:t>
      </w:r>
      <w:r>
        <w:rPr>
          <w:rFonts w:ascii="Arial MT"/>
          <w:sz w:val="18"/>
        </w:rPr>
        <w:t>a</w:t>
      </w:r>
      <w:r>
        <w:rPr>
          <w:rFonts w:ascii="Arial MT"/>
          <w:spacing w:val="-2"/>
          <w:sz w:val="18"/>
        </w:rPr>
        <w:t> </w:t>
      </w:r>
      <w:r>
        <w:rPr>
          <w:rFonts w:ascii="Arial MT"/>
          <w:sz w:val="18"/>
        </w:rPr>
        <w:t>significant flare-up of her Crohn's disease. She provided medical certificates throughout this period and kept her line manager, Paul Heaton, regularly informed.</w:t>
      </w:r>
    </w:p>
    <w:p>
      <w:pPr>
        <w:pStyle w:val="BodyText"/>
        <w:spacing w:before="51"/>
        <w:rPr>
          <w:rFonts w:ascii="Arial MT"/>
          <w:sz w:val="18"/>
        </w:rPr>
      </w:pPr>
    </w:p>
    <w:p>
      <w:pPr>
        <w:pStyle w:val="ListParagraph"/>
        <w:numPr>
          <w:ilvl w:val="0"/>
          <w:numId w:val="20"/>
        </w:numPr>
        <w:tabs>
          <w:tab w:pos="661" w:val="left" w:leader="none"/>
        </w:tabs>
        <w:spacing w:line="302" w:lineRule="auto" w:before="0" w:after="0"/>
        <w:ind w:left="461" w:right="1484" w:firstLine="0"/>
        <w:jc w:val="left"/>
        <w:rPr>
          <w:rFonts w:ascii="Arial MT"/>
          <w:sz w:val="18"/>
        </w:rPr>
      </w:pPr>
      <w:r>
        <w:rPr>
          <w:rFonts w:ascii="Arial MT"/>
          <w:sz w:val="18"/>
        </w:rPr>
        <w:t>On</w:t>
      </w:r>
      <w:r>
        <w:rPr>
          <w:rFonts w:ascii="Arial MT"/>
          <w:spacing w:val="-2"/>
          <w:sz w:val="18"/>
        </w:rPr>
        <w:t> </w:t>
      </w:r>
      <w:r>
        <w:rPr>
          <w:rFonts w:ascii="Arial MT"/>
          <w:sz w:val="18"/>
        </w:rPr>
        <w:t>8</w:t>
      </w:r>
      <w:r>
        <w:rPr>
          <w:rFonts w:ascii="Arial MT"/>
          <w:spacing w:val="-2"/>
          <w:sz w:val="18"/>
        </w:rPr>
        <w:t> </w:t>
      </w:r>
      <w:r>
        <w:rPr>
          <w:rFonts w:ascii="Arial MT"/>
          <w:sz w:val="18"/>
        </w:rPr>
        <w:t>January</w:t>
      </w:r>
      <w:r>
        <w:rPr>
          <w:rFonts w:ascii="Arial MT"/>
          <w:spacing w:val="-2"/>
          <w:sz w:val="18"/>
        </w:rPr>
        <w:t> </w:t>
      </w:r>
      <w:r>
        <w:rPr>
          <w:rFonts w:ascii="Arial MT"/>
          <w:sz w:val="18"/>
        </w:rPr>
        <w:t>2025,</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returned</w:t>
      </w:r>
      <w:r>
        <w:rPr>
          <w:rFonts w:ascii="Arial MT"/>
          <w:spacing w:val="-2"/>
          <w:sz w:val="18"/>
        </w:rPr>
        <w:t> </w:t>
      </w:r>
      <w:r>
        <w:rPr>
          <w:rFonts w:ascii="Arial MT"/>
          <w:sz w:val="18"/>
        </w:rPr>
        <w:t>to</w:t>
      </w:r>
      <w:r>
        <w:rPr>
          <w:rFonts w:ascii="Arial MT"/>
          <w:spacing w:val="-2"/>
          <w:sz w:val="18"/>
        </w:rPr>
        <w:t> </w:t>
      </w:r>
      <w:r>
        <w:rPr>
          <w:rFonts w:ascii="Arial MT"/>
          <w:sz w:val="18"/>
        </w:rPr>
        <w:t>work.</w:t>
      </w:r>
      <w:r>
        <w:rPr>
          <w:rFonts w:ascii="Arial MT"/>
          <w:spacing w:val="-2"/>
          <w:sz w:val="18"/>
        </w:rPr>
        <w:t> </w:t>
      </w:r>
      <w:r>
        <w:rPr>
          <w:rFonts w:ascii="Arial MT"/>
          <w:sz w:val="18"/>
        </w:rPr>
        <w:t>She</w:t>
      </w:r>
      <w:r>
        <w:rPr>
          <w:rFonts w:ascii="Arial MT"/>
          <w:spacing w:val="-2"/>
          <w:sz w:val="18"/>
        </w:rPr>
        <w:t> </w:t>
      </w:r>
      <w:r>
        <w:rPr>
          <w:rFonts w:ascii="Arial MT"/>
          <w:sz w:val="18"/>
        </w:rPr>
        <w:t>was</w:t>
      </w:r>
      <w:r>
        <w:rPr>
          <w:rFonts w:ascii="Arial MT"/>
          <w:spacing w:val="-2"/>
          <w:sz w:val="18"/>
        </w:rPr>
        <w:t> </w:t>
      </w:r>
      <w:r>
        <w:rPr>
          <w:rFonts w:ascii="Arial MT"/>
          <w:sz w:val="18"/>
        </w:rPr>
        <w:t>immediately</w:t>
      </w:r>
      <w:r>
        <w:rPr>
          <w:rFonts w:ascii="Arial MT"/>
          <w:spacing w:val="-2"/>
          <w:sz w:val="18"/>
        </w:rPr>
        <w:t> </w:t>
      </w:r>
      <w:r>
        <w:rPr>
          <w:rFonts w:ascii="Arial MT"/>
          <w:sz w:val="18"/>
        </w:rPr>
        <w:t>called</w:t>
      </w:r>
      <w:r>
        <w:rPr>
          <w:rFonts w:ascii="Arial MT"/>
          <w:spacing w:val="-2"/>
          <w:sz w:val="18"/>
        </w:rPr>
        <w:t> </w:t>
      </w:r>
      <w:r>
        <w:rPr>
          <w:rFonts w:ascii="Arial MT"/>
          <w:sz w:val="18"/>
        </w:rPr>
        <w:t>to</w:t>
      </w:r>
      <w:r>
        <w:rPr>
          <w:rFonts w:ascii="Arial MT"/>
          <w:spacing w:val="-2"/>
          <w:sz w:val="18"/>
        </w:rPr>
        <w:t> </w:t>
      </w:r>
      <w:r>
        <w:rPr>
          <w:rFonts w:ascii="Arial MT"/>
          <w:sz w:val="18"/>
        </w:rPr>
        <w:t>a</w:t>
      </w:r>
      <w:r>
        <w:rPr>
          <w:rFonts w:ascii="Arial MT"/>
          <w:spacing w:val="-2"/>
          <w:sz w:val="18"/>
        </w:rPr>
        <w:t> </w:t>
      </w:r>
      <w:r>
        <w:rPr>
          <w:rFonts w:ascii="Arial MT"/>
          <w:sz w:val="18"/>
        </w:rPr>
        <w:t>meeting</w:t>
      </w:r>
      <w:r>
        <w:rPr>
          <w:rFonts w:ascii="Arial MT"/>
          <w:spacing w:val="-2"/>
          <w:sz w:val="18"/>
        </w:rPr>
        <w:t> </w:t>
      </w:r>
      <w:r>
        <w:rPr>
          <w:rFonts w:ascii="Arial MT"/>
          <w:sz w:val="18"/>
        </w:rPr>
        <w:t>with</w:t>
      </w:r>
      <w:r>
        <w:rPr>
          <w:rFonts w:ascii="Arial MT"/>
          <w:spacing w:val="-2"/>
          <w:sz w:val="18"/>
        </w:rPr>
        <w:t> </w:t>
      </w:r>
      <w:r>
        <w:rPr>
          <w:rFonts w:ascii="Arial MT"/>
          <w:sz w:val="18"/>
        </w:rPr>
        <w:t>Paul</w:t>
      </w:r>
      <w:r>
        <w:rPr>
          <w:rFonts w:ascii="Arial MT"/>
          <w:spacing w:val="-2"/>
          <w:sz w:val="18"/>
        </w:rPr>
        <w:t> </w:t>
      </w:r>
      <w:r>
        <w:rPr>
          <w:rFonts w:ascii="Arial MT"/>
          <w:sz w:val="18"/>
        </w:rPr>
        <w:t>Heaton and HR Manager Joanne Frith. She was not told in advance that the meeting would concern her absence or potential dismissal, and she was not given an opportunity to be accompanied.</w:t>
      </w:r>
    </w:p>
    <w:p>
      <w:pPr>
        <w:pStyle w:val="BodyText"/>
        <w:spacing w:before="50"/>
        <w:rPr>
          <w:rFonts w:ascii="Arial MT"/>
          <w:sz w:val="18"/>
        </w:rPr>
      </w:pPr>
    </w:p>
    <w:p>
      <w:pPr>
        <w:pStyle w:val="ListParagraph"/>
        <w:numPr>
          <w:ilvl w:val="0"/>
          <w:numId w:val="20"/>
        </w:numPr>
        <w:tabs>
          <w:tab w:pos="661" w:val="left" w:leader="none"/>
        </w:tabs>
        <w:spacing w:line="302" w:lineRule="auto" w:before="0" w:after="0"/>
        <w:ind w:left="461" w:right="1504" w:firstLine="0"/>
        <w:jc w:val="left"/>
        <w:rPr>
          <w:rFonts w:ascii="Arial MT"/>
          <w:sz w:val="18"/>
        </w:rPr>
      </w:pPr>
      <w:r>
        <w:rPr>
          <w:rFonts w:ascii="Arial MT"/>
          <w:sz w:val="18"/>
        </w:rPr>
        <w:t>At no point during the period of absence, or at the meeting on 8 January 2025, did the Respondent obtain an Occupational Health report, commission an independent medical assessment, or discuss with the Claimant any reasonable</w:t>
      </w:r>
      <w:r>
        <w:rPr>
          <w:rFonts w:ascii="Arial MT"/>
          <w:spacing w:val="-3"/>
          <w:sz w:val="18"/>
        </w:rPr>
        <w:t> </w:t>
      </w:r>
      <w:r>
        <w:rPr>
          <w:rFonts w:ascii="Arial MT"/>
          <w:sz w:val="18"/>
        </w:rPr>
        <w:t>adjustments</w:t>
      </w:r>
      <w:r>
        <w:rPr>
          <w:rFonts w:ascii="Arial MT"/>
          <w:spacing w:val="-3"/>
          <w:sz w:val="18"/>
        </w:rPr>
        <w:t> </w:t>
      </w:r>
      <w:r>
        <w:rPr>
          <w:rFonts w:ascii="Arial MT"/>
          <w:sz w:val="18"/>
        </w:rPr>
        <w:t>that</w:t>
      </w:r>
      <w:r>
        <w:rPr>
          <w:rFonts w:ascii="Arial MT"/>
          <w:spacing w:val="-3"/>
          <w:sz w:val="18"/>
        </w:rPr>
        <w:t> </w:t>
      </w:r>
      <w:r>
        <w:rPr>
          <w:rFonts w:ascii="Arial MT"/>
          <w:sz w:val="18"/>
        </w:rPr>
        <w:t>might</w:t>
      </w:r>
      <w:r>
        <w:rPr>
          <w:rFonts w:ascii="Arial MT"/>
          <w:spacing w:val="-3"/>
          <w:sz w:val="18"/>
        </w:rPr>
        <w:t> </w:t>
      </w:r>
      <w:r>
        <w:rPr>
          <w:rFonts w:ascii="Arial MT"/>
          <w:sz w:val="18"/>
        </w:rPr>
        <w:t>enable</w:t>
      </w:r>
      <w:r>
        <w:rPr>
          <w:rFonts w:ascii="Arial MT"/>
          <w:spacing w:val="-3"/>
          <w:sz w:val="18"/>
        </w:rPr>
        <w:t> </w:t>
      </w:r>
      <w:r>
        <w:rPr>
          <w:rFonts w:ascii="Arial MT"/>
          <w:sz w:val="18"/>
        </w:rPr>
        <w:t>her</w:t>
      </w:r>
      <w:r>
        <w:rPr>
          <w:rFonts w:ascii="Arial MT"/>
          <w:spacing w:val="-3"/>
          <w:sz w:val="18"/>
        </w:rPr>
        <w:t> </w:t>
      </w:r>
      <w:r>
        <w:rPr>
          <w:rFonts w:ascii="Arial MT"/>
          <w:sz w:val="18"/>
        </w:rPr>
        <w:t>to</w:t>
      </w:r>
      <w:r>
        <w:rPr>
          <w:rFonts w:ascii="Arial MT"/>
          <w:spacing w:val="-3"/>
          <w:sz w:val="18"/>
        </w:rPr>
        <w:t> </w:t>
      </w:r>
      <w:r>
        <w:rPr>
          <w:rFonts w:ascii="Arial MT"/>
          <w:sz w:val="18"/>
        </w:rPr>
        <w:t>sustain</w:t>
      </w:r>
      <w:r>
        <w:rPr>
          <w:rFonts w:ascii="Arial MT"/>
          <w:spacing w:val="-3"/>
          <w:sz w:val="18"/>
        </w:rPr>
        <w:t> </w:t>
      </w:r>
      <w:r>
        <w:rPr>
          <w:rFonts w:ascii="Arial MT"/>
          <w:sz w:val="18"/>
        </w:rPr>
        <w:t>her</w:t>
      </w:r>
      <w:r>
        <w:rPr>
          <w:rFonts w:ascii="Arial MT"/>
          <w:spacing w:val="-3"/>
          <w:sz w:val="18"/>
        </w:rPr>
        <w:t> </w:t>
      </w:r>
      <w:r>
        <w:rPr>
          <w:rFonts w:ascii="Arial MT"/>
          <w:sz w:val="18"/>
        </w:rPr>
        <w:t>attendance.</w:t>
      </w:r>
      <w:r>
        <w:rPr>
          <w:rFonts w:ascii="Arial MT"/>
          <w:spacing w:val="-3"/>
          <w:sz w:val="18"/>
        </w:rPr>
        <w:t> </w:t>
      </w:r>
      <w:r>
        <w:rPr>
          <w:rFonts w:ascii="Arial MT"/>
          <w:sz w:val="18"/>
        </w:rPr>
        <w:t>No</w:t>
      </w:r>
      <w:r>
        <w:rPr>
          <w:rFonts w:ascii="Arial MT"/>
          <w:spacing w:val="-3"/>
          <w:sz w:val="18"/>
        </w:rPr>
        <w:t> </w:t>
      </w:r>
      <w:r>
        <w:rPr>
          <w:rFonts w:ascii="Arial MT"/>
          <w:sz w:val="18"/>
        </w:rPr>
        <w:t>formal</w:t>
      </w:r>
      <w:r>
        <w:rPr>
          <w:rFonts w:ascii="Arial MT"/>
          <w:spacing w:val="-3"/>
          <w:sz w:val="18"/>
        </w:rPr>
        <w:t> </w:t>
      </w:r>
      <w:r>
        <w:rPr>
          <w:rFonts w:ascii="Arial MT"/>
          <w:sz w:val="18"/>
        </w:rPr>
        <w:t>absence</w:t>
      </w:r>
      <w:r>
        <w:rPr>
          <w:rFonts w:ascii="Arial MT"/>
          <w:spacing w:val="-3"/>
          <w:sz w:val="18"/>
        </w:rPr>
        <w:t> </w:t>
      </w:r>
      <w:r>
        <w:rPr>
          <w:rFonts w:ascii="Arial MT"/>
          <w:sz w:val="18"/>
        </w:rPr>
        <w:t>management</w:t>
      </w:r>
      <w:r>
        <w:rPr>
          <w:rFonts w:ascii="Arial MT"/>
          <w:spacing w:val="-3"/>
          <w:sz w:val="18"/>
        </w:rPr>
        <w:t> </w:t>
      </w:r>
      <w:r>
        <w:rPr>
          <w:rFonts w:ascii="Arial MT"/>
          <w:sz w:val="18"/>
        </w:rPr>
        <w:t>policy was followed.</w:t>
      </w:r>
    </w:p>
    <w:p>
      <w:pPr>
        <w:pStyle w:val="BodyText"/>
        <w:spacing w:before="50"/>
        <w:rPr>
          <w:rFonts w:ascii="Arial MT"/>
          <w:sz w:val="18"/>
        </w:rPr>
      </w:pPr>
    </w:p>
    <w:p>
      <w:pPr>
        <w:pStyle w:val="ListParagraph"/>
        <w:numPr>
          <w:ilvl w:val="0"/>
          <w:numId w:val="20"/>
        </w:numPr>
        <w:tabs>
          <w:tab w:pos="661" w:val="left" w:leader="none"/>
        </w:tabs>
        <w:spacing w:line="302" w:lineRule="auto" w:before="0" w:after="0"/>
        <w:ind w:left="461" w:right="1904" w:firstLine="0"/>
        <w:jc w:val="left"/>
        <w:rPr>
          <w:rFonts w:ascii="Arial MT"/>
          <w:sz w:val="18"/>
        </w:rPr>
      </w:pPr>
      <w:r>
        <w:rPr>
          <w:rFonts w:ascii="Arial MT"/>
          <w:sz w:val="18"/>
        </w:rPr>
        <w:t>On</w:t>
      </w:r>
      <w:r>
        <w:rPr>
          <w:rFonts w:ascii="Arial MT"/>
          <w:spacing w:val="-2"/>
          <w:sz w:val="18"/>
        </w:rPr>
        <w:t> </w:t>
      </w:r>
      <w:r>
        <w:rPr>
          <w:rFonts w:ascii="Arial MT"/>
          <w:sz w:val="18"/>
        </w:rPr>
        <w:t>15</w:t>
      </w:r>
      <w:r>
        <w:rPr>
          <w:rFonts w:ascii="Arial MT"/>
          <w:spacing w:val="-2"/>
          <w:sz w:val="18"/>
        </w:rPr>
        <w:t> </w:t>
      </w:r>
      <w:r>
        <w:rPr>
          <w:rFonts w:ascii="Arial MT"/>
          <w:sz w:val="18"/>
        </w:rPr>
        <w:t>January</w:t>
      </w:r>
      <w:r>
        <w:rPr>
          <w:rFonts w:ascii="Arial MT"/>
          <w:spacing w:val="-2"/>
          <w:sz w:val="18"/>
        </w:rPr>
        <w:t> </w:t>
      </w:r>
      <w:r>
        <w:rPr>
          <w:rFonts w:ascii="Arial MT"/>
          <w:sz w:val="18"/>
        </w:rPr>
        <w:t>2025,</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received</w:t>
      </w:r>
      <w:r>
        <w:rPr>
          <w:rFonts w:ascii="Arial MT"/>
          <w:spacing w:val="-2"/>
          <w:sz w:val="18"/>
        </w:rPr>
        <w:t> </w:t>
      </w:r>
      <w:r>
        <w:rPr>
          <w:rFonts w:ascii="Arial MT"/>
          <w:sz w:val="18"/>
        </w:rPr>
        <w:t>a</w:t>
      </w:r>
      <w:r>
        <w:rPr>
          <w:rFonts w:ascii="Arial MT"/>
          <w:spacing w:val="-2"/>
          <w:sz w:val="18"/>
        </w:rPr>
        <w:t> </w:t>
      </w:r>
      <w:r>
        <w:rPr>
          <w:rFonts w:ascii="Arial MT"/>
          <w:sz w:val="18"/>
        </w:rPr>
        <w:t>letter</w:t>
      </w:r>
      <w:r>
        <w:rPr>
          <w:rFonts w:ascii="Arial MT"/>
          <w:spacing w:val="-2"/>
          <w:sz w:val="18"/>
        </w:rPr>
        <w:t> </w:t>
      </w:r>
      <w:r>
        <w:rPr>
          <w:rFonts w:ascii="Arial MT"/>
          <w:sz w:val="18"/>
        </w:rPr>
        <w:t>inviting</w:t>
      </w:r>
      <w:r>
        <w:rPr>
          <w:rFonts w:ascii="Arial MT"/>
          <w:spacing w:val="-2"/>
          <w:sz w:val="18"/>
        </w:rPr>
        <w:t> </w:t>
      </w:r>
      <w:r>
        <w:rPr>
          <w:rFonts w:ascii="Arial MT"/>
          <w:sz w:val="18"/>
        </w:rPr>
        <w:t>her</w:t>
      </w:r>
      <w:r>
        <w:rPr>
          <w:rFonts w:ascii="Arial MT"/>
          <w:spacing w:val="-2"/>
          <w:sz w:val="18"/>
        </w:rPr>
        <w:t> </w:t>
      </w:r>
      <w:r>
        <w:rPr>
          <w:rFonts w:ascii="Arial MT"/>
          <w:sz w:val="18"/>
        </w:rPr>
        <w:t>to</w:t>
      </w:r>
      <w:r>
        <w:rPr>
          <w:rFonts w:ascii="Arial MT"/>
          <w:spacing w:val="-2"/>
          <w:sz w:val="18"/>
        </w:rPr>
        <w:t> </w:t>
      </w:r>
      <w:r>
        <w:rPr>
          <w:rFonts w:ascii="Arial MT"/>
          <w:sz w:val="18"/>
        </w:rPr>
        <w:t>a</w:t>
      </w:r>
      <w:r>
        <w:rPr>
          <w:rFonts w:ascii="Arial MT"/>
          <w:spacing w:val="-2"/>
          <w:sz w:val="18"/>
        </w:rPr>
        <w:t> </w:t>
      </w:r>
      <w:r>
        <w:rPr>
          <w:rFonts w:ascii="Arial MT"/>
          <w:sz w:val="18"/>
        </w:rPr>
        <w:t>formal</w:t>
      </w:r>
      <w:r>
        <w:rPr>
          <w:rFonts w:ascii="Arial MT"/>
          <w:spacing w:val="-2"/>
          <w:sz w:val="18"/>
        </w:rPr>
        <w:t> </w:t>
      </w:r>
      <w:r>
        <w:rPr>
          <w:rFonts w:ascii="Arial MT"/>
          <w:sz w:val="18"/>
        </w:rPr>
        <w:t>absence</w:t>
      </w:r>
      <w:r>
        <w:rPr>
          <w:rFonts w:ascii="Arial MT"/>
          <w:spacing w:val="-2"/>
          <w:sz w:val="18"/>
        </w:rPr>
        <w:t> </w:t>
      </w:r>
      <w:r>
        <w:rPr>
          <w:rFonts w:ascii="Arial MT"/>
          <w:sz w:val="18"/>
        </w:rPr>
        <w:t>review</w:t>
      </w:r>
      <w:r>
        <w:rPr>
          <w:rFonts w:ascii="Arial MT"/>
          <w:spacing w:val="-2"/>
          <w:sz w:val="18"/>
        </w:rPr>
        <w:t> </w:t>
      </w:r>
      <w:r>
        <w:rPr>
          <w:rFonts w:ascii="Arial MT"/>
          <w:sz w:val="18"/>
        </w:rPr>
        <w:t>hearing</w:t>
      </w:r>
      <w:r>
        <w:rPr>
          <w:rFonts w:ascii="Arial MT"/>
          <w:spacing w:val="-2"/>
          <w:sz w:val="18"/>
        </w:rPr>
        <w:t> </w:t>
      </w:r>
      <w:r>
        <w:rPr>
          <w:rFonts w:ascii="Arial MT"/>
          <w:sz w:val="18"/>
        </w:rPr>
        <w:t>on</w:t>
      </w:r>
      <w:r>
        <w:rPr>
          <w:rFonts w:ascii="Arial MT"/>
          <w:spacing w:val="-2"/>
          <w:sz w:val="18"/>
        </w:rPr>
        <w:t> </w:t>
      </w:r>
      <w:r>
        <w:rPr>
          <w:rFonts w:ascii="Arial MT"/>
          <w:sz w:val="18"/>
        </w:rPr>
        <w:t>22 January 2025. The letter did not advise her of her right to be accompanied.</w:t>
      </w:r>
    </w:p>
    <w:p>
      <w:pPr>
        <w:pStyle w:val="BodyText"/>
        <w:spacing w:before="51"/>
        <w:rPr>
          <w:rFonts w:ascii="Arial MT"/>
          <w:sz w:val="18"/>
        </w:rPr>
      </w:pPr>
    </w:p>
    <w:p>
      <w:pPr>
        <w:pStyle w:val="ListParagraph"/>
        <w:numPr>
          <w:ilvl w:val="0"/>
          <w:numId w:val="20"/>
        </w:numPr>
        <w:tabs>
          <w:tab w:pos="661" w:val="left" w:leader="none"/>
        </w:tabs>
        <w:spacing w:line="302" w:lineRule="auto" w:before="1" w:after="0"/>
        <w:ind w:left="461" w:right="1694" w:firstLine="0"/>
        <w:jc w:val="left"/>
        <w:rPr>
          <w:rFonts w:ascii="Arial MT"/>
          <w:sz w:val="18"/>
        </w:rPr>
      </w:pPr>
      <w:r>
        <w:rPr>
          <w:rFonts w:ascii="Arial MT"/>
          <w:sz w:val="18"/>
        </w:rPr>
        <w:t>The hearing on 22 January 2025 lasted approximately 25 minutes. No occupational health evidence was before</w:t>
      </w:r>
      <w:r>
        <w:rPr>
          <w:rFonts w:ascii="Arial MT"/>
          <w:spacing w:val="-3"/>
          <w:sz w:val="18"/>
        </w:rPr>
        <w:t> </w:t>
      </w:r>
      <w:r>
        <w:rPr>
          <w:rFonts w:ascii="Arial MT"/>
          <w:sz w:val="18"/>
        </w:rPr>
        <w:t>the</w:t>
      </w:r>
      <w:r>
        <w:rPr>
          <w:rFonts w:ascii="Arial MT"/>
          <w:spacing w:val="-3"/>
          <w:sz w:val="18"/>
        </w:rPr>
        <w:t> </w:t>
      </w:r>
      <w:r>
        <w:rPr>
          <w:rFonts w:ascii="Arial MT"/>
          <w:sz w:val="18"/>
        </w:rPr>
        <w:t>panel.</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explained</w:t>
      </w:r>
      <w:r>
        <w:rPr>
          <w:rFonts w:ascii="Arial MT"/>
          <w:spacing w:val="-3"/>
          <w:sz w:val="18"/>
        </w:rPr>
        <w:t> </w:t>
      </w:r>
      <w:r>
        <w:rPr>
          <w:rFonts w:ascii="Arial MT"/>
          <w:sz w:val="18"/>
        </w:rPr>
        <w:t>that</w:t>
      </w:r>
      <w:r>
        <w:rPr>
          <w:rFonts w:ascii="Arial MT"/>
          <w:spacing w:val="-3"/>
          <w:sz w:val="18"/>
        </w:rPr>
        <w:t> </w:t>
      </w:r>
      <w:r>
        <w:rPr>
          <w:rFonts w:ascii="Arial MT"/>
          <w:sz w:val="18"/>
        </w:rPr>
        <w:t>her</w:t>
      </w:r>
      <w:r>
        <w:rPr>
          <w:rFonts w:ascii="Arial MT"/>
          <w:spacing w:val="-3"/>
          <w:sz w:val="18"/>
        </w:rPr>
        <w:t> </w:t>
      </w:r>
      <w:r>
        <w:rPr>
          <w:rFonts w:ascii="Arial MT"/>
          <w:sz w:val="18"/>
        </w:rPr>
        <w:t>condition</w:t>
      </w:r>
      <w:r>
        <w:rPr>
          <w:rFonts w:ascii="Arial MT"/>
          <w:spacing w:val="-3"/>
          <w:sz w:val="18"/>
        </w:rPr>
        <w:t> </w:t>
      </w:r>
      <w:r>
        <w:rPr>
          <w:rFonts w:ascii="Arial MT"/>
          <w:sz w:val="18"/>
        </w:rPr>
        <w:t>was</w:t>
      </w:r>
      <w:r>
        <w:rPr>
          <w:rFonts w:ascii="Arial MT"/>
          <w:spacing w:val="-3"/>
          <w:sz w:val="18"/>
        </w:rPr>
        <w:t> </w:t>
      </w:r>
      <w:r>
        <w:rPr>
          <w:rFonts w:ascii="Arial MT"/>
          <w:sz w:val="18"/>
        </w:rPr>
        <w:t>being</w:t>
      </w:r>
      <w:r>
        <w:rPr>
          <w:rFonts w:ascii="Arial MT"/>
          <w:spacing w:val="-3"/>
          <w:sz w:val="18"/>
        </w:rPr>
        <w:t> </w:t>
      </w:r>
      <w:r>
        <w:rPr>
          <w:rFonts w:ascii="Arial MT"/>
          <w:sz w:val="18"/>
        </w:rPr>
        <w:t>managed</w:t>
      </w:r>
      <w:r>
        <w:rPr>
          <w:rFonts w:ascii="Arial MT"/>
          <w:spacing w:val="-3"/>
          <w:sz w:val="18"/>
        </w:rPr>
        <w:t> </w:t>
      </w:r>
      <w:r>
        <w:rPr>
          <w:rFonts w:ascii="Arial MT"/>
          <w:sz w:val="18"/>
        </w:rPr>
        <w:t>with</w:t>
      </w:r>
      <w:r>
        <w:rPr>
          <w:rFonts w:ascii="Arial MT"/>
          <w:spacing w:val="-3"/>
          <w:sz w:val="18"/>
        </w:rPr>
        <w:t> </w:t>
      </w:r>
      <w:r>
        <w:rPr>
          <w:rFonts w:ascii="Arial MT"/>
          <w:sz w:val="18"/>
        </w:rPr>
        <w:t>new</w:t>
      </w:r>
      <w:r>
        <w:rPr>
          <w:rFonts w:ascii="Arial MT"/>
          <w:spacing w:val="-3"/>
          <w:sz w:val="18"/>
        </w:rPr>
        <w:t> </w:t>
      </w:r>
      <w:r>
        <w:rPr>
          <w:rFonts w:ascii="Arial MT"/>
          <w:sz w:val="18"/>
        </w:rPr>
        <w:t>medication</w:t>
      </w:r>
      <w:r>
        <w:rPr>
          <w:rFonts w:ascii="Arial MT"/>
          <w:spacing w:val="-3"/>
          <w:sz w:val="18"/>
        </w:rPr>
        <w:t> </w:t>
      </w:r>
      <w:r>
        <w:rPr>
          <w:rFonts w:ascii="Arial MT"/>
          <w:sz w:val="18"/>
        </w:rPr>
        <w:t>and</w:t>
      </w:r>
      <w:r>
        <w:rPr>
          <w:rFonts w:ascii="Arial MT"/>
          <w:spacing w:val="-3"/>
          <w:sz w:val="18"/>
        </w:rPr>
        <w:t> </w:t>
      </w:r>
      <w:r>
        <w:rPr>
          <w:rFonts w:ascii="Arial MT"/>
          <w:sz w:val="18"/>
        </w:rPr>
        <w:t>that her consultant anticipated a significant improvement. She was given no opportunity to propose or discuss reasonable adjustments.</w:t>
      </w:r>
    </w:p>
    <w:p>
      <w:pPr>
        <w:pStyle w:val="BodyText"/>
        <w:spacing w:before="49"/>
        <w:rPr>
          <w:rFonts w:ascii="Arial MT"/>
          <w:sz w:val="18"/>
        </w:rPr>
      </w:pPr>
    </w:p>
    <w:p>
      <w:pPr>
        <w:pStyle w:val="ListParagraph"/>
        <w:numPr>
          <w:ilvl w:val="0"/>
          <w:numId w:val="20"/>
        </w:numPr>
        <w:tabs>
          <w:tab w:pos="660" w:val="left" w:leader="none"/>
        </w:tabs>
        <w:spacing w:line="302" w:lineRule="auto" w:before="0" w:after="0"/>
        <w:ind w:left="461" w:right="1451" w:firstLine="0"/>
        <w:jc w:val="left"/>
        <w:rPr>
          <w:rFonts w:ascii="Arial MT"/>
          <w:sz w:val="18"/>
        </w:rPr>
      </w:pPr>
      <w:r>
        <w:rPr>
          <w:rFonts w:ascii="Arial MT"/>
          <w:sz w:val="18"/>
        </w:rPr>
        <w:t>By</w:t>
      </w:r>
      <w:r>
        <w:rPr>
          <w:rFonts w:ascii="Arial MT"/>
          <w:spacing w:val="-3"/>
          <w:sz w:val="18"/>
        </w:rPr>
        <w:t> </w:t>
      </w:r>
      <w:r>
        <w:rPr>
          <w:rFonts w:ascii="Arial MT"/>
          <w:sz w:val="18"/>
        </w:rPr>
        <w:t>letter</w:t>
      </w:r>
      <w:r>
        <w:rPr>
          <w:rFonts w:ascii="Arial MT"/>
          <w:spacing w:val="-3"/>
          <w:sz w:val="18"/>
        </w:rPr>
        <w:t> </w:t>
      </w:r>
      <w:r>
        <w:rPr>
          <w:rFonts w:ascii="Arial MT"/>
          <w:sz w:val="18"/>
        </w:rPr>
        <w:t>dated</w:t>
      </w:r>
      <w:r>
        <w:rPr>
          <w:rFonts w:ascii="Arial MT"/>
          <w:spacing w:val="-3"/>
          <w:sz w:val="18"/>
        </w:rPr>
        <w:t> </w:t>
      </w:r>
      <w:r>
        <w:rPr>
          <w:rFonts w:ascii="Arial MT"/>
          <w:sz w:val="18"/>
        </w:rPr>
        <w:t>3</w:t>
      </w:r>
      <w:r>
        <w:rPr>
          <w:rFonts w:ascii="Arial MT"/>
          <w:spacing w:val="-3"/>
          <w:sz w:val="18"/>
        </w:rPr>
        <w:t> </w:t>
      </w:r>
      <w:r>
        <w:rPr>
          <w:rFonts w:ascii="Arial MT"/>
          <w:sz w:val="18"/>
        </w:rPr>
        <w:t>February</w:t>
      </w:r>
      <w:r>
        <w:rPr>
          <w:rFonts w:ascii="Arial MT"/>
          <w:spacing w:val="-3"/>
          <w:sz w:val="18"/>
        </w:rPr>
        <w:t> </w:t>
      </w:r>
      <w:r>
        <w:rPr>
          <w:rFonts w:ascii="Arial MT"/>
          <w:sz w:val="18"/>
        </w:rPr>
        <w:t>2025,</w:t>
      </w:r>
      <w:r>
        <w:rPr>
          <w:rFonts w:ascii="Arial MT"/>
          <w:spacing w:val="-3"/>
          <w:sz w:val="18"/>
        </w:rPr>
        <w:t> </w:t>
      </w: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dismissed</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with</w:t>
      </w:r>
      <w:r>
        <w:rPr>
          <w:rFonts w:ascii="Arial MT"/>
          <w:spacing w:val="-3"/>
          <w:sz w:val="18"/>
        </w:rPr>
        <w:t> </w:t>
      </w:r>
      <w:r>
        <w:rPr>
          <w:rFonts w:ascii="Arial MT"/>
          <w:sz w:val="18"/>
        </w:rPr>
        <w:t>immediate</w:t>
      </w:r>
      <w:r>
        <w:rPr>
          <w:rFonts w:ascii="Arial MT"/>
          <w:spacing w:val="-3"/>
          <w:sz w:val="18"/>
        </w:rPr>
        <w:t> </w:t>
      </w:r>
      <w:r>
        <w:rPr>
          <w:rFonts w:ascii="Arial MT"/>
          <w:sz w:val="18"/>
        </w:rPr>
        <w:t>effect</w:t>
      </w:r>
      <w:r>
        <w:rPr>
          <w:rFonts w:ascii="Arial MT"/>
          <w:spacing w:val="-3"/>
          <w:sz w:val="18"/>
        </w:rPr>
        <w:t> </w:t>
      </w:r>
      <w:r>
        <w:rPr>
          <w:rFonts w:ascii="Arial MT"/>
          <w:sz w:val="18"/>
        </w:rPr>
        <w:t>on</w:t>
      </w:r>
      <w:r>
        <w:rPr>
          <w:rFonts w:ascii="Arial MT"/>
          <w:spacing w:val="-3"/>
          <w:sz w:val="18"/>
        </w:rPr>
        <w:t> </w:t>
      </w:r>
      <w:r>
        <w:rPr>
          <w:rFonts w:ascii="Arial MT"/>
          <w:sz w:val="18"/>
        </w:rPr>
        <w:t>the</w:t>
      </w:r>
      <w:r>
        <w:rPr>
          <w:rFonts w:ascii="Arial MT"/>
          <w:spacing w:val="-3"/>
          <w:sz w:val="18"/>
        </w:rPr>
        <w:t> </w:t>
      </w:r>
      <w:r>
        <w:rPr>
          <w:rFonts w:ascii="Arial MT"/>
          <w:sz w:val="18"/>
        </w:rPr>
        <w:t>grounds of 'persistent unsatisfactory attendance.' The letter offered a right of appeal within 7 days. The Claimant did appeal, by letter dated 7 February 2025. The appeal was heard on 20 February 2025 and dismissed on 28 February 2025.</w:t>
      </w:r>
    </w:p>
    <w:p>
      <w:pPr>
        <w:pStyle w:val="ListParagraph"/>
        <w:spacing w:after="0" w:line="302" w:lineRule="auto"/>
        <w:jc w:val="left"/>
        <w:rPr>
          <w:rFonts w:ascii="Arial MT"/>
          <w:sz w:val="18"/>
        </w:rPr>
        <w:sectPr>
          <w:headerReference w:type="default" r:id="rId23"/>
          <w:footerReference w:type="default" r:id="rId24"/>
          <w:pgSz w:w="11910" w:h="16840"/>
          <w:pgMar w:header="0" w:footer="956" w:top="1220" w:bottom="1140" w:left="992" w:right="0"/>
        </w:sectPr>
      </w:pPr>
    </w:p>
    <w:p>
      <w:pPr>
        <w:pStyle w:val="BodyText"/>
        <w:spacing w:before="20"/>
        <w:rPr>
          <w:rFonts w:ascii="Arial MT"/>
          <w:sz w:val="18"/>
        </w:rPr>
      </w:pPr>
    </w:p>
    <w:p>
      <w:pPr>
        <w:pStyle w:val="ListParagraph"/>
        <w:numPr>
          <w:ilvl w:val="0"/>
          <w:numId w:val="19"/>
        </w:numPr>
        <w:tabs>
          <w:tab w:pos="691" w:val="left" w:leader="none"/>
        </w:tabs>
        <w:spacing w:line="240" w:lineRule="auto" w:before="0" w:after="0"/>
        <w:ind w:left="691" w:right="0" w:hanging="230"/>
        <w:jc w:val="left"/>
        <w:rPr>
          <w:rFonts w:ascii="Arial" w:hAnsi="Arial"/>
          <w:b/>
          <w:sz w:val="18"/>
        </w:rPr>
      </w:pPr>
      <w:r>
        <w:rPr>
          <w:rFonts w:ascii="Arial" w:hAnsi="Arial"/>
          <w:b/>
          <w:sz w:val="18"/>
        </w:rPr>
        <mc:AlternateContent>
          <mc:Choice Requires="wps">
            <w:drawing>
              <wp:anchor distT="0" distB="0" distL="0" distR="0" allowOverlap="1" layoutInCell="1" locked="0" behindDoc="1" simplePos="0" relativeHeight="484557824">
                <wp:simplePos x="0" y="0"/>
                <wp:positionH relativeFrom="page">
                  <wp:posOffset>713649</wp:posOffset>
                </wp:positionH>
                <wp:positionV relativeFrom="paragraph">
                  <wp:posOffset>-140284</wp:posOffset>
                </wp:positionV>
                <wp:extent cx="6132830" cy="7861300"/>
                <wp:effectExtent l="0" t="0" r="0" b="0"/>
                <wp:wrapNone/>
                <wp:docPr id="366" name="Group 366"/>
                <wp:cNvGraphicFramePr>
                  <a:graphicFrameLocks/>
                </wp:cNvGraphicFramePr>
                <a:graphic>
                  <a:graphicData uri="http://schemas.microsoft.com/office/word/2010/wordprocessingGroup">
                    <wpg:wgp>
                      <wpg:cNvPr id="366" name="Group 366"/>
                      <wpg:cNvGrpSpPr/>
                      <wpg:grpSpPr>
                        <a:xfrm>
                          <a:off x="0" y="0"/>
                          <a:ext cx="6132830" cy="7861300"/>
                          <a:chExt cx="6132830" cy="7861300"/>
                        </a:xfrm>
                      </wpg:grpSpPr>
                      <wps:wsp>
                        <wps:cNvPr id="367" name="Graphic 367"/>
                        <wps:cNvSpPr/>
                        <wps:spPr>
                          <a:xfrm>
                            <a:off x="6350" y="6350"/>
                            <a:ext cx="6120130" cy="7848600"/>
                          </a:xfrm>
                          <a:custGeom>
                            <a:avLst/>
                            <a:gdLst/>
                            <a:ahLst/>
                            <a:cxnLst/>
                            <a:rect l="l" t="t" r="r" b="b"/>
                            <a:pathLst>
                              <a:path w="6120130" h="7848600">
                                <a:moveTo>
                                  <a:pt x="6120000" y="0"/>
                                </a:moveTo>
                                <a:lnTo>
                                  <a:pt x="0" y="0"/>
                                </a:lnTo>
                                <a:lnTo>
                                  <a:pt x="0" y="7848600"/>
                                </a:lnTo>
                                <a:lnTo>
                                  <a:pt x="6120000" y="7848600"/>
                                </a:lnTo>
                                <a:lnTo>
                                  <a:pt x="6120000" y="0"/>
                                </a:lnTo>
                                <a:close/>
                              </a:path>
                            </a:pathLst>
                          </a:custGeom>
                          <a:solidFill>
                            <a:srgbClr val="F4F4F4"/>
                          </a:solidFill>
                        </wps:spPr>
                        <wps:bodyPr wrap="square" lIns="0" tIns="0" rIns="0" bIns="0" rtlCol="0">
                          <a:prstTxWarp prst="textNoShape">
                            <a:avLst/>
                          </a:prstTxWarp>
                          <a:noAutofit/>
                        </wps:bodyPr>
                      </wps:wsp>
                      <wps:wsp>
                        <wps:cNvPr id="368" name="Graphic 368"/>
                        <wps:cNvSpPr/>
                        <wps:spPr>
                          <a:xfrm>
                            <a:off x="6338" y="10"/>
                            <a:ext cx="6120130" cy="7861300"/>
                          </a:xfrm>
                          <a:custGeom>
                            <a:avLst/>
                            <a:gdLst/>
                            <a:ahLst/>
                            <a:cxnLst/>
                            <a:rect l="l" t="t" r="r" b="b"/>
                            <a:pathLst>
                              <a:path w="6120130" h="7861300">
                                <a:moveTo>
                                  <a:pt x="6120003" y="7848600"/>
                                </a:moveTo>
                                <a:lnTo>
                                  <a:pt x="0" y="7848600"/>
                                </a:lnTo>
                                <a:lnTo>
                                  <a:pt x="0" y="7861300"/>
                                </a:lnTo>
                                <a:lnTo>
                                  <a:pt x="6120003" y="7861300"/>
                                </a:lnTo>
                                <a:lnTo>
                                  <a:pt x="6120003" y="7848600"/>
                                </a:lnTo>
                                <a:close/>
                              </a:path>
                              <a:path w="6120130" h="7861300">
                                <a:moveTo>
                                  <a:pt x="6120003" y="0"/>
                                </a:moveTo>
                                <a:lnTo>
                                  <a:pt x="0" y="0"/>
                                </a:lnTo>
                                <a:lnTo>
                                  <a:pt x="0" y="12700"/>
                                </a:lnTo>
                                <a:lnTo>
                                  <a:pt x="6120003" y="12700"/>
                                </a:lnTo>
                                <a:lnTo>
                                  <a:pt x="6120003" y="0"/>
                                </a:lnTo>
                                <a:close/>
                              </a:path>
                            </a:pathLst>
                          </a:custGeom>
                          <a:solidFill>
                            <a:srgbClr val="2D6DA3"/>
                          </a:solidFill>
                        </wps:spPr>
                        <wps:bodyPr wrap="square" lIns="0" tIns="0" rIns="0" bIns="0" rtlCol="0">
                          <a:prstTxWarp prst="textNoShape">
                            <a:avLst/>
                          </a:prstTxWarp>
                          <a:noAutofit/>
                        </wps:bodyPr>
                      </wps:wsp>
                      <wps:wsp>
                        <wps:cNvPr id="369" name="Graphic 369"/>
                        <wps:cNvSpPr/>
                        <wps:spPr>
                          <a:xfrm>
                            <a:off x="6350" y="6350"/>
                            <a:ext cx="6120130" cy="7848600"/>
                          </a:xfrm>
                          <a:custGeom>
                            <a:avLst/>
                            <a:gdLst/>
                            <a:ahLst/>
                            <a:cxnLst/>
                            <a:rect l="l" t="t" r="r" b="b"/>
                            <a:pathLst>
                              <a:path w="6120130" h="7848600">
                                <a:moveTo>
                                  <a:pt x="0" y="7848600"/>
                                </a:moveTo>
                                <a:lnTo>
                                  <a:pt x="0" y="0"/>
                                </a:lnTo>
                              </a:path>
                              <a:path w="6120130" h="7848600">
                                <a:moveTo>
                                  <a:pt x="6120000" y="7848600"/>
                                </a:moveTo>
                                <a:lnTo>
                                  <a:pt x="6120000" y="0"/>
                                </a:lnTo>
                              </a:path>
                            </a:pathLst>
                          </a:custGeom>
                          <a:ln w="12700">
                            <a:solidFill>
                              <a:srgbClr val="2D6DA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192909pt;margin-top:-11.046021pt;width:482.9pt;height:619pt;mso-position-horizontal-relative:page;mso-position-vertical-relative:paragraph;z-index:-18758656" id="docshapegroup365" coordorigin="1124,-221" coordsize="9658,12380">
                <v:rect style="position:absolute;left:1133;top:-211;width:9638;height:12360" id="docshape366" filled="true" fillcolor="#f4f4f4" stroked="false">
                  <v:fill type="solid"/>
                </v:rect>
                <v:shape style="position:absolute;left:1133;top:-221;width:9638;height:12380" id="docshape367" coordorigin="1134,-221" coordsize="9638,12380" path="m10772,12139l1134,12139,1134,12159,10772,12159,10772,12139xm10772,-221l1134,-221,1134,-201,10772,-201,10772,-221xe" filled="true" fillcolor="#2d6da3" stroked="false">
                  <v:path arrowok="t"/>
                  <v:fill type="solid"/>
                </v:shape>
                <v:shape style="position:absolute;left:1133;top:-211;width:9638;height:12360" id="docshape368" coordorigin="1134,-211" coordsize="9638,12360" path="m1134,12149l1134,-211m10772,12149l10772,-211e" filled="false" stroked="true" strokeweight="1pt" strokecolor="#2d6da3">
                  <v:path arrowok="t"/>
                  <v:stroke dashstyle="solid"/>
                </v:shape>
                <w10:wrap type="none"/>
              </v:group>
            </w:pict>
          </mc:Fallback>
        </mc:AlternateContent>
      </w:r>
      <w:r>
        <w:rPr>
          <w:rFonts w:ascii="Arial" w:hAnsi="Arial"/>
          <w:b/>
          <w:sz w:val="18"/>
        </w:rPr>
        <w:t>Unfair Dismissal — s.94 Employment Rights Act </w:t>
      </w:r>
      <w:r>
        <w:rPr>
          <w:rFonts w:ascii="Arial" w:hAnsi="Arial"/>
          <w:b/>
          <w:spacing w:val="-4"/>
          <w:sz w:val="18"/>
        </w:rPr>
        <w:t>1996</w:t>
      </w:r>
    </w:p>
    <w:p>
      <w:pPr>
        <w:pStyle w:val="BodyText"/>
        <w:spacing w:before="106"/>
        <w:rPr>
          <w:rFonts w:ascii="Arial"/>
          <w:b/>
          <w:sz w:val="18"/>
        </w:rPr>
      </w:pPr>
    </w:p>
    <w:p>
      <w:pPr>
        <w:pStyle w:val="ListParagraph"/>
        <w:numPr>
          <w:ilvl w:val="0"/>
          <w:numId w:val="20"/>
        </w:numPr>
        <w:tabs>
          <w:tab w:pos="761" w:val="left" w:leader="none"/>
        </w:tabs>
        <w:spacing w:line="302" w:lineRule="auto" w:before="0" w:after="0"/>
        <w:ind w:left="461" w:right="1995" w:firstLine="0"/>
        <w:jc w:val="left"/>
        <w:rPr>
          <w:rFonts w:ascii="Arial MT"/>
          <w:sz w:val="18"/>
        </w:rPr>
      </w:pP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brings</w:t>
      </w:r>
      <w:r>
        <w:rPr>
          <w:rFonts w:ascii="Arial MT"/>
          <w:spacing w:val="-2"/>
          <w:sz w:val="18"/>
        </w:rPr>
        <w:t> </w:t>
      </w:r>
      <w:r>
        <w:rPr>
          <w:rFonts w:ascii="Arial MT"/>
          <w:sz w:val="18"/>
        </w:rPr>
        <w:t>a</w:t>
      </w:r>
      <w:r>
        <w:rPr>
          <w:rFonts w:ascii="Arial MT"/>
          <w:spacing w:val="-2"/>
          <w:sz w:val="18"/>
        </w:rPr>
        <w:t> </w:t>
      </w:r>
      <w:r>
        <w:rPr>
          <w:rFonts w:ascii="Arial MT"/>
          <w:sz w:val="18"/>
        </w:rPr>
        <w:t>claim</w:t>
      </w:r>
      <w:r>
        <w:rPr>
          <w:rFonts w:ascii="Arial MT"/>
          <w:spacing w:val="-2"/>
          <w:sz w:val="18"/>
        </w:rPr>
        <w:t> </w:t>
      </w:r>
      <w:r>
        <w:rPr>
          <w:rFonts w:ascii="Arial MT"/>
          <w:sz w:val="18"/>
        </w:rPr>
        <w:t>of</w:t>
      </w:r>
      <w:r>
        <w:rPr>
          <w:rFonts w:ascii="Arial MT"/>
          <w:spacing w:val="-2"/>
          <w:sz w:val="18"/>
        </w:rPr>
        <w:t> </w:t>
      </w:r>
      <w:r>
        <w:rPr>
          <w:rFonts w:ascii="Arial MT"/>
          <w:sz w:val="18"/>
        </w:rPr>
        <w:t>unfair</w:t>
      </w:r>
      <w:r>
        <w:rPr>
          <w:rFonts w:ascii="Arial MT"/>
          <w:spacing w:val="-2"/>
          <w:sz w:val="18"/>
        </w:rPr>
        <w:t> </w:t>
      </w:r>
      <w:r>
        <w:rPr>
          <w:rFonts w:ascii="Arial MT"/>
          <w:sz w:val="18"/>
        </w:rPr>
        <w:t>dismissal</w:t>
      </w:r>
      <w:r>
        <w:rPr>
          <w:rFonts w:ascii="Arial MT"/>
          <w:spacing w:val="-2"/>
          <w:sz w:val="18"/>
        </w:rPr>
        <w:t> </w:t>
      </w:r>
      <w:r>
        <w:rPr>
          <w:rFonts w:ascii="Arial MT"/>
          <w:sz w:val="18"/>
        </w:rPr>
        <w:t>pursuant</w:t>
      </w:r>
      <w:r>
        <w:rPr>
          <w:rFonts w:ascii="Arial MT"/>
          <w:spacing w:val="-2"/>
          <w:sz w:val="18"/>
        </w:rPr>
        <w:t> </w:t>
      </w:r>
      <w:r>
        <w:rPr>
          <w:rFonts w:ascii="Arial MT"/>
          <w:sz w:val="18"/>
        </w:rPr>
        <w:t>to</w:t>
      </w:r>
      <w:r>
        <w:rPr>
          <w:rFonts w:ascii="Arial MT"/>
          <w:spacing w:val="-2"/>
          <w:sz w:val="18"/>
        </w:rPr>
        <w:t> </w:t>
      </w:r>
      <w:r>
        <w:rPr>
          <w:rFonts w:ascii="Arial MT"/>
          <w:sz w:val="18"/>
        </w:rPr>
        <w:t>s.94</w:t>
      </w:r>
      <w:r>
        <w:rPr>
          <w:rFonts w:ascii="Arial MT"/>
          <w:spacing w:val="-2"/>
          <w:sz w:val="18"/>
        </w:rPr>
        <w:t> </w:t>
      </w:r>
      <w:r>
        <w:rPr>
          <w:rFonts w:ascii="Arial MT"/>
          <w:sz w:val="18"/>
        </w:rPr>
        <w:t>ERA</w:t>
      </w:r>
      <w:r>
        <w:rPr>
          <w:rFonts w:ascii="Arial MT"/>
          <w:spacing w:val="-2"/>
          <w:sz w:val="18"/>
        </w:rPr>
        <w:t> </w:t>
      </w:r>
      <w:r>
        <w:rPr>
          <w:rFonts w:ascii="Arial MT"/>
          <w:sz w:val="18"/>
        </w:rPr>
        <w:t>1996.</w:t>
      </w:r>
      <w:r>
        <w:rPr>
          <w:rFonts w:ascii="Arial MT"/>
          <w:spacing w:val="-2"/>
          <w:sz w:val="18"/>
        </w:rPr>
        <w:t> </w:t>
      </w:r>
      <w:r>
        <w:rPr>
          <w:rFonts w:ascii="Arial MT"/>
          <w:sz w:val="18"/>
        </w:rPr>
        <w:t>She</w:t>
      </w:r>
      <w:r>
        <w:rPr>
          <w:rFonts w:ascii="Arial MT"/>
          <w:spacing w:val="-2"/>
          <w:sz w:val="18"/>
        </w:rPr>
        <w:t> </w:t>
      </w:r>
      <w:r>
        <w:rPr>
          <w:rFonts w:ascii="Arial MT"/>
          <w:sz w:val="18"/>
        </w:rPr>
        <w:t>had</w:t>
      </w:r>
      <w:r>
        <w:rPr>
          <w:rFonts w:ascii="Arial MT"/>
          <w:spacing w:val="-2"/>
          <w:sz w:val="18"/>
        </w:rPr>
        <w:t> </w:t>
      </w:r>
      <w:r>
        <w:rPr>
          <w:rFonts w:ascii="Arial MT"/>
          <w:sz w:val="18"/>
        </w:rPr>
        <w:t>over</w:t>
      </w:r>
      <w:r>
        <w:rPr>
          <w:rFonts w:ascii="Arial MT"/>
          <w:spacing w:val="-2"/>
          <w:sz w:val="18"/>
        </w:rPr>
        <w:t> </w:t>
      </w:r>
      <w:r>
        <w:rPr>
          <w:rFonts w:ascii="Arial MT"/>
          <w:sz w:val="18"/>
        </w:rPr>
        <w:t>four</w:t>
      </w:r>
      <w:r>
        <w:rPr>
          <w:rFonts w:ascii="Arial MT"/>
          <w:spacing w:val="-2"/>
          <w:sz w:val="18"/>
        </w:rPr>
        <w:t> </w:t>
      </w:r>
      <w:r>
        <w:rPr>
          <w:rFonts w:ascii="Arial MT"/>
          <w:sz w:val="18"/>
        </w:rPr>
        <w:t>years</w:t>
      </w:r>
      <w:r>
        <w:rPr>
          <w:rFonts w:ascii="Arial MT"/>
          <w:spacing w:val="-2"/>
          <w:sz w:val="18"/>
        </w:rPr>
        <w:t> </w:t>
      </w:r>
      <w:r>
        <w:rPr>
          <w:rFonts w:ascii="Arial MT"/>
          <w:sz w:val="18"/>
        </w:rPr>
        <w:t>of continuous employment and is entitled to claim.</w:t>
      </w:r>
    </w:p>
    <w:p>
      <w:pPr>
        <w:pStyle w:val="BodyText"/>
        <w:spacing w:before="51"/>
        <w:rPr>
          <w:rFonts w:ascii="Arial MT"/>
          <w:sz w:val="18"/>
        </w:rPr>
      </w:pPr>
    </w:p>
    <w:p>
      <w:pPr>
        <w:pStyle w:val="ListParagraph"/>
        <w:numPr>
          <w:ilvl w:val="0"/>
          <w:numId w:val="20"/>
        </w:numPr>
        <w:tabs>
          <w:tab w:pos="761" w:val="left" w:leader="none"/>
        </w:tabs>
        <w:spacing w:line="302" w:lineRule="auto" w:before="0" w:after="0"/>
        <w:ind w:left="461" w:right="1515" w:firstLine="0"/>
        <w:jc w:val="left"/>
        <w:rPr>
          <w:rFonts w:ascii="Arial MT" w:hAnsi="Arial MT"/>
          <w:sz w:val="18"/>
        </w:rPr>
      </w:pPr>
      <w:r>
        <w:rPr>
          <w:rFonts w:ascii="Arial MT" w:hAnsi="Arial MT"/>
          <w:sz w:val="18"/>
        </w:rPr>
        <w:t>The reason given for dismissal — capability/attendance — may be a potentially fair reason under s.98(2)(a) ERA 1996. However, the Respondent acted outside the band of reasonable responses in all the circumstances, in that: (a) no occupational health assessment was obtained; (b) no reasonable adjustments were considered or discussed;</w:t>
      </w:r>
      <w:r>
        <w:rPr>
          <w:rFonts w:ascii="Arial MT" w:hAnsi="Arial MT"/>
          <w:spacing w:val="-2"/>
          <w:sz w:val="18"/>
        </w:rPr>
        <w:t> </w:t>
      </w:r>
      <w:r>
        <w:rPr>
          <w:rFonts w:ascii="Arial MT" w:hAnsi="Arial MT"/>
          <w:sz w:val="18"/>
        </w:rPr>
        <w:t>(c)</w:t>
      </w:r>
      <w:r>
        <w:rPr>
          <w:rFonts w:ascii="Arial MT" w:hAnsi="Arial MT"/>
          <w:spacing w:val="-2"/>
          <w:sz w:val="18"/>
        </w:rPr>
        <w:t> </w:t>
      </w:r>
      <w:r>
        <w:rPr>
          <w:rFonts w:ascii="Arial MT" w:hAnsi="Arial MT"/>
          <w:sz w:val="18"/>
        </w:rPr>
        <w:t>the</w:t>
      </w:r>
      <w:r>
        <w:rPr>
          <w:rFonts w:ascii="Arial MT" w:hAnsi="Arial MT"/>
          <w:spacing w:val="-2"/>
          <w:sz w:val="18"/>
        </w:rPr>
        <w:t> </w:t>
      </w:r>
      <w:r>
        <w:rPr>
          <w:rFonts w:ascii="Arial MT" w:hAnsi="Arial MT"/>
          <w:sz w:val="18"/>
        </w:rPr>
        <w:t>Claimant</w:t>
      </w:r>
      <w:r>
        <w:rPr>
          <w:rFonts w:ascii="Arial MT" w:hAnsi="Arial MT"/>
          <w:spacing w:val="-2"/>
          <w:sz w:val="18"/>
        </w:rPr>
        <w:t> </w:t>
      </w:r>
      <w:r>
        <w:rPr>
          <w:rFonts w:ascii="Arial MT" w:hAnsi="Arial MT"/>
          <w:sz w:val="18"/>
        </w:rPr>
        <w:t>was</w:t>
      </w:r>
      <w:r>
        <w:rPr>
          <w:rFonts w:ascii="Arial MT" w:hAnsi="Arial MT"/>
          <w:spacing w:val="-2"/>
          <w:sz w:val="18"/>
        </w:rPr>
        <w:t> </w:t>
      </w:r>
      <w:r>
        <w:rPr>
          <w:rFonts w:ascii="Arial MT" w:hAnsi="Arial MT"/>
          <w:sz w:val="18"/>
        </w:rPr>
        <w:t>not</w:t>
      </w:r>
      <w:r>
        <w:rPr>
          <w:rFonts w:ascii="Arial MT" w:hAnsi="Arial MT"/>
          <w:spacing w:val="-2"/>
          <w:sz w:val="18"/>
        </w:rPr>
        <w:t> </w:t>
      </w:r>
      <w:r>
        <w:rPr>
          <w:rFonts w:ascii="Arial MT" w:hAnsi="Arial MT"/>
          <w:sz w:val="18"/>
        </w:rPr>
        <w:t>warned</w:t>
      </w:r>
      <w:r>
        <w:rPr>
          <w:rFonts w:ascii="Arial MT" w:hAnsi="Arial MT"/>
          <w:spacing w:val="-2"/>
          <w:sz w:val="18"/>
        </w:rPr>
        <w:t> </w:t>
      </w:r>
      <w:r>
        <w:rPr>
          <w:rFonts w:ascii="Arial MT" w:hAnsi="Arial MT"/>
          <w:sz w:val="18"/>
        </w:rPr>
        <w:t>that</w:t>
      </w:r>
      <w:r>
        <w:rPr>
          <w:rFonts w:ascii="Arial MT" w:hAnsi="Arial MT"/>
          <w:spacing w:val="-2"/>
          <w:sz w:val="18"/>
        </w:rPr>
        <w:t> </w:t>
      </w:r>
      <w:r>
        <w:rPr>
          <w:rFonts w:ascii="Arial MT" w:hAnsi="Arial MT"/>
          <w:sz w:val="18"/>
        </w:rPr>
        <w:t>her</w:t>
      </w:r>
      <w:r>
        <w:rPr>
          <w:rFonts w:ascii="Arial MT" w:hAnsi="Arial MT"/>
          <w:spacing w:val="-2"/>
          <w:sz w:val="18"/>
        </w:rPr>
        <w:t> </w:t>
      </w:r>
      <w:r>
        <w:rPr>
          <w:rFonts w:ascii="Arial MT" w:hAnsi="Arial MT"/>
          <w:sz w:val="18"/>
        </w:rPr>
        <w:t>position</w:t>
      </w:r>
      <w:r>
        <w:rPr>
          <w:rFonts w:ascii="Arial MT" w:hAnsi="Arial MT"/>
          <w:spacing w:val="-2"/>
          <w:sz w:val="18"/>
        </w:rPr>
        <w:t> </w:t>
      </w:r>
      <w:r>
        <w:rPr>
          <w:rFonts w:ascii="Arial MT" w:hAnsi="Arial MT"/>
          <w:sz w:val="18"/>
        </w:rPr>
        <w:t>was</w:t>
      </w:r>
      <w:r>
        <w:rPr>
          <w:rFonts w:ascii="Arial MT" w:hAnsi="Arial MT"/>
          <w:spacing w:val="-2"/>
          <w:sz w:val="18"/>
        </w:rPr>
        <w:t> </w:t>
      </w:r>
      <w:r>
        <w:rPr>
          <w:rFonts w:ascii="Arial MT" w:hAnsi="Arial MT"/>
          <w:sz w:val="18"/>
        </w:rPr>
        <w:t>at</w:t>
      </w:r>
      <w:r>
        <w:rPr>
          <w:rFonts w:ascii="Arial MT" w:hAnsi="Arial MT"/>
          <w:spacing w:val="-2"/>
          <w:sz w:val="18"/>
        </w:rPr>
        <w:t> </w:t>
      </w:r>
      <w:r>
        <w:rPr>
          <w:rFonts w:ascii="Arial MT" w:hAnsi="Arial MT"/>
          <w:sz w:val="18"/>
        </w:rPr>
        <w:t>risk;</w:t>
      </w:r>
      <w:r>
        <w:rPr>
          <w:rFonts w:ascii="Arial MT" w:hAnsi="Arial MT"/>
          <w:spacing w:val="-2"/>
          <w:sz w:val="18"/>
        </w:rPr>
        <w:t> </w:t>
      </w:r>
      <w:r>
        <w:rPr>
          <w:rFonts w:ascii="Arial MT" w:hAnsi="Arial MT"/>
          <w:sz w:val="18"/>
        </w:rPr>
        <w:t>(d)</w:t>
      </w:r>
      <w:r>
        <w:rPr>
          <w:rFonts w:ascii="Arial MT" w:hAnsi="Arial MT"/>
          <w:spacing w:val="-2"/>
          <w:sz w:val="18"/>
        </w:rPr>
        <w:t> </w:t>
      </w:r>
      <w:r>
        <w:rPr>
          <w:rFonts w:ascii="Arial MT" w:hAnsi="Arial MT"/>
          <w:sz w:val="18"/>
        </w:rPr>
        <w:t>the</w:t>
      </w:r>
      <w:r>
        <w:rPr>
          <w:rFonts w:ascii="Arial MT" w:hAnsi="Arial MT"/>
          <w:spacing w:val="-2"/>
          <w:sz w:val="18"/>
        </w:rPr>
        <w:t> </w:t>
      </w:r>
      <w:r>
        <w:rPr>
          <w:rFonts w:ascii="Arial MT" w:hAnsi="Arial MT"/>
          <w:sz w:val="18"/>
        </w:rPr>
        <w:t>meeting</w:t>
      </w:r>
      <w:r>
        <w:rPr>
          <w:rFonts w:ascii="Arial MT" w:hAnsi="Arial MT"/>
          <w:spacing w:val="-2"/>
          <w:sz w:val="18"/>
        </w:rPr>
        <w:t> </w:t>
      </w:r>
      <w:r>
        <w:rPr>
          <w:rFonts w:ascii="Arial MT" w:hAnsi="Arial MT"/>
          <w:sz w:val="18"/>
        </w:rPr>
        <w:t>on</w:t>
      </w:r>
      <w:r>
        <w:rPr>
          <w:rFonts w:ascii="Arial MT" w:hAnsi="Arial MT"/>
          <w:spacing w:val="-2"/>
          <w:sz w:val="18"/>
        </w:rPr>
        <w:t> </w:t>
      </w:r>
      <w:r>
        <w:rPr>
          <w:rFonts w:ascii="Arial MT" w:hAnsi="Arial MT"/>
          <w:sz w:val="18"/>
        </w:rPr>
        <w:t>8</w:t>
      </w:r>
      <w:r>
        <w:rPr>
          <w:rFonts w:ascii="Arial MT" w:hAnsi="Arial MT"/>
          <w:spacing w:val="-2"/>
          <w:sz w:val="18"/>
        </w:rPr>
        <w:t> </w:t>
      </w:r>
      <w:r>
        <w:rPr>
          <w:rFonts w:ascii="Arial MT" w:hAnsi="Arial MT"/>
          <w:sz w:val="18"/>
        </w:rPr>
        <w:t>January</w:t>
      </w:r>
      <w:r>
        <w:rPr>
          <w:rFonts w:ascii="Arial MT" w:hAnsi="Arial MT"/>
          <w:spacing w:val="-2"/>
          <w:sz w:val="18"/>
        </w:rPr>
        <w:t> </w:t>
      </w:r>
      <w:r>
        <w:rPr>
          <w:rFonts w:ascii="Arial MT" w:hAnsi="Arial MT"/>
          <w:sz w:val="18"/>
        </w:rPr>
        <w:t>2025</w:t>
      </w:r>
      <w:r>
        <w:rPr>
          <w:rFonts w:ascii="Arial MT" w:hAnsi="Arial MT"/>
          <w:spacing w:val="-2"/>
          <w:sz w:val="18"/>
        </w:rPr>
        <w:t> </w:t>
      </w:r>
      <w:r>
        <w:rPr>
          <w:rFonts w:ascii="Arial MT" w:hAnsi="Arial MT"/>
          <w:sz w:val="18"/>
        </w:rPr>
        <w:t>was conducted without notice or the right to be accompanied; (e) the decision to dismiss was taken without properly considering the Claimant's prognosis and the likelihood of improvement.</w:t>
      </w:r>
    </w:p>
    <w:p>
      <w:pPr>
        <w:pStyle w:val="BodyText"/>
        <w:spacing w:before="48"/>
        <w:rPr>
          <w:rFonts w:ascii="Arial MT"/>
          <w:sz w:val="18"/>
        </w:rPr>
      </w:pPr>
    </w:p>
    <w:p>
      <w:pPr>
        <w:pStyle w:val="ListParagraph"/>
        <w:numPr>
          <w:ilvl w:val="0"/>
          <w:numId w:val="20"/>
        </w:numPr>
        <w:tabs>
          <w:tab w:pos="761" w:val="left" w:leader="none"/>
        </w:tabs>
        <w:spacing w:line="302" w:lineRule="auto" w:before="1" w:after="0"/>
        <w:ind w:left="461" w:right="1895" w:firstLine="0"/>
        <w:jc w:val="left"/>
        <w:rPr>
          <w:rFonts w:ascii="Arial MT"/>
          <w:sz w:val="18"/>
        </w:rPr>
      </w:pP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relies</w:t>
      </w:r>
      <w:r>
        <w:rPr>
          <w:rFonts w:ascii="Arial MT"/>
          <w:spacing w:val="-2"/>
          <w:sz w:val="18"/>
        </w:rPr>
        <w:t> </w:t>
      </w:r>
      <w:r>
        <w:rPr>
          <w:rFonts w:ascii="Arial MT"/>
          <w:sz w:val="18"/>
        </w:rPr>
        <w:t>upon</w:t>
      </w:r>
      <w:r>
        <w:rPr>
          <w:rFonts w:ascii="Arial MT"/>
          <w:spacing w:val="-2"/>
          <w:sz w:val="18"/>
        </w:rPr>
        <w:t> </w:t>
      </w:r>
      <w:r>
        <w:rPr>
          <w:rFonts w:ascii="Arial"/>
          <w:i/>
          <w:sz w:val="18"/>
        </w:rPr>
        <w:t>British</w:t>
      </w:r>
      <w:r>
        <w:rPr>
          <w:rFonts w:ascii="Arial"/>
          <w:i/>
          <w:spacing w:val="-2"/>
          <w:sz w:val="18"/>
        </w:rPr>
        <w:t> </w:t>
      </w:r>
      <w:r>
        <w:rPr>
          <w:rFonts w:ascii="Arial"/>
          <w:i/>
          <w:sz w:val="18"/>
        </w:rPr>
        <w:t>Leyland</w:t>
      </w:r>
      <w:r>
        <w:rPr>
          <w:rFonts w:ascii="Arial"/>
          <w:i/>
          <w:spacing w:val="-2"/>
          <w:sz w:val="18"/>
        </w:rPr>
        <w:t> </w:t>
      </w:r>
      <w:r>
        <w:rPr>
          <w:rFonts w:ascii="Arial"/>
          <w:i/>
          <w:sz w:val="18"/>
        </w:rPr>
        <w:t>UK</w:t>
      </w:r>
      <w:r>
        <w:rPr>
          <w:rFonts w:ascii="Arial"/>
          <w:i/>
          <w:spacing w:val="-2"/>
          <w:sz w:val="18"/>
        </w:rPr>
        <w:t> </w:t>
      </w:r>
      <w:r>
        <w:rPr>
          <w:rFonts w:ascii="Arial"/>
          <w:i/>
          <w:sz w:val="18"/>
        </w:rPr>
        <w:t>Ltd</w:t>
      </w:r>
      <w:r>
        <w:rPr>
          <w:rFonts w:ascii="Arial"/>
          <w:i/>
          <w:spacing w:val="-2"/>
          <w:sz w:val="18"/>
        </w:rPr>
        <w:t> </w:t>
      </w:r>
      <w:r>
        <w:rPr>
          <w:rFonts w:ascii="Arial"/>
          <w:i/>
          <w:sz w:val="18"/>
        </w:rPr>
        <w:t>v</w:t>
      </w:r>
      <w:r>
        <w:rPr>
          <w:rFonts w:ascii="Arial"/>
          <w:i/>
          <w:spacing w:val="-2"/>
          <w:sz w:val="18"/>
        </w:rPr>
        <w:t> </w:t>
      </w:r>
      <w:r>
        <w:rPr>
          <w:rFonts w:ascii="Arial"/>
          <w:i/>
          <w:sz w:val="18"/>
        </w:rPr>
        <w:t>Swift</w:t>
      </w:r>
      <w:r>
        <w:rPr>
          <w:rFonts w:ascii="Arial"/>
          <w:i/>
          <w:spacing w:val="-2"/>
          <w:sz w:val="18"/>
        </w:rPr>
        <w:t> </w:t>
      </w:r>
      <w:r>
        <w:rPr>
          <w:rFonts w:ascii="Arial MT"/>
          <w:sz w:val="18"/>
        </w:rPr>
        <w:t>[1981]</w:t>
      </w:r>
      <w:r>
        <w:rPr>
          <w:rFonts w:ascii="Arial MT"/>
          <w:spacing w:val="-2"/>
          <w:sz w:val="18"/>
        </w:rPr>
        <w:t> </w:t>
      </w:r>
      <w:r>
        <w:rPr>
          <w:rFonts w:ascii="Arial MT"/>
          <w:sz w:val="18"/>
        </w:rPr>
        <w:t>IRLR</w:t>
      </w:r>
      <w:r>
        <w:rPr>
          <w:rFonts w:ascii="Arial MT"/>
          <w:spacing w:val="-2"/>
          <w:sz w:val="18"/>
        </w:rPr>
        <w:t> </w:t>
      </w:r>
      <w:r>
        <w:rPr>
          <w:rFonts w:ascii="Arial MT"/>
          <w:sz w:val="18"/>
        </w:rPr>
        <w:t>91</w:t>
      </w:r>
      <w:r>
        <w:rPr>
          <w:rFonts w:ascii="Arial MT"/>
          <w:spacing w:val="-2"/>
          <w:sz w:val="18"/>
        </w:rPr>
        <w:t> </w:t>
      </w:r>
      <w:r>
        <w:rPr>
          <w:rFonts w:ascii="Arial MT"/>
          <w:sz w:val="18"/>
        </w:rPr>
        <w:t>and</w:t>
      </w:r>
      <w:r>
        <w:rPr>
          <w:rFonts w:ascii="Arial MT"/>
          <w:spacing w:val="-2"/>
          <w:sz w:val="18"/>
        </w:rPr>
        <w:t> </w:t>
      </w:r>
      <w:r>
        <w:rPr>
          <w:rFonts w:ascii="Arial"/>
          <w:i/>
          <w:sz w:val="18"/>
        </w:rPr>
        <w:t>Iceland</w:t>
      </w:r>
      <w:r>
        <w:rPr>
          <w:rFonts w:ascii="Arial"/>
          <w:i/>
          <w:spacing w:val="-2"/>
          <w:sz w:val="18"/>
        </w:rPr>
        <w:t> </w:t>
      </w:r>
      <w:r>
        <w:rPr>
          <w:rFonts w:ascii="Arial"/>
          <w:i/>
          <w:sz w:val="18"/>
        </w:rPr>
        <w:t>Frozen</w:t>
      </w:r>
      <w:r>
        <w:rPr>
          <w:rFonts w:ascii="Arial"/>
          <w:i/>
          <w:spacing w:val="-2"/>
          <w:sz w:val="18"/>
        </w:rPr>
        <w:t> </w:t>
      </w:r>
      <w:r>
        <w:rPr>
          <w:rFonts w:ascii="Arial"/>
          <w:i/>
          <w:sz w:val="18"/>
        </w:rPr>
        <w:t>Foods</w:t>
      </w:r>
      <w:r>
        <w:rPr>
          <w:rFonts w:ascii="Arial"/>
          <w:i/>
          <w:spacing w:val="-2"/>
          <w:sz w:val="18"/>
        </w:rPr>
        <w:t> </w:t>
      </w:r>
      <w:r>
        <w:rPr>
          <w:rFonts w:ascii="Arial"/>
          <w:i/>
          <w:sz w:val="18"/>
        </w:rPr>
        <w:t>Ltd</w:t>
      </w:r>
      <w:r>
        <w:rPr>
          <w:rFonts w:ascii="Arial"/>
          <w:i/>
          <w:spacing w:val="-2"/>
          <w:sz w:val="18"/>
        </w:rPr>
        <w:t> </w:t>
      </w:r>
      <w:r>
        <w:rPr>
          <w:rFonts w:ascii="Arial"/>
          <w:i/>
          <w:sz w:val="18"/>
        </w:rPr>
        <w:t>v Jones </w:t>
      </w:r>
      <w:r>
        <w:rPr>
          <w:rFonts w:ascii="Arial MT"/>
          <w:sz w:val="18"/>
        </w:rPr>
        <w:t>[1983] ICR 17 on the band of reasonable responses test, and upon the ACAS Code of Practice on Disciplinary and Grievance Procedures.</w:t>
      </w:r>
    </w:p>
    <w:p>
      <w:pPr>
        <w:pStyle w:val="BodyText"/>
        <w:spacing w:before="50"/>
        <w:rPr>
          <w:rFonts w:ascii="Arial MT"/>
          <w:sz w:val="18"/>
        </w:rPr>
      </w:pPr>
    </w:p>
    <w:p>
      <w:pPr>
        <w:pStyle w:val="ListParagraph"/>
        <w:numPr>
          <w:ilvl w:val="0"/>
          <w:numId w:val="19"/>
        </w:numPr>
        <w:tabs>
          <w:tab w:pos="691" w:val="left" w:leader="none"/>
        </w:tabs>
        <w:spacing w:line="240" w:lineRule="auto" w:before="0" w:after="0"/>
        <w:ind w:left="691" w:right="0" w:hanging="230"/>
        <w:jc w:val="left"/>
        <w:rPr>
          <w:rFonts w:ascii="Arial" w:hAnsi="Arial"/>
          <w:b/>
          <w:sz w:val="18"/>
        </w:rPr>
      </w:pPr>
      <w:r>
        <w:rPr>
          <w:rFonts w:ascii="Arial" w:hAnsi="Arial"/>
          <w:b/>
          <w:sz w:val="18"/>
        </w:rPr>
        <w:t>Disability Discrimination — Failure to Make Reasonable Adjustments — s.21 Equality Act </w:t>
      </w:r>
      <w:r>
        <w:rPr>
          <w:rFonts w:ascii="Arial" w:hAnsi="Arial"/>
          <w:b/>
          <w:spacing w:val="-4"/>
          <w:sz w:val="18"/>
        </w:rPr>
        <w:t>2010</w:t>
      </w:r>
    </w:p>
    <w:p>
      <w:pPr>
        <w:pStyle w:val="BodyText"/>
        <w:spacing w:before="106"/>
        <w:rPr>
          <w:rFonts w:ascii="Arial"/>
          <w:b/>
          <w:sz w:val="18"/>
        </w:rPr>
      </w:pPr>
    </w:p>
    <w:p>
      <w:pPr>
        <w:pStyle w:val="ListParagraph"/>
        <w:numPr>
          <w:ilvl w:val="0"/>
          <w:numId w:val="20"/>
        </w:numPr>
        <w:tabs>
          <w:tab w:pos="761" w:val="left" w:leader="none"/>
        </w:tabs>
        <w:spacing w:line="302" w:lineRule="auto" w:before="0" w:after="0"/>
        <w:ind w:left="461" w:right="1956" w:firstLine="0"/>
        <w:jc w:val="left"/>
        <w:rPr>
          <w:rFonts w:ascii="Arial MT"/>
          <w:sz w:val="18"/>
        </w:rPr>
      </w:pP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applied</w:t>
      </w:r>
      <w:r>
        <w:rPr>
          <w:rFonts w:ascii="Arial MT"/>
          <w:spacing w:val="-3"/>
          <w:sz w:val="18"/>
        </w:rPr>
        <w:t> </w:t>
      </w:r>
      <w:r>
        <w:rPr>
          <w:rFonts w:ascii="Arial MT"/>
          <w:sz w:val="18"/>
        </w:rPr>
        <w:t>a</w:t>
      </w:r>
      <w:r>
        <w:rPr>
          <w:rFonts w:ascii="Arial MT"/>
          <w:spacing w:val="-3"/>
          <w:sz w:val="18"/>
        </w:rPr>
        <w:t> </w:t>
      </w:r>
      <w:r>
        <w:rPr>
          <w:rFonts w:ascii="Arial MT"/>
          <w:sz w:val="18"/>
        </w:rPr>
        <w:t>provision,</w:t>
      </w:r>
      <w:r>
        <w:rPr>
          <w:rFonts w:ascii="Arial MT"/>
          <w:spacing w:val="-3"/>
          <w:sz w:val="18"/>
        </w:rPr>
        <w:t> </w:t>
      </w:r>
      <w:r>
        <w:rPr>
          <w:rFonts w:ascii="Arial MT"/>
          <w:sz w:val="18"/>
        </w:rPr>
        <w:t>criterion</w:t>
      </w:r>
      <w:r>
        <w:rPr>
          <w:rFonts w:ascii="Arial MT"/>
          <w:spacing w:val="-3"/>
          <w:sz w:val="18"/>
        </w:rPr>
        <w:t> </w:t>
      </w:r>
      <w:r>
        <w:rPr>
          <w:rFonts w:ascii="Arial MT"/>
          <w:sz w:val="18"/>
        </w:rPr>
        <w:t>or</w:t>
      </w:r>
      <w:r>
        <w:rPr>
          <w:rFonts w:ascii="Arial MT"/>
          <w:spacing w:val="-3"/>
          <w:sz w:val="18"/>
        </w:rPr>
        <w:t> </w:t>
      </w:r>
      <w:r>
        <w:rPr>
          <w:rFonts w:ascii="Arial MT"/>
          <w:sz w:val="18"/>
        </w:rPr>
        <w:t>practice</w:t>
      </w:r>
      <w:r>
        <w:rPr>
          <w:rFonts w:ascii="Arial MT"/>
          <w:spacing w:val="-3"/>
          <w:sz w:val="18"/>
        </w:rPr>
        <w:t> </w:t>
      </w:r>
      <w:r>
        <w:rPr>
          <w:rFonts w:ascii="Arial MT"/>
          <w:sz w:val="18"/>
        </w:rPr>
        <w:t>('PCP'),</w:t>
      </w:r>
      <w:r>
        <w:rPr>
          <w:rFonts w:ascii="Arial MT"/>
          <w:spacing w:val="-3"/>
          <w:sz w:val="18"/>
        </w:rPr>
        <w:t> </w:t>
      </w:r>
      <w:r>
        <w:rPr>
          <w:rFonts w:ascii="Arial MT"/>
          <w:sz w:val="18"/>
        </w:rPr>
        <w:t>namely</w:t>
      </w:r>
      <w:r>
        <w:rPr>
          <w:rFonts w:ascii="Arial MT"/>
          <w:spacing w:val="-3"/>
          <w:sz w:val="18"/>
        </w:rPr>
        <w:t> </w:t>
      </w:r>
      <w:r>
        <w:rPr>
          <w:rFonts w:ascii="Arial MT"/>
          <w:sz w:val="18"/>
        </w:rPr>
        <w:t>the</w:t>
      </w:r>
      <w:r>
        <w:rPr>
          <w:rFonts w:ascii="Arial MT"/>
          <w:spacing w:val="-3"/>
          <w:sz w:val="18"/>
        </w:rPr>
        <w:t> </w:t>
      </w:r>
      <w:r>
        <w:rPr>
          <w:rFonts w:ascii="Arial MT"/>
          <w:sz w:val="18"/>
        </w:rPr>
        <w:t>requirement</w:t>
      </w:r>
      <w:r>
        <w:rPr>
          <w:rFonts w:ascii="Arial MT"/>
          <w:spacing w:val="-3"/>
          <w:sz w:val="18"/>
        </w:rPr>
        <w:t> </w:t>
      </w:r>
      <w:r>
        <w:rPr>
          <w:rFonts w:ascii="Arial MT"/>
          <w:sz w:val="18"/>
        </w:rPr>
        <w:t>to</w:t>
      </w:r>
      <w:r>
        <w:rPr>
          <w:rFonts w:ascii="Arial MT"/>
          <w:spacing w:val="-3"/>
          <w:sz w:val="18"/>
        </w:rPr>
        <w:t> </w:t>
      </w:r>
      <w:r>
        <w:rPr>
          <w:rFonts w:ascii="Arial MT"/>
          <w:sz w:val="18"/>
        </w:rPr>
        <w:t>maintain</w:t>
      </w:r>
      <w:r>
        <w:rPr>
          <w:rFonts w:ascii="Arial MT"/>
          <w:spacing w:val="-3"/>
          <w:sz w:val="18"/>
        </w:rPr>
        <w:t> </w:t>
      </w:r>
      <w:r>
        <w:rPr>
          <w:rFonts w:ascii="Arial MT"/>
          <w:sz w:val="18"/>
        </w:rPr>
        <w:t>a certain level of attendance and not to exceed a set trigger point under its absence management policy.</w:t>
      </w:r>
    </w:p>
    <w:p>
      <w:pPr>
        <w:pStyle w:val="BodyText"/>
        <w:spacing w:before="52"/>
        <w:rPr>
          <w:rFonts w:ascii="Arial MT"/>
          <w:sz w:val="18"/>
        </w:rPr>
      </w:pPr>
    </w:p>
    <w:p>
      <w:pPr>
        <w:pStyle w:val="ListParagraph"/>
        <w:numPr>
          <w:ilvl w:val="0"/>
          <w:numId w:val="20"/>
        </w:numPr>
        <w:tabs>
          <w:tab w:pos="761" w:val="left" w:leader="none"/>
        </w:tabs>
        <w:spacing w:line="302" w:lineRule="auto" w:before="0" w:after="0"/>
        <w:ind w:left="461" w:right="1684" w:firstLine="0"/>
        <w:jc w:val="left"/>
        <w:rPr>
          <w:rFonts w:ascii="Arial MT"/>
          <w:sz w:val="18"/>
        </w:rPr>
      </w:pPr>
      <w:r>
        <w:rPr>
          <w:rFonts w:ascii="Arial MT"/>
          <w:sz w:val="18"/>
        </w:rPr>
        <w:t>That</w:t>
      </w:r>
      <w:r>
        <w:rPr>
          <w:rFonts w:ascii="Arial MT"/>
          <w:spacing w:val="-3"/>
          <w:sz w:val="18"/>
        </w:rPr>
        <w:t> </w:t>
      </w:r>
      <w:r>
        <w:rPr>
          <w:rFonts w:ascii="Arial MT"/>
          <w:sz w:val="18"/>
        </w:rPr>
        <w:t>PCP</w:t>
      </w:r>
      <w:r>
        <w:rPr>
          <w:rFonts w:ascii="Arial MT"/>
          <w:spacing w:val="-3"/>
          <w:sz w:val="18"/>
        </w:rPr>
        <w:t> </w:t>
      </w:r>
      <w:r>
        <w:rPr>
          <w:rFonts w:ascii="Arial MT"/>
          <w:sz w:val="18"/>
        </w:rPr>
        <w:t>put</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as</w:t>
      </w:r>
      <w:r>
        <w:rPr>
          <w:rFonts w:ascii="Arial MT"/>
          <w:spacing w:val="-3"/>
          <w:sz w:val="18"/>
        </w:rPr>
        <w:t> </w:t>
      </w:r>
      <w:r>
        <w:rPr>
          <w:rFonts w:ascii="Arial MT"/>
          <w:sz w:val="18"/>
        </w:rPr>
        <w:t>a</w:t>
      </w:r>
      <w:r>
        <w:rPr>
          <w:rFonts w:ascii="Arial MT"/>
          <w:spacing w:val="-3"/>
          <w:sz w:val="18"/>
        </w:rPr>
        <w:t> </w:t>
      </w:r>
      <w:r>
        <w:rPr>
          <w:rFonts w:ascii="Arial MT"/>
          <w:sz w:val="18"/>
        </w:rPr>
        <w:t>disabled</w:t>
      </w:r>
      <w:r>
        <w:rPr>
          <w:rFonts w:ascii="Arial MT"/>
          <w:spacing w:val="-3"/>
          <w:sz w:val="18"/>
        </w:rPr>
        <w:t> </w:t>
      </w:r>
      <w:r>
        <w:rPr>
          <w:rFonts w:ascii="Arial MT"/>
          <w:sz w:val="18"/>
        </w:rPr>
        <w:t>person,</w:t>
      </w:r>
      <w:r>
        <w:rPr>
          <w:rFonts w:ascii="Arial MT"/>
          <w:spacing w:val="-3"/>
          <w:sz w:val="18"/>
        </w:rPr>
        <w:t> </w:t>
      </w:r>
      <w:r>
        <w:rPr>
          <w:rFonts w:ascii="Arial MT"/>
          <w:sz w:val="18"/>
        </w:rPr>
        <w:t>at</w:t>
      </w:r>
      <w:r>
        <w:rPr>
          <w:rFonts w:ascii="Arial MT"/>
          <w:spacing w:val="-3"/>
          <w:sz w:val="18"/>
        </w:rPr>
        <w:t> </w:t>
      </w:r>
      <w:r>
        <w:rPr>
          <w:rFonts w:ascii="Arial MT"/>
          <w:sz w:val="18"/>
        </w:rPr>
        <w:t>a</w:t>
      </w:r>
      <w:r>
        <w:rPr>
          <w:rFonts w:ascii="Arial MT"/>
          <w:spacing w:val="-3"/>
          <w:sz w:val="18"/>
        </w:rPr>
        <w:t> </w:t>
      </w:r>
      <w:r>
        <w:rPr>
          <w:rFonts w:ascii="Arial MT"/>
          <w:sz w:val="18"/>
        </w:rPr>
        <w:t>substantial</w:t>
      </w:r>
      <w:r>
        <w:rPr>
          <w:rFonts w:ascii="Arial MT"/>
          <w:spacing w:val="-3"/>
          <w:sz w:val="18"/>
        </w:rPr>
        <w:t> </w:t>
      </w:r>
      <w:r>
        <w:rPr>
          <w:rFonts w:ascii="Arial MT"/>
          <w:sz w:val="18"/>
        </w:rPr>
        <w:t>disadvantage</w:t>
      </w:r>
      <w:r>
        <w:rPr>
          <w:rFonts w:ascii="Arial MT"/>
          <w:spacing w:val="-3"/>
          <w:sz w:val="18"/>
        </w:rPr>
        <w:t> </w:t>
      </w:r>
      <w:r>
        <w:rPr>
          <w:rFonts w:ascii="Arial MT"/>
          <w:sz w:val="18"/>
        </w:rPr>
        <w:t>compared</w:t>
      </w:r>
      <w:r>
        <w:rPr>
          <w:rFonts w:ascii="Arial MT"/>
          <w:spacing w:val="-3"/>
          <w:sz w:val="18"/>
        </w:rPr>
        <w:t> </w:t>
      </w:r>
      <w:r>
        <w:rPr>
          <w:rFonts w:ascii="Arial MT"/>
          <w:sz w:val="18"/>
        </w:rPr>
        <w:t>to</w:t>
      </w:r>
      <w:r>
        <w:rPr>
          <w:rFonts w:ascii="Arial MT"/>
          <w:spacing w:val="-3"/>
          <w:sz w:val="18"/>
        </w:rPr>
        <w:t> </w:t>
      </w:r>
      <w:r>
        <w:rPr>
          <w:rFonts w:ascii="Arial MT"/>
          <w:sz w:val="18"/>
        </w:rPr>
        <w:t>non-</w:t>
      </w:r>
      <w:r>
        <w:rPr>
          <w:rFonts w:ascii="Arial MT"/>
          <w:sz w:val="18"/>
        </w:rPr>
        <w:t>disabled employees: the Claimant's Crohn's disease directly caused the absences which triggered the policy.</w:t>
      </w:r>
    </w:p>
    <w:p>
      <w:pPr>
        <w:pStyle w:val="BodyText"/>
        <w:spacing w:before="51"/>
        <w:rPr>
          <w:rFonts w:ascii="Arial MT"/>
          <w:sz w:val="18"/>
        </w:rPr>
      </w:pPr>
    </w:p>
    <w:p>
      <w:pPr>
        <w:pStyle w:val="ListParagraph"/>
        <w:numPr>
          <w:ilvl w:val="0"/>
          <w:numId w:val="20"/>
        </w:numPr>
        <w:tabs>
          <w:tab w:pos="761" w:val="left" w:leader="none"/>
        </w:tabs>
        <w:spacing w:line="302" w:lineRule="auto" w:before="0" w:after="0"/>
        <w:ind w:left="461" w:right="1814" w:firstLine="0"/>
        <w:jc w:val="both"/>
        <w:rPr>
          <w:rFonts w:ascii="Arial MT"/>
          <w:sz w:val="18"/>
        </w:rPr>
      </w:pPr>
      <w:r>
        <w:rPr>
          <w:rFonts w:ascii="Arial MT"/>
          <w:sz w:val="18"/>
        </w:rPr>
        <w:t>The</w:t>
      </w:r>
      <w:r>
        <w:rPr>
          <w:rFonts w:ascii="Arial MT"/>
          <w:spacing w:val="-2"/>
          <w:sz w:val="18"/>
        </w:rPr>
        <w:t> </w:t>
      </w:r>
      <w:r>
        <w:rPr>
          <w:rFonts w:ascii="Arial MT"/>
          <w:sz w:val="18"/>
        </w:rPr>
        <w:t>Respondent</w:t>
      </w:r>
      <w:r>
        <w:rPr>
          <w:rFonts w:ascii="Arial MT"/>
          <w:spacing w:val="-2"/>
          <w:sz w:val="18"/>
        </w:rPr>
        <w:t> </w:t>
      </w:r>
      <w:r>
        <w:rPr>
          <w:rFonts w:ascii="Arial MT"/>
          <w:sz w:val="18"/>
        </w:rPr>
        <w:t>knew,</w:t>
      </w:r>
      <w:r>
        <w:rPr>
          <w:rFonts w:ascii="Arial MT"/>
          <w:spacing w:val="-2"/>
          <w:sz w:val="18"/>
        </w:rPr>
        <w:t> </w:t>
      </w:r>
      <w:r>
        <w:rPr>
          <w:rFonts w:ascii="Arial MT"/>
          <w:sz w:val="18"/>
        </w:rPr>
        <w:t>or</w:t>
      </w:r>
      <w:r>
        <w:rPr>
          <w:rFonts w:ascii="Arial MT"/>
          <w:spacing w:val="-2"/>
          <w:sz w:val="18"/>
        </w:rPr>
        <w:t> </w:t>
      </w:r>
      <w:r>
        <w:rPr>
          <w:rFonts w:ascii="Arial MT"/>
          <w:sz w:val="18"/>
        </w:rPr>
        <w:t>ought</w:t>
      </w:r>
      <w:r>
        <w:rPr>
          <w:rFonts w:ascii="Arial MT"/>
          <w:spacing w:val="-2"/>
          <w:sz w:val="18"/>
        </w:rPr>
        <w:t> </w:t>
      </w:r>
      <w:r>
        <w:rPr>
          <w:rFonts w:ascii="Arial MT"/>
          <w:sz w:val="18"/>
        </w:rPr>
        <w:t>to</w:t>
      </w:r>
      <w:r>
        <w:rPr>
          <w:rFonts w:ascii="Arial MT"/>
          <w:spacing w:val="-2"/>
          <w:sz w:val="18"/>
        </w:rPr>
        <w:t> </w:t>
      </w:r>
      <w:r>
        <w:rPr>
          <w:rFonts w:ascii="Arial MT"/>
          <w:sz w:val="18"/>
        </w:rPr>
        <w:t>have</w:t>
      </w:r>
      <w:r>
        <w:rPr>
          <w:rFonts w:ascii="Arial MT"/>
          <w:spacing w:val="-2"/>
          <w:sz w:val="18"/>
        </w:rPr>
        <w:t> </w:t>
      </w:r>
      <w:r>
        <w:rPr>
          <w:rFonts w:ascii="Arial MT"/>
          <w:sz w:val="18"/>
        </w:rPr>
        <w:t>known,</w:t>
      </w:r>
      <w:r>
        <w:rPr>
          <w:rFonts w:ascii="Arial MT"/>
          <w:spacing w:val="-2"/>
          <w:sz w:val="18"/>
        </w:rPr>
        <w:t> </w:t>
      </w:r>
      <w:r>
        <w:rPr>
          <w:rFonts w:ascii="Arial MT"/>
          <w:sz w:val="18"/>
        </w:rPr>
        <w:t>that</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was</w:t>
      </w:r>
      <w:r>
        <w:rPr>
          <w:rFonts w:ascii="Arial MT"/>
          <w:spacing w:val="-2"/>
          <w:sz w:val="18"/>
        </w:rPr>
        <w:t> </w:t>
      </w:r>
      <w:r>
        <w:rPr>
          <w:rFonts w:ascii="Arial MT"/>
          <w:sz w:val="18"/>
        </w:rPr>
        <w:t>disabled</w:t>
      </w:r>
      <w:r>
        <w:rPr>
          <w:rFonts w:ascii="Arial MT"/>
          <w:spacing w:val="-2"/>
          <w:sz w:val="18"/>
        </w:rPr>
        <w:t> </w:t>
      </w:r>
      <w:r>
        <w:rPr>
          <w:rFonts w:ascii="Arial MT"/>
          <w:sz w:val="18"/>
        </w:rPr>
        <w:t>at</w:t>
      </w:r>
      <w:r>
        <w:rPr>
          <w:rFonts w:ascii="Arial MT"/>
          <w:spacing w:val="-2"/>
          <w:sz w:val="18"/>
        </w:rPr>
        <w:t> </w:t>
      </w:r>
      <w:r>
        <w:rPr>
          <w:rFonts w:ascii="Arial MT"/>
          <w:sz w:val="18"/>
        </w:rPr>
        <w:t>all</w:t>
      </w:r>
      <w:r>
        <w:rPr>
          <w:rFonts w:ascii="Arial MT"/>
          <w:spacing w:val="-2"/>
          <w:sz w:val="18"/>
        </w:rPr>
        <w:t> </w:t>
      </w:r>
      <w:r>
        <w:rPr>
          <w:rFonts w:ascii="Arial MT"/>
          <w:sz w:val="18"/>
        </w:rPr>
        <w:t>material</w:t>
      </w:r>
      <w:r>
        <w:rPr>
          <w:rFonts w:ascii="Arial MT"/>
          <w:spacing w:val="-2"/>
          <w:sz w:val="18"/>
        </w:rPr>
        <w:t> </w:t>
      </w:r>
      <w:r>
        <w:rPr>
          <w:rFonts w:ascii="Arial MT"/>
          <w:sz w:val="18"/>
        </w:rPr>
        <w:t>times.</w:t>
      </w:r>
      <w:r>
        <w:rPr>
          <w:rFonts w:ascii="Arial MT"/>
          <w:spacing w:val="-2"/>
          <w:sz w:val="18"/>
        </w:rPr>
        <w:t> </w:t>
      </w:r>
      <w:r>
        <w:rPr>
          <w:rFonts w:ascii="Arial MT"/>
          <w:sz w:val="18"/>
        </w:rPr>
        <w:t>The Claimant</w:t>
      </w:r>
      <w:r>
        <w:rPr>
          <w:rFonts w:ascii="Arial MT"/>
          <w:spacing w:val="-1"/>
          <w:sz w:val="18"/>
        </w:rPr>
        <w:t> </w:t>
      </w:r>
      <w:r>
        <w:rPr>
          <w:rFonts w:ascii="Arial MT"/>
          <w:sz w:val="18"/>
        </w:rPr>
        <w:t>disclosed</w:t>
      </w:r>
      <w:r>
        <w:rPr>
          <w:rFonts w:ascii="Arial MT"/>
          <w:spacing w:val="-1"/>
          <w:sz w:val="18"/>
        </w:rPr>
        <w:t> </w:t>
      </w:r>
      <w:r>
        <w:rPr>
          <w:rFonts w:ascii="Arial MT"/>
          <w:sz w:val="18"/>
        </w:rPr>
        <w:t>her</w:t>
      </w:r>
      <w:r>
        <w:rPr>
          <w:rFonts w:ascii="Arial MT"/>
          <w:spacing w:val="-1"/>
          <w:sz w:val="18"/>
        </w:rPr>
        <w:t> </w:t>
      </w:r>
      <w:r>
        <w:rPr>
          <w:rFonts w:ascii="Arial MT"/>
          <w:sz w:val="18"/>
        </w:rPr>
        <w:t>condition</w:t>
      </w:r>
      <w:r>
        <w:rPr>
          <w:rFonts w:ascii="Arial MT"/>
          <w:spacing w:val="-1"/>
          <w:sz w:val="18"/>
        </w:rPr>
        <w:t> </w:t>
      </w:r>
      <w:r>
        <w:rPr>
          <w:rFonts w:ascii="Arial MT"/>
          <w:sz w:val="18"/>
        </w:rPr>
        <w:t>to</w:t>
      </w:r>
      <w:r>
        <w:rPr>
          <w:rFonts w:ascii="Arial MT"/>
          <w:spacing w:val="-1"/>
          <w:sz w:val="18"/>
        </w:rPr>
        <w:t> </w:t>
      </w:r>
      <w:r>
        <w:rPr>
          <w:rFonts w:ascii="Arial MT"/>
          <w:sz w:val="18"/>
        </w:rPr>
        <w:t>Paul</w:t>
      </w:r>
      <w:r>
        <w:rPr>
          <w:rFonts w:ascii="Arial MT"/>
          <w:spacing w:val="-1"/>
          <w:sz w:val="18"/>
        </w:rPr>
        <w:t> </w:t>
      </w:r>
      <w:r>
        <w:rPr>
          <w:rFonts w:ascii="Arial MT"/>
          <w:sz w:val="18"/>
        </w:rPr>
        <w:t>Heaton</w:t>
      </w:r>
      <w:r>
        <w:rPr>
          <w:rFonts w:ascii="Arial MT"/>
          <w:spacing w:val="-1"/>
          <w:sz w:val="18"/>
        </w:rPr>
        <w:t> </w:t>
      </w:r>
      <w:r>
        <w:rPr>
          <w:rFonts w:ascii="Arial MT"/>
          <w:sz w:val="18"/>
        </w:rPr>
        <w:t>in</w:t>
      </w:r>
      <w:r>
        <w:rPr>
          <w:rFonts w:ascii="Arial MT"/>
          <w:spacing w:val="-1"/>
          <w:sz w:val="18"/>
        </w:rPr>
        <w:t> </w:t>
      </w:r>
      <w:r>
        <w:rPr>
          <w:rFonts w:ascii="Arial MT"/>
          <w:sz w:val="18"/>
        </w:rPr>
        <w:t>May</w:t>
      </w:r>
      <w:r>
        <w:rPr>
          <w:rFonts w:ascii="Arial MT"/>
          <w:spacing w:val="-1"/>
          <w:sz w:val="18"/>
        </w:rPr>
        <w:t> </w:t>
      </w:r>
      <w:r>
        <w:rPr>
          <w:rFonts w:ascii="Arial MT"/>
          <w:sz w:val="18"/>
        </w:rPr>
        <w:t>2022</w:t>
      </w:r>
      <w:r>
        <w:rPr>
          <w:rFonts w:ascii="Arial MT"/>
          <w:spacing w:val="-1"/>
          <w:sz w:val="18"/>
        </w:rPr>
        <w:t> </w:t>
      </w:r>
      <w:r>
        <w:rPr>
          <w:rFonts w:ascii="Arial MT"/>
          <w:sz w:val="18"/>
        </w:rPr>
        <w:t>and</w:t>
      </w:r>
      <w:r>
        <w:rPr>
          <w:rFonts w:ascii="Arial MT"/>
          <w:spacing w:val="-1"/>
          <w:sz w:val="18"/>
        </w:rPr>
        <w:t> </w:t>
      </w:r>
      <w:r>
        <w:rPr>
          <w:rFonts w:ascii="Arial MT"/>
          <w:sz w:val="18"/>
        </w:rPr>
        <w:t>her</w:t>
      </w:r>
      <w:r>
        <w:rPr>
          <w:rFonts w:ascii="Arial MT"/>
          <w:spacing w:val="-1"/>
          <w:sz w:val="18"/>
        </w:rPr>
        <w:t> </w:t>
      </w:r>
      <w:r>
        <w:rPr>
          <w:rFonts w:ascii="Arial MT"/>
          <w:sz w:val="18"/>
        </w:rPr>
        <w:t>disability</w:t>
      </w:r>
      <w:r>
        <w:rPr>
          <w:rFonts w:ascii="Arial MT"/>
          <w:spacing w:val="-1"/>
          <w:sz w:val="18"/>
        </w:rPr>
        <w:t> </w:t>
      </w:r>
      <w:r>
        <w:rPr>
          <w:rFonts w:ascii="Arial MT"/>
          <w:sz w:val="18"/>
        </w:rPr>
        <w:t>was</w:t>
      </w:r>
      <w:r>
        <w:rPr>
          <w:rFonts w:ascii="Arial MT"/>
          <w:spacing w:val="-1"/>
          <w:sz w:val="18"/>
        </w:rPr>
        <w:t> </w:t>
      </w:r>
      <w:r>
        <w:rPr>
          <w:rFonts w:ascii="Arial MT"/>
          <w:sz w:val="18"/>
        </w:rPr>
        <w:t>recorded</w:t>
      </w:r>
      <w:r>
        <w:rPr>
          <w:rFonts w:ascii="Arial MT"/>
          <w:spacing w:val="-1"/>
          <w:sz w:val="18"/>
        </w:rPr>
        <w:t> </w:t>
      </w:r>
      <w:r>
        <w:rPr>
          <w:rFonts w:ascii="Arial MT"/>
          <w:sz w:val="18"/>
        </w:rPr>
        <w:t>on</w:t>
      </w:r>
      <w:r>
        <w:rPr>
          <w:rFonts w:ascii="Arial MT"/>
          <w:spacing w:val="-1"/>
          <w:sz w:val="18"/>
        </w:rPr>
        <w:t> </w:t>
      </w:r>
      <w:r>
        <w:rPr>
          <w:rFonts w:ascii="Arial MT"/>
          <w:sz w:val="18"/>
        </w:rPr>
        <w:t>HR</w:t>
      </w:r>
      <w:r>
        <w:rPr>
          <w:rFonts w:ascii="Arial MT"/>
          <w:spacing w:val="-1"/>
          <w:sz w:val="18"/>
        </w:rPr>
        <w:t> </w:t>
      </w:r>
      <w:r>
        <w:rPr>
          <w:rFonts w:ascii="Arial MT"/>
          <w:sz w:val="18"/>
        </w:rPr>
        <w:t>records following a return-to-work interview in November 2023.</w:t>
      </w:r>
    </w:p>
    <w:p>
      <w:pPr>
        <w:pStyle w:val="BodyText"/>
        <w:spacing w:before="51"/>
        <w:rPr>
          <w:rFonts w:ascii="Arial MT"/>
          <w:sz w:val="18"/>
        </w:rPr>
      </w:pPr>
    </w:p>
    <w:p>
      <w:pPr>
        <w:pStyle w:val="ListParagraph"/>
        <w:numPr>
          <w:ilvl w:val="0"/>
          <w:numId w:val="20"/>
        </w:numPr>
        <w:tabs>
          <w:tab w:pos="761" w:val="left" w:leader="none"/>
        </w:tabs>
        <w:spacing w:line="302" w:lineRule="auto" w:before="0" w:after="0"/>
        <w:ind w:left="461" w:right="1453" w:firstLine="0"/>
        <w:jc w:val="left"/>
        <w:rPr>
          <w:rFonts w:ascii="Arial MT"/>
          <w:sz w:val="18"/>
        </w:rPr>
      </w:pPr>
      <w:r>
        <w:rPr>
          <w:rFonts w:ascii="Arial MT"/>
          <w:sz w:val="18"/>
        </w:rPr>
        <w:t>The Respondent took no steps whatsoever to consider or implement reasonable adjustments. Steps that ought</w:t>
      </w:r>
      <w:r>
        <w:rPr>
          <w:rFonts w:ascii="Arial MT"/>
          <w:spacing w:val="-3"/>
          <w:sz w:val="18"/>
        </w:rPr>
        <w:t> </w:t>
      </w:r>
      <w:r>
        <w:rPr>
          <w:rFonts w:ascii="Arial MT"/>
          <w:sz w:val="18"/>
        </w:rPr>
        <w:t>reasonably</w:t>
      </w:r>
      <w:r>
        <w:rPr>
          <w:rFonts w:ascii="Arial MT"/>
          <w:spacing w:val="-3"/>
          <w:sz w:val="18"/>
        </w:rPr>
        <w:t> </w:t>
      </w:r>
      <w:r>
        <w:rPr>
          <w:rFonts w:ascii="Arial MT"/>
          <w:sz w:val="18"/>
        </w:rPr>
        <w:t>to</w:t>
      </w:r>
      <w:r>
        <w:rPr>
          <w:rFonts w:ascii="Arial MT"/>
          <w:spacing w:val="-3"/>
          <w:sz w:val="18"/>
        </w:rPr>
        <w:t> </w:t>
      </w:r>
      <w:r>
        <w:rPr>
          <w:rFonts w:ascii="Arial MT"/>
          <w:sz w:val="18"/>
        </w:rPr>
        <w:t>have</w:t>
      </w:r>
      <w:r>
        <w:rPr>
          <w:rFonts w:ascii="Arial MT"/>
          <w:spacing w:val="-3"/>
          <w:sz w:val="18"/>
        </w:rPr>
        <w:t> </w:t>
      </w:r>
      <w:r>
        <w:rPr>
          <w:rFonts w:ascii="Arial MT"/>
          <w:sz w:val="18"/>
        </w:rPr>
        <w:t>been</w:t>
      </w:r>
      <w:r>
        <w:rPr>
          <w:rFonts w:ascii="Arial MT"/>
          <w:spacing w:val="-3"/>
          <w:sz w:val="18"/>
        </w:rPr>
        <w:t> </w:t>
      </w:r>
      <w:r>
        <w:rPr>
          <w:rFonts w:ascii="Arial MT"/>
          <w:sz w:val="18"/>
        </w:rPr>
        <w:t>taken</w:t>
      </w:r>
      <w:r>
        <w:rPr>
          <w:rFonts w:ascii="Arial MT"/>
          <w:spacing w:val="-3"/>
          <w:sz w:val="18"/>
        </w:rPr>
        <w:t> </w:t>
      </w:r>
      <w:r>
        <w:rPr>
          <w:rFonts w:ascii="Arial MT"/>
          <w:sz w:val="18"/>
        </w:rPr>
        <w:t>included:</w:t>
      </w:r>
      <w:r>
        <w:rPr>
          <w:rFonts w:ascii="Arial MT"/>
          <w:spacing w:val="-3"/>
          <w:sz w:val="18"/>
        </w:rPr>
        <w:t> </w:t>
      </w:r>
      <w:r>
        <w:rPr>
          <w:rFonts w:ascii="Arial MT"/>
          <w:sz w:val="18"/>
        </w:rPr>
        <w:t>obtaining</w:t>
      </w:r>
      <w:r>
        <w:rPr>
          <w:rFonts w:ascii="Arial MT"/>
          <w:spacing w:val="-3"/>
          <w:sz w:val="18"/>
        </w:rPr>
        <w:t> </w:t>
      </w:r>
      <w:r>
        <w:rPr>
          <w:rFonts w:ascii="Arial MT"/>
          <w:sz w:val="18"/>
        </w:rPr>
        <w:t>an</w:t>
      </w:r>
      <w:r>
        <w:rPr>
          <w:rFonts w:ascii="Arial MT"/>
          <w:spacing w:val="-3"/>
          <w:sz w:val="18"/>
        </w:rPr>
        <w:t> </w:t>
      </w:r>
      <w:r>
        <w:rPr>
          <w:rFonts w:ascii="Arial MT"/>
          <w:sz w:val="18"/>
        </w:rPr>
        <w:t>occupational</w:t>
      </w:r>
      <w:r>
        <w:rPr>
          <w:rFonts w:ascii="Arial MT"/>
          <w:spacing w:val="-3"/>
          <w:sz w:val="18"/>
        </w:rPr>
        <w:t> </w:t>
      </w:r>
      <w:r>
        <w:rPr>
          <w:rFonts w:ascii="Arial MT"/>
          <w:sz w:val="18"/>
        </w:rPr>
        <w:t>health</w:t>
      </w:r>
      <w:r>
        <w:rPr>
          <w:rFonts w:ascii="Arial MT"/>
          <w:spacing w:val="-3"/>
          <w:sz w:val="18"/>
        </w:rPr>
        <w:t> </w:t>
      </w:r>
      <w:r>
        <w:rPr>
          <w:rFonts w:ascii="Arial MT"/>
          <w:sz w:val="18"/>
        </w:rPr>
        <w:t>assessment;</w:t>
      </w:r>
      <w:r>
        <w:rPr>
          <w:rFonts w:ascii="Arial MT"/>
          <w:spacing w:val="-3"/>
          <w:sz w:val="18"/>
        </w:rPr>
        <w:t> </w:t>
      </w:r>
      <w:r>
        <w:rPr>
          <w:rFonts w:ascii="Arial MT"/>
          <w:sz w:val="18"/>
        </w:rPr>
        <w:t>exploring</w:t>
      </w:r>
      <w:r>
        <w:rPr>
          <w:rFonts w:ascii="Arial MT"/>
          <w:spacing w:val="-3"/>
          <w:sz w:val="18"/>
        </w:rPr>
        <w:t> </w:t>
      </w:r>
      <w:r>
        <w:rPr>
          <w:rFonts w:ascii="Arial MT"/>
          <w:sz w:val="18"/>
        </w:rPr>
        <w:t>a</w:t>
      </w:r>
      <w:r>
        <w:rPr>
          <w:rFonts w:ascii="Arial MT"/>
          <w:spacing w:val="-3"/>
          <w:sz w:val="18"/>
        </w:rPr>
        <w:t> </w:t>
      </w:r>
      <w:r>
        <w:rPr>
          <w:rFonts w:ascii="Arial MT"/>
          <w:sz w:val="18"/>
        </w:rPr>
        <w:t>phased return to work; considering a temporary reduction in hours; adjusting the attendance trigger points to disregard disability-related absence; and/or seeking guidance from Access to Work.</w:t>
      </w:r>
    </w:p>
    <w:p>
      <w:pPr>
        <w:pStyle w:val="BodyText"/>
        <w:spacing w:before="49"/>
        <w:rPr>
          <w:rFonts w:ascii="Arial MT"/>
          <w:sz w:val="18"/>
        </w:rPr>
      </w:pPr>
    </w:p>
    <w:p>
      <w:pPr>
        <w:pStyle w:val="ListParagraph"/>
        <w:numPr>
          <w:ilvl w:val="0"/>
          <w:numId w:val="19"/>
        </w:numPr>
        <w:tabs>
          <w:tab w:pos="681" w:val="left" w:leader="none"/>
        </w:tabs>
        <w:spacing w:line="240" w:lineRule="auto" w:before="1" w:after="0"/>
        <w:ind w:left="681" w:right="0" w:hanging="220"/>
        <w:jc w:val="left"/>
        <w:rPr>
          <w:rFonts w:ascii="Arial" w:hAnsi="Arial"/>
          <w:b/>
          <w:sz w:val="18"/>
        </w:rPr>
      </w:pPr>
      <w:r>
        <w:rPr>
          <w:rFonts w:ascii="Arial" w:hAnsi="Arial"/>
          <w:b/>
          <w:sz w:val="18"/>
        </w:rPr>
        <w:t>Direct Disability Discrimination — s.13 Equality Act </w:t>
      </w:r>
      <w:r>
        <w:rPr>
          <w:rFonts w:ascii="Arial" w:hAnsi="Arial"/>
          <w:b/>
          <w:spacing w:val="-4"/>
          <w:sz w:val="18"/>
        </w:rPr>
        <w:t>2010</w:t>
      </w:r>
    </w:p>
    <w:p>
      <w:pPr>
        <w:pStyle w:val="BodyText"/>
        <w:spacing w:before="105"/>
        <w:rPr>
          <w:rFonts w:ascii="Arial"/>
          <w:b/>
          <w:sz w:val="18"/>
        </w:rPr>
      </w:pPr>
    </w:p>
    <w:p>
      <w:pPr>
        <w:pStyle w:val="ListParagraph"/>
        <w:numPr>
          <w:ilvl w:val="0"/>
          <w:numId w:val="20"/>
        </w:numPr>
        <w:tabs>
          <w:tab w:pos="761" w:val="left" w:leader="none"/>
        </w:tabs>
        <w:spacing w:line="302" w:lineRule="auto" w:before="1" w:after="0"/>
        <w:ind w:left="461" w:right="1915" w:firstLine="0"/>
        <w:jc w:val="left"/>
        <w:rPr>
          <w:rFonts w:ascii="Arial MT"/>
          <w:sz w:val="18"/>
        </w:rPr>
      </w:pPr>
      <w:r>
        <w:rPr>
          <w:rFonts w:ascii="Arial MT"/>
          <w:sz w:val="18"/>
        </w:rPr>
        <w:t>The Claimant further contends that the decision to dismiss her, in circumstances where a non-disabled employee</w:t>
      </w:r>
      <w:r>
        <w:rPr>
          <w:rFonts w:ascii="Arial MT"/>
          <w:spacing w:val="-3"/>
          <w:sz w:val="18"/>
        </w:rPr>
        <w:t> </w:t>
      </w:r>
      <w:r>
        <w:rPr>
          <w:rFonts w:ascii="Arial MT"/>
          <w:sz w:val="18"/>
        </w:rPr>
        <w:t>with</w:t>
      </w:r>
      <w:r>
        <w:rPr>
          <w:rFonts w:ascii="Arial MT"/>
          <w:spacing w:val="-3"/>
          <w:sz w:val="18"/>
        </w:rPr>
        <w:t> </w:t>
      </w:r>
      <w:r>
        <w:rPr>
          <w:rFonts w:ascii="Arial MT"/>
          <w:sz w:val="18"/>
        </w:rPr>
        <w:t>a</w:t>
      </w:r>
      <w:r>
        <w:rPr>
          <w:rFonts w:ascii="Arial MT"/>
          <w:spacing w:val="-3"/>
          <w:sz w:val="18"/>
        </w:rPr>
        <w:t> </w:t>
      </w:r>
      <w:r>
        <w:rPr>
          <w:rFonts w:ascii="Arial MT"/>
          <w:sz w:val="18"/>
        </w:rPr>
        <w:t>similar</w:t>
      </w:r>
      <w:r>
        <w:rPr>
          <w:rFonts w:ascii="Arial MT"/>
          <w:spacing w:val="-3"/>
          <w:sz w:val="18"/>
        </w:rPr>
        <w:t> </w:t>
      </w:r>
      <w:r>
        <w:rPr>
          <w:rFonts w:ascii="Arial MT"/>
          <w:sz w:val="18"/>
        </w:rPr>
        <w:t>absence</w:t>
      </w:r>
      <w:r>
        <w:rPr>
          <w:rFonts w:ascii="Arial MT"/>
          <w:spacing w:val="-3"/>
          <w:sz w:val="18"/>
        </w:rPr>
        <w:t> </w:t>
      </w:r>
      <w:r>
        <w:rPr>
          <w:rFonts w:ascii="Arial MT"/>
          <w:sz w:val="18"/>
        </w:rPr>
        <w:t>record</w:t>
      </w:r>
      <w:r>
        <w:rPr>
          <w:rFonts w:ascii="Arial MT"/>
          <w:spacing w:val="-3"/>
          <w:sz w:val="18"/>
        </w:rPr>
        <w:t> </w:t>
      </w:r>
      <w:r>
        <w:rPr>
          <w:rFonts w:ascii="Arial MT"/>
          <w:sz w:val="18"/>
        </w:rPr>
        <w:t>was</w:t>
      </w:r>
      <w:r>
        <w:rPr>
          <w:rFonts w:ascii="Arial MT"/>
          <w:spacing w:val="-3"/>
          <w:sz w:val="18"/>
        </w:rPr>
        <w:t> </w:t>
      </w:r>
      <w:r>
        <w:rPr>
          <w:rFonts w:ascii="Arial MT"/>
          <w:sz w:val="18"/>
        </w:rPr>
        <w:t>not</w:t>
      </w:r>
      <w:r>
        <w:rPr>
          <w:rFonts w:ascii="Arial MT"/>
          <w:spacing w:val="-3"/>
          <w:sz w:val="18"/>
        </w:rPr>
        <w:t> </w:t>
      </w:r>
      <w:r>
        <w:rPr>
          <w:rFonts w:ascii="Arial MT"/>
          <w:sz w:val="18"/>
        </w:rPr>
        <w:t>dismissed</w:t>
      </w:r>
      <w:r>
        <w:rPr>
          <w:rFonts w:ascii="Arial MT"/>
          <w:spacing w:val="-3"/>
          <w:sz w:val="18"/>
        </w:rPr>
        <w:t> </w:t>
      </w:r>
      <w:r>
        <w:rPr>
          <w:rFonts w:ascii="Arial MT"/>
          <w:sz w:val="18"/>
        </w:rPr>
        <w:t>(particulars</w:t>
      </w:r>
      <w:r>
        <w:rPr>
          <w:rFonts w:ascii="Arial MT"/>
          <w:spacing w:val="-3"/>
          <w:sz w:val="18"/>
        </w:rPr>
        <w:t> </w:t>
      </w:r>
      <w:r>
        <w:rPr>
          <w:rFonts w:ascii="Arial MT"/>
          <w:sz w:val="18"/>
        </w:rPr>
        <w:t>to</w:t>
      </w:r>
      <w:r>
        <w:rPr>
          <w:rFonts w:ascii="Arial MT"/>
          <w:spacing w:val="-3"/>
          <w:sz w:val="18"/>
        </w:rPr>
        <w:t> </w:t>
      </w:r>
      <w:r>
        <w:rPr>
          <w:rFonts w:ascii="Arial MT"/>
          <w:sz w:val="18"/>
        </w:rPr>
        <w:t>be</w:t>
      </w:r>
      <w:r>
        <w:rPr>
          <w:rFonts w:ascii="Arial MT"/>
          <w:spacing w:val="-3"/>
          <w:sz w:val="18"/>
        </w:rPr>
        <w:t> </w:t>
      </w:r>
      <w:r>
        <w:rPr>
          <w:rFonts w:ascii="Arial MT"/>
          <w:sz w:val="18"/>
        </w:rPr>
        <w:t>provided</w:t>
      </w:r>
      <w:r>
        <w:rPr>
          <w:rFonts w:ascii="Arial MT"/>
          <w:spacing w:val="-3"/>
          <w:sz w:val="18"/>
        </w:rPr>
        <w:t> </w:t>
      </w:r>
      <w:r>
        <w:rPr>
          <w:rFonts w:ascii="Arial MT"/>
          <w:sz w:val="18"/>
        </w:rPr>
        <w:t>following</w:t>
      </w:r>
      <w:r>
        <w:rPr>
          <w:rFonts w:ascii="Arial MT"/>
          <w:spacing w:val="-3"/>
          <w:sz w:val="18"/>
        </w:rPr>
        <w:t> </w:t>
      </w:r>
      <w:r>
        <w:rPr>
          <w:rFonts w:ascii="Arial MT"/>
          <w:sz w:val="18"/>
        </w:rPr>
        <w:t>disclosure), constitutes less favourable treatment because of her disability contrary to s.13 EA 2010.</w:t>
      </w:r>
    </w:p>
    <w:p>
      <w:pPr>
        <w:pStyle w:val="BodyText"/>
        <w:spacing w:before="50"/>
        <w:rPr>
          <w:rFonts w:ascii="Arial MT"/>
          <w:sz w:val="18"/>
        </w:rPr>
      </w:pPr>
    </w:p>
    <w:p>
      <w:pPr>
        <w:pStyle w:val="ListParagraph"/>
        <w:numPr>
          <w:ilvl w:val="0"/>
          <w:numId w:val="19"/>
        </w:numPr>
        <w:tabs>
          <w:tab w:pos="670" w:val="left" w:leader="none"/>
        </w:tabs>
        <w:spacing w:line="240" w:lineRule="auto" w:before="0" w:after="0"/>
        <w:ind w:left="670" w:right="0" w:hanging="209"/>
        <w:jc w:val="left"/>
        <w:rPr>
          <w:rFonts w:ascii="Arial"/>
          <w:b/>
          <w:sz w:val="18"/>
        </w:rPr>
      </w:pPr>
      <w:r>
        <w:rPr>
          <w:rFonts w:ascii="Arial"/>
          <w:b/>
          <w:sz w:val="18"/>
        </w:rPr>
        <w:t>Remedy </w:t>
      </w:r>
      <w:r>
        <w:rPr>
          <w:rFonts w:ascii="Arial"/>
          <w:b/>
          <w:spacing w:val="-2"/>
          <w:sz w:val="18"/>
        </w:rPr>
        <w:t>Sought</w:t>
      </w:r>
    </w:p>
    <w:p>
      <w:pPr>
        <w:pStyle w:val="BodyText"/>
        <w:spacing w:before="106"/>
        <w:rPr>
          <w:rFonts w:ascii="Arial"/>
          <w:b/>
          <w:sz w:val="18"/>
        </w:rPr>
      </w:pPr>
    </w:p>
    <w:p>
      <w:pPr>
        <w:pStyle w:val="ListParagraph"/>
        <w:numPr>
          <w:ilvl w:val="0"/>
          <w:numId w:val="20"/>
        </w:numPr>
        <w:tabs>
          <w:tab w:pos="761" w:val="left" w:leader="none"/>
        </w:tabs>
        <w:spacing w:line="302" w:lineRule="auto" w:before="0" w:after="0"/>
        <w:ind w:left="461" w:right="1820" w:firstLine="0"/>
        <w:jc w:val="left"/>
        <w:rPr>
          <w:rFonts w:ascii="Arial MT"/>
          <w:sz w:val="18"/>
        </w:rPr>
      </w:pP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seeks:</w:t>
      </w:r>
      <w:r>
        <w:rPr>
          <w:rFonts w:ascii="Arial MT"/>
          <w:spacing w:val="-3"/>
          <w:sz w:val="18"/>
        </w:rPr>
        <w:t> </w:t>
      </w:r>
      <w:r>
        <w:rPr>
          <w:rFonts w:ascii="Arial MT"/>
          <w:sz w:val="18"/>
        </w:rPr>
        <w:t>(a)</w:t>
      </w:r>
      <w:r>
        <w:rPr>
          <w:rFonts w:ascii="Arial MT"/>
          <w:spacing w:val="-3"/>
          <w:sz w:val="18"/>
        </w:rPr>
        <w:t> </w:t>
      </w:r>
      <w:r>
        <w:rPr>
          <w:rFonts w:ascii="Arial MT"/>
          <w:sz w:val="18"/>
        </w:rPr>
        <w:t>compensation</w:t>
      </w:r>
      <w:r>
        <w:rPr>
          <w:rFonts w:ascii="Arial MT"/>
          <w:spacing w:val="-3"/>
          <w:sz w:val="18"/>
        </w:rPr>
        <w:t> </w:t>
      </w:r>
      <w:r>
        <w:rPr>
          <w:rFonts w:ascii="Arial MT"/>
          <w:sz w:val="18"/>
        </w:rPr>
        <w:t>for</w:t>
      </w:r>
      <w:r>
        <w:rPr>
          <w:rFonts w:ascii="Arial MT"/>
          <w:spacing w:val="-3"/>
          <w:sz w:val="18"/>
        </w:rPr>
        <w:t> </w:t>
      </w:r>
      <w:r>
        <w:rPr>
          <w:rFonts w:ascii="Arial MT"/>
          <w:sz w:val="18"/>
        </w:rPr>
        <w:t>unfair</w:t>
      </w:r>
      <w:r>
        <w:rPr>
          <w:rFonts w:ascii="Arial MT"/>
          <w:spacing w:val="-3"/>
          <w:sz w:val="18"/>
        </w:rPr>
        <w:t> </w:t>
      </w:r>
      <w:r>
        <w:rPr>
          <w:rFonts w:ascii="Arial MT"/>
          <w:sz w:val="18"/>
        </w:rPr>
        <w:t>dismissal</w:t>
      </w:r>
      <w:r>
        <w:rPr>
          <w:rFonts w:ascii="Arial MT"/>
          <w:spacing w:val="-3"/>
          <w:sz w:val="18"/>
        </w:rPr>
        <w:t> </w:t>
      </w:r>
      <w:r>
        <w:rPr>
          <w:rFonts w:ascii="Arial MT"/>
          <w:sz w:val="18"/>
        </w:rPr>
        <w:t>comprising</w:t>
      </w:r>
      <w:r>
        <w:rPr>
          <w:rFonts w:ascii="Arial MT"/>
          <w:spacing w:val="-3"/>
          <w:sz w:val="18"/>
        </w:rPr>
        <w:t> </w:t>
      </w:r>
      <w:r>
        <w:rPr>
          <w:rFonts w:ascii="Arial MT"/>
          <w:sz w:val="18"/>
        </w:rPr>
        <w:t>a</w:t>
      </w:r>
      <w:r>
        <w:rPr>
          <w:rFonts w:ascii="Arial MT"/>
          <w:spacing w:val="-3"/>
          <w:sz w:val="18"/>
        </w:rPr>
        <w:t> </w:t>
      </w:r>
      <w:r>
        <w:rPr>
          <w:rFonts w:ascii="Arial MT"/>
          <w:sz w:val="18"/>
        </w:rPr>
        <w:t>Basic</w:t>
      </w:r>
      <w:r>
        <w:rPr>
          <w:rFonts w:ascii="Arial MT"/>
          <w:spacing w:val="-3"/>
          <w:sz w:val="18"/>
        </w:rPr>
        <w:t> </w:t>
      </w:r>
      <w:r>
        <w:rPr>
          <w:rFonts w:ascii="Arial MT"/>
          <w:sz w:val="18"/>
        </w:rPr>
        <w:t>Award</w:t>
      </w:r>
      <w:r>
        <w:rPr>
          <w:rFonts w:ascii="Arial MT"/>
          <w:spacing w:val="-3"/>
          <w:sz w:val="18"/>
        </w:rPr>
        <w:t> </w:t>
      </w:r>
      <w:r>
        <w:rPr>
          <w:rFonts w:ascii="Arial MT"/>
          <w:sz w:val="18"/>
        </w:rPr>
        <w:t>and</w:t>
      </w:r>
      <w:r>
        <w:rPr>
          <w:rFonts w:ascii="Arial MT"/>
          <w:spacing w:val="-3"/>
          <w:sz w:val="18"/>
        </w:rPr>
        <w:t> </w:t>
      </w:r>
      <w:r>
        <w:rPr>
          <w:rFonts w:ascii="Arial MT"/>
          <w:sz w:val="18"/>
        </w:rPr>
        <w:t>Compensatory Award; (b) compensation for injury to feelings pursuant to </w:t>
      </w:r>
      <w:r>
        <w:rPr>
          <w:rFonts w:ascii="Arial"/>
          <w:i/>
          <w:sz w:val="18"/>
        </w:rPr>
        <w:t>Vento v Chief Constable of West Yorkshire Police </w:t>
      </w:r>
      <w:r>
        <w:rPr>
          <w:rFonts w:ascii="Arial MT"/>
          <w:sz w:val="18"/>
        </w:rPr>
        <w:t>[2003]</w:t>
      </w:r>
      <w:r>
        <w:rPr>
          <w:rFonts w:ascii="Arial MT"/>
          <w:spacing w:val="-2"/>
          <w:sz w:val="18"/>
        </w:rPr>
        <w:t> </w:t>
      </w:r>
      <w:r>
        <w:rPr>
          <w:rFonts w:ascii="Arial MT"/>
          <w:sz w:val="18"/>
        </w:rPr>
        <w:t>IRLR</w:t>
      </w:r>
      <w:r>
        <w:rPr>
          <w:rFonts w:ascii="Arial MT"/>
          <w:spacing w:val="-2"/>
          <w:sz w:val="18"/>
        </w:rPr>
        <w:t> </w:t>
      </w:r>
      <w:r>
        <w:rPr>
          <w:rFonts w:ascii="Arial MT"/>
          <w:sz w:val="18"/>
        </w:rPr>
        <w:t>102</w:t>
      </w:r>
      <w:r>
        <w:rPr>
          <w:rFonts w:ascii="Arial MT"/>
          <w:spacing w:val="-2"/>
          <w:sz w:val="18"/>
        </w:rPr>
        <w:t> </w:t>
      </w:r>
      <w:r>
        <w:rPr>
          <w:rFonts w:ascii="Arial MT"/>
          <w:sz w:val="18"/>
        </w:rPr>
        <w:t>(as</w:t>
      </w:r>
      <w:r>
        <w:rPr>
          <w:rFonts w:ascii="Arial MT"/>
          <w:spacing w:val="-2"/>
          <w:sz w:val="18"/>
        </w:rPr>
        <w:t> </w:t>
      </w:r>
      <w:r>
        <w:rPr>
          <w:rFonts w:ascii="Arial MT"/>
          <w:sz w:val="18"/>
        </w:rPr>
        <w:t>updated);</w:t>
      </w:r>
      <w:r>
        <w:rPr>
          <w:rFonts w:ascii="Arial MT"/>
          <w:spacing w:val="-2"/>
          <w:sz w:val="18"/>
        </w:rPr>
        <w:t> </w:t>
      </w:r>
      <w:r>
        <w:rPr>
          <w:rFonts w:ascii="Arial MT"/>
          <w:sz w:val="18"/>
        </w:rPr>
        <w:t>(c)</w:t>
      </w:r>
      <w:r>
        <w:rPr>
          <w:rFonts w:ascii="Arial MT"/>
          <w:spacing w:val="-2"/>
          <w:sz w:val="18"/>
        </w:rPr>
        <w:t> </w:t>
      </w:r>
      <w:r>
        <w:rPr>
          <w:rFonts w:ascii="Arial MT"/>
          <w:sz w:val="18"/>
        </w:rPr>
        <w:t>compensation</w:t>
      </w:r>
      <w:r>
        <w:rPr>
          <w:rFonts w:ascii="Arial MT"/>
          <w:spacing w:val="-2"/>
          <w:sz w:val="18"/>
        </w:rPr>
        <w:t> </w:t>
      </w:r>
      <w:r>
        <w:rPr>
          <w:rFonts w:ascii="Arial MT"/>
          <w:sz w:val="18"/>
        </w:rPr>
        <w:t>for</w:t>
      </w:r>
      <w:r>
        <w:rPr>
          <w:rFonts w:ascii="Arial MT"/>
          <w:spacing w:val="-2"/>
          <w:sz w:val="18"/>
        </w:rPr>
        <w:t> </w:t>
      </w:r>
      <w:r>
        <w:rPr>
          <w:rFonts w:ascii="Arial MT"/>
          <w:sz w:val="18"/>
        </w:rPr>
        <w:t>loss</w:t>
      </w:r>
      <w:r>
        <w:rPr>
          <w:rFonts w:ascii="Arial MT"/>
          <w:spacing w:val="-2"/>
          <w:sz w:val="18"/>
        </w:rPr>
        <w:t> </w:t>
      </w:r>
      <w:r>
        <w:rPr>
          <w:rFonts w:ascii="Arial MT"/>
          <w:sz w:val="18"/>
        </w:rPr>
        <w:t>of</w:t>
      </w:r>
      <w:r>
        <w:rPr>
          <w:rFonts w:ascii="Arial MT"/>
          <w:spacing w:val="-2"/>
          <w:sz w:val="18"/>
        </w:rPr>
        <w:t> </w:t>
      </w:r>
      <w:r>
        <w:rPr>
          <w:rFonts w:ascii="Arial MT"/>
          <w:sz w:val="18"/>
        </w:rPr>
        <w:t>earnings</w:t>
      </w:r>
      <w:r>
        <w:rPr>
          <w:rFonts w:ascii="Arial MT"/>
          <w:spacing w:val="-2"/>
          <w:sz w:val="18"/>
        </w:rPr>
        <w:t> </w:t>
      </w:r>
      <w:r>
        <w:rPr>
          <w:rFonts w:ascii="Arial MT"/>
          <w:sz w:val="18"/>
        </w:rPr>
        <w:t>and</w:t>
      </w:r>
      <w:r>
        <w:rPr>
          <w:rFonts w:ascii="Arial MT"/>
          <w:spacing w:val="-2"/>
          <w:sz w:val="18"/>
        </w:rPr>
        <w:t> </w:t>
      </w:r>
      <w:r>
        <w:rPr>
          <w:rFonts w:ascii="Arial MT"/>
          <w:sz w:val="18"/>
        </w:rPr>
        <w:t>future</w:t>
      </w:r>
      <w:r>
        <w:rPr>
          <w:rFonts w:ascii="Arial MT"/>
          <w:spacing w:val="-2"/>
          <w:sz w:val="18"/>
        </w:rPr>
        <w:t> </w:t>
      </w:r>
      <w:r>
        <w:rPr>
          <w:rFonts w:ascii="Arial MT"/>
          <w:sz w:val="18"/>
        </w:rPr>
        <w:t>loss;</w:t>
      </w:r>
      <w:r>
        <w:rPr>
          <w:rFonts w:ascii="Arial MT"/>
          <w:spacing w:val="-2"/>
          <w:sz w:val="18"/>
        </w:rPr>
        <w:t> </w:t>
      </w:r>
      <w:r>
        <w:rPr>
          <w:rFonts w:ascii="Arial MT"/>
          <w:sz w:val="18"/>
        </w:rPr>
        <w:t>(d)</w:t>
      </w:r>
      <w:r>
        <w:rPr>
          <w:rFonts w:ascii="Arial MT"/>
          <w:spacing w:val="-2"/>
          <w:sz w:val="18"/>
        </w:rPr>
        <w:t> </w:t>
      </w:r>
      <w:r>
        <w:rPr>
          <w:rFonts w:ascii="Arial MT"/>
          <w:sz w:val="18"/>
        </w:rPr>
        <w:t>payment</w:t>
      </w:r>
      <w:r>
        <w:rPr>
          <w:rFonts w:ascii="Arial MT"/>
          <w:spacing w:val="-2"/>
          <w:sz w:val="18"/>
        </w:rPr>
        <w:t> </w:t>
      </w:r>
      <w:r>
        <w:rPr>
          <w:rFonts w:ascii="Arial MT"/>
          <w:sz w:val="18"/>
        </w:rPr>
        <w:t>of</w:t>
      </w:r>
      <w:r>
        <w:rPr>
          <w:rFonts w:ascii="Arial MT"/>
          <w:spacing w:val="-2"/>
          <w:sz w:val="18"/>
        </w:rPr>
        <w:t> </w:t>
      </w:r>
      <w:r>
        <w:rPr>
          <w:rFonts w:ascii="Arial MT"/>
          <w:sz w:val="18"/>
        </w:rPr>
        <w:t>12</w:t>
      </w:r>
      <w:r>
        <w:rPr>
          <w:rFonts w:ascii="Arial MT"/>
          <w:spacing w:val="-2"/>
          <w:sz w:val="18"/>
        </w:rPr>
        <w:t> </w:t>
      </w:r>
      <w:r>
        <w:rPr>
          <w:rFonts w:ascii="Arial MT"/>
          <w:sz w:val="18"/>
        </w:rPr>
        <w:t>days' outstanding holiday pay. A Schedule of Loss will be served in due course. The Claimant does not seek reinstatement or re-engagement.</w:t>
      </w:r>
    </w:p>
    <w:p>
      <w:pPr>
        <w:pStyle w:val="BodyText"/>
        <w:spacing w:before="156"/>
        <w:rPr>
          <w:rFonts w:ascii="Arial MT"/>
          <w:sz w:val="20"/>
        </w:rPr>
      </w:pPr>
      <w:r>
        <w:rPr>
          <w:rFonts w:ascii="Arial MT"/>
          <w:sz w:val="20"/>
        </w:rPr>
        <mc:AlternateContent>
          <mc:Choice Requires="wps">
            <w:drawing>
              <wp:anchor distT="0" distB="0" distL="0" distR="0" allowOverlap="1" layoutInCell="1" locked="0" behindDoc="1" simplePos="0" relativeHeight="487669760">
                <wp:simplePos x="0" y="0"/>
                <wp:positionH relativeFrom="page">
                  <wp:posOffset>710474</wp:posOffset>
                </wp:positionH>
                <wp:positionV relativeFrom="paragraph">
                  <wp:posOffset>260337</wp:posOffset>
                </wp:positionV>
                <wp:extent cx="6139180" cy="327025"/>
                <wp:effectExtent l="0" t="0" r="0" b="0"/>
                <wp:wrapTopAndBottom/>
                <wp:docPr id="370" name="Group 370"/>
                <wp:cNvGraphicFramePr>
                  <a:graphicFrameLocks/>
                </wp:cNvGraphicFramePr>
                <a:graphic>
                  <a:graphicData uri="http://schemas.microsoft.com/office/word/2010/wordprocessingGroup">
                    <wpg:wgp>
                      <wpg:cNvPr id="370" name="Group 370"/>
                      <wpg:cNvGrpSpPr/>
                      <wpg:grpSpPr>
                        <a:xfrm>
                          <a:off x="0" y="0"/>
                          <a:ext cx="6139180" cy="327025"/>
                          <a:chExt cx="6139180" cy="327025"/>
                        </a:xfrm>
                      </wpg:grpSpPr>
                      <wps:wsp>
                        <wps:cNvPr id="371" name="Graphic 371"/>
                        <wps:cNvSpPr/>
                        <wps:spPr>
                          <a:xfrm>
                            <a:off x="9525" y="9525"/>
                            <a:ext cx="6120130" cy="317500"/>
                          </a:xfrm>
                          <a:custGeom>
                            <a:avLst/>
                            <a:gdLst/>
                            <a:ahLst/>
                            <a:cxnLst/>
                            <a:rect l="l" t="t" r="r" b="b"/>
                            <a:pathLst>
                              <a:path w="6120130" h="317500">
                                <a:moveTo>
                                  <a:pt x="6120000" y="0"/>
                                </a:moveTo>
                                <a:lnTo>
                                  <a:pt x="0" y="0"/>
                                </a:lnTo>
                                <a:lnTo>
                                  <a:pt x="0" y="317500"/>
                                </a:lnTo>
                                <a:lnTo>
                                  <a:pt x="6120000" y="317500"/>
                                </a:lnTo>
                                <a:lnTo>
                                  <a:pt x="6120000" y="0"/>
                                </a:lnTo>
                                <a:close/>
                              </a:path>
                            </a:pathLst>
                          </a:custGeom>
                          <a:solidFill>
                            <a:srgbClr val="FFF2CD"/>
                          </a:solidFill>
                        </wps:spPr>
                        <wps:bodyPr wrap="square" lIns="0" tIns="0" rIns="0" bIns="0" rtlCol="0">
                          <a:prstTxWarp prst="textNoShape">
                            <a:avLst/>
                          </a:prstTxWarp>
                          <a:noAutofit/>
                        </wps:bodyPr>
                      </wps:wsp>
                      <wps:wsp>
                        <wps:cNvPr id="372" name="Graphic 372"/>
                        <wps:cNvSpPr/>
                        <wps:spPr>
                          <a:xfrm>
                            <a:off x="9525" y="0"/>
                            <a:ext cx="6120130" cy="19050"/>
                          </a:xfrm>
                          <a:custGeom>
                            <a:avLst/>
                            <a:gdLst/>
                            <a:ahLst/>
                            <a:cxnLst/>
                            <a:rect l="l" t="t" r="r" b="b"/>
                            <a:pathLst>
                              <a:path w="6120130" h="19050">
                                <a:moveTo>
                                  <a:pt x="0" y="19050"/>
                                </a:moveTo>
                                <a:lnTo>
                                  <a:pt x="6120000" y="19050"/>
                                </a:lnTo>
                                <a:lnTo>
                                  <a:pt x="6120000" y="0"/>
                                </a:lnTo>
                                <a:lnTo>
                                  <a:pt x="0" y="0"/>
                                </a:lnTo>
                                <a:lnTo>
                                  <a:pt x="0" y="19050"/>
                                </a:lnTo>
                                <a:close/>
                              </a:path>
                            </a:pathLst>
                          </a:custGeom>
                          <a:solidFill>
                            <a:srgbClr val="D4A016"/>
                          </a:solidFill>
                        </wps:spPr>
                        <wps:bodyPr wrap="square" lIns="0" tIns="0" rIns="0" bIns="0" rtlCol="0">
                          <a:prstTxWarp prst="textNoShape">
                            <a:avLst/>
                          </a:prstTxWarp>
                          <a:noAutofit/>
                        </wps:bodyPr>
                      </wps:wsp>
                      <wps:wsp>
                        <wps:cNvPr id="373" name="Graphic 373"/>
                        <wps:cNvSpPr/>
                        <wps:spPr>
                          <a:xfrm>
                            <a:off x="9525" y="9525"/>
                            <a:ext cx="6120130" cy="317500"/>
                          </a:xfrm>
                          <a:custGeom>
                            <a:avLst/>
                            <a:gdLst/>
                            <a:ahLst/>
                            <a:cxnLst/>
                            <a:rect l="l" t="t" r="r" b="b"/>
                            <a:pathLst>
                              <a:path w="6120130" h="317500">
                                <a:moveTo>
                                  <a:pt x="0" y="317500"/>
                                </a:moveTo>
                                <a:lnTo>
                                  <a:pt x="0" y="0"/>
                                </a:lnTo>
                              </a:path>
                              <a:path w="6120130" h="317500">
                                <a:moveTo>
                                  <a:pt x="6120000" y="317500"/>
                                </a:moveTo>
                                <a:lnTo>
                                  <a:pt x="6120000" y="0"/>
                                </a:lnTo>
                              </a:path>
                            </a:pathLst>
                          </a:custGeom>
                          <a:ln w="19050">
                            <a:solidFill>
                              <a:srgbClr val="D4A016"/>
                            </a:solidFill>
                            <a:prstDash val="solid"/>
                          </a:ln>
                        </wps:spPr>
                        <wps:bodyPr wrap="square" lIns="0" tIns="0" rIns="0" bIns="0" rtlCol="0">
                          <a:prstTxWarp prst="textNoShape">
                            <a:avLst/>
                          </a:prstTxWarp>
                          <a:noAutofit/>
                        </wps:bodyPr>
                      </wps:wsp>
                      <wps:wsp>
                        <wps:cNvPr id="374" name="Textbox 374"/>
                        <wps:cNvSpPr txBox="1"/>
                        <wps:spPr>
                          <a:xfrm>
                            <a:off x="19050" y="19050"/>
                            <a:ext cx="6101080" cy="307975"/>
                          </a:xfrm>
                          <a:prstGeom prst="rect">
                            <a:avLst/>
                          </a:prstGeom>
                        </wps:spPr>
                        <wps:txbx>
                          <w:txbxContent>
                            <w:p>
                              <w:pPr>
                                <w:numPr>
                                  <w:ilvl w:val="0"/>
                                  <w:numId w:val="21"/>
                                </w:numPr>
                                <w:tabs>
                                  <w:tab w:pos="495" w:val="left" w:leader="none"/>
                                </w:tabs>
                                <w:spacing w:before="105"/>
                                <w:ind w:left="495" w:right="0" w:hanging="230"/>
                                <w:jc w:val="left"/>
                                <w:rPr>
                                  <w:rFonts w:ascii="Arial" w:hAnsi="Arial"/>
                                  <w:b/>
                                  <w:sz w:val="18"/>
                                </w:rPr>
                              </w:pPr>
                              <w:r>
                                <w:rPr>
                                  <w:rFonts w:ascii="Arial" w:hAnsi="Arial"/>
                                  <w:b/>
                                  <w:color w:val="7C4D00"/>
                                  <w:sz w:val="18"/>
                                </w:rPr>
                                <w:t>ANNOTATION — why this ET1 </w:t>
                              </w:r>
                              <w:r>
                                <w:rPr>
                                  <w:rFonts w:ascii="Arial" w:hAnsi="Arial"/>
                                  <w:b/>
                                  <w:color w:val="7C4D00"/>
                                  <w:spacing w:val="-2"/>
                                  <w:sz w:val="18"/>
                                </w:rPr>
                                <w:t>works</w:t>
                              </w:r>
                            </w:p>
                          </w:txbxContent>
                        </wps:txbx>
                        <wps:bodyPr wrap="square" lIns="0" tIns="0" rIns="0" bIns="0" rtlCol="0">
                          <a:noAutofit/>
                        </wps:bodyPr>
                      </wps:wsp>
                    </wpg:wgp>
                  </a:graphicData>
                </a:graphic>
              </wp:anchor>
            </w:drawing>
          </mc:Choice>
          <mc:Fallback>
            <w:pict>
              <v:group style="position:absolute;margin-left:55.942909pt;margin-top:20.499023pt;width:483.4pt;height:25.75pt;mso-position-horizontal-relative:page;mso-position-vertical-relative:paragraph;z-index:-15646720;mso-wrap-distance-left:0;mso-wrap-distance-right:0" id="docshapegroup369" coordorigin="1119,410" coordsize="9668,515">
                <v:rect style="position:absolute;left:1133;top:424;width:9638;height:500" id="docshape370" filled="true" fillcolor="#fff2cd" stroked="false">
                  <v:fill type="solid"/>
                </v:rect>
                <v:rect style="position:absolute;left:1133;top:409;width:9638;height:30" id="docshape371" filled="true" fillcolor="#d4a016" stroked="false">
                  <v:fill type="solid"/>
                </v:rect>
                <v:shape style="position:absolute;left:1133;top:424;width:9638;height:500" id="docshape372" coordorigin="1134,425" coordsize="9638,500" path="m1134,925l1134,425m10772,925l10772,425e" filled="false" stroked="true" strokeweight="1.5pt" strokecolor="#d4a016">
                  <v:path arrowok="t"/>
                  <v:stroke dashstyle="solid"/>
                </v:shape>
                <v:shape style="position:absolute;left:1148;top:439;width:9608;height:485" type="#_x0000_t202" id="docshape373" filled="false" stroked="false">
                  <v:textbox inset="0,0,0,0">
                    <w:txbxContent>
                      <w:p>
                        <w:pPr>
                          <w:numPr>
                            <w:ilvl w:val="0"/>
                            <w:numId w:val="21"/>
                          </w:numPr>
                          <w:tabs>
                            <w:tab w:pos="495" w:val="left" w:leader="none"/>
                          </w:tabs>
                          <w:spacing w:before="105"/>
                          <w:ind w:left="495" w:right="0" w:hanging="230"/>
                          <w:jc w:val="left"/>
                          <w:rPr>
                            <w:rFonts w:ascii="Arial" w:hAnsi="Arial"/>
                            <w:b/>
                            <w:sz w:val="18"/>
                          </w:rPr>
                        </w:pPr>
                        <w:r>
                          <w:rPr>
                            <w:rFonts w:ascii="Arial" w:hAnsi="Arial"/>
                            <w:b/>
                            <w:color w:val="7C4D00"/>
                            <w:sz w:val="18"/>
                          </w:rPr>
                          <w:t>ANNOTATION — why this ET1 </w:t>
                        </w:r>
                        <w:r>
                          <w:rPr>
                            <w:rFonts w:ascii="Arial" w:hAnsi="Arial"/>
                            <w:b/>
                            <w:color w:val="7C4D00"/>
                            <w:spacing w:val="-2"/>
                            <w:sz w:val="18"/>
                          </w:rPr>
                          <w:t>works</w:t>
                        </w:r>
                      </w:p>
                    </w:txbxContent>
                  </v:textbox>
                  <w10:wrap type="none"/>
                </v:shape>
                <w10:wrap type="topAndBottom"/>
              </v:group>
            </w:pict>
          </mc:Fallback>
        </mc:AlternateContent>
      </w:r>
    </w:p>
    <w:p>
      <w:pPr>
        <w:pStyle w:val="BodyText"/>
        <w:spacing w:after="0"/>
        <w:rPr>
          <w:rFonts w:ascii="Arial MT"/>
          <w:sz w:val="20"/>
        </w:rPr>
        <w:sectPr>
          <w:headerReference w:type="default" r:id="rId25"/>
          <w:footerReference w:type="default" r:id="rId26"/>
          <w:pgSz w:w="11910" w:h="16840"/>
          <w:pgMar w:header="0" w:footer="956" w:top="1220" w:bottom="1140" w:left="992" w:right="0"/>
        </w:sectPr>
      </w:pPr>
    </w:p>
    <w:p>
      <w:pPr>
        <w:spacing w:line="240" w:lineRule="auto"/>
        <w:ind w:left="126" w:right="0" w:firstLine="0"/>
        <w:rPr>
          <w:rFonts w:ascii="Arial MT"/>
          <w:sz w:val="20"/>
        </w:rPr>
      </w:pPr>
      <w:r>
        <w:rPr>
          <w:rFonts w:ascii="Arial MT"/>
          <w:sz w:val="20"/>
        </w:rPr>
        <mc:AlternateContent>
          <mc:Choice Requires="wps">
            <w:drawing>
              <wp:inline distT="0" distB="0" distL="0" distR="0">
                <wp:extent cx="6139180" cy="987425"/>
                <wp:effectExtent l="0" t="9525" r="0" b="3175"/>
                <wp:docPr id="377" name="Group 377"/>
                <wp:cNvGraphicFramePr>
                  <a:graphicFrameLocks/>
                </wp:cNvGraphicFramePr>
                <a:graphic>
                  <a:graphicData uri="http://schemas.microsoft.com/office/word/2010/wordprocessingGroup">
                    <wpg:wgp>
                      <wpg:cNvPr id="377" name="Group 377"/>
                      <wpg:cNvGrpSpPr/>
                      <wpg:grpSpPr>
                        <a:xfrm>
                          <a:off x="0" y="0"/>
                          <a:ext cx="6139180" cy="987425"/>
                          <a:chExt cx="6139180" cy="987425"/>
                        </a:xfrm>
                      </wpg:grpSpPr>
                      <wps:wsp>
                        <wps:cNvPr id="378" name="Graphic 378"/>
                        <wps:cNvSpPr/>
                        <wps:spPr>
                          <a:xfrm>
                            <a:off x="9525" y="0"/>
                            <a:ext cx="6120130" cy="977900"/>
                          </a:xfrm>
                          <a:custGeom>
                            <a:avLst/>
                            <a:gdLst/>
                            <a:ahLst/>
                            <a:cxnLst/>
                            <a:rect l="l" t="t" r="r" b="b"/>
                            <a:pathLst>
                              <a:path w="6120130" h="977900">
                                <a:moveTo>
                                  <a:pt x="6120000" y="0"/>
                                </a:moveTo>
                                <a:lnTo>
                                  <a:pt x="0" y="0"/>
                                </a:lnTo>
                                <a:lnTo>
                                  <a:pt x="0" y="977900"/>
                                </a:lnTo>
                                <a:lnTo>
                                  <a:pt x="6120000" y="977900"/>
                                </a:lnTo>
                                <a:lnTo>
                                  <a:pt x="6120000" y="0"/>
                                </a:lnTo>
                                <a:close/>
                              </a:path>
                            </a:pathLst>
                          </a:custGeom>
                          <a:solidFill>
                            <a:srgbClr val="FFF2CD"/>
                          </a:solidFill>
                        </wps:spPr>
                        <wps:bodyPr wrap="square" lIns="0" tIns="0" rIns="0" bIns="0" rtlCol="0">
                          <a:prstTxWarp prst="textNoShape">
                            <a:avLst/>
                          </a:prstTxWarp>
                          <a:noAutofit/>
                        </wps:bodyPr>
                      </wps:wsp>
                      <wps:wsp>
                        <wps:cNvPr id="379" name="Graphic 379"/>
                        <wps:cNvSpPr/>
                        <wps:spPr>
                          <a:xfrm>
                            <a:off x="9525" y="0"/>
                            <a:ext cx="6120130" cy="977900"/>
                          </a:xfrm>
                          <a:custGeom>
                            <a:avLst/>
                            <a:gdLst/>
                            <a:ahLst/>
                            <a:cxnLst/>
                            <a:rect l="l" t="t" r="r" b="b"/>
                            <a:pathLst>
                              <a:path w="6120130" h="977900">
                                <a:moveTo>
                                  <a:pt x="0" y="977900"/>
                                </a:moveTo>
                                <a:lnTo>
                                  <a:pt x="0" y="0"/>
                                </a:lnTo>
                              </a:path>
                              <a:path w="6120130" h="977900">
                                <a:moveTo>
                                  <a:pt x="6120000" y="977900"/>
                                </a:moveTo>
                                <a:lnTo>
                                  <a:pt x="6120000" y="0"/>
                                </a:lnTo>
                              </a:path>
                              <a:path w="6120130" h="977900">
                                <a:moveTo>
                                  <a:pt x="0" y="977900"/>
                                </a:moveTo>
                                <a:lnTo>
                                  <a:pt x="6120000" y="977900"/>
                                </a:lnTo>
                              </a:path>
                            </a:pathLst>
                          </a:custGeom>
                          <a:ln w="19050">
                            <a:solidFill>
                              <a:srgbClr val="D4A016"/>
                            </a:solidFill>
                            <a:prstDash val="solid"/>
                          </a:ln>
                        </wps:spPr>
                        <wps:bodyPr wrap="square" lIns="0" tIns="0" rIns="0" bIns="0" rtlCol="0">
                          <a:prstTxWarp prst="textNoShape">
                            <a:avLst/>
                          </a:prstTxWarp>
                          <a:noAutofit/>
                        </wps:bodyPr>
                      </wps:wsp>
                      <wps:wsp>
                        <wps:cNvPr id="380" name="Textbox 380"/>
                        <wps:cNvSpPr txBox="1"/>
                        <wps:spPr>
                          <a:xfrm>
                            <a:off x="19050" y="0"/>
                            <a:ext cx="6101080" cy="968375"/>
                          </a:xfrm>
                          <a:prstGeom prst="rect">
                            <a:avLst/>
                          </a:prstGeom>
                        </wps:spPr>
                        <wps:txbx>
                          <w:txbxContent>
                            <w:p>
                              <w:pPr>
                                <w:numPr>
                                  <w:ilvl w:val="0"/>
                                  <w:numId w:val="22"/>
                                </w:numPr>
                                <w:tabs>
                                  <w:tab w:pos="378" w:val="left" w:leader="none"/>
                                </w:tabs>
                                <w:spacing w:line="302" w:lineRule="auto" w:before="131"/>
                                <w:ind w:left="265" w:right="336" w:firstLine="0"/>
                                <w:jc w:val="left"/>
                                <w:rPr>
                                  <w:rFonts w:ascii="Arial MT" w:hAnsi="Arial MT"/>
                                  <w:sz w:val="18"/>
                                </w:rPr>
                              </w:pPr>
                              <w:r>
                                <w:rPr>
                                  <w:rFonts w:ascii="Arial MT" w:hAnsi="Arial MT"/>
                                  <w:color w:val="7C4D00"/>
                                  <w:sz w:val="18"/>
                                </w:rPr>
                                <w:t>Opens</w:t>
                              </w:r>
                              <w:r>
                                <w:rPr>
                                  <w:rFonts w:ascii="Arial MT" w:hAnsi="Arial MT"/>
                                  <w:color w:val="7C4D00"/>
                                  <w:spacing w:val="-3"/>
                                  <w:sz w:val="18"/>
                                </w:rPr>
                                <w:t> </w:t>
                              </w:r>
                              <w:r>
                                <w:rPr>
                                  <w:rFonts w:ascii="Arial MT" w:hAnsi="Arial MT"/>
                                  <w:color w:val="7C4D00"/>
                                  <w:sz w:val="18"/>
                                </w:rPr>
                                <w:t>with</w:t>
                              </w:r>
                              <w:r>
                                <w:rPr>
                                  <w:rFonts w:ascii="Arial MT" w:hAnsi="Arial MT"/>
                                  <w:color w:val="7C4D00"/>
                                  <w:spacing w:val="-3"/>
                                  <w:sz w:val="18"/>
                                </w:rPr>
                                <w:t> </w:t>
                              </w:r>
                              <w:r>
                                <w:rPr>
                                  <w:rFonts w:ascii="Arial MT" w:hAnsi="Arial MT"/>
                                  <w:color w:val="7C4D00"/>
                                  <w:sz w:val="18"/>
                                </w:rPr>
                                <w:t>4</w:t>
                              </w:r>
                              <w:r>
                                <w:rPr>
                                  <w:rFonts w:ascii="Arial MT" w:hAnsi="Arial MT"/>
                                  <w:color w:val="7C4D00"/>
                                  <w:spacing w:val="-3"/>
                                  <w:sz w:val="18"/>
                                </w:rPr>
                                <w:t> </w:t>
                              </w:r>
                              <w:r>
                                <w:rPr>
                                  <w:rFonts w:ascii="Arial MT" w:hAnsi="Arial MT"/>
                                  <w:color w:val="7C4D00"/>
                                  <w:sz w:val="18"/>
                                </w:rPr>
                                <w:t>years'</w:t>
                              </w:r>
                              <w:r>
                                <w:rPr>
                                  <w:rFonts w:ascii="Arial MT" w:hAnsi="Arial MT"/>
                                  <w:color w:val="7C4D00"/>
                                  <w:spacing w:val="-3"/>
                                  <w:sz w:val="18"/>
                                </w:rPr>
                                <w:t> </w:t>
                              </w:r>
                              <w:r>
                                <w:rPr>
                                  <w:rFonts w:ascii="Arial MT" w:hAnsi="Arial MT"/>
                                  <w:color w:val="7C4D00"/>
                                  <w:sz w:val="18"/>
                                </w:rPr>
                                <w:t>service</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establishes</w:t>
                              </w:r>
                              <w:r>
                                <w:rPr>
                                  <w:rFonts w:ascii="Arial MT" w:hAnsi="Arial MT"/>
                                  <w:color w:val="7C4D00"/>
                                  <w:spacing w:val="-3"/>
                                  <w:sz w:val="18"/>
                                </w:rPr>
                                <w:t> </w:t>
                              </w:r>
                              <w:r>
                                <w:rPr>
                                  <w:rFonts w:ascii="Arial MT" w:hAnsi="Arial MT"/>
                                  <w:color w:val="7C4D00"/>
                                  <w:sz w:val="18"/>
                                </w:rPr>
                                <w:t>qualifying</w:t>
                              </w:r>
                              <w:r>
                                <w:rPr>
                                  <w:rFonts w:ascii="Arial MT" w:hAnsi="Arial MT"/>
                                  <w:color w:val="7C4D00"/>
                                  <w:spacing w:val="-3"/>
                                  <w:sz w:val="18"/>
                                </w:rPr>
                                <w:t> </w:t>
                              </w:r>
                              <w:r>
                                <w:rPr>
                                  <w:rFonts w:ascii="Arial MT" w:hAnsi="Arial MT"/>
                                  <w:color w:val="7C4D00"/>
                                  <w:sz w:val="18"/>
                                </w:rPr>
                                <w:t>period</w:t>
                              </w:r>
                              <w:r>
                                <w:rPr>
                                  <w:rFonts w:ascii="Arial MT" w:hAnsi="Arial MT"/>
                                  <w:color w:val="7C4D00"/>
                                  <w:spacing w:val="-3"/>
                                  <w:sz w:val="18"/>
                                </w:rPr>
                                <w:t> </w:t>
                              </w:r>
                              <w:r>
                                <w:rPr>
                                  <w:rFonts w:ascii="Arial MT" w:hAnsi="Arial MT"/>
                                  <w:color w:val="7C4D00"/>
                                  <w:sz w:val="18"/>
                                </w:rPr>
                                <w:t>immediately.</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Names</w:t>
                              </w:r>
                              <w:r>
                                <w:rPr>
                                  <w:rFonts w:ascii="Arial MT" w:hAnsi="Arial MT"/>
                                  <w:color w:val="7C4D00"/>
                                  <w:spacing w:val="-3"/>
                                  <w:sz w:val="18"/>
                                </w:rPr>
                                <w:t> </w:t>
                              </w:r>
                              <w:r>
                                <w:rPr>
                                  <w:rFonts w:ascii="Arial MT" w:hAnsi="Arial MT"/>
                                  <w:color w:val="7C4D00"/>
                                  <w:sz w:val="18"/>
                                </w:rPr>
                                <w:t>disability,</w:t>
                              </w:r>
                              <w:r>
                                <w:rPr>
                                  <w:rFonts w:ascii="Arial MT" w:hAnsi="Arial MT"/>
                                  <w:color w:val="7C4D00"/>
                                  <w:spacing w:val="-3"/>
                                  <w:sz w:val="18"/>
                                </w:rPr>
                                <w:t> </w:t>
                              </w:r>
                              <w:r>
                                <w:rPr>
                                  <w:rFonts w:ascii="Arial MT" w:hAnsi="Arial MT"/>
                                  <w:color w:val="7C4D00"/>
                                  <w:sz w:val="18"/>
                                </w:rPr>
                                <w:t>explains</w:t>
                              </w:r>
                              <w:r>
                                <w:rPr>
                                  <w:rFonts w:ascii="Arial MT" w:hAnsi="Arial MT"/>
                                  <w:color w:val="7C4D00"/>
                                  <w:spacing w:val="-3"/>
                                  <w:sz w:val="18"/>
                                </w:rPr>
                                <w:t> </w:t>
                              </w:r>
                              <w:r>
                                <w:rPr>
                                  <w:rFonts w:ascii="Arial MT" w:hAnsi="Arial MT"/>
                                  <w:color w:val="7C4D00"/>
                                  <w:sz w:val="18"/>
                                </w:rPr>
                                <w:t>its</w:t>
                              </w:r>
                              <w:r>
                                <w:rPr>
                                  <w:rFonts w:ascii="Arial MT" w:hAnsi="Arial MT"/>
                                  <w:color w:val="7C4D00"/>
                                  <w:spacing w:val="-3"/>
                                  <w:sz w:val="18"/>
                                </w:rPr>
                                <w:t> </w:t>
                              </w:r>
                              <w:r>
                                <w:rPr>
                                  <w:rFonts w:ascii="Arial MT" w:hAnsi="Arial MT"/>
                                  <w:color w:val="7C4D00"/>
                                  <w:sz w:val="18"/>
                                </w:rPr>
                                <w:t>effects, and links it to s.6 EA 2010 in paragraph 3. • Each procedural failure is numbered and specific (no occupational health, no right to be accompanied, no warning). • Legal claims are identified by statutory provision. • Case law cited to anchor the legal test (band of reasonable responses). • Comparator pleaded for direct discrimination. • Remedy section closes the claim without over-committing on figures (those come in the Schedule of Loss).</w:t>
                              </w:r>
                            </w:p>
                          </w:txbxContent>
                        </wps:txbx>
                        <wps:bodyPr wrap="square" lIns="0" tIns="0" rIns="0" bIns="0" rtlCol="0">
                          <a:noAutofit/>
                        </wps:bodyPr>
                      </wps:wsp>
                    </wpg:wgp>
                  </a:graphicData>
                </a:graphic>
              </wp:inline>
            </w:drawing>
          </mc:Choice>
          <mc:Fallback>
            <w:pict>
              <v:group style="width:483.4pt;height:77.75pt;mso-position-horizontal-relative:char;mso-position-vertical-relative:line" id="docshapegroup376" coordorigin="0,0" coordsize="9668,1555">
                <v:rect style="position:absolute;left:15;top:0;width:9638;height:1540" id="docshape377" filled="true" fillcolor="#fff2cd" stroked="false">
                  <v:fill type="solid"/>
                </v:rect>
                <v:shape style="position:absolute;left:15;top:0;width:9638;height:1540" id="docshape378" coordorigin="15,0" coordsize="9638,1540" path="m15,1540l15,0m9653,1540l9653,0m15,1540l9653,1540e" filled="false" stroked="true" strokeweight="1.5pt" strokecolor="#d4a016">
                  <v:path arrowok="t"/>
                  <v:stroke dashstyle="solid"/>
                </v:shape>
                <v:shape style="position:absolute;left:30;top:0;width:9608;height:1525" type="#_x0000_t202" id="docshape379" filled="false" stroked="false">
                  <v:textbox inset="0,0,0,0">
                    <w:txbxContent>
                      <w:p>
                        <w:pPr>
                          <w:numPr>
                            <w:ilvl w:val="0"/>
                            <w:numId w:val="22"/>
                          </w:numPr>
                          <w:tabs>
                            <w:tab w:pos="378" w:val="left" w:leader="none"/>
                          </w:tabs>
                          <w:spacing w:line="302" w:lineRule="auto" w:before="131"/>
                          <w:ind w:left="265" w:right="336" w:firstLine="0"/>
                          <w:jc w:val="left"/>
                          <w:rPr>
                            <w:rFonts w:ascii="Arial MT" w:hAnsi="Arial MT"/>
                            <w:sz w:val="18"/>
                          </w:rPr>
                        </w:pPr>
                        <w:r>
                          <w:rPr>
                            <w:rFonts w:ascii="Arial MT" w:hAnsi="Arial MT"/>
                            <w:color w:val="7C4D00"/>
                            <w:sz w:val="18"/>
                          </w:rPr>
                          <w:t>Opens</w:t>
                        </w:r>
                        <w:r>
                          <w:rPr>
                            <w:rFonts w:ascii="Arial MT" w:hAnsi="Arial MT"/>
                            <w:color w:val="7C4D00"/>
                            <w:spacing w:val="-3"/>
                            <w:sz w:val="18"/>
                          </w:rPr>
                          <w:t> </w:t>
                        </w:r>
                        <w:r>
                          <w:rPr>
                            <w:rFonts w:ascii="Arial MT" w:hAnsi="Arial MT"/>
                            <w:color w:val="7C4D00"/>
                            <w:sz w:val="18"/>
                          </w:rPr>
                          <w:t>with</w:t>
                        </w:r>
                        <w:r>
                          <w:rPr>
                            <w:rFonts w:ascii="Arial MT" w:hAnsi="Arial MT"/>
                            <w:color w:val="7C4D00"/>
                            <w:spacing w:val="-3"/>
                            <w:sz w:val="18"/>
                          </w:rPr>
                          <w:t> </w:t>
                        </w:r>
                        <w:r>
                          <w:rPr>
                            <w:rFonts w:ascii="Arial MT" w:hAnsi="Arial MT"/>
                            <w:color w:val="7C4D00"/>
                            <w:sz w:val="18"/>
                          </w:rPr>
                          <w:t>4</w:t>
                        </w:r>
                        <w:r>
                          <w:rPr>
                            <w:rFonts w:ascii="Arial MT" w:hAnsi="Arial MT"/>
                            <w:color w:val="7C4D00"/>
                            <w:spacing w:val="-3"/>
                            <w:sz w:val="18"/>
                          </w:rPr>
                          <w:t> </w:t>
                        </w:r>
                        <w:r>
                          <w:rPr>
                            <w:rFonts w:ascii="Arial MT" w:hAnsi="Arial MT"/>
                            <w:color w:val="7C4D00"/>
                            <w:sz w:val="18"/>
                          </w:rPr>
                          <w:t>years'</w:t>
                        </w:r>
                        <w:r>
                          <w:rPr>
                            <w:rFonts w:ascii="Arial MT" w:hAnsi="Arial MT"/>
                            <w:color w:val="7C4D00"/>
                            <w:spacing w:val="-3"/>
                            <w:sz w:val="18"/>
                          </w:rPr>
                          <w:t> </w:t>
                        </w:r>
                        <w:r>
                          <w:rPr>
                            <w:rFonts w:ascii="Arial MT" w:hAnsi="Arial MT"/>
                            <w:color w:val="7C4D00"/>
                            <w:sz w:val="18"/>
                          </w:rPr>
                          <w:t>service</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establishes</w:t>
                        </w:r>
                        <w:r>
                          <w:rPr>
                            <w:rFonts w:ascii="Arial MT" w:hAnsi="Arial MT"/>
                            <w:color w:val="7C4D00"/>
                            <w:spacing w:val="-3"/>
                            <w:sz w:val="18"/>
                          </w:rPr>
                          <w:t> </w:t>
                        </w:r>
                        <w:r>
                          <w:rPr>
                            <w:rFonts w:ascii="Arial MT" w:hAnsi="Arial MT"/>
                            <w:color w:val="7C4D00"/>
                            <w:sz w:val="18"/>
                          </w:rPr>
                          <w:t>qualifying</w:t>
                        </w:r>
                        <w:r>
                          <w:rPr>
                            <w:rFonts w:ascii="Arial MT" w:hAnsi="Arial MT"/>
                            <w:color w:val="7C4D00"/>
                            <w:spacing w:val="-3"/>
                            <w:sz w:val="18"/>
                          </w:rPr>
                          <w:t> </w:t>
                        </w:r>
                        <w:r>
                          <w:rPr>
                            <w:rFonts w:ascii="Arial MT" w:hAnsi="Arial MT"/>
                            <w:color w:val="7C4D00"/>
                            <w:sz w:val="18"/>
                          </w:rPr>
                          <w:t>period</w:t>
                        </w:r>
                        <w:r>
                          <w:rPr>
                            <w:rFonts w:ascii="Arial MT" w:hAnsi="Arial MT"/>
                            <w:color w:val="7C4D00"/>
                            <w:spacing w:val="-3"/>
                            <w:sz w:val="18"/>
                          </w:rPr>
                          <w:t> </w:t>
                        </w:r>
                        <w:r>
                          <w:rPr>
                            <w:rFonts w:ascii="Arial MT" w:hAnsi="Arial MT"/>
                            <w:color w:val="7C4D00"/>
                            <w:sz w:val="18"/>
                          </w:rPr>
                          <w:t>immediately.</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Names</w:t>
                        </w:r>
                        <w:r>
                          <w:rPr>
                            <w:rFonts w:ascii="Arial MT" w:hAnsi="Arial MT"/>
                            <w:color w:val="7C4D00"/>
                            <w:spacing w:val="-3"/>
                            <w:sz w:val="18"/>
                          </w:rPr>
                          <w:t> </w:t>
                        </w:r>
                        <w:r>
                          <w:rPr>
                            <w:rFonts w:ascii="Arial MT" w:hAnsi="Arial MT"/>
                            <w:color w:val="7C4D00"/>
                            <w:sz w:val="18"/>
                          </w:rPr>
                          <w:t>disability,</w:t>
                        </w:r>
                        <w:r>
                          <w:rPr>
                            <w:rFonts w:ascii="Arial MT" w:hAnsi="Arial MT"/>
                            <w:color w:val="7C4D00"/>
                            <w:spacing w:val="-3"/>
                            <w:sz w:val="18"/>
                          </w:rPr>
                          <w:t> </w:t>
                        </w:r>
                        <w:r>
                          <w:rPr>
                            <w:rFonts w:ascii="Arial MT" w:hAnsi="Arial MT"/>
                            <w:color w:val="7C4D00"/>
                            <w:sz w:val="18"/>
                          </w:rPr>
                          <w:t>explains</w:t>
                        </w:r>
                        <w:r>
                          <w:rPr>
                            <w:rFonts w:ascii="Arial MT" w:hAnsi="Arial MT"/>
                            <w:color w:val="7C4D00"/>
                            <w:spacing w:val="-3"/>
                            <w:sz w:val="18"/>
                          </w:rPr>
                          <w:t> </w:t>
                        </w:r>
                        <w:r>
                          <w:rPr>
                            <w:rFonts w:ascii="Arial MT" w:hAnsi="Arial MT"/>
                            <w:color w:val="7C4D00"/>
                            <w:sz w:val="18"/>
                          </w:rPr>
                          <w:t>its</w:t>
                        </w:r>
                        <w:r>
                          <w:rPr>
                            <w:rFonts w:ascii="Arial MT" w:hAnsi="Arial MT"/>
                            <w:color w:val="7C4D00"/>
                            <w:spacing w:val="-3"/>
                            <w:sz w:val="18"/>
                          </w:rPr>
                          <w:t> </w:t>
                        </w:r>
                        <w:r>
                          <w:rPr>
                            <w:rFonts w:ascii="Arial MT" w:hAnsi="Arial MT"/>
                            <w:color w:val="7C4D00"/>
                            <w:sz w:val="18"/>
                          </w:rPr>
                          <w:t>effects, and links it to s.6 EA 2010 in paragraph 3. • Each procedural failure is numbered and specific (no occupational health, no right to be accompanied, no warning). • Legal claims are identified by statutory provision. • Case law cited to anchor the legal test (band of reasonable responses). • Comparator pleaded for direct discrimination. • Remedy section closes the claim without over-committing on figures (those come in the Schedule of Loss).</w:t>
                        </w:r>
                      </w:p>
                    </w:txbxContent>
                  </v:textbox>
                  <w10:wrap type="none"/>
                </v:shape>
              </v:group>
            </w:pict>
          </mc:Fallback>
        </mc:AlternateContent>
      </w:r>
      <w:r>
        <w:rPr>
          <w:rFonts w:ascii="Arial MT"/>
          <w:sz w:val="20"/>
        </w:rPr>
      </w:r>
    </w:p>
    <w:p>
      <w:pPr>
        <w:spacing w:after="0" w:line="240" w:lineRule="auto"/>
        <w:rPr>
          <w:rFonts w:ascii="Arial MT"/>
          <w:sz w:val="20"/>
        </w:rPr>
        <w:sectPr>
          <w:headerReference w:type="default" r:id="rId27"/>
          <w:footerReference w:type="default" r:id="rId28"/>
          <w:pgSz w:w="11910" w:h="16840"/>
          <w:pgMar w:header="0" w:footer="956" w:top="1240" w:bottom="1140" w:left="992" w:right="0"/>
        </w:sectPr>
      </w:pPr>
    </w:p>
    <w:p>
      <w:pPr>
        <w:spacing w:line="240" w:lineRule="auto"/>
        <w:ind w:left="141" w:right="0" w:firstLine="0"/>
        <w:rPr>
          <w:rFonts w:ascii="Arial MT"/>
          <w:sz w:val="20"/>
        </w:rPr>
      </w:pPr>
      <w:r>
        <w:rPr>
          <w:rFonts w:ascii="Arial MT"/>
          <w:sz w:val="20"/>
        </w:rPr>
        <mc:AlternateContent>
          <mc:Choice Requires="wps">
            <w:drawing>
              <wp:inline distT="0" distB="0" distL="0" distR="0">
                <wp:extent cx="6120130" cy="965200"/>
                <wp:effectExtent l="0" t="0" r="0" b="6350"/>
                <wp:docPr id="383" name="Group 383"/>
                <wp:cNvGraphicFramePr>
                  <a:graphicFrameLocks/>
                </wp:cNvGraphicFramePr>
                <a:graphic>
                  <a:graphicData uri="http://schemas.microsoft.com/office/word/2010/wordprocessingGroup">
                    <wpg:wgp>
                      <wpg:cNvPr id="383" name="Group 383"/>
                      <wpg:cNvGrpSpPr/>
                      <wpg:grpSpPr>
                        <a:xfrm>
                          <a:off x="0" y="0"/>
                          <a:ext cx="6120130" cy="965200"/>
                          <a:chExt cx="6120130" cy="965200"/>
                        </a:xfrm>
                      </wpg:grpSpPr>
                      <wps:wsp>
                        <wps:cNvPr id="384" name="Graphic 384"/>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385" name="Textbox 385"/>
                        <wps:cNvSpPr txBox="1"/>
                        <wps:spPr>
                          <a:xfrm>
                            <a:off x="152399" y="146248"/>
                            <a:ext cx="368236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3 — ET3: RESPONSE </w:t>
                              </w:r>
                              <w:r>
                                <w:rPr>
                                  <w:rFonts w:ascii="Arial" w:hAnsi="Arial"/>
                                  <w:b/>
                                  <w:color w:val="FFFFFF"/>
                                  <w:spacing w:val="-4"/>
                                  <w:sz w:val="32"/>
                                </w:rPr>
                                <w:t>FORM</w:t>
                              </w:r>
                            </w:p>
                          </w:txbxContent>
                        </wps:txbx>
                        <wps:bodyPr wrap="square" lIns="0" tIns="0" rIns="0" bIns="0" rtlCol="0">
                          <a:noAutofit/>
                        </wps:bodyPr>
                      </wps:wsp>
                      <wps:wsp>
                        <wps:cNvPr id="386" name="Textbox 386"/>
                        <wps:cNvSpPr txBox="1"/>
                        <wps:spPr>
                          <a:xfrm>
                            <a:off x="756016" y="649436"/>
                            <a:ext cx="4621530" cy="170815"/>
                          </a:xfrm>
                          <a:prstGeom prst="rect">
                            <a:avLst/>
                          </a:prstGeom>
                        </wps:spPr>
                        <wps:txbx>
                          <w:txbxContent>
                            <w:p>
                              <w:pPr>
                                <w:spacing w:line="268" w:lineRule="exact" w:before="0"/>
                                <w:ind w:left="0" w:right="0" w:firstLine="0"/>
                                <w:jc w:val="left"/>
                                <w:rPr>
                                  <w:rFonts w:ascii="Arial MT" w:hAnsi="Arial MT"/>
                                  <w:sz w:val="24"/>
                                </w:rPr>
                              </w:pPr>
                              <w:r>
                                <w:rPr>
                                  <w:rFonts w:ascii="Arial MT" w:hAnsi="Arial MT"/>
                                  <w:color w:val="FFFFFF"/>
                                  <w:sz w:val="24"/>
                                </w:rPr>
                                <w:t>Worked example — Apex Logistics Ltd responding to Santos v </w:t>
                              </w:r>
                              <w:r>
                                <w:rPr>
                                  <w:rFonts w:ascii="Arial MT" w:hAnsi="Arial MT"/>
                                  <w:color w:val="FFFFFF"/>
                                  <w:spacing w:val="-4"/>
                                  <w:sz w:val="24"/>
                                </w:rPr>
                                <w:t>Apex</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382" coordorigin="0,0" coordsize="9638,1520">
                <v:shape style="position:absolute;left:0;top:0;width:9638;height:1520" id="docshape383" coordorigin="0,0" coordsize="9638,1520" path="m9638,0l80,0,49,6,23,23,6,49,0,80,0,1520,9638,1520,9638,0xe" filled="true" fillcolor="#1a3a5b" stroked="false">
                  <v:path arrowok="t"/>
                  <v:fill type="solid"/>
                </v:shape>
                <v:shape style="position:absolute;left:240;top:230;width:5799;height:358" type="#_x0000_t202" id="docshape384"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3 — ET3: RESPONSE </w:t>
                        </w:r>
                        <w:r>
                          <w:rPr>
                            <w:rFonts w:ascii="Arial" w:hAnsi="Arial"/>
                            <w:b/>
                            <w:color w:val="FFFFFF"/>
                            <w:spacing w:val="-4"/>
                            <w:sz w:val="32"/>
                          </w:rPr>
                          <w:t>FORM</w:t>
                        </w:r>
                      </w:p>
                    </w:txbxContent>
                  </v:textbox>
                  <w10:wrap type="none"/>
                </v:shape>
                <v:shape style="position:absolute;left:1190;top:1022;width:7278;height:269" type="#_x0000_t202" id="docshape385" filled="false" stroked="false">
                  <v:textbox inset="0,0,0,0">
                    <w:txbxContent>
                      <w:p>
                        <w:pPr>
                          <w:spacing w:line="268" w:lineRule="exact" w:before="0"/>
                          <w:ind w:left="0" w:right="0" w:firstLine="0"/>
                          <w:jc w:val="left"/>
                          <w:rPr>
                            <w:rFonts w:ascii="Arial MT" w:hAnsi="Arial MT"/>
                            <w:sz w:val="24"/>
                          </w:rPr>
                        </w:pPr>
                        <w:r>
                          <w:rPr>
                            <w:rFonts w:ascii="Arial MT" w:hAnsi="Arial MT"/>
                            <w:color w:val="FFFFFF"/>
                            <w:sz w:val="24"/>
                          </w:rPr>
                          <w:t>Worked example — Apex Logistics Ltd responding to Santos v </w:t>
                        </w:r>
                        <w:r>
                          <w:rPr>
                            <w:rFonts w:ascii="Arial MT" w:hAnsi="Arial MT"/>
                            <w:color w:val="FFFFFF"/>
                            <w:spacing w:val="-4"/>
                            <w:sz w:val="24"/>
                          </w:rPr>
                          <w:t>Apex</w:t>
                        </w:r>
                      </w:p>
                    </w:txbxContent>
                  </v:textbox>
                  <w10:wrap type="none"/>
                </v:shape>
              </v:group>
            </w:pict>
          </mc:Fallback>
        </mc:AlternateContent>
      </w:r>
      <w:r>
        <w:rPr>
          <w:rFonts w:ascii="Arial MT"/>
          <w:sz w:val="20"/>
        </w:rPr>
      </w:r>
    </w:p>
    <w:p>
      <w:pPr>
        <w:spacing w:line="302" w:lineRule="auto" w:before="132"/>
        <w:ind w:left="261" w:right="1251" w:firstLine="0"/>
        <w:jc w:val="left"/>
        <w:rPr>
          <w:rFonts w:ascii="Arial MT"/>
          <w:sz w:val="18"/>
        </w:rPr>
      </w:pPr>
      <w:r>
        <w:rPr>
          <w:rFonts w:ascii="Arial MT"/>
          <w:sz w:val="18"/>
        </w:rPr>
        <w:t>The</w:t>
      </w:r>
      <w:r>
        <w:rPr>
          <w:rFonts w:ascii="Arial MT"/>
          <w:spacing w:val="-2"/>
          <w:sz w:val="18"/>
        </w:rPr>
        <w:t> </w:t>
      </w:r>
      <w:r>
        <w:rPr>
          <w:rFonts w:ascii="Arial MT"/>
          <w:sz w:val="18"/>
        </w:rPr>
        <w:t>ET3</w:t>
      </w:r>
      <w:r>
        <w:rPr>
          <w:rFonts w:ascii="Arial MT"/>
          <w:spacing w:val="-2"/>
          <w:sz w:val="18"/>
        </w:rPr>
        <w:t> </w:t>
      </w:r>
      <w:r>
        <w:rPr>
          <w:rFonts w:ascii="Arial MT"/>
          <w:sz w:val="18"/>
        </w:rPr>
        <w:t>is</w:t>
      </w:r>
      <w:r>
        <w:rPr>
          <w:rFonts w:ascii="Arial MT"/>
          <w:spacing w:val="-2"/>
          <w:sz w:val="18"/>
        </w:rPr>
        <w:t> </w:t>
      </w:r>
      <w:r>
        <w:rPr>
          <w:rFonts w:ascii="Arial MT"/>
          <w:sz w:val="18"/>
        </w:rPr>
        <w:t>the</w:t>
      </w:r>
      <w:r>
        <w:rPr>
          <w:rFonts w:ascii="Arial MT"/>
          <w:spacing w:val="-2"/>
          <w:sz w:val="18"/>
        </w:rPr>
        <w:t> </w:t>
      </w:r>
      <w:r>
        <w:rPr>
          <w:rFonts w:ascii="Arial MT"/>
          <w:sz w:val="18"/>
        </w:rPr>
        <w:t>respondent's</w:t>
      </w:r>
      <w:r>
        <w:rPr>
          <w:rFonts w:ascii="Arial MT"/>
          <w:spacing w:val="-2"/>
          <w:sz w:val="18"/>
        </w:rPr>
        <w:t> </w:t>
      </w:r>
      <w:r>
        <w:rPr>
          <w:rFonts w:ascii="Arial MT"/>
          <w:sz w:val="18"/>
        </w:rPr>
        <w:t>formal</w:t>
      </w:r>
      <w:r>
        <w:rPr>
          <w:rFonts w:ascii="Arial MT"/>
          <w:spacing w:val="-2"/>
          <w:sz w:val="18"/>
        </w:rPr>
        <w:t> </w:t>
      </w:r>
      <w:r>
        <w:rPr>
          <w:rFonts w:ascii="Arial MT"/>
          <w:sz w:val="18"/>
        </w:rPr>
        <w:t>response</w:t>
      </w:r>
      <w:r>
        <w:rPr>
          <w:rFonts w:ascii="Arial MT"/>
          <w:spacing w:val="-2"/>
          <w:sz w:val="18"/>
        </w:rPr>
        <w:t> </w:t>
      </w:r>
      <w:r>
        <w:rPr>
          <w:rFonts w:ascii="Arial MT"/>
          <w:sz w:val="18"/>
        </w:rPr>
        <w:t>to</w:t>
      </w:r>
      <w:r>
        <w:rPr>
          <w:rFonts w:ascii="Arial MT"/>
          <w:spacing w:val="-2"/>
          <w:sz w:val="18"/>
        </w:rPr>
        <w:t> </w:t>
      </w:r>
      <w:r>
        <w:rPr>
          <w:rFonts w:ascii="Arial MT"/>
          <w:sz w:val="18"/>
        </w:rPr>
        <w:t>the</w:t>
      </w:r>
      <w:r>
        <w:rPr>
          <w:rFonts w:ascii="Arial MT"/>
          <w:spacing w:val="-2"/>
          <w:sz w:val="18"/>
        </w:rPr>
        <w:t> </w:t>
      </w:r>
      <w:r>
        <w:rPr>
          <w:rFonts w:ascii="Arial MT"/>
          <w:sz w:val="18"/>
        </w:rPr>
        <w:t>ET1.</w:t>
      </w:r>
      <w:r>
        <w:rPr>
          <w:rFonts w:ascii="Arial MT"/>
          <w:spacing w:val="-2"/>
          <w:sz w:val="18"/>
        </w:rPr>
        <w:t> </w:t>
      </w:r>
      <w:r>
        <w:rPr>
          <w:rFonts w:ascii="Arial MT"/>
          <w:sz w:val="18"/>
        </w:rPr>
        <w:t>It</w:t>
      </w:r>
      <w:r>
        <w:rPr>
          <w:rFonts w:ascii="Arial MT"/>
          <w:spacing w:val="-2"/>
          <w:sz w:val="18"/>
        </w:rPr>
        <w:t> </w:t>
      </w:r>
      <w:r>
        <w:rPr>
          <w:rFonts w:ascii="Arial MT"/>
          <w:sz w:val="18"/>
        </w:rPr>
        <w:t>must</w:t>
      </w:r>
      <w:r>
        <w:rPr>
          <w:rFonts w:ascii="Arial MT"/>
          <w:spacing w:val="-2"/>
          <w:sz w:val="18"/>
        </w:rPr>
        <w:t> </w:t>
      </w:r>
      <w:r>
        <w:rPr>
          <w:rFonts w:ascii="Arial MT"/>
          <w:sz w:val="18"/>
        </w:rPr>
        <w:t>be</w:t>
      </w:r>
      <w:r>
        <w:rPr>
          <w:rFonts w:ascii="Arial MT"/>
          <w:spacing w:val="-2"/>
          <w:sz w:val="18"/>
        </w:rPr>
        <w:t> </w:t>
      </w:r>
      <w:r>
        <w:rPr>
          <w:rFonts w:ascii="Arial MT"/>
          <w:sz w:val="18"/>
        </w:rPr>
        <w:t>filed</w:t>
      </w:r>
      <w:r>
        <w:rPr>
          <w:rFonts w:ascii="Arial MT"/>
          <w:spacing w:val="-2"/>
          <w:sz w:val="18"/>
        </w:rPr>
        <w:t> </w:t>
      </w:r>
      <w:r>
        <w:rPr>
          <w:rFonts w:ascii="Arial MT"/>
          <w:sz w:val="18"/>
        </w:rPr>
        <w:t>within</w:t>
      </w:r>
      <w:r>
        <w:rPr>
          <w:rFonts w:ascii="Arial MT"/>
          <w:spacing w:val="-2"/>
          <w:sz w:val="18"/>
        </w:rPr>
        <w:t> </w:t>
      </w:r>
      <w:r>
        <w:rPr>
          <w:rFonts w:ascii="Arial MT"/>
          <w:sz w:val="18"/>
        </w:rPr>
        <w:t>28</w:t>
      </w:r>
      <w:r>
        <w:rPr>
          <w:rFonts w:ascii="Arial MT"/>
          <w:spacing w:val="-2"/>
          <w:sz w:val="18"/>
        </w:rPr>
        <w:t> </w:t>
      </w:r>
      <w:r>
        <w:rPr>
          <w:rFonts w:ascii="Arial MT"/>
          <w:sz w:val="18"/>
        </w:rPr>
        <w:t>days</w:t>
      </w:r>
      <w:r>
        <w:rPr>
          <w:rFonts w:ascii="Arial MT"/>
          <w:spacing w:val="-2"/>
          <w:sz w:val="18"/>
        </w:rPr>
        <w:t> </w:t>
      </w:r>
      <w:r>
        <w:rPr>
          <w:rFonts w:ascii="Arial MT"/>
          <w:sz w:val="18"/>
        </w:rPr>
        <w:t>of</w:t>
      </w:r>
      <w:r>
        <w:rPr>
          <w:rFonts w:ascii="Arial MT"/>
          <w:spacing w:val="-2"/>
          <w:sz w:val="18"/>
        </w:rPr>
        <w:t> </w:t>
      </w:r>
      <w:r>
        <w:rPr>
          <w:rFonts w:ascii="Arial MT"/>
          <w:sz w:val="18"/>
        </w:rPr>
        <w:t>the</w:t>
      </w:r>
      <w:r>
        <w:rPr>
          <w:rFonts w:ascii="Arial MT"/>
          <w:spacing w:val="-2"/>
          <w:sz w:val="18"/>
        </w:rPr>
        <w:t> </w:t>
      </w:r>
      <w:r>
        <w:rPr>
          <w:rFonts w:ascii="Arial MT"/>
          <w:sz w:val="18"/>
        </w:rPr>
        <w:t>tribunal</w:t>
      </w:r>
      <w:r>
        <w:rPr>
          <w:rFonts w:ascii="Arial MT"/>
          <w:spacing w:val="-2"/>
          <w:sz w:val="18"/>
        </w:rPr>
        <w:t> </w:t>
      </w:r>
      <w:r>
        <w:rPr>
          <w:rFonts w:ascii="Arial MT"/>
          <w:sz w:val="18"/>
        </w:rPr>
        <w:t>serving</w:t>
      </w:r>
      <w:r>
        <w:rPr>
          <w:rFonts w:ascii="Arial MT"/>
          <w:spacing w:val="-2"/>
          <w:sz w:val="18"/>
        </w:rPr>
        <w:t> </w:t>
      </w:r>
      <w:r>
        <w:rPr>
          <w:rFonts w:ascii="Arial MT"/>
          <w:sz w:val="18"/>
        </w:rPr>
        <w:t>the</w:t>
      </w:r>
      <w:r>
        <w:rPr>
          <w:rFonts w:ascii="Arial MT"/>
          <w:spacing w:val="-2"/>
          <w:sz w:val="18"/>
        </w:rPr>
        <w:t> </w:t>
      </w:r>
      <w:r>
        <w:rPr>
          <w:rFonts w:ascii="Arial MT"/>
          <w:sz w:val="18"/>
        </w:rPr>
        <w:t>ET1 on the respondent. A well-drafted ET3 admits what can fairly be admitted, disputes what is genuinely in dispute, and frames the respondent's case clearly. Below is a worked example of how Apex Logistics Ltd should (and in practice, how they might) respond to Maria Santos's claim.</w:t>
      </w:r>
    </w:p>
    <w:p>
      <w:pPr>
        <w:pStyle w:val="BodyText"/>
        <w:spacing w:before="6"/>
        <w:rPr>
          <w:rFonts w:ascii="Arial MT"/>
          <w:sz w:val="10"/>
        </w:rPr>
      </w:pPr>
      <w:r>
        <w:rPr>
          <w:rFonts w:ascii="Arial MT"/>
          <w:sz w:val="10"/>
        </w:rPr>
        <mc:AlternateContent>
          <mc:Choice Requires="wps">
            <w:drawing>
              <wp:anchor distT="0" distB="0" distL="0" distR="0" allowOverlap="1" layoutInCell="1" locked="0" behindDoc="1" simplePos="0" relativeHeight="487671808">
                <wp:simplePos x="0" y="0"/>
                <wp:positionH relativeFrom="page">
                  <wp:posOffset>719999</wp:posOffset>
                </wp:positionH>
                <wp:positionV relativeFrom="paragraph">
                  <wp:posOffset>92627</wp:posOffset>
                </wp:positionV>
                <wp:extent cx="6120130" cy="361950"/>
                <wp:effectExtent l="0" t="0" r="0" b="0"/>
                <wp:wrapTopAndBottom/>
                <wp:docPr id="387" name="Group 387"/>
                <wp:cNvGraphicFramePr>
                  <a:graphicFrameLocks/>
                </wp:cNvGraphicFramePr>
                <a:graphic>
                  <a:graphicData uri="http://schemas.microsoft.com/office/word/2010/wordprocessingGroup">
                    <wpg:wgp>
                      <wpg:cNvPr id="387" name="Group 387"/>
                      <wpg:cNvGrpSpPr/>
                      <wpg:grpSpPr>
                        <a:xfrm>
                          <a:off x="0" y="0"/>
                          <a:ext cx="6120130" cy="361950"/>
                          <a:chExt cx="6120130" cy="361950"/>
                        </a:xfrm>
                      </wpg:grpSpPr>
                      <wps:wsp>
                        <wps:cNvPr id="388" name="Graphic 388"/>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89" name="Graphic 389"/>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90" name="Textbox 390"/>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1 — RESPONDENT'S </w:t>
                              </w:r>
                              <w:r>
                                <w:rPr>
                                  <w:rFonts w:ascii="Arial" w:hAnsi="Arial"/>
                                  <w:b/>
                                  <w:color w:val="1A3A5B"/>
                                  <w:spacing w:val="-2"/>
                                  <w:sz w:val="24"/>
                                </w:rPr>
                                <w:t>DETAILS</w:t>
                              </w:r>
                            </w:p>
                          </w:txbxContent>
                        </wps:txbx>
                        <wps:bodyPr wrap="square" lIns="0" tIns="0" rIns="0" bIns="0" rtlCol="0">
                          <a:noAutofit/>
                        </wps:bodyPr>
                      </wps:wsp>
                    </wpg:wgp>
                  </a:graphicData>
                </a:graphic>
              </wp:anchor>
            </w:drawing>
          </mc:Choice>
          <mc:Fallback>
            <w:pict>
              <v:group style="position:absolute;margin-left:56.692909pt;margin-top:7.29353pt;width:481.9pt;height:28.5pt;mso-position-horizontal-relative:page;mso-position-vertical-relative:paragraph;z-index:-15644672;mso-wrap-distance-left:0;mso-wrap-distance-right:0" id="docshapegroup386" coordorigin="1134,146" coordsize="9638,570">
                <v:rect style="position:absolute;left:1133;top:145;width:9638;height:560" id="docshape387" filled="true" fillcolor="#dbe8f4" stroked="false">
                  <v:fill type="solid"/>
                </v:rect>
                <v:rect style="position:absolute;left:1133;top:695;width:9638;height:20" id="docshape388" filled="true" fillcolor="#2d6da3" stroked="false">
                  <v:fill type="solid"/>
                </v:rect>
                <v:shape style="position:absolute;left:1133;top:145;width:9638;height:550" type="#_x0000_t202" id="docshape389" filled="false" stroked="false">
                  <v:textbox inset="0,0,0,0">
                    <w:txbxContent>
                      <w:p>
                        <w:pPr>
                          <w:spacing w:before="135"/>
                          <w:ind w:left="200" w:right="0" w:firstLine="0"/>
                          <w:jc w:val="left"/>
                          <w:rPr>
                            <w:rFonts w:ascii="Arial" w:hAnsi="Arial"/>
                            <w:b/>
                            <w:sz w:val="24"/>
                          </w:rPr>
                        </w:pPr>
                        <w:r>
                          <w:rPr>
                            <w:rFonts w:ascii="Arial" w:hAnsi="Arial"/>
                            <w:b/>
                            <w:color w:val="1A3A5B"/>
                            <w:sz w:val="24"/>
                          </w:rPr>
                          <w:t>PART 1 — RESPONDENT'S </w:t>
                        </w:r>
                        <w:r>
                          <w:rPr>
                            <w:rFonts w:ascii="Arial" w:hAnsi="Arial"/>
                            <w:b/>
                            <w:color w:val="1A3A5B"/>
                            <w:spacing w:val="-2"/>
                            <w:sz w:val="24"/>
                          </w:rPr>
                          <w:t>DETAILS</w:t>
                        </w:r>
                      </w:p>
                    </w:txbxContent>
                  </v:textbox>
                  <w10:wrap type="none"/>
                </v:shape>
                <w10:wrap type="topAndBottom"/>
              </v:group>
            </w:pict>
          </mc:Fallback>
        </mc:AlternateContent>
      </w:r>
    </w:p>
    <w:p>
      <w:pPr>
        <w:pStyle w:val="BodyText"/>
        <w:spacing w:before="7"/>
        <w:rPr>
          <w:rFonts w:ascii="Arial MT"/>
          <w:sz w:val="5"/>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701"/>
        <w:gridCol w:w="1418"/>
        <w:gridCol w:w="1701"/>
        <w:gridCol w:w="1701"/>
        <w:gridCol w:w="3118"/>
      </w:tblGrid>
      <w:tr>
        <w:trPr>
          <w:trHeight w:val="410" w:hRule="atLeast"/>
        </w:trPr>
        <w:tc>
          <w:tcPr>
            <w:tcW w:w="3119" w:type="dxa"/>
            <w:gridSpan w:val="2"/>
          </w:tcPr>
          <w:p>
            <w:pPr>
              <w:pStyle w:val="TableParagraph"/>
              <w:ind w:left="120"/>
              <w:rPr>
                <w:rFonts w:ascii="Arial"/>
                <w:b/>
                <w:sz w:val="16"/>
              </w:rPr>
            </w:pPr>
            <w:r>
              <w:rPr>
                <w:rFonts w:ascii="Arial"/>
                <w:b/>
                <w:color w:val="1A3A5B"/>
                <w:sz w:val="16"/>
              </w:rPr>
              <w:t>1.1 Respondent </w:t>
            </w:r>
            <w:r>
              <w:rPr>
                <w:rFonts w:ascii="Arial"/>
                <w:b/>
                <w:color w:val="1A3A5B"/>
                <w:spacing w:val="-2"/>
                <w:sz w:val="16"/>
              </w:rPr>
              <w:t>name:</w:t>
            </w:r>
          </w:p>
        </w:tc>
        <w:tc>
          <w:tcPr>
            <w:tcW w:w="6520" w:type="dxa"/>
            <w:gridSpan w:val="3"/>
          </w:tcPr>
          <w:p>
            <w:pPr>
              <w:pStyle w:val="TableParagraph"/>
              <w:spacing w:before="86"/>
              <w:rPr>
                <w:sz w:val="18"/>
              </w:rPr>
            </w:pPr>
            <w:r>
              <w:rPr>
                <w:sz w:val="18"/>
              </w:rPr>
              <w:t>Apex Logistics </w:t>
            </w:r>
            <w:r>
              <w:rPr>
                <w:spacing w:val="-5"/>
                <w:sz w:val="18"/>
              </w:rPr>
              <w:t>Ltd</w:t>
            </w:r>
          </w:p>
        </w:tc>
      </w:tr>
      <w:tr>
        <w:trPr>
          <w:trHeight w:val="410" w:hRule="atLeast"/>
        </w:trPr>
        <w:tc>
          <w:tcPr>
            <w:tcW w:w="3119" w:type="dxa"/>
            <w:gridSpan w:val="2"/>
          </w:tcPr>
          <w:p>
            <w:pPr>
              <w:pStyle w:val="TableParagraph"/>
              <w:ind w:left="120"/>
              <w:rPr>
                <w:rFonts w:ascii="Arial"/>
                <w:b/>
                <w:sz w:val="16"/>
              </w:rPr>
            </w:pPr>
            <w:r>
              <w:rPr>
                <w:rFonts w:ascii="Arial"/>
                <w:b/>
                <w:color w:val="1A3A5B"/>
                <w:sz w:val="16"/>
              </w:rPr>
              <w:t>1.2 </w:t>
            </w:r>
            <w:r>
              <w:rPr>
                <w:rFonts w:ascii="Arial"/>
                <w:b/>
                <w:color w:val="1A3A5B"/>
                <w:spacing w:val="-2"/>
                <w:sz w:val="16"/>
              </w:rPr>
              <w:t>Address:</w:t>
            </w:r>
          </w:p>
        </w:tc>
        <w:tc>
          <w:tcPr>
            <w:tcW w:w="6520" w:type="dxa"/>
            <w:gridSpan w:val="3"/>
          </w:tcPr>
          <w:p>
            <w:pPr>
              <w:pStyle w:val="TableParagraph"/>
              <w:spacing w:before="86"/>
              <w:rPr>
                <w:sz w:val="18"/>
              </w:rPr>
            </w:pPr>
            <w:r>
              <w:rPr>
                <w:sz w:val="18"/>
              </w:rPr>
              <w:t>Unit 7, Apex House, Bradford Road, Leeds, LS1 </w:t>
            </w:r>
            <w:r>
              <w:rPr>
                <w:spacing w:val="-5"/>
                <w:sz w:val="18"/>
              </w:rPr>
              <w:t>4PX</w:t>
            </w:r>
          </w:p>
        </w:tc>
      </w:tr>
      <w:tr>
        <w:trPr>
          <w:trHeight w:val="410" w:hRule="atLeast"/>
        </w:trPr>
        <w:tc>
          <w:tcPr>
            <w:tcW w:w="1701" w:type="dxa"/>
          </w:tcPr>
          <w:p>
            <w:pPr>
              <w:pStyle w:val="TableParagraph"/>
              <w:ind w:left="120"/>
              <w:rPr>
                <w:rFonts w:ascii="Arial"/>
                <w:b/>
                <w:sz w:val="16"/>
              </w:rPr>
            </w:pPr>
            <w:r>
              <w:rPr>
                <w:rFonts w:ascii="Arial"/>
                <w:b/>
                <w:color w:val="1A3A5B"/>
                <w:sz w:val="16"/>
              </w:rPr>
              <w:t>1.3 </w:t>
            </w:r>
            <w:r>
              <w:rPr>
                <w:rFonts w:ascii="Arial"/>
                <w:b/>
                <w:color w:val="1A3A5B"/>
                <w:spacing w:val="-2"/>
                <w:sz w:val="16"/>
              </w:rPr>
              <w:t>Phone:</w:t>
            </w:r>
          </w:p>
        </w:tc>
        <w:tc>
          <w:tcPr>
            <w:tcW w:w="3119" w:type="dxa"/>
            <w:gridSpan w:val="2"/>
          </w:tcPr>
          <w:p>
            <w:pPr>
              <w:pStyle w:val="TableParagraph"/>
              <w:spacing w:before="86"/>
              <w:rPr>
                <w:sz w:val="18"/>
              </w:rPr>
            </w:pPr>
            <w:r>
              <w:rPr>
                <w:sz w:val="18"/>
              </w:rPr>
              <w:t>0113 456 </w:t>
            </w:r>
            <w:r>
              <w:rPr>
                <w:spacing w:val="-4"/>
                <w:sz w:val="18"/>
              </w:rPr>
              <w:t>7890</w:t>
            </w:r>
          </w:p>
        </w:tc>
        <w:tc>
          <w:tcPr>
            <w:tcW w:w="1701" w:type="dxa"/>
          </w:tcPr>
          <w:p>
            <w:pPr>
              <w:pStyle w:val="TableParagraph"/>
              <w:ind w:left="118"/>
              <w:rPr>
                <w:rFonts w:ascii="Arial"/>
                <w:b/>
                <w:sz w:val="16"/>
              </w:rPr>
            </w:pPr>
            <w:r>
              <w:rPr>
                <w:rFonts w:ascii="Arial"/>
                <w:b/>
                <w:color w:val="1A3A5B"/>
                <w:sz w:val="16"/>
              </w:rPr>
              <w:t>1.4 Contact </w:t>
            </w:r>
            <w:r>
              <w:rPr>
                <w:rFonts w:ascii="Arial"/>
                <w:b/>
                <w:color w:val="1A3A5B"/>
                <w:spacing w:val="-2"/>
                <w:sz w:val="16"/>
              </w:rPr>
              <w:t>email:</w:t>
            </w:r>
          </w:p>
        </w:tc>
        <w:tc>
          <w:tcPr>
            <w:tcW w:w="3118" w:type="dxa"/>
          </w:tcPr>
          <w:p>
            <w:pPr>
              <w:pStyle w:val="TableParagraph"/>
              <w:spacing w:before="86"/>
              <w:ind w:left="118"/>
              <w:rPr>
                <w:sz w:val="18"/>
              </w:rPr>
            </w:pPr>
            <w:hyperlink r:id="rId31">
              <w:r>
                <w:rPr>
                  <w:spacing w:val="-2"/>
                  <w:sz w:val="18"/>
                </w:rPr>
                <w:t>hr@apexlogistics.co.uk</w:t>
              </w:r>
            </w:hyperlink>
          </w:p>
        </w:tc>
      </w:tr>
      <w:tr>
        <w:trPr>
          <w:trHeight w:val="550" w:hRule="atLeast"/>
        </w:trPr>
        <w:tc>
          <w:tcPr>
            <w:tcW w:w="1701" w:type="dxa"/>
          </w:tcPr>
          <w:p>
            <w:pPr>
              <w:pStyle w:val="TableParagraph"/>
              <w:spacing w:line="261" w:lineRule="auto"/>
              <w:ind w:left="120"/>
              <w:rPr>
                <w:rFonts w:ascii="Arial"/>
                <w:b/>
                <w:sz w:val="16"/>
              </w:rPr>
            </w:pPr>
            <w:r>
              <w:rPr>
                <w:rFonts w:ascii="Arial"/>
                <w:b/>
                <w:color w:val="1A3A5B"/>
                <w:sz w:val="16"/>
              </w:rPr>
              <w:t>1.5</w:t>
            </w:r>
            <w:r>
              <w:rPr>
                <w:rFonts w:ascii="Arial"/>
                <w:b/>
                <w:color w:val="1A3A5B"/>
                <w:spacing w:val="-12"/>
                <w:sz w:val="16"/>
              </w:rPr>
              <w:t> </w:t>
            </w:r>
            <w:r>
              <w:rPr>
                <w:rFonts w:ascii="Arial"/>
                <w:b/>
                <w:color w:val="1A3A5B"/>
                <w:sz w:val="16"/>
              </w:rPr>
              <w:t>Contact</w:t>
            </w:r>
            <w:r>
              <w:rPr>
                <w:rFonts w:ascii="Arial"/>
                <w:b/>
                <w:color w:val="1A3A5B"/>
                <w:spacing w:val="-11"/>
                <w:sz w:val="16"/>
              </w:rPr>
              <w:t> </w:t>
            </w:r>
            <w:r>
              <w:rPr>
                <w:rFonts w:ascii="Arial"/>
                <w:b/>
                <w:color w:val="1A3A5B"/>
                <w:sz w:val="16"/>
              </w:rPr>
              <w:t>name </w:t>
            </w:r>
            <w:r>
              <w:rPr>
                <w:rFonts w:ascii="Arial"/>
                <w:b/>
                <w:color w:val="1A3A5B"/>
                <w:spacing w:val="-2"/>
                <w:sz w:val="16"/>
              </w:rPr>
              <w:t>(HR/legal):</w:t>
            </w:r>
          </w:p>
        </w:tc>
        <w:tc>
          <w:tcPr>
            <w:tcW w:w="3119" w:type="dxa"/>
            <w:gridSpan w:val="2"/>
          </w:tcPr>
          <w:p>
            <w:pPr>
              <w:pStyle w:val="TableParagraph"/>
              <w:spacing w:before="86"/>
              <w:rPr>
                <w:sz w:val="18"/>
              </w:rPr>
            </w:pPr>
            <w:r>
              <w:rPr>
                <w:sz w:val="18"/>
              </w:rPr>
              <w:t>Joanne Frith, HR </w:t>
            </w:r>
            <w:r>
              <w:rPr>
                <w:spacing w:val="-2"/>
                <w:sz w:val="18"/>
              </w:rPr>
              <w:t>Manager</w:t>
            </w:r>
          </w:p>
        </w:tc>
        <w:tc>
          <w:tcPr>
            <w:tcW w:w="1701" w:type="dxa"/>
          </w:tcPr>
          <w:p>
            <w:pPr>
              <w:pStyle w:val="TableParagraph"/>
              <w:spacing w:line="261" w:lineRule="auto"/>
              <w:ind w:left="118"/>
              <w:rPr>
                <w:rFonts w:ascii="Arial"/>
                <w:b/>
                <w:sz w:val="16"/>
              </w:rPr>
            </w:pPr>
            <w:r>
              <w:rPr>
                <w:rFonts w:ascii="Arial"/>
                <w:b/>
                <w:color w:val="1A3A5B"/>
                <w:sz w:val="16"/>
              </w:rPr>
              <w:t>1.6</w:t>
            </w:r>
            <w:r>
              <w:rPr>
                <w:rFonts w:ascii="Arial"/>
                <w:b/>
                <w:color w:val="1A3A5B"/>
                <w:spacing w:val="-12"/>
                <w:sz w:val="16"/>
              </w:rPr>
              <w:t> </w:t>
            </w:r>
            <w:r>
              <w:rPr>
                <w:rFonts w:ascii="Arial"/>
                <w:b/>
                <w:color w:val="1A3A5B"/>
                <w:sz w:val="16"/>
              </w:rPr>
              <w:t>How</w:t>
            </w:r>
            <w:r>
              <w:rPr>
                <w:rFonts w:ascii="Arial"/>
                <w:b/>
                <w:color w:val="1A3A5B"/>
                <w:spacing w:val="-11"/>
                <w:sz w:val="16"/>
              </w:rPr>
              <w:t> </w:t>
            </w:r>
            <w:r>
              <w:rPr>
                <w:rFonts w:ascii="Arial"/>
                <w:b/>
                <w:color w:val="1A3A5B"/>
                <w:sz w:val="16"/>
              </w:rPr>
              <w:t>notified</w:t>
            </w:r>
            <w:r>
              <w:rPr>
                <w:rFonts w:ascii="Arial"/>
                <w:b/>
                <w:color w:val="1A3A5B"/>
                <w:spacing w:val="-11"/>
                <w:sz w:val="16"/>
              </w:rPr>
              <w:t> </w:t>
            </w:r>
            <w:r>
              <w:rPr>
                <w:rFonts w:ascii="Arial"/>
                <w:b/>
                <w:color w:val="1A3A5B"/>
                <w:sz w:val="16"/>
              </w:rPr>
              <w:t>of </w:t>
            </w:r>
            <w:r>
              <w:rPr>
                <w:rFonts w:ascii="Arial"/>
                <w:b/>
                <w:color w:val="1A3A5B"/>
                <w:spacing w:val="-4"/>
                <w:sz w:val="16"/>
              </w:rPr>
              <w:t>ET1:</w:t>
            </w:r>
          </w:p>
        </w:tc>
        <w:tc>
          <w:tcPr>
            <w:tcW w:w="3118" w:type="dxa"/>
          </w:tcPr>
          <w:p>
            <w:pPr>
              <w:pStyle w:val="TableParagraph"/>
              <w:spacing w:before="86"/>
              <w:ind w:left="118"/>
              <w:rPr>
                <w:sz w:val="18"/>
              </w:rPr>
            </w:pPr>
            <w:r>
              <w:rPr>
                <w:sz w:val="18"/>
              </w:rPr>
              <w:t>By post, received 28 March </w:t>
            </w:r>
            <w:r>
              <w:rPr>
                <w:spacing w:val="-4"/>
                <w:sz w:val="18"/>
              </w:rPr>
              <w:t>2025</w:t>
            </w:r>
          </w:p>
        </w:tc>
      </w:tr>
      <w:tr>
        <w:trPr>
          <w:trHeight w:val="550" w:hRule="atLeast"/>
        </w:trPr>
        <w:tc>
          <w:tcPr>
            <w:tcW w:w="1701" w:type="dxa"/>
          </w:tcPr>
          <w:p>
            <w:pPr>
              <w:pStyle w:val="TableParagraph"/>
              <w:ind w:left="120"/>
              <w:rPr>
                <w:rFonts w:ascii="Arial"/>
                <w:b/>
                <w:sz w:val="16"/>
              </w:rPr>
            </w:pPr>
            <w:r>
              <w:rPr>
                <w:rFonts w:ascii="Arial"/>
                <w:b/>
                <w:color w:val="1A3A5B"/>
                <w:sz w:val="16"/>
              </w:rPr>
              <w:t>1.7 ET3 filing </w:t>
            </w:r>
            <w:r>
              <w:rPr>
                <w:rFonts w:ascii="Arial"/>
                <w:b/>
                <w:color w:val="1A3A5B"/>
                <w:spacing w:val="-2"/>
                <w:sz w:val="16"/>
              </w:rPr>
              <w:t>date:</w:t>
            </w:r>
          </w:p>
        </w:tc>
        <w:tc>
          <w:tcPr>
            <w:tcW w:w="3119" w:type="dxa"/>
            <w:gridSpan w:val="2"/>
          </w:tcPr>
          <w:p>
            <w:pPr>
              <w:pStyle w:val="TableParagraph"/>
              <w:spacing w:before="86"/>
              <w:rPr>
                <w:sz w:val="18"/>
              </w:rPr>
            </w:pPr>
            <w:r>
              <w:rPr>
                <w:sz w:val="18"/>
              </w:rPr>
              <w:t>24 April </w:t>
            </w:r>
            <w:r>
              <w:rPr>
                <w:spacing w:val="-4"/>
                <w:sz w:val="18"/>
              </w:rPr>
              <w:t>2025</w:t>
            </w:r>
          </w:p>
        </w:tc>
        <w:tc>
          <w:tcPr>
            <w:tcW w:w="1701" w:type="dxa"/>
          </w:tcPr>
          <w:p>
            <w:pPr>
              <w:pStyle w:val="TableParagraph"/>
              <w:spacing w:line="261" w:lineRule="auto"/>
              <w:ind w:left="118" w:right="586"/>
              <w:rPr>
                <w:rFonts w:ascii="Arial"/>
                <w:b/>
                <w:sz w:val="16"/>
              </w:rPr>
            </w:pPr>
            <w:r>
              <w:rPr>
                <w:rFonts w:ascii="Arial"/>
                <w:b/>
                <w:color w:val="1A3A5B"/>
                <w:sz w:val="16"/>
              </w:rPr>
              <w:t>1.8</w:t>
            </w:r>
            <w:r>
              <w:rPr>
                <w:rFonts w:ascii="Arial"/>
                <w:b/>
                <w:color w:val="1A3A5B"/>
                <w:spacing w:val="-12"/>
                <w:sz w:val="16"/>
              </w:rPr>
              <w:t> </w:t>
            </w:r>
            <w:r>
              <w:rPr>
                <w:rFonts w:ascii="Arial"/>
                <w:b/>
                <w:color w:val="1A3A5B"/>
                <w:sz w:val="16"/>
              </w:rPr>
              <w:t>Within</w:t>
            </w:r>
            <w:r>
              <w:rPr>
                <w:rFonts w:ascii="Arial"/>
                <w:b/>
                <w:color w:val="1A3A5B"/>
                <w:spacing w:val="-11"/>
                <w:sz w:val="16"/>
              </w:rPr>
              <w:t> </w:t>
            </w:r>
            <w:r>
              <w:rPr>
                <w:rFonts w:ascii="Arial"/>
                <w:b/>
                <w:color w:val="1A3A5B"/>
                <w:sz w:val="16"/>
              </w:rPr>
              <w:t>28 </w:t>
            </w:r>
            <w:r>
              <w:rPr>
                <w:rFonts w:ascii="Arial"/>
                <w:b/>
                <w:color w:val="1A3A5B"/>
                <w:spacing w:val="-2"/>
                <w:sz w:val="16"/>
              </w:rPr>
              <w:t>days?</w:t>
            </w:r>
          </w:p>
        </w:tc>
        <w:tc>
          <w:tcPr>
            <w:tcW w:w="3118" w:type="dxa"/>
          </w:tcPr>
          <w:p>
            <w:pPr>
              <w:pStyle w:val="TableParagraph"/>
              <w:spacing w:before="86"/>
              <w:ind w:left="118"/>
              <w:rPr>
                <w:sz w:val="18"/>
              </w:rPr>
            </w:pPr>
            <w:r>
              <w:rPr>
                <w:sz w:val="18"/>
              </w:rPr>
              <w:t>Yes — deadline 25 April </w:t>
            </w:r>
            <w:r>
              <w:rPr>
                <w:spacing w:val="-4"/>
                <w:sz w:val="18"/>
              </w:rPr>
              <w:t>2025</w:t>
            </w:r>
          </w:p>
        </w:tc>
      </w:tr>
    </w:tbl>
    <w:p>
      <w:pPr>
        <w:pStyle w:val="BodyText"/>
        <w:spacing w:before="4"/>
        <w:rPr>
          <w:rFonts w:ascii="Arial MT"/>
          <w:sz w:val="11"/>
        </w:rPr>
      </w:pPr>
      <w:r>
        <w:rPr>
          <w:rFonts w:ascii="Arial MT"/>
          <w:sz w:val="11"/>
        </w:rPr>
        <mc:AlternateContent>
          <mc:Choice Requires="wps">
            <w:drawing>
              <wp:anchor distT="0" distB="0" distL="0" distR="0" allowOverlap="1" layoutInCell="1" locked="0" behindDoc="1" simplePos="0" relativeHeight="487672320">
                <wp:simplePos x="0" y="0"/>
                <wp:positionH relativeFrom="page">
                  <wp:posOffset>719999</wp:posOffset>
                </wp:positionH>
                <wp:positionV relativeFrom="paragraph">
                  <wp:posOffset>98425</wp:posOffset>
                </wp:positionV>
                <wp:extent cx="6120130" cy="361950"/>
                <wp:effectExtent l="0" t="0" r="0" b="0"/>
                <wp:wrapTopAndBottom/>
                <wp:docPr id="391" name="Group 391"/>
                <wp:cNvGraphicFramePr>
                  <a:graphicFrameLocks/>
                </wp:cNvGraphicFramePr>
                <a:graphic>
                  <a:graphicData uri="http://schemas.microsoft.com/office/word/2010/wordprocessingGroup">
                    <wpg:wgp>
                      <wpg:cNvPr id="391" name="Group 391"/>
                      <wpg:cNvGrpSpPr/>
                      <wpg:grpSpPr>
                        <a:xfrm>
                          <a:off x="0" y="0"/>
                          <a:ext cx="6120130" cy="361950"/>
                          <a:chExt cx="6120130" cy="361950"/>
                        </a:xfrm>
                      </wpg:grpSpPr>
                      <wps:wsp>
                        <wps:cNvPr id="392" name="Graphic 392"/>
                        <wps:cNvSpPr/>
                        <wps:spPr>
                          <a:xfrm>
                            <a:off x="0" y="0"/>
                            <a:ext cx="6120130" cy="355600"/>
                          </a:xfrm>
                          <a:custGeom>
                            <a:avLst/>
                            <a:gdLst/>
                            <a:ahLst/>
                            <a:cxnLst/>
                            <a:rect l="l" t="t" r="r" b="b"/>
                            <a:pathLst>
                              <a:path w="6120130" h="355600">
                                <a:moveTo>
                                  <a:pt x="6120000" y="0"/>
                                </a:moveTo>
                                <a:lnTo>
                                  <a:pt x="0" y="0"/>
                                </a:lnTo>
                                <a:lnTo>
                                  <a:pt x="0" y="355600"/>
                                </a:lnTo>
                                <a:lnTo>
                                  <a:pt x="6120000" y="355600"/>
                                </a:lnTo>
                                <a:lnTo>
                                  <a:pt x="6120000" y="0"/>
                                </a:lnTo>
                                <a:close/>
                              </a:path>
                            </a:pathLst>
                          </a:custGeom>
                          <a:solidFill>
                            <a:srgbClr val="DBE8F4"/>
                          </a:solidFill>
                        </wps:spPr>
                        <wps:bodyPr wrap="square" lIns="0" tIns="0" rIns="0" bIns="0" rtlCol="0">
                          <a:prstTxWarp prst="textNoShape">
                            <a:avLst/>
                          </a:prstTxWarp>
                          <a:noAutofit/>
                        </wps:bodyPr>
                      </wps:wsp>
                      <wps:wsp>
                        <wps:cNvPr id="393" name="Graphic 393"/>
                        <wps:cNvSpPr/>
                        <wps:spPr>
                          <a:xfrm>
                            <a:off x="0" y="349250"/>
                            <a:ext cx="6120130" cy="12700"/>
                          </a:xfrm>
                          <a:custGeom>
                            <a:avLst/>
                            <a:gdLst/>
                            <a:ahLst/>
                            <a:cxnLst/>
                            <a:rect l="l" t="t" r="r" b="b"/>
                            <a:pathLst>
                              <a:path w="6120130" h="12700">
                                <a:moveTo>
                                  <a:pt x="0" y="12700"/>
                                </a:moveTo>
                                <a:lnTo>
                                  <a:pt x="6120000" y="12700"/>
                                </a:lnTo>
                                <a:lnTo>
                                  <a:pt x="6120000" y="0"/>
                                </a:lnTo>
                                <a:lnTo>
                                  <a:pt x="0" y="0"/>
                                </a:lnTo>
                                <a:lnTo>
                                  <a:pt x="0" y="12700"/>
                                </a:lnTo>
                                <a:close/>
                              </a:path>
                            </a:pathLst>
                          </a:custGeom>
                          <a:solidFill>
                            <a:srgbClr val="2D6DA3"/>
                          </a:solidFill>
                        </wps:spPr>
                        <wps:bodyPr wrap="square" lIns="0" tIns="0" rIns="0" bIns="0" rtlCol="0">
                          <a:prstTxWarp prst="textNoShape">
                            <a:avLst/>
                          </a:prstTxWarp>
                          <a:noAutofit/>
                        </wps:bodyPr>
                      </wps:wsp>
                      <wps:wsp>
                        <wps:cNvPr id="394" name="Textbox 394"/>
                        <wps:cNvSpPr txBox="1"/>
                        <wps:spPr>
                          <a:xfrm>
                            <a:off x="0" y="0"/>
                            <a:ext cx="6120130" cy="349250"/>
                          </a:xfrm>
                          <a:prstGeom prst="rect">
                            <a:avLst/>
                          </a:prstGeom>
                        </wps:spPr>
                        <wps:txbx>
                          <w:txbxContent>
                            <w:p>
                              <w:pPr>
                                <w:spacing w:before="135"/>
                                <w:ind w:left="200" w:right="0" w:firstLine="0"/>
                                <w:jc w:val="left"/>
                                <w:rPr>
                                  <w:rFonts w:ascii="Arial" w:hAnsi="Arial"/>
                                  <w:b/>
                                  <w:sz w:val="24"/>
                                </w:rPr>
                              </w:pPr>
                              <w:r>
                                <w:rPr>
                                  <w:rFonts w:ascii="Arial" w:hAnsi="Arial"/>
                                  <w:b/>
                                  <w:color w:val="1A3A5B"/>
                                  <w:sz w:val="24"/>
                                </w:rPr>
                                <w:t>PART 2 — RESPONSE TO THE </w:t>
                              </w:r>
                              <w:r>
                                <w:rPr>
                                  <w:rFonts w:ascii="Arial" w:hAnsi="Arial"/>
                                  <w:b/>
                                  <w:color w:val="1A3A5B"/>
                                  <w:spacing w:val="-2"/>
                                  <w:sz w:val="24"/>
                                </w:rPr>
                                <w:t>CLAIM</w:t>
                              </w:r>
                            </w:p>
                          </w:txbxContent>
                        </wps:txbx>
                        <wps:bodyPr wrap="square" lIns="0" tIns="0" rIns="0" bIns="0" rtlCol="0">
                          <a:noAutofit/>
                        </wps:bodyPr>
                      </wps:wsp>
                    </wpg:wgp>
                  </a:graphicData>
                </a:graphic>
              </wp:anchor>
            </w:drawing>
          </mc:Choice>
          <mc:Fallback>
            <w:pict>
              <v:group style="position:absolute;margin-left:56.692909pt;margin-top:7.75pt;width:481.9pt;height:28.5pt;mso-position-horizontal-relative:page;mso-position-vertical-relative:paragraph;z-index:-15644160;mso-wrap-distance-left:0;mso-wrap-distance-right:0" id="docshapegroup390" coordorigin="1134,155" coordsize="9638,570">
                <v:rect style="position:absolute;left:1133;top:155;width:9638;height:560" id="docshape391" filled="true" fillcolor="#dbe8f4" stroked="false">
                  <v:fill type="solid"/>
                </v:rect>
                <v:rect style="position:absolute;left:1133;top:705;width:9638;height:20" id="docshape392" filled="true" fillcolor="#2d6da3" stroked="false">
                  <v:fill type="solid"/>
                </v:rect>
                <v:shape style="position:absolute;left:1133;top:155;width:9638;height:550" type="#_x0000_t202" id="docshape393" filled="false" stroked="false">
                  <v:textbox inset="0,0,0,0">
                    <w:txbxContent>
                      <w:p>
                        <w:pPr>
                          <w:spacing w:before="135"/>
                          <w:ind w:left="200" w:right="0" w:firstLine="0"/>
                          <w:jc w:val="left"/>
                          <w:rPr>
                            <w:rFonts w:ascii="Arial" w:hAnsi="Arial"/>
                            <w:b/>
                            <w:sz w:val="24"/>
                          </w:rPr>
                        </w:pPr>
                        <w:r>
                          <w:rPr>
                            <w:rFonts w:ascii="Arial" w:hAnsi="Arial"/>
                            <w:b/>
                            <w:color w:val="1A3A5B"/>
                            <w:sz w:val="24"/>
                          </w:rPr>
                          <w:t>PART 2 — RESPONSE TO THE </w:t>
                        </w:r>
                        <w:r>
                          <w:rPr>
                            <w:rFonts w:ascii="Arial" w:hAnsi="Arial"/>
                            <w:b/>
                            <w:color w:val="1A3A5B"/>
                            <w:spacing w:val="-2"/>
                            <w:sz w:val="24"/>
                          </w:rPr>
                          <w:t>CLAIM</w:t>
                        </w:r>
                      </w:p>
                    </w:txbxContent>
                  </v:textbox>
                  <w10:wrap type="none"/>
                </v:shape>
                <w10:wrap type="topAndBottom"/>
              </v:group>
            </w:pict>
          </mc:Fallback>
        </mc:AlternateContent>
      </w:r>
    </w:p>
    <w:p>
      <w:pPr>
        <w:pStyle w:val="BodyText"/>
        <w:spacing w:before="7"/>
        <w:rPr>
          <w:rFonts w:ascii="Arial MT"/>
          <w:sz w:val="5"/>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701"/>
        <w:gridCol w:w="3118"/>
        <w:gridCol w:w="1701"/>
        <w:gridCol w:w="3118"/>
      </w:tblGrid>
      <w:tr>
        <w:trPr>
          <w:trHeight w:val="670" w:hRule="atLeast"/>
        </w:trPr>
        <w:tc>
          <w:tcPr>
            <w:tcW w:w="1701" w:type="dxa"/>
          </w:tcPr>
          <w:p>
            <w:pPr>
              <w:pStyle w:val="TableParagraph"/>
              <w:spacing w:line="261" w:lineRule="auto"/>
              <w:ind w:left="120" w:right="106"/>
              <w:rPr>
                <w:rFonts w:ascii="Arial"/>
                <w:b/>
                <w:sz w:val="16"/>
              </w:rPr>
            </w:pPr>
            <w:r>
              <w:rPr>
                <w:rFonts w:ascii="Arial"/>
                <w:b/>
                <w:color w:val="1A3A5B"/>
                <w:sz w:val="16"/>
              </w:rPr>
              <w:t>2.1 Do you intend to</w:t>
            </w:r>
            <w:r>
              <w:rPr>
                <w:rFonts w:ascii="Arial"/>
                <w:b/>
                <w:color w:val="1A3A5B"/>
                <w:spacing w:val="-12"/>
                <w:sz w:val="16"/>
              </w:rPr>
              <w:t> </w:t>
            </w:r>
            <w:r>
              <w:rPr>
                <w:rFonts w:ascii="Arial"/>
                <w:b/>
                <w:color w:val="1A3A5B"/>
                <w:sz w:val="16"/>
              </w:rPr>
              <w:t>resist</w:t>
            </w:r>
            <w:r>
              <w:rPr>
                <w:rFonts w:ascii="Arial"/>
                <w:b/>
                <w:color w:val="1A3A5B"/>
                <w:spacing w:val="-11"/>
                <w:sz w:val="16"/>
              </w:rPr>
              <w:t> </w:t>
            </w:r>
            <w:r>
              <w:rPr>
                <w:rFonts w:ascii="Arial"/>
                <w:b/>
                <w:color w:val="1A3A5B"/>
                <w:sz w:val="16"/>
              </w:rPr>
              <w:t>the</w:t>
            </w:r>
            <w:r>
              <w:rPr>
                <w:rFonts w:ascii="Arial"/>
                <w:b/>
                <w:color w:val="1A3A5B"/>
                <w:spacing w:val="-11"/>
                <w:sz w:val="16"/>
              </w:rPr>
              <w:t> </w:t>
            </w:r>
            <w:r>
              <w:rPr>
                <w:rFonts w:ascii="Arial"/>
                <w:b/>
                <w:color w:val="1A3A5B"/>
                <w:sz w:val="16"/>
              </w:rPr>
              <w:t>claim?</w:t>
            </w:r>
          </w:p>
        </w:tc>
        <w:tc>
          <w:tcPr>
            <w:tcW w:w="3118" w:type="dxa"/>
          </w:tcPr>
          <w:p>
            <w:pPr>
              <w:pStyle w:val="TableParagraph"/>
              <w:spacing w:before="86"/>
              <w:rPr>
                <w:sz w:val="18"/>
              </w:rPr>
            </w:pPr>
            <w:r>
              <w:rPr>
                <w:spacing w:val="-5"/>
                <w:sz w:val="18"/>
              </w:rPr>
              <w:t>YES</w:t>
            </w:r>
          </w:p>
        </w:tc>
        <w:tc>
          <w:tcPr>
            <w:tcW w:w="1701" w:type="dxa"/>
          </w:tcPr>
          <w:p>
            <w:pPr>
              <w:pStyle w:val="TableParagraph"/>
              <w:spacing w:line="261" w:lineRule="auto"/>
              <w:ind w:right="342"/>
              <w:rPr>
                <w:rFonts w:ascii="Arial"/>
                <w:b/>
                <w:sz w:val="16"/>
              </w:rPr>
            </w:pPr>
            <w:r>
              <w:rPr>
                <w:rFonts w:ascii="Arial"/>
                <w:b/>
                <w:color w:val="1A3A5B"/>
                <w:sz w:val="16"/>
              </w:rPr>
              <w:t>2.2</w:t>
            </w:r>
            <w:r>
              <w:rPr>
                <w:rFonts w:ascii="Arial"/>
                <w:b/>
                <w:color w:val="1A3A5B"/>
                <w:spacing w:val="-12"/>
                <w:sz w:val="16"/>
              </w:rPr>
              <w:t> </w:t>
            </w:r>
            <w:r>
              <w:rPr>
                <w:rFonts w:ascii="Arial"/>
                <w:b/>
                <w:color w:val="1A3A5B"/>
                <w:sz w:val="16"/>
              </w:rPr>
              <w:t>Employment </w:t>
            </w:r>
            <w:r>
              <w:rPr>
                <w:rFonts w:ascii="Arial"/>
                <w:b/>
                <w:color w:val="1A3A5B"/>
                <w:spacing w:val="-2"/>
                <w:sz w:val="16"/>
              </w:rPr>
              <w:t>confirmed?</w:t>
            </w:r>
          </w:p>
        </w:tc>
        <w:tc>
          <w:tcPr>
            <w:tcW w:w="3118" w:type="dxa"/>
          </w:tcPr>
          <w:p>
            <w:pPr>
              <w:pStyle w:val="TableParagraph"/>
              <w:spacing w:before="86"/>
              <w:rPr>
                <w:sz w:val="18"/>
              </w:rPr>
            </w:pPr>
            <w:r>
              <w:rPr>
                <w:sz w:val="18"/>
              </w:rPr>
              <w:t>YES — employed 3 Feb 2021 to </w:t>
            </w:r>
            <w:r>
              <w:rPr>
                <w:spacing w:val="-10"/>
                <w:sz w:val="18"/>
              </w:rPr>
              <w:t>3</w:t>
            </w:r>
          </w:p>
          <w:p>
            <w:pPr>
              <w:pStyle w:val="TableParagraph"/>
              <w:spacing w:before="53"/>
              <w:rPr>
                <w:sz w:val="18"/>
              </w:rPr>
            </w:pPr>
            <w:r>
              <w:rPr>
                <w:sz w:val="18"/>
              </w:rPr>
              <w:t>Feb </w:t>
            </w:r>
            <w:r>
              <w:rPr>
                <w:spacing w:val="-4"/>
                <w:sz w:val="18"/>
              </w:rPr>
              <w:t>2025</w:t>
            </w:r>
          </w:p>
        </w:tc>
      </w:tr>
    </w:tbl>
    <w:p>
      <w:pPr>
        <w:pStyle w:val="TableParagraph"/>
        <w:spacing w:after="0"/>
        <w:rPr>
          <w:sz w:val="18"/>
        </w:rPr>
        <w:sectPr>
          <w:headerReference w:type="default" r:id="rId29"/>
          <w:footerReference w:type="default" r:id="rId30"/>
          <w:pgSz w:w="11910" w:h="16840"/>
          <w:pgMar w:header="0" w:footer="956" w:top="1240" w:bottom="1140" w:left="992" w:right="0"/>
        </w:sectPr>
      </w:pPr>
    </w:p>
    <w:p>
      <w:pPr>
        <w:pStyle w:val="BodyText"/>
        <w:spacing w:before="20"/>
        <w:rPr>
          <w:rFonts w:ascii="Arial MT"/>
          <w:sz w:val="18"/>
        </w:rPr>
      </w:pPr>
    </w:p>
    <w:p>
      <w:pPr>
        <w:spacing w:before="0"/>
        <w:ind w:left="461" w:right="0" w:firstLine="0"/>
        <w:jc w:val="left"/>
        <w:rPr>
          <w:rFonts w:ascii="Arial"/>
          <w:b/>
          <w:sz w:val="18"/>
        </w:rPr>
      </w:pPr>
      <w:r>
        <w:rPr>
          <w:rFonts w:ascii="Arial"/>
          <w:b/>
          <w:sz w:val="18"/>
        </w:rPr>
        <mc:AlternateContent>
          <mc:Choice Requires="wps">
            <w:drawing>
              <wp:anchor distT="0" distB="0" distL="0" distR="0" allowOverlap="1" layoutInCell="1" locked="0" behindDoc="1" simplePos="0" relativeHeight="484560384">
                <wp:simplePos x="0" y="0"/>
                <wp:positionH relativeFrom="page">
                  <wp:posOffset>713649</wp:posOffset>
                </wp:positionH>
                <wp:positionV relativeFrom="paragraph">
                  <wp:posOffset>-140284</wp:posOffset>
                </wp:positionV>
                <wp:extent cx="6132830" cy="4724400"/>
                <wp:effectExtent l="0" t="0" r="0" b="0"/>
                <wp:wrapNone/>
                <wp:docPr id="397" name="Group 397"/>
                <wp:cNvGraphicFramePr>
                  <a:graphicFrameLocks/>
                </wp:cNvGraphicFramePr>
                <a:graphic>
                  <a:graphicData uri="http://schemas.microsoft.com/office/word/2010/wordprocessingGroup">
                    <wpg:wgp>
                      <wpg:cNvPr id="397" name="Group 397"/>
                      <wpg:cNvGrpSpPr/>
                      <wpg:grpSpPr>
                        <a:xfrm>
                          <a:off x="0" y="0"/>
                          <a:ext cx="6132830" cy="4724400"/>
                          <a:chExt cx="6132830" cy="4724400"/>
                        </a:xfrm>
                      </wpg:grpSpPr>
                      <wps:wsp>
                        <wps:cNvPr id="398" name="Graphic 398"/>
                        <wps:cNvSpPr/>
                        <wps:spPr>
                          <a:xfrm>
                            <a:off x="6350" y="6350"/>
                            <a:ext cx="6120130" cy="4711700"/>
                          </a:xfrm>
                          <a:custGeom>
                            <a:avLst/>
                            <a:gdLst/>
                            <a:ahLst/>
                            <a:cxnLst/>
                            <a:rect l="l" t="t" r="r" b="b"/>
                            <a:pathLst>
                              <a:path w="6120130" h="4711700">
                                <a:moveTo>
                                  <a:pt x="6120000" y="0"/>
                                </a:moveTo>
                                <a:lnTo>
                                  <a:pt x="0" y="0"/>
                                </a:lnTo>
                                <a:lnTo>
                                  <a:pt x="0" y="4711700"/>
                                </a:lnTo>
                                <a:lnTo>
                                  <a:pt x="6120000" y="4711700"/>
                                </a:lnTo>
                                <a:lnTo>
                                  <a:pt x="6120000" y="0"/>
                                </a:lnTo>
                                <a:close/>
                              </a:path>
                            </a:pathLst>
                          </a:custGeom>
                          <a:solidFill>
                            <a:srgbClr val="F4F4F4"/>
                          </a:solidFill>
                        </wps:spPr>
                        <wps:bodyPr wrap="square" lIns="0" tIns="0" rIns="0" bIns="0" rtlCol="0">
                          <a:prstTxWarp prst="textNoShape">
                            <a:avLst/>
                          </a:prstTxWarp>
                          <a:noAutofit/>
                        </wps:bodyPr>
                      </wps:wsp>
                      <wps:wsp>
                        <wps:cNvPr id="399" name="Graphic 399"/>
                        <wps:cNvSpPr/>
                        <wps:spPr>
                          <a:xfrm>
                            <a:off x="6338" y="10"/>
                            <a:ext cx="6120130" cy="4724400"/>
                          </a:xfrm>
                          <a:custGeom>
                            <a:avLst/>
                            <a:gdLst/>
                            <a:ahLst/>
                            <a:cxnLst/>
                            <a:rect l="l" t="t" r="r" b="b"/>
                            <a:pathLst>
                              <a:path w="6120130" h="4724400">
                                <a:moveTo>
                                  <a:pt x="6120003" y="4711700"/>
                                </a:moveTo>
                                <a:lnTo>
                                  <a:pt x="0" y="4711700"/>
                                </a:lnTo>
                                <a:lnTo>
                                  <a:pt x="0" y="4724400"/>
                                </a:lnTo>
                                <a:lnTo>
                                  <a:pt x="6120003" y="4724400"/>
                                </a:lnTo>
                                <a:lnTo>
                                  <a:pt x="6120003" y="4711700"/>
                                </a:lnTo>
                                <a:close/>
                              </a:path>
                              <a:path w="6120130" h="4724400">
                                <a:moveTo>
                                  <a:pt x="6120003" y="0"/>
                                </a:moveTo>
                                <a:lnTo>
                                  <a:pt x="0" y="0"/>
                                </a:lnTo>
                                <a:lnTo>
                                  <a:pt x="0" y="12700"/>
                                </a:lnTo>
                                <a:lnTo>
                                  <a:pt x="6120003" y="12700"/>
                                </a:lnTo>
                                <a:lnTo>
                                  <a:pt x="6120003" y="0"/>
                                </a:lnTo>
                                <a:close/>
                              </a:path>
                            </a:pathLst>
                          </a:custGeom>
                          <a:solidFill>
                            <a:srgbClr val="2D6DA3"/>
                          </a:solidFill>
                        </wps:spPr>
                        <wps:bodyPr wrap="square" lIns="0" tIns="0" rIns="0" bIns="0" rtlCol="0">
                          <a:prstTxWarp prst="textNoShape">
                            <a:avLst/>
                          </a:prstTxWarp>
                          <a:noAutofit/>
                        </wps:bodyPr>
                      </wps:wsp>
                      <wps:wsp>
                        <wps:cNvPr id="400" name="Graphic 400"/>
                        <wps:cNvSpPr/>
                        <wps:spPr>
                          <a:xfrm>
                            <a:off x="6350" y="6350"/>
                            <a:ext cx="6120130" cy="4711700"/>
                          </a:xfrm>
                          <a:custGeom>
                            <a:avLst/>
                            <a:gdLst/>
                            <a:ahLst/>
                            <a:cxnLst/>
                            <a:rect l="l" t="t" r="r" b="b"/>
                            <a:pathLst>
                              <a:path w="6120130" h="4711700">
                                <a:moveTo>
                                  <a:pt x="0" y="4711700"/>
                                </a:moveTo>
                                <a:lnTo>
                                  <a:pt x="0" y="0"/>
                                </a:lnTo>
                              </a:path>
                              <a:path w="6120130" h="4711700">
                                <a:moveTo>
                                  <a:pt x="6120000" y="4711700"/>
                                </a:moveTo>
                                <a:lnTo>
                                  <a:pt x="6120000" y="0"/>
                                </a:lnTo>
                              </a:path>
                            </a:pathLst>
                          </a:custGeom>
                          <a:ln w="12700">
                            <a:solidFill>
                              <a:srgbClr val="2D6DA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192909pt;margin-top:-11.046021pt;width:482.9pt;height:372pt;mso-position-horizontal-relative:page;mso-position-vertical-relative:paragraph;z-index:-18756096" id="docshapegroup396" coordorigin="1124,-221" coordsize="9658,7440">
                <v:rect style="position:absolute;left:1133;top:-211;width:9638;height:7420" id="docshape397" filled="true" fillcolor="#f4f4f4" stroked="false">
                  <v:fill type="solid"/>
                </v:rect>
                <v:shape style="position:absolute;left:1133;top:-221;width:9638;height:7440" id="docshape398" coordorigin="1134,-221" coordsize="9638,7440" path="m10772,7199l1134,7199,1134,7219,10772,7219,10772,7199xm10772,-221l1134,-221,1134,-201,10772,-201,10772,-221xe" filled="true" fillcolor="#2d6da3" stroked="false">
                  <v:path arrowok="t"/>
                  <v:fill type="solid"/>
                </v:shape>
                <v:shape style="position:absolute;left:1133;top:-211;width:9638;height:7420" id="docshape399" coordorigin="1134,-211" coordsize="9638,7420" path="m1134,7209l1134,-211m10772,7209l10772,-211e" filled="false" stroked="true" strokeweight="1pt" strokecolor="#2d6da3">
                  <v:path arrowok="t"/>
                  <v:stroke dashstyle="solid"/>
                </v:shape>
                <w10:wrap type="none"/>
              </v:group>
            </w:pict>
          </mc:Fallback>
        </mc:AlternateContent>
      </w:r>
      <w:r>
        <w:rPr>
          <w:rFonts w:ascii="Arial"/>
          <w:b/>
          <w:sz w:val="18"/>
        </w:rPr>
        <w:t>GROUNDS OF </w:t>
      </w:r>
      <w:r>
        <w:rPr>
          <w:rFonts w:ascii="Arial"/>
          <w:b/>
          <w:spacing w:val="-2"/>
          <w:sz w:val="18"/>
        </w:rPr>
        <w:t>RESISTANCE</w:t>
      </w:r>
    </w:p>
    <w:p>
      <w:pPr>
        <w:pStyle w:val="BodyText"/>
        <w:spacing w:before="106"/>
        <w:rPr>
          <w:rFonts w:ascii="Arial"/>
          <w:b/>
          <w:sz w:val="18"/>
        </w:rPr>
      </w:pPr>
    </w:p>
    <w:p>
      <w:pPr>
        <w:pStyle w:val="ListParagraph"/>
        <w:numPr>
          <w:ilvl w:val="1"/>
          <w:numId w:val="20"/>
        </w:numPr>
        <w:tabs>
          <w:tab w:pos="691" w:val="left" w:leader="none"/>
        </w:tabs>
        <w:spacing w:line="240" w:lineRule="auto" w:before="0" w:after="0"/>
        <w:ind w:left="691" w:right="0" w:hanging="230"/>
        <w:jc w:val="left"/>
        <w:rPr>
          <w:rFonts w:ascii="Arial"/>
          <w:b/>
          <w:sz w:val="18"/>
        </w:rPr>
      </w:pPr>
      <w:r>
        <w:rPr>
          <w:rFonts w:ascii="Arial"/>
          <w:b/>
          <w:sz w:val="18"/>
        </w:rPr>
        <w:t>Admitted </w:t>
      </w:r>
      <w:r>
        <w:rPr>
          <w:rFonts w:ascii="Arial"/>
          <w:b/>
          <w:spacing w:val="-2"/>
          <w:sz w:val="18"/>
        </w:rPr>
        <w:t>Facts</w:t>
      </w:r>
    </w:p>
    <w:p>
      <w:pPr>
        <w:pStyle w:val="BodyText"/>
        <w:spacing w:before="106"/>
        <w:rPr>
          <w:rFonts w:ascii="Arial"/>
          <w:b/>
          <w:sz w:val="18"/>
        </w:rPr>
      </w:pPr>
    </w:p>
    <w:p>
      <w:pPr>
        <w:pStyle w:val="ListParagraph"/>
        <w:numPr>
          <w:ilvl w:val="2"/>
          <w:numId w:val="20"/>
        </w:numPr>
        <w:tabs>
          <w:tab w:pos="661" w:val="left" w:leader="none"/>
        </w:tabs>
        <w:spacing w:line="302" w:lineRule="auto" w:before="0" w:after="0"/>
        <w:ind w:left="461" w:right="1670" w:firstLine="0"/>
        <w:jc w:val="left"/>
        <w:rPr>
          <w:rFonts w:ascii="Arial MT" w:hAnsi="Arial MT"/>
          <w:sz w:val="18"/>
        </w:rPr>
      </w:pPr>
      <w:r>
        <w:rPr>
          <w:rFonts w:ascii="Arial MT" w:hAnsi="Arial MT"/>
          <w:sz w:val="18"/>
        </w:rPr>
        <w:t>The</w:t>
      </w:r>
      <w:r>
        <w:rPr>
          <w:rFonts w:ascii="Arial MT" w:hAnsi="Arial MT"/>
          <w:spacing w:val="-2"/>
          <w:sz w:val="18"/>
        </w:rPr>
        <w:t> </w:t>
      </w:r>
      <w:r>
        <w:rPr>
          <w:rFonts w:ascii="Arial MT" w:hAnsi="Arial MT"/>
          <w:sz w:val="18"/>
        </w:rPr>
        <w:t>Respondent</w:t>
      </w:r>
      <w:r>
        <w:rPr>
          <w:rFonts w:ascii="Arial MT" w:hAnsi="Arial MT"/>
          <w:spacing w:val="-3"/>
          <w:sz w:val="18"/>
        </w:rPr>
        <w:t> </w:t>
      </w:r>
      <w:r>
        <w:rPr>
          <w:rFonts w:ascii="Arial MT" w:hAnsi="Arial MT"/>
          <w:sz w:val="18"/>
        </w:rPr>
        <w:t>admits:</w:t>
      </w:r>
      <w:r>
        <w:rPr>
          <w:rFonts w:ascii="Arial MT" w:hAnsi="Arial MT"/>
          <w:spacing w:val="-2"/>
          <w:sz w:val="18"/>
        </w:rPr>
        <w:t> </w:t>
      </w:r>
      <w:r>
        <w:rPr>
          <w:rFonts w:ascii="Arial MT" w:hAnsi="Arial MT"/>
          <w:sz w:val="18"/>
        </w:rPr>
        <w:t>the</w:t>
      </w:r>
      <w:r>
        <w:rPr>
          <w:rFonts w:ascii="Arial MT" w:hAnsi="Arial MT"/>
          <w:spacing w:val="-3"/>
          <w:sz w:val="18"/>
        </w:rPr>
        <w:t> </w:t>
      </w:r>
      <w:r>
        <w:rPr>
          <w:rFonts w:ascii="Arial MT" w:hAnsi="Arial MT"/>
          <w:sz w:val="18"/>
        </w:rPr>
        <w:t>Claimant's</w:t>
      </w:r>
      <w:r>
        <w:rPr>
          <w:rFonts w:ascii="Arial MT" w:hAnsi="Arial MT"/>
          <w:spacing w:val="-2"/>
          <w:sz w:val="18"/>
        </w:rPr>
        <w:t> </w:t>
      </w:r>
      <w:r>
        <w:rPr>
          <w:rFonts w:ascii="Arial MT" w:hAnsi="Arial MT"/>
          <w:sz w:val="18"/>
        </w:rPr>
        <w:t>dates</w:t>
      </w:r>
      <w:r>
        <w:rPr>
          <w:rFonts w:ascii="Arial MT" w:hAnsi="Arial MT"/>
          <w:spacing w:val="-3"/>
          <w:sz w:val="18"/>
        </w:rPr>
        <w:t> </w:t>
      </w:r>
      <w:r>
        <w:rPr>
          <w:rFonts w:ascii="Arial MT" w:hAnsi="Arial MT"/>
          <w:sz w:val="18"/>
        </w:rPr>
        <w:t>of</w:t>
      </w:r>
      <w:r>
        <w:rPr>
          <w:rFonts w:ascii="Arial MT" w:hAnsi="Arial MT"/>
          <w:spacing w:val="-2"/>
          <w:sz w:val="18"/>
        </w:rPr>
        <w:t> </w:t>
      </w:r>
      <w:r>
        <w:rPr>
          <w:rFonts w:ascii="Arial MT" w:hAnsi="Arial MT"/>
          <w:sz w:val="18"/>
        </w:rPr>
        <w:t>employment</w:t>
      </w:r>
      <w:r>
        <w:rPr>
          <w:rFonts w:ascii="Arial MT" w:hAnsi="Arial MT"/>
          <w:spacing w:val="-3"/>
          <w:sz w:val="18"/>
        </w:rPr>
        <w:t> </w:t>
      </w:r>
      <w:r>
        <w:rPr>
          <w:rFonts w:ascii="Arial MT" w:hAnsi="Arial MT"/>
          <w:sz w:val="18"/>
        </w:rPr>
        <w:t>(3</w:t>
      </w:r>
      <w:r>
        <w:rPr>
          <w:rFonts w:ascii="Arial MT" w:hAnsi="Arial MT"/>
          <w:spacing w:val="-2"/>
          <w:sz w:val="18"/>
        </w:rPr>
        <w:t> </w:t>
      </w:r>
      <w:r>
        <w:rPr>
          <w:rFonts w:ascii="Arial MT" w:hAnsi="Arial MT"/>
          <w:sz w:val="18"/>
        </w:rPr>
        <w:t>February</w:t>
      </w:r>
      <w:r>
        <w:rPr>
          <w:rFonts w:ascii="Arial MT" w:hAnsi="Arial MT"/>
          <w:spacing w:val="-3"/>
          <w:sz w:val="18"/>
        </w:rPr>
        <w:t> </w:t>
      </w:r>
      <w:r>
        <w:rPr>
          <w:rFonts w:ascii="Arial MT" w:hAnsi="Arial MT"/>
          <w:sz w:val="18"/>
        </w:rPr>
        <w:t>2021</w:t>
      </w:r>
      <w:r>
        <w:rPr>
          <w:rFonts w:ascii="Arial MT" w:hAnsi="Arial MT"/>
          <w:spacing w:val="-2"/>
          <w:sz w:val="18"/>
        </w:rPr>
        <w:t> </w:t>
      </w:r>
      <w:r>
        <w:rPr>
          <w:rFonts w:ascii="Arial MT" w:hAnsi="Arial MT"/>
          <w:sz w:val="18"/>
        </w:rPr>
        <w:t>to</w:t>
      </w:r>
      <w:r>
        <w:rPr>
          <w:rFonts w:ascii="Arial MT" w:hAnsi="Arial MT"/>
          <w:spacing w:val="-3"/>
          <w:sz w:val="18"/>
        </w:rPr>
        <w:t> </w:t>
      </w:r>
      <w:r>
        <w:rPr>
          <w:rFonts w:ascii="Arial MT" w:hAnsi="Arial MT"/>
          <w:sz w:val="18"/>
        </w:rPr>
        <w:t>3</w:t>
      </w:r>
      <w:r>
        <w:rPr>
          <w:rFonts w:ascii="Arial MT" w:hAnsi="Arial MT"/>
          <w:spacing w:val="-2"/>
          <w:sz w:val="18"/>
        </w:rPr>
        <w:t> </w:t>
      </w:r>
      <w:r>
        <w:rPr>
          <w:rFonts w:ascii="Arial MT" w:hAnsi="Arial MT"/>
          <w:sz w:val="18"/>
        </w:rPr>
        <w:t>February</w:t>
      </w:r>
      <w:r>
        <w:rPr>
          <w:rFonts w:ascii="Arial MT" w:hAnsi="Arial MT"/>
          <w:spacing w:val="-3"/>
          <w:sz w:val="18"/>
        </w:rPr>
        <w:t> </w:t>
      </w:r>
      <w:r>
        <w:rPr>
          <w:rFonts w:ascii="Arial MT" w:hAnsi="Arial MT"/>
          <w:sz w:val="18"/>
        </w:rPr>
        <w:t>2025);</w:t>
      </w:r>
      <w:r>
        <w:rPr>
          <w:rFonts w:ascii="Arial MT" w:hAnsi="Arial MT"/>
          <w:spacing w:val="-2"/>
          <w:sz w:val="18"/>
        </w:rPr>
        <w:t> </w:t>
      </w:r>
      <w:r>
        <w:rPr>
          <w:rFonts w:ascii="Arial MT" w:hAnsi="Arial MT"/>
          <w:sz w:val="18"/>
        </w:rPr>
        <w:t>her</w:t>
      </w:r>
      <w:r>
        <w:rPr>
          <w:rFonts w:ascii="Arial MT" w:hAnsi="Arial MT"/>
          <w:spacing w:val="-3"/>
          <w:sz w:val="18"/>
        </w:rPr>
        <w:t> </w:t>
      </w:r>
      <w:r>
        <w:rPr>
          <w:rFonts w:ascii="Arial MT" w:hAnsi="Arial MT"/>
          <w:sz w:val="18"/>
        </w:rPr>
        <w:t>job title of Warehouse Supervisor; her salary of £28,000 per annum; that she was dismissed by letter dated 3 February 2025 on grounds of capability/attendance; and that an appeal was heard and dismissed.</w:t>
      </w:r>
    </w:p>
    <w:p>
      <w:pPr>
        <w:pStyle w:val="BodyText"/>
        <w:spacing w:before="50"/>
        <w:rPr>
          <w:rFonts w:ascii="Arial MT"/>
          <w:sz w:val="18"/>
        </w:rPr>
      </w:pPr>
    </w:p>
    <w:p>
      <w:pPr>
        <w:pStyle w:val="ListParagraph"/>
        <w:numPr>
          <w:ilvl w:val="2"/>
          <w:numId w:val="20"/>
        </w:numPr>
        <w:tabs>
          <w:tab w:pos="661" w:val="left" w:leader="none"/>
        </w:tabs>
        <w:spacing w:line="302" w:lineRule="auto" w:before="1" w:after="0"/>
        <w:ind w:left="461" w:right="2200" w:firstLine="0"/>
        <w:jc w:val="left"/>
        <w:rPr>
          <w:rFonts w:ascii="Arial MT"/>
          <w:sz w:val="18"/>
        </w:rPr>
      </w:pP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further</w:t>
      </w:r>
      <w:r>
        <w:rPr>
          <w:rFonts w:ascii="Arial MT"/>
          <w:spacing w:val="-3"/>
          <w:sz w:val="18"/>
        </w:rPr>
        <w:t> </w:t>
      </w:r>
      <w:r>
        <w:rPr>
          <w:rFonts w:ascii="Arial MT"/>
          <w:sz w:val="18"/>
        </w:rPr>
        <w:t>admits</w:t>
      </w:r>
      <w:r>
        <w:rPr>
          <w:rFonts w:ascii="Arial MT"/>
          <w:spacing w:val="-3"/>
          <w:sz w:val="18"/>
        </w:rPr>
        <w:t> </w:t>
      </w:r>
      <w:r>
        <w:rPr>
          <w:rFonts w:ascii="Arial MT"/>
          <w:sz w:val="18"/>
        </w:rPr>
        <w:t>that</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disclosed</w:t>
      </w:r>
      <w:r>
        <w:rPr>
          <w:rFonts w:ascii="Arial MT"/>
          <w:spacing w:val="-3"/>
          <w:sz w:val="18"/>
        </w:rPr>
        <w:t> </w:t>
      </w:r>
      <w:r>
        <w:rPr>
          <w:rFonts w:ascii="Arial MT"/>
          <w:sz w:val="18"/>
        </w:rPr>
        <w:t>a</w:t>
      </w:r>
      <w:r>
        <w:rPr>
          <w:rFonts w:ascii="Arial MT"/>
          <w:spacing w:val="-3"/>
          <w:sz w:val="18"/>
        </w:rPr>
        <w:t> </w:t>
      </w:r>
      <w:r>
        <w:rPr>
          <w:rFonts w:ascii="Arial MT"/>
          <w:sz w:val="18"/>
        </w:rPr>
        <w:t>diagnosis</w:t>
      </w:r>
      <w:r>
        <w:rPr>
          <w:rFonts w:ascii="Arial MT"/>
          <w:spacing w:val="-3"/>
          <w:sz w:val="18"/>
        </w:rPr>
        <w:t> </w:t>
      </w:r>
      <w:r>
        <w:rPr>
          <w:rFonts w:ascii="Arial MT"/>
          <w:sz w:val="18"/>
        </w:rPr>
        <w:t>of</w:t>
      </w:r>
      <w:r>
        <w:rPr>
          <w:rFonts w:ascii="Arial MT"/>
          <w:spacing w:val="-3"/>
          <w:sz w:val="18"/>
        </w:rPr>
        <w:t> </w:t>
      </w:r>
      <w:r>
        <w:rPr>
          <w:rFonts w:ascii="Arial MT"/>
          <w:sz w:val="18"/>
        </w:rPr>
        <w:t>Crohn's</w:t>
      </w:r>
      <w:r>
        <w:rPr>
          <w:rFonts w:ascii="Arial MT"/>
          <w:spacing w:val="-3"/>
          <w:sz w:val="18"/>
        </w:rPr>
        <w:t> </w:t>
      </w:r>
      <w:r>
        <w:rPr>
          <w:rFonts w:ascii="Arial MT"/>
          <w:sz w:val="18"/>
        </w:rPr>
        <w:t>disease</w:t>
      </w:r>
      <w:r>
        <w:rPr>
          <w:rFonts w:ascii="Arial MT"/>
          <w:spacing w:val="-3"/>
          <w:sz w:val="18"/>
        </w:rPr>
        <w:t> </w:t>
      </w:r>
      <w:r>
        <w:rPr>
          <w:rFonts w:ascii="Arial MT"/>
          <w:sz w:val="18"/>
        </w:rPr>
        <w:t>during</w:t>
      </w:r>
      <w:r>
        <w:rPr>
          <w:rFonts w:ascii="Arial MT"/>
          <w:spacing w:val="-3"/>
          <w:sz w:val="18"/>
        </w:rPr>
        <w:t> </w:t>
      </w:r>
      <w:r>
        <w:rPr>
          <w:rFonts w:ascii="Arial MT"/>
          <w:sz w:val="18"/>
        </w:rPr>
        <w:t>her employment and that this was recorded on HR records.</w:t>
      </w:r>
    </w:p>
    <w:p>
      <w:pPr>
        <w:pStyle w:val="BodyText"/>
        <w:spacing w:before="51"/>
        <w:rPr>
          <w:rFonts w:ascii="Arial MT"/>
          <w:sz w:val="18"/>
        </w:rPr>
      </w:pPr>
    </w:p>
    <w:p>
      <w:pPr>
        <w:pStyle w:val="ListParagraph"/>
        <w:numPr>
          <w:ilvl w:val="1"/>
          <w:numId w:val="20"/>
        </w:numPr>
        <w:tabs>
          <w:tab w:pos="691" w:val="left" w:leader="none"/>
        </w:tabs>
        <w:spacing w:line="240" w:lineRule="auto" w:before="0" w:after="0"/>
        <w:ind w:left="691" w:right="0" w:hanging="230"/>
        <w:jc w:val="left"/>
        <w:rPr>
          <w:rFonts w:ascii="Arial"/>
          <w:b/>
          <w:sz w:val="18"/>
        </w:rPr>
      </w:pPr>
      <w:r>
        <w:rPr>
          <w:rFonts w:ascii="Arial"/>
          <w:b/>
          <w:sz w:val="18"/>
        </w:rPr>
        <w:t>Disputed </w:t>
      </w:r>
      <w:r>
        <w:rPr>
          <w:rFonts w:ascii="Arial"/>
          <w:b/>
          <w:spacing w:val="-2"/>
          <w:sz w:val="18"/>
        </w:rPr>
        <w:t>Facts</w:t>
      </w:r>
    </w:p>
    <w:p>
      <w:pPr>
        <w:pStyle w:val="BodyText"/>
        <w:spacing w:before="106"/>
        <w:rPr>
          <w:rFonts w:ascii="Arial"/>
          <w:b/>
          <w:sz w:val="18"/>
        </w:rPr>
      </w:pPr>
    </w:p>
    <w:p>
      <w:pPr>
        <w:pStyle w:val="ListParagraph"/>
        <w:numPr>
          <w:ilvl w:val="0"/>
          <w:numId w:val="23"/>
        </w:numPr>
        <w:tabs>
          <w:tab w:pos="661" w:val="left" w:leader="none"/>
        </w:tabs>
        <w:spacing w:line="302" w:lineRule="auto" w:before="0" w:after="0"/>
        <w:ind w:left="461" w:right="1584" w:firstLine="0"/>
        <w:jc w:val="left"/>
        <w:rPr>
          <w:rFonts w:ascii="Arial MT"/>
          <w:sz w:val="18"/>
        </w:rPr>
      </w:pPr>
      <w:r>
        <w:rPr>
          <w:rFonts w:ascii="Arial MT"/>
          <w:sz w:val="18"/>
        </w:rPr>
        <w:t>The</w:t>
      </w:r>
      <w:r>
        <w:rPr>
          <w:rFonts w:ascii="Arial MT"/>
          <w:spacing w:val="-2"/>
          <w:sz w:val="18"/>
        </w:rPr>
        <w:t> </w:t>
      </w:r>
      <w:r>
        <w:rPr>
          <w:rFonts w:ascii="Arial MT"/>
          <w:sz w:val="18"/>
        </w:rPr>
        <w:t>Respondent</w:t>
      </w:r>
      <w:r>
        <w:rPr>
          <w:rFonts w:ascii="Arial MT"/>
          <w:spacing w:val="-2"/>
          <w:sz w:val="18"/>
        </w:rPr>
        <w:t> </w:t>
      </w:r>
      <w:r>
        <w:rPr>
          <w:rFonts w:ascii="Arial MT"/>
          <w:sz w:val="18"/>
        </w:rPr>
        <w:t>does</w:t>
      </w:r>
      <w:r>
        <w:rPr>
          <w:rFonts w:ascii="Arial MT"/>
          <w:spacing w:val="-2"/>
          <w:sz w:val="18"/>
        </w:rPr>
        <w:t> </w:t>
      </w:r>
      <w:r>
        <w:rPr>
          <w:rFonts w:ascii="Arial MT"/>
          <w:sz w:val="18"/>
        </w:rPr>
        <w:t>not</w:t>
      </w:r>
      <w:r>
        <w:rPr>
          <w:rFonts w:ascii="Arial MT"/>
          <w:spacing w:val="-2"/>
          <w:sz w:val="18"/>
        </w:rPr>
        <w:t> </w:t>
      </w:r>
      <w:r>
        <w:rPr>
          <w:rFonts w:ascii="Arial MT"/>
          <w:sz w:val="18"/>
        </w:rPr>
        <w:t>admit</w:t>
      </w:r>
      <w:r>
        <w:rPr>
          <w:rFonts w:ascii="Arial MT"/>
          <w:spacing w:val="-2"/>
          <w:sz w:val="18"/>
        </w:rPr>
        <w:t> </w:t>
      </w:r>
      <w:r>
        <w:rPr>
          <w:rFonts w:ascii="Arial MT"/>
          <w:sz w:val="18"/>
        </w:rPr>
        <w:t>that</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is</w:t>
      </w:r>
      <w:r>
        <w:rPr>
          <w:rFonts w:ascii="Arial MT"/>
          <w:spacing w:val="-2"/>
          <w:sz w:val="18"/>
        </w:rPr>
        <w:t> </w:t>
      </w:r>
      <w:r>
        <w:rPr>
          <w:rFonts w:ascii="Arial MT"/>
          <w:sz w:val="18"/>
        </w:rPr>
        <w:t>a</w:t>
      </w:r>
      <w:r>
        <w:rPr>
          <w:rFonts w:ascii="Arial MT"/>
          <w:spacing w:val="-2"/>
          <w:sz w:val="18"/>
        </w:rPr>
        <w:t> </w:t>
      </w:r>
      <w:r>
        <w:rPr>
          <w:rFonts w:ascii="Arial MT"/>
          <w:sz w:val="18"/>
        </w:rPr>
        <w:t>disabled</w:t>
      </w:r>
      <w:r>
        <w:rPr>
          <w:rFonts w:ascii="Arial MT"/>
          <w:spacing w:val="-2"/>
          <w:sz w:val="18"/>
        </w:rPr>
        <w:t> </w:t>
      </w:r>
      <w:r>
        <w:rPr>
          <w:rFonts w:ascii="Arial MT"/>
          <w:sz w:val="18"/>
        </w:rPr>
        <w:t>person</w:t>
      </w:r>
      <w:r>
        <w:rPr>
          <w:rFonts w:ascii="Arial MT"/>
          <w:spacing w:val="-2"/>
          <w:sz w:val="18"/>
        </w:rPr>
        <w:t> </w:t>
      </w:r>
      <w:r>
        <w:rPr>
          <w:rFonts w:ascii="Arial MT"/>
          <w:sz w:val="18"/>
        </w:rPr>
        <w:t>within</w:t>
      </w:r>
      <w:r>
        <w:rPr>
          <w:rFonts w:ascii="Arial MT"/>
          <w:spacing w:val="-2"/>
          <w:sz w:val="18"/>
        </w:rPr>
        <w:t> </w:t>
      </w:r>
      <w:r>
        <w:rPr>
          <w:rFonts w:ascii="Arial MT"/>
          <w:sz w:val="18"/>
        </w:rPr>
        <w:t>the</w:t>
      </w:r>
      <w:r>
        <w:rPr>
          <w:rFonts w:ascii="Arial MT"/>
          <w:spacing w:val="-2"/>
          <w:sz w:val="18"/>
        </w:rPr>
        <w:t> </w:t>
      </w:r>
      <w:r>
        <w:rPr>
          <w:rFonts w:ascii="Arial MT"/>
          <w:sz w:val="18"/>
        </w:rPr>
        <w:t>meaning</w:t>
      </w:r>
      <w:r>
        <w:rPr>
          <w:rFonts w:ascii="Arial MT"/>
          <w:spacing w:val="-2"/>
          <w:sz w:val="18"/>
        </w:rPr>
        <w:t> </w:t>
      </w:r>
      <w:r>
        <w:rPr>
          <w:rFonts w:ascii="Arial MT"/>
          <w:sz w:val="18"/>
        </w:rPr>
        <w:t>of</w:t>
      </w:r>
      <w:r>
        <w:rPr>
          <w:rFonts w:ascii="Arial MT"/>
          <w:spacing w:val="-2"/>
          <w:sz w:val="18"/>
        </w:rPr>
        <w:t> </w:t>
      </w:r>
      <w:r>
        <w:rPr>
          <w:rFonts w:ascii="Arial MT"/>
          <w:sz w:val="18"/>
        </w:rPr>
        <w:t>s.6</w:t>
      </w:r>
      <w:r>
        <w:rPr>
          <w:rFonts w:ascii="Arial MT"/>
          <w:spacing w:val="-2"/>
          <w:sz w:val="18"/>
        </w:rPr>
        <w:t> </w:t>
      </w:r>
      <w:r>
        <w:rPr>
          <w:rFonts w:ascii="Arial MT"/>
          <w:sz w:val="18"/>
        </w:rPr>
        <w:t>Equality</w:t>
      </w:r>
      <w:r>
        <w:rPr>
          <w:rFonts w:ascii="Arial MT"/>
          <w:spacing w:val="-2"/>
          <w:sz w:val="18"/>
        </w:rPr>
        <w:t> </w:t>
      </w:r>
      <w:r>
        <w:rPr>
          <w:rFonts w:ascii="Arial MT"/>
          <w:sz w:val="18"/>
        </w:rPr>
        <w:t>Act 2010. The Respondent will require the Claimant to prove that her condition has the required substantial and long-term adverse effect on normal day-to-day activities. The Respondent notes that prior to the period of absence beginning September 2024, the Claimant's attendance record was within acceptable limits and she performed her role satisfactorily.</w:t>
      </w:r>
    </w:p>
    <w:p>
      <w:pPr>
        <w:pStyle w:val="BodyText"/>
        <w:spacing w:before="49"/>
        <w:rPr>
          <w:rFonts w:ascii="Arial MT"/>
          <w:sz w:val="18"/>
        </w:rPr>
      </w:pPr>
    </w:p>
    <w:p>
      <w:pPr>
        <w:pStyle w:val="ListParagraph"/>
        <w:numPr>
          <w:ilvl w:val="0"/>
          <w:numId w:val="23"/>
        </w:numPr>
        <w:tabs>
          <w:tab w:pos="661" w:val="left" w:leader="none"/>
        </w:tabs>
        <w:spacing w:line="302" w:lineRule="auto" w:before="0" w:after="0"/>
        <w:ind w:left="461" w:right="1494" w:firstLine="0"/>
        <w:jc w:val="left"/>
        <w:rPr>
          <w:rFonts w:ascii="Arial MT"/>
          <w:sz w:val="18"/>
        </w:rPr>
      </w:pPr>
      <w:r>
        <w:rPr>
          <w:rFonts w:ascii="Arial MT"/>
          <w:sz w:val="18"/>
        </w:rPr>
        <w:t>The Respondent denies that the meeting on 8 January 2025 was a disciplinary or formal absence management</w:t>
      </w:r>
      <w:r>
        <w:rPr>
          <w:rFonts w:ascii="Arial MT"/>
          <w:spacing w:val="-2"/>
          <w:sz w:val="18"/>
        </w:rPr>
        <w:t> </w:t>
      </w:r>
      <w:r>
        <w:rPr>
          <w:rFonts w:ascii="Arial MT"/>
          <w:sz w:val="18"/>
        </w:rPr>
        <w:t>meeting</w:t>
      </w:r>
      <w:r>
        <w:rPr>
          <w:rFonts w:ascii="Arial MT"/>
          <w:spacing w:val="-2"/>
          <w:sz w:val="18"/>
        </w:rPr>
        <w:t> </w:t>
      </w:r>
      <w:r>
        <w:rPr>
          <w:rFonts w:ascii="Arial MT"/>
          <w:sz w:val="18"/>
        </w:rPr>
        <w:t>at</w:t>
      </w:r>
      <w:r>
        <w:rPr>
          <w:rFonts w:ascii="Arial MT"/>
          <w:spacing w:val="-2"/>
          <w:sz w:val="18"/>
        </w:rPr>
        <w:t> </w:t>
      </w:r>
      <w:r>
        <w:rPr>
          <w:rFonts w:ascii="Arial MT"/>
          <w:sz w:val="18"/>
        </w:rPr>
        <w:t>which</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required</w:t>
      </w:r>
      <w:r>
        <w:rPr>
          <w:rFonts w:ascii="Arial MT"/>
          <w:spacing w:val="-3"/>
          <w:sz w:val="18"/>
        </w:rPr>
        <w:t> </w:t>
      </w:r>
      <w:r>
        <w:rPr>
          <w:rFonts w:ascii="Arial MT"/>
          <w:sz w:val="18"/>
        </w:rPr>
        <w:t>the</w:t>
      </w:r>
      <w:r>
        <w:rPr>
          <w:rFonts w:ascii="Arial MT"/>
          <w:spacing w:val="-2"/>
          <w:sz w:val="18"/>
        </w:rPr>
        <w:t> </w:t>
      </w:r>
      <w:r>
        <w:rPr>
          <w:rFonts w:ascii="Arial MT"/>
          <w:sz w:val="18"/>
        </w:rPr>
        <w:t>right</w:t>
      </w:r>
      <w:r>
        <w:rPr>
          <w:rFonts w:ascii="Arial MT"/>
          <w:spacing w:val="-2"/>
          <w:sz w:val="18"/>
        </w:rPr>
        <w:t> </w:t>
      </w:r>
      <w:r>
        <w:rPr>
          <w:rFonts w:ascii="Arial MT"/>
          <w:sz w:val="18"/>
        </w:rPr>
        <w:t>to</w:t>
      </w:r>
      <w:r>
        <w:rPr>
          <w:rFonts w:ascii="Arial MT"/>
          <w:spacing w:val="-2"/>
          <w:sz w:val="18"/>
        </w:rPr>
        <w:t> </w:t>
      </w:r>
      <w:r>
        <w:rPr>
          <w:rFonts w:ascii="Arial MT"/>
          <w:sz w:val="18"/>
        </w:rPr>
        <w:t>be</w:t>
      </w:r>
      <w:r>
        <w:rPr>
          <w:rFonts w:ascii="Arial MT"/>
          <w:spacing w:val="-2"/>
          <w:sz w:val="18"/>
        </w:rPr>
        <w:t> </w:t>
      </w:r>
      <w:r>
        <w:rPr>
          <w:rFonts w:ascii="Arial MT"/>
          <w:sz w:val="18"/>
        </w:rPr>
        <w:t>accompanied.</w:t>
      </w:r>
      <w:r>
        <w:rPr>
          <w:rFonts w:ascii="Arial MT"/>
          <w:spacing w:val="-2"/>
          <w:sz w:val="18"/>
        </w:rPr>
        <w:t> </w:t>
      </w:r>
      <w:r>
        <w:rPr>
          <w:rFonts w:ascii="Arial MT"/>
          <w:sz w:val="18"/>
        </w:rPr>
        <w:t>That</w:t>
      </w:r>
      <w:r>
        <w:rPr>
          <w:rFonts w:ascii="Arial MT"/>
          <w:spacing w:val="-2"/>
          <w:sz w:val="18"/>
        </w:rPr>
        <w:t> </w:t>
      </w:r>
      <w:r>
        <w:rPr>
          <w:rFonts w:ascii="Arial MT"/>
          <w:sz w:val="18"/>
        </w:rPr>
        <w:t>meeting</w:t>
      </w:r>
      <w:r>
        <w:rPr>
          <w:rFonts w:ascii="Arial MT"/>
          <w:spacing w:val="-3"/>
          <w:sz w:val="18"/>
        </w:rPr>
        <w:t> </w:t>
      </w:r>
      <w:r>
        <w:rPr>
          <w:rFonts w:ascii="Arial MT"/>
          <w:sz w:val="18"/>
        </w:rPr>
        <w:t>was</w:t>
      </w:r>
      <w:r>
        <w:rPr>
          <w:rFonts w:ascii="Arial MT"/>
          <w:spacing w:val="-2"/>
          <w:sz w:val="18"/>
        </w:rPr>
        <w:t> </w:t>
      </w:r>
      <w:r>
        <w:rPr>
          <w:rFonts w:ascii="Arial MT"/>
          <w:sz w:val="18"/>
        </w:rPr>
        <w:t>an</w:t>
      </w:r>
      <w:r>
        <w:rPr>
          <w:rFonts w:ascii="Arial MT"/>
          <w:spacing w:val="-2"/>
          <w:sz w:val="18"/>
        </w:rPr>
        <w:t> </w:t>
      </w:r>
      <w:r>
        <w:rPr>
          <w:rFonts w:ascii="Arial MT"/>
          <w:sz w:val="18"/>
        </w:rPr>
        <w:t>informal return-to-work meeting, as is standard practice.</w:t>
      </w:r>
    </w:p>
    <w:p>
      <w:pPr>
        <w:pStyle w:val="BodyText"/>
        <w:spacing w:before="51"/>
        <w:rPr>
          <w:rFonts w:ascii="Arial MT"/>
          <w:sz w:val="18"/>
        </w:rPr>
      </w:pPr>
    </w:p>
    <w:p>
      <w:pPr>
        <w:pStyle w:val="ListParagraph"/>
        <w:numPr>
          <w:ilvl w:val="0"/>
          <w:numId w:val="23"/>
        </w:numPr>
        <w:tabs>
          <w:tab w:pos="661" w:val="left" w:leader="none"/>
        </w:tabs>
        <w:spacing w:line="302" w:lineRule="auto" w:before="0" w:after="0"/>
        <w:ind w:left="461" w:right="1684" w:firstLine="0"/>
        <w:jc w:val="left"/>
        <w:rPr>
          <w:rFonts w:ascii="Arial MT"/>
          <w:sz w:val="18"/>
        </w:rPr>
      </w:pPr>
      <w:r>
        <w:rPr>
          <w:rFonts w:ascii="Arial MT"/>
          <w:sz w:val="18"/>
        </w:rPr>
        <w:t>The Respondent denies that no reasonable adjustments were considered. Paul Heaton discussed with the Claimant</w:t>
      </w:r>
      <w:r>
        <w:rPr>
          <w:rFonts w:ascii="Arial MT"/>
          <w:spacing w:val="-2"/>
          <w:sz w:val="18"/>
        </w:rPr>
        <w:t> </w:t>
      </w:r>
      <w:r>
        <w:rPr>
          <w:rFonts w:ascii="Arial MT"/>
          <w:sz w:val="18"/>
        </w:rPr>
        <w:t>at</w:t>
      </w:r>
      <w:r>
        <w:rPr>
          <w:rFonts w:ascii="Arial MT"/>
          <w:spacing w:val="-2"/>
          <w:sz w:val="18"/>
        </w:rPr>
        <w:t> </w:t>
      </w:r>
      <w:r>
        <w:rPr>
          <w:rFonts w:ascii="Arial MT"/>
          <w:sz w:val="18"/>
        </w:rPr>
        <w:t>the</w:t>
      </w:r>
      <w:r>
        <w:rPr>
          <w:rFonts w:ascii="Arial MT"/>
          <w:spacing w:val="-2"/>
          <w:sz w:val="18"/>
        </w:rPr>
        <w:t> </w:t>
      </w:r>
      <w:r>
        <w:rPr>
          <w:rFonts w:ascii="Arial MT"/>
          <w:sz w:val="18"/>
        </w:rPr>
        <w:t>meeting</w:t>
      </w:r>
      <w:r>
        <w:rPr>
          <w:rFonts w:ascii="Arial MT"/>
          <w:spacing w:val="-2"/>
          <w:sz w:val="18"/>
        </w:rPr>
        <w:t> </w:t>
      </w:r>
      <w:r>
        <w:rPr>
          <w:rFonts w:ascii="Arial MT"/>
          <w:sz w:val="18"/>
        </w:rPr>
        <w:t>on</w:t>
      </w:r>
      <w:r>
        <w:rPr>
          <w:rFonts w:ascii="Arial MT"/>
          <w:spacing w:val="-2"/>
          <w:sz w:val="18"/>
        </w:rPr>
        <w:t> </w:t>
      </w:r>
      <w:r>
        <w:rPr>
          <w:rFonts w:ascii="Arial MT"/>
          <w:sz w:val="18"/>
        </w:rPr>
        <w:t>8</w:t>
      </w:r>
      <w:r>
        <w:rPr>
          <w:rFonts w:ascii="Arial MT"/>
          <w:spacing w:val="-2"/>
          <w:sz w:val="18"/>
        </w:rPr>
        <w:t> </w:t>
      </w:r>
      <w:r>
        <w:rPr>
          <w:rFonts w:ascii="Arial MT"/>
          <w:sz w:val="18"/>
        </w:rPr>
        <w:t>January</w:t>
      </w:r>
      <w:r>
        <w:rPr>
          <w:rFonts w:ascii="Arial MT"/>
          <w:spacing w:val="-2"/>
          <w:sz w:val="18"/>
        </w:rPr>
        <w:t> </w:t>
      </w:r>
      <w:r>
        <w:rPr>
          <w:rFonts w:ascii="Arial MT"/>
          <w:sz w:val="18"/>
        </w:rPr>
        <w:t>2025</w:t>
      </w:r>
      <w:r>
        <w:rPr>
          <w:rFonts w:ascii="Arial MT"/>
          <w:spacing w:val="-2"/>
          <w:sz w:val="18"/>
        </w:rPr>
        <w:t> </w:t>
      </w:r>
      <w:r>
        <w:rPr>
          <w:rFonts w:ascii="Arial MT"/>
          <w:sz w:val="18"/>
        </w:rPr>
        <w:t>the</w:t>
      </w:r>
      <w:r>
        <w:rPr>
          <w:rFonts w:ascii="Arial MT"/>
          <w:spacing w:val="-2"/>
          <w:sz w:val="18"/>
        </w:rPr>
        <w:t> </w:t>
      </w:r>
      <w:r>
        <w:rPr>
          <w:rFonts w:ascii="Arial MT"/>
          <w:sz w:val="18"/>
        </w:rPr>
        <w:t>possibility</w:t>
      </w:r>
      <w:r>
        <w:rPr>
          <w:rFonts w:ascii="Arial MT"/>
          <w:spacing w:val="-2"/>
          <w:sz w:val="18"/>
        </w:rPr>
        <w:t> </w:t>
      </w:r>
      <w:r>
        <w:rPr>
          <w:rFonts w:ascii="Arial MT"/>
          <w:sz w:val="18"/>
        </w:rPr>
        <w:t>of</w:t>
      </w:r>
      <w:r>
        <w:rPr>
          <w:rFonts w:ascii="Arial MT"/>
          <w:spacing w:val="-2"/>
          <w:sz w:val="18"/>
        </w:rPr>
        <w:t> </w:t>
      </w:r>
      <w:r>
        <w:rPr>
          <w:rFonts w:ascii="Arial MT"/>
          <w:sz w:val="18"/>
        </w:rPr>
        <w:t>a</w:t>
      </w:r>
      <w:r>
        <w:rPr>
          <w:rFonts w:ascii="Arial MT"/>
          <w:spacing w:val="-2"/>
          <w:sz w:val="18"/>
        </w:rPr>
        <w:t> </w:t>
      </w:r>
      <w:r>
        <w:rPr>
          <w:rFonts w:ascii="Arial MT"/>
          <w:sz w:val="18"/>
        </w:rPr>
        <w:t>phased</w:t>
      </w:r>
      <w:r>
        <w:rPr>
          <w:rFonts w:ascii="Arial MT"/>
          <w:spacing w:val="-2"/>
          <w:sz w:val="18"/>
        </w:rPr>
        <w:t> </w:t>
      </w:r>
      <w:r>
        <w:rPr>
          <w:rFonts w:ascii="Arial MT"/>
          <w:sz w:val="18"/>
        </w:rPr>
        <w:t>return</w:t>
      </w:r>
      <w:r>
        <w:rPr>
          <w:rFonts w:ascii="Arial MT"/>
          <w:spacing w:val="-2"/>
          <w:sz w:val="18"/>
        </w:rPr>
        <w:t> </w:t>
      </w:r>
      <w:r>
        <w:rPr>
          <w:rFonts w:ascii="Arial MT"/>
          <w:sz w:val="18"/>
        </w:rPr>
        <w:t>to</w:t>
      </w:r>
      <w:r>
        <w:rPr>
          <w:rFonts w:ascii="Arial MT"/>
          <w:spacing w:val="-2"/>
          <w:sz w:val="18"/>
        </w:rPr>
        <w:t> </w:t>
      </w:r>
      <w:r>
        <w:rPr>
          <w:rFonts w:ascii="Arial MT"/>
          <w:sz w:val="18"/>
        </w:rPr>
        <w:t>work.</w:t>
      </w:r>
      <w:r>
        <w:rPr>
          <w:rFonts w:ascii="Arial MT"/>
          <w:spacing w:val="-2"/>
          <w:sz w:val="18"/>
        </w:rPr>
        <w:t> </w:t>
      </w:r>
      <w:r>
        <w:rPr>
          <w:rFonts w:ascii="Arial MT"/>
          <w:sz w:val="18"/>
        </w:rPr>
        <w:t>The</w:t>
      </w:r>
      <w:r>
        <w:rPr>
          <w:rFonts w:ascii="Arial MT"/>
          <w:spacing w:val="-2"/>
          <w:sz w:val="18"/>
        </w:rPr>
        <w:t> </w:t>
      </w:r>
      <w:r>
        <w:rPr>
          <w:rFonts w:ascii="Arial MT"/>
          <w:sz w:val="18"/>
        </w:rPr>
        <w:t>Claimant</w:t>
      </w:r>
      <w:r>
        <w:rPr>
          <w:rFonts w:ascii="Arial MT"/>
          <w:spacing w:val="-2"/>
          <w:sz w:val="18"/>
        </w:rPr>
        <w:t> </w:t>
      </w:r>
      <w:r>
        <w:rPr>
          <w:rFonts w:ascii="Arial MT"/>
          <w:sz w:val="18"/>
        </w:rPr>
        <w:t>stated</w:t>
      </w:r>
      <w:r>
        <w:rPr>
          <w:rFonts w:ascii="Arial MT"/>
          <w:spacing w:val="-2"/>
          <w:sz w:val="18"/>
        </w:rPr>
        <w:t> </w:t>
      </w:r>
      <w:r>
        <w:rPr>
          <w:rFonts w:ascii="Arial MT"/>
          <w:sz w:val="18"/>
        </w:rPr>
        <w:t>she felt ready to return to full hours immediately.</w:t>
      </w:r>
    </w:p>
    <w:p>
      <w:pPr>
        <w:pStyle w:val="ListParagraph"/>
        <w:spacing w:after="0" w:line="302" w:lineRule="auto"/>
        <w:jc w:val="left"/>
        <w:rPr>
          <w:rFonts w:ascii="Arial MT"/>
          <w:sz w:val="18"/>
        </w:rPr>
        <w:sectPr>
          <w:headerReference w:type="default" r:id="rId32"/>
          <w:footerReference w:type="default" r:id="rId33"/>
          <w:pgSz w:w="11910" w:h="16840"/>
          <w:pgMar w:header="0" w:footer="956" w:top="1220" w:bottom="1140" w:left="992" w:right="0"/>
        </w:sectPr>
      </w:pPr>
    </w:p>
    <w:p>
      <w:pPr>
        <w:pStyle w:val="BodyText"/>
        <w:spacing w:before="20"/>
        <w:rPr>
          <w:rFonts w:ascii="Arial MT"/>
          <w:sz w:val="18"/>
        </w:rPr>
      </w:pPr>
    </w:p>
    <w:p>
      <w:pPr>
        <w:pStyle w:val="ListParagraph"/>
        <w:numPr>
          <w:ilvl w:val="1"/>
          <w:numId w:val="20"/>
        </w:numPr>
        <w:tabs>
          <w:tab w:pos="691" w:val="left" w:leader="none"/>
        </w:tabs>
        <w:spacing w:line="240" w:lineRule="auto" w:before="0" w:after="0"/>
        <w:ind w:left="691" w:right="0" w:hanging="230"/>
        <w:jc w:val="left"/>
        <w:rPr>
          <w:rFonts w:ascii="Arial"/>
          <w:b/>
          <w:sz w:val="18"/>
        </w:rPr>
      </w:pPr>
      <w:r>
        <w:rPr>
          <w:rFonts w:ascii="Arial"/>
          <w:b/>
          <w:sz w:val="18"/>
        </w:rPr>
        <mc:AlternateContent>
          <mc:Choice Requires="wps">
            <w:drawing>
              <wp:anchor distT="0" distB="0" distL="0" distR="0" allowOverlap="1" layoutInCell="1" locked="0" behindDoc="1" simplePos="0" relativeHeight="484561408">
                <wp:simplePos x="0" y="0"/>
                <wp:positionH relativeFrom="page">
                  <wp:posOffset>713649</wp:posOffset>
                </wp:positionH>
                <wp:positionV relativeFrom="paragraph">
                  <wp:posOffset>-140284</wp:posOffset>
                </wp:positionV>
                <wp:extent cx="6132830" cy="5219700"/>
                <wp:effectExtent l="0" t="0" r="0" b="0"/>
                <wp:wrapNone/>
                <wp:docPr id="403" name="Group 403"/>
                <wp:cNvGraphicFramePr>
                  <a:graphicFrameLocks/>
                </wp:cNvGraphicFramePr>
                <a:graphic>
                  <a:graphicData uri="http://schemas.microsoft.com/office/word/2010/wordprocessingGroup">
                    <wpg:wgp>
                      <wpg:cNvPr id="403" name="Group 403"/>
                      <wpg:cNvGrpSpPr/>
                      <wpg:grpSpPr>
                        <a:xfrm>
                          <a:off x="0" y="0"/>
                          <a:ext cx="6132830" cy="5219700"/>
                          <a:chExt cx="6132830" cy="5219700"/>
                        </a:xfrm>
                      </wpg:grpSpPr>
                      <wps:wsp>
                        <wps:cNvPr id="404" name="Graphic 404"/>
                        <wps:cNvSpPr/>
                        <wps:spPr>
                          <a:xfrm>
                            <a:off x="6350" y="6350"/>
                            <a:ext cx="6120130" cy="5207000"/>
                          </a:xfrm>
                          <a:custGeom>
                            <a:avLst/>
                            <a:gdLst/>
                            <a:ahLst/>
                            <a:cxnLst/>
                            <a:rect l="l" t="t" r="r" b="b"/>
                            <a:pathLst>
                              <a:path w="6120130" h="5207000">
                                <a:moveTo>
                                  <a:pt x="6120000" y="0"/>
                                </a:moveTo>
                                <a:lnTo>
                                  <a:pt x="0" y="0"/>
                                </a:lnTo>
                                <a:lnTo>
                                  <a:pt x="0" y="5207000"/>
                                </a:lnTo>
                                <a:lnTo>
                                  <a:pt x="6120000" y="5207000"/>
                                </a:lnTo>
                                <a:lnTo>
                                  <a:pt x="6120000" y="0"/>
                                </a:lnTo>
                                <a:close/>
                              </a:path>
                            </a:pathLst>
                          </a:custGeom>
                          <a:solidFill>
                            <a:srgbClr val="F4F4F4"/>
                          </a:solidFill>
                        </wps:spPr>
                        <wps:bodyPr wrap="square" lIns="0" tIns="0" rIns="0" bIns="0" rtlCol="0">
                          <a:prstTxWarp prst="textNoShape">
                            <a:avLst/>
                          </a:prstTxWarp>
                          <a:noAutofit/>
                        </wps:bodyPr>
                      </wps:wsp>
                      <wps:wsp>
                        <wps:cNvPr id="405" name="Graphic 405"/>
                        <wps:cNvSpPr/>
                        <wps:spPr>
                          <a:xfrm>
                            <a:off x="6338" y="10"/>
                            <a:ext cx="6120130" cy="5219700"/>
                          </a:xfrm>
                          <a:custGeom>
                            <a:avLst/>
                            <a:gdLst/>
                            <a:ahLst/>
                            <a:cxnLst/>
                            <a:rect l="l" t="t" r="r" b="b"/>
                            <a:pathLst>
                              <a:path w="6120130" h="5219700">
                                <a:moveTo>
                                  <a:pt x="6120003" y="5207000"/>
                                </a:moveTo>
                                <a:lnTo>
                                  <a:pt x="0" y="5207000"/>
                                </a:lnTo>
                                <a:lnTo>
                                  <a:pt x="0" y="5219700"/>
                                </a:lnTo>
                                <a:lnTo>
                                  <a:pt x="6120003" y="5219700"/>
                                </a:lnTo>
                                <a:lnTo>
                                  <a:pt x="6120003" y="5207000"/>
                                </a:lnTo>
                                <a:close/>
                              </a:path>
                              <a:path w="6120130" h="5219700">
                                <a:moveTo>
                                  <a:pt x="6120003" y="0"/>
                                </a:moveTo>
                                <a:lnTo>
                                  <a:pt x="0" y="0"/>
                                </a:lnTo>
                                <a:lnTo>
                                  <a:pt x="0" y="12700"/>
                                </a:lnTo>
                                <a:lnTo>
                                  <a:pt x="6120003" y="12700"/>
                                </a:lnTo>
                                <a:lnTo>
                                  <a:pt x="6120003" y="0"/>
                                </a:lnTo>
                                <a:close/>
                              </a:path>
                            </a:pathLst>
                          </a:custGeom>
                          <a:solidFill>
                            <a:srgbClr val="2D6DA3"/>
                          </a:solidFill>
                        </wps:spPr>
                        <wps:bodyPr wrap="square" lIns="0" tIns="0" rIns="0" bIns="0" rtlCol="0">
                          <a:prstTxWarp prst="textNoShape">
                            <a:avLst/>
                          </a:prstTxWarp>
                          <a:noAutofit/>
                        </wps:bodyPr>
                      </wps:wsp>
                      <wps:wsp>
                        <wps:cNvPr id="406" name="Graphic 406"/>
                        <wps:cNvSpPr/>
                        <wps:spPr>
                          <a:xfrm>
                            <a:off x="6350" y="6350"/>
                            <a:ext cx="6120130" cy="5207000"/>
                          </a:xfrm>
                          <a:custGeom>
                            <a:avLst/>
                            <a:gdLst/>
                            <a:ahLst/>
                            <a:cxnLst/>
                            <a:rect l="l" t="t" r="r" b="b"/>
                            <a:pathLst>
                              <a:path w="6120130" h="5207000">
                                <a:moveTo>
                                  <a:pt x="0" y="5207000"/>
                                </a:moveTo>
                                <a:lnTo>
                                  <a:pt x="0" y="0"/>
                                </a:lnTo>
                              </a:path>
                              <a:path w="6120130" h="5207000">
                                <a:moveTo>
                                  <a:pt x="6120000" y="5207000"/>
                                </a:moveTo>
                                <a:lnTo>
                                  <a:pt x="6120000" y="0"/>
                                </a:lnTo>
                              </a:path>
                            </a:pathLst>
                          </a:custGeom>
                          <a:ln w="12700">
                            <a:solidFill>
                              <a:srgbClr val="2D6DA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192909pt;margin-top:-11.046021pt;width:482.9pt;height:411pt;mso-position-horizontal-relative:page;mso-position-vertical-relative:paragraph;z-index:-18755072" id="docshapegroup402" coordorigin="1124,-221" coordsize="9658,8220">
                <v:rect style="position:absolute;left:1133;top:-211;width:9638;height:8200" id="docshape403" filled="true" fillcolor="#f4f4f4" stroked="false">
                  <v:fill type="solid"/>
                </v:rect>
                <v:shape style="position:absolute;left:1133;top:-221;width:9638;height:8220" id="docshape404" coordorigin="1134,-221" coordsize="9638,8220" path="m10772,7979l1134,7979,1134,7999,10772,7999,10772,7979xm10772,-221l1134,-221,1134,-201,10772,-201,10772,-221xe" filled="true" fillcolor="#2d6da3" stroked="false">
                  <v:path arrowok="t"/>
                  <v:fill type="solid"/>
                </v:shape>
                <v:shape style="position:absolute;left:1133;top:-211;width:9638;height:8200" id="docshape405" coordorigin="1134,-211" coordsize="9638,8200" path="m1134,7989l1134,-211m10772,7989l10772,-211e" filled="false" stroked="true" strokeweight="1pt" strokecolor="#2d6da3">
                  <v:path arrowok="t"/>
                  <v:stroke dashstyle="solid"/>
                </v:shape>
                <w10:wrap type="none"/>
              </v:group>
            </w:pict>
          </mc:Fallback>
        </mc:AlternateContent>
      </w:r>
      <w:r>
        <w:rPr>
          <w:rFonts w:ascii="Arial"/>
          <w:b/>
          <w:sz w:val="18"/>
        </w:rPr>
        <w:t>Unfair </w:t>
      </w:r>
      <w:r>
        <w:rPr>
          <w:rFonts w:ascii="Arial"/>
          <w:b/>
          <w:spacing w:val="-2"/>
          <w:sz w:val="18"/>
        </w:rPr>
        <w:t>Dismissal</w:t>
      </w:r>
    </w:p>
    <w:p>
      <w:pPr>
        <w:pStyle w:val="BodyText"/>
        <w:spacing w:before="106"/>
        <w:rPr>
          <w:rFonts w:ascii="Arial"/>
          <w:b/>
          <w:sz w:val="18"/>
        </w:rPr>
      </w:pPr>
    </w:p>
    <w:p>
      <w:pPr>
        <w:pStyle w:val="ListParagraph"/>
        <w:numPr>
          <w:ilvl w:val="0"/>
          <w:numId w:val="23"/>
        </w:numPr>
        <w:tabs>
          <w:tab w:pos="661" w:val="left" w:leader="none"/>
        </w:tabs>
        <w:spacing w:line="302" w:lineRule="auto" w:before="0" w:after="0"/>
        <w:ind w:left="461" w:right="1670" w:firstLine="0"/>
        <w:jc w:val="left"/>
        <w:rPr>
          <w:rFonts w:ascii="Arial MT"/>
          <w:sz w:val="18"/>
        </w:rPr>
      </w:pPr>
      <w:r>
        <w:rPr>
          <w:rFonts w:ascii="Arial MT"/>
          <w:sz w:val="18"/>
        </w:rPr>
        <w:t>The Respondent contends that the dismissal was for a potentially fair reason under s.98(2)(a) ERA 1996, namely</w:t>
      </w:r>
      <w:r>
        <w:rPr>
          <w:rFonts w:ascii="Arial MT"/>
          <w:spacing w:val="-3"/>
          <w:sz w:val="18"/>
        </w:rPr>
        <w:t> </w:t>
      </w:r>
      <w:r>
        <w:rPr>
          <w:rFonts w:ascii="Arial MT"/>
          <w:sz w:val="18"/>
        </w:rPr>
        <w:t>capability</w:t>
      </w:r>
      <w:r>
        <w:rPr>
          <w:rFonts w:ascii="Arial MT"/>
          <w:spacing w:val="-3"/>
          <w:sz w:val="18"/>
        </w:rPr>
        <w:t> </w:t>
      </w:r>
      <w:r>
        <w:rPr>
          <w:rFonts w:ascii="Arial MT"/>
          <w:sz w:val="18"/>
        </w:rPr>
        <w:t>(specifically,</w:t>
      </w:r>
      <w:r>
        <w:rPr>
          <w:rFonts w:ascii="Arial MT"/>
          <w:spacing w:val="-3"/>
          <w:sz w:val="18"/>
        </w:rPr>
        <w:t> </w:t>
      </w:r>
      <w:r>
        <w:rPr>
          <w:rFonts w:ascii="Arial MT"/>
          <w:sz w:val="18"/>
        </w:rPr>
        <w:t>the</w:t>
      </w:r>
      <w:r>
        <w:rPr>
          <w:rFonts w:ascii="Arial MT"/>
          <w:spacing w:val="-3"/>
          <w:sz w:val="18"/>
        </w:rPr>
        <w:t> </w:t>
      </w:r>
      <w:r>
        <w:rPr>
          <w:rFonts w:ascii="Arial MT"/>
          <w:sz w:val="18"/>
        </w:rPr>
        <w:t>Claimant's</w:t>
      </w:r>
      <w:r>
        <w:rPr>
          <w:rFonts w:ascii="Arial MT"/>
          <w:spacing w:val="-3"/>
          <w:sz w:val="18"/>
        </w:rPr>
        <w:t> </w:t>
      </w:r>
      <w:r>
        <w:rPr>
          <w:rFonts w:ascii="Arial MT"/>
          <w:sz w:val="18"/>
        </w:rPr>
        <w:t>inability</w:t>
      </w:r>
      <w:r>
        <w:rPr>
          <w:rFonts w:ascii="Arial MT"/>
          <w:spacing w:val="-3"/>
          <w:sz w:val="18"/>
        </w:rPr>
        <w:t> </w:t>
      </w:r>
      <w:r>
        <w:rPr>
          <w:rFonts w:ascii="Arial MT"/>
          <w:sz w:val="18"/>
        </w:rPr>
        <w:t>to</w:t>
      </w:r>
      <w:r>
        <w:rPr>
          <w:rFonts w:ascii="Arial MT"/>
          <w:spacing w:val="-3"/>
          <w:sz w:val="18"/>
        </w:rPr>
        <w:t> </w:t>
      </w:r>
      <w:r>
        <w:rPr>
          <w:rFonts w:ascii="Arial MT"/>
          <w:sz w:val="18"/>
        </w:rPr>
        <w:t>maintain</w:t>
      </w:r>
      <w:r>
        <w:rPr>
          <w:rFonts w:ascii="Arial MT"/>
          <w:spacing w:val="-3"/>
          <w:sz w:val="18"/>
        </w:rPr>
        <w:t> </w:t>
      </w:r>
      <w:r>
        <w:rPr>
          <w:rFonts w:ascii="Arial MT"/>
          <w:sz w:val="18"/>
        </w:rPr>
        <w:t>the</w:t>
      </w:r>
      <w:r>
        <w:rPr>
          <w:rFonts w:ascii="Arial MT"/>
          <w:spacing w:val="-3"/>
          <w:sz w:val="18"/>
        </w:rPr>
        <w:t> </w:t>
      </w:r>
      <w:r>
        <w:rPr>
          <w:rFonts w:ascii="Arial MT"/>
          <w:sz w:val="18"/>
        </w:rPr>
        <w:t>level</w:t>
      </w:r>
      <w:r>
        <w:rPr>
          <w:rFonts w:ascii="Arial MT"/>
          <w:spacing w:val="-3"/>
          <w:sz w:val="18"/>
        </w:rPr>
        <w:t> </w:t>
      </w:r>
      <w:r>
        <w:rPr>
          <w:rFonts w:ascii="Arial MT"/>
          <w:sz w:val="18"/>
        </w:rPr>
        <w:t>of</w:t>
      </w:r>
      <w:r>
        <w:rPr>
          <w:rFonts w:ascii="Arial MT"/>
          <w:spacing w:val="-3"/>
          <w:sz w:val="18"/>
        </w:rPr>
        <w:t> </w:t>
      </w:r>
      <w:r>
        <w:rPr>
          <w:rFonts w:ascii="Arial MT"/>
          <w:sz w:val="18"/>
        </w:rPr>
        <w:t>attendance</w:t>
      </w:r>
      <w:r>
        <w:rPr>
          <w:rFonts w:ascii="Arial MT"/>
          <w:spacing w:val="-3"/>
          <w:sz w:val="18"/>
        </w:rPr>
        <w:t> </w:t>
      </w:r>
      <w:r>
        <w:rPr>
          <w:rFonts w:ascii="Arial MT"/>
          <w:sz w:val="18"/>
        </w:rPr>
        <w:t>required</w:t>
      </w:r>
      <w:r>
        <w:rPr>
          <w:rFonts w:ascii="Arial MT"/>
          <w:spacing w:val="-3"/>
          <w:sz w:val="18"/>
        </w:rPr>
        <w:t> </w:t>
      </w:r>
      <w:r>
        <w:rPr>
          <w:rFonts w:ascii="Arial MT"/>
          <w:sz w:val="18"/>
        </w:rPr>
        <w:t>for</w:t>
      </w:r>
      <w:r>
        <w:rPr>
          <w:rFonts w:ascii="Arial MT"/>
          <w:spacing w:val="-3"/>
          <w:sz w:val="18"/>
        </w:rPr>
        <w:t> </w:t>
      </w:r>
      <w:r>
        <w:rPr>
          <w:rFonts w:ascii="Arial MT"/>
          <w:sz w:val="18"/>
        </w:rPr>
        <w:t>her</w:t>
      </w:r>
      <w:r>
        <w:rPr>
          <w:rFonts w:ascii="Arial MT"/>
          <w:spacing w:val="-3"/>
          <w:sz w:val="18"/>
        </w:rPr>
        <w:t> </w:t>
      </w:r>
      <w:r>
        <w:rPr>
          <w:rFonts w:ascii="Arial MT"/>
          <w:sz w:val="18"/>
        </w:rPr>
        <w:t>role).</w:t>
      </w:r>
    </w:p>
    <w:p>
      <w:pPr>
        <w:pStyle w:val="BodyText"/>
        <w:spacing w:before="51"/>
        <w:rPr>
          <w:rFonts w:ascii="Arial MT"/>
          <w:sz w:val="18"/>
        </w:rPr>
      </w:pPr>
    </w:p>
    <w:p>
      <w:pPr>
        <w:pStyle w:val="ListParagraph"/>
        <w:numPr>
          <w:ilvl w:val="0"/>
          <w:numId w:val="23"/>
        </w:numPr>
        <w:tabs>
          <w:tab w:pos="661" w:val="left" w:leader="none"/>
        </w:tabs>
        <w:spacing w:line="302" w:lineRule="auto" w:before="0" w:after="0"/>
        <w:ind w:left="461" w:right="1494" w:firstLine="0"/>
        <w:jc w:val="left"/>
        <w:rPr>
          <w:rFonts w:ascii="Arial MT"/>
          <w:sz w:val="18"/>
        </w:rPr>
      </w:pP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acted</w:t>
      </w:r>
      <w:r>
        <w:rPr>
          <w:rFonts w:ascii="Arial MT"/>
          <w:spacing w:val="-3"/>
          <w:sz w:val="18"/>
        </w:rPr>
        <w:t> </w:t>
      </w:r>
      <w:r>
        <w:rPr>
          <w:rFonts w:ascii="Arial MT"/>
          <w:sz w:val="18"/>
        </w:rPr>
        <w:t>within</w:t>
      </w:r>
      <w:r>
        <w:rPr>
          <w:rFonts w:ascii="Arial MT"/>
          <w:spacing w:val="-3"/>
          <w:sz w:val="18"/>
        </w:rPr>
        <w:t> </w:t>
      </w:r>
      <w:r>
        <w:rPr>
          <w:rFonts w:ascii="Arial MT"/>
          <w:sz w:val="18"/>
        </w:rPr>
        <w:t>the</w:t>
      </w:r>
      <w:r>
        <w:rPr>
          <w:rFonts w:ascii="Arial MT"/>
          <w:spacing w:val="-3"/>
          <w:sz w:val="18"/>
        </w:rPr>
        <w:t> </w:t>
      </w:r>
      <w:r>
        <w:rPr>
          <w:rFonts w:ascii="Arial MT"/>
          <w:sz w:val="18"/>
        </w:rPr>
        <w:t>band</w:t>
      </w:r>
      <w:r>
        <w:rPr>
          <w:rFonts w:ascii="Arial MT"/>
          <w:spacing w:val="-3"/>
          <w:sz w:val="18"/>
        </w:rPr>
        <w:t> </w:t>
      </w:r>
      <w:r>
        <w:rPr>
          <w:rFonts w:ascii="Arial MT"/>
          <w:sz w:val="18"/>
        </w:rPr>
        <w:t>of</w:t>
      </w:r>
      <w:r>
        <w:rPr>
          <w:rFonts w:ascii="Arial MT"/>
          <w:spacing w:val="-3"/>
          <w:sz w:val="18"/>
        </w:rPr>
        <w:t> </w:t>
      </w:r>
      <w:r>
        <w:rPr>
          <w:rFonts w:ascii="Arial MT"/>
          <w:sz w:val="18"/>
        </w:rPr>
        <w:t>reasonable</w:t>
      </w:r>
      <w:r>
        <w:rPr>
          <w:rFonts w:ascii="Arial MT"/>
          <w:spacing w:val="-3"/>
          <w:sz w:val="18"/>
        </w:rPr>
        <w:t> </w:t>
      </w:r>
      <w:r>
        <w:rPr>
          <w:rFonts w:ascii="Arial MT"/>
          <w:sz w:val="18"/>
        </w:rPr>
        <w:t>responses</w:t>
      </w:r>
      <w:r>
        <w:rPr>
          <w:rFonts w:ascii="Arial MT"/>
          <w:spacing w:val="-3"/>
          <w:sz w:val="18"/>
        </w:rPr>
        <w:t> </w:t>
      </w:r>
      <w:r>
        <w:rPr>
          <w:rFonts w:ascii="Arial MT"/>
          <w:sz w:val="18"/>
        </w:rPr>
        <w:t>in</w:t>
      </w:r>
      <w:r>
        <w:rPr>
          <w:rFonts w:ascii="Arial MT"/>
          <w:spacing w:val="-3"/>
          <w:sz w:val="18"/>
        </w:rPr>
        <w:t> </w:t>
      </w:r>
      <w:r>
        <w:rPr>
          <w:rFonts w:ascii="Arial MT"/>
          <w:sz w:val="18"/>
        </w:rPr>
        <w:t>all</w:t>
      </w:r>
      <w:r>
        <w:rPr>
          <w:rFonts w:ascii="Arial MT"/>
          <w:spacing w:val="-3"/>
          <w:sz w:val="18"/>
        </w:rPr>
        <w:t> </w:t>
      </w:r>
      <w:r>
        <w:rPr>
          <w:rFonts w:ascii="Arial MT"/>
          <w:sz w:val="18"/>
        </w:rPr>
        <w:t>the</w:t>
      </w:r>
      <w:r>
        <w:rPr>
          <w:rFonts w:ascii="Arial MT"/>
          <w:spacing w:val="-3"/>
          <w:sz w:val="18"/>
        </w:rPr>
        <w:t> </w:t>
      </w:r>
      <w:r>
        <w:rPr>
          <w:rFonts w:ascii="Arial MT"/>
          <w:sz w:val="18"/>
        </w:rPr>
        <w:t>circumstances:</w:t>
      </w:r>
      <w:r>
        <w:rPr>
          <w:rFonts w:ascii="Arial MT"/>
          <w:spacing w:val="-3"/>
          <w:sz w:val="18"/>
        </w:rPr>
        <w:t> </w:t>
      </w:r>
      <w:r>
        <w:rPr>
          <w:rFonts w:ascii="Arial MT"/>
          <w:sz w:val="18"/>
        </w:rPr>
        <w:t>(a)</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had been absent for approximately four months; (b) the Respondent had been patient and had continued to pay contractual sick pay; (c) a formal hearing was held, the Claimant was given the opportunity to present her case, and the right of appeal was offered and exercised; (d) it was not reasonable to wait an indefinite further period given the operational demands of the warehouse.</w:t>
      </w:r>
    </w:p>
    <w:p>
      <w:pPr>
        <w:pStyle w:val="BodyText"/>
        <w:spacing w:before="49"/>
        <w:rPr>
          <w:rFonts w:ascii="Arial MT"/>
          <w:sz w:val="18"/>
        </w:rPr>
      </w:pPr>
    </w:p>
    <w:p>
      <w:pPr>
        <w:pStyle w:val="ListParagraph"/>
        <w:numPr>
          <w:ilvl w:val="1"/>
          <w:numId w:val="20"/>
        </w:numPr>
        <w:tabs>
          <w:tab w:pos="691" w:val="left" w:leader="none"/>
        </w:tabs>
        <w:spacing w:line="240" w:lineRule="auto" w:before="0" w:after="0"/>
        <w:ind w:left="691" w:right="0" w:hanging="230"/>
        <w:jc w:val="left"/>
        <w:rPr>
          <w:rFonts w:ascii="Arial"/>
          <w:b/>
          <w:sz w:val="18"/>
        </w:rPr>
      </w:pPr>
      <w:r>
        <w:rPr>
          <w:rFonts w:ascii="Arial"/>
          <w:b/>
          <w:sz w:val="18"/>
        </w:rPr>
        <w:t>Reasonable </w:t>
      </w:r>
      <w:r>
        <w:rPr>
          <w:rFonts w:ascii="Arial"/>
          <w:b/>
          <w:spacing w:val="-2"/>
          <w:sz w:val="18"/>
        </w:rPr>
        <w:t>Adjustments</w:t>
      </w:r>
    </w:p>
    <w:p>
      <w:pPr>
        <w:pStyle w:val="BodyText"/>
        <w:spacing w:before="106"/>
        <w:rPr>
          <w:rFonts w:ascii="Arial"/>
          <w:b/>
          <w:sz w:val="18"/>
        </w:rPr>
      </w:pPr>
    </w:p>
    <w:p>
      <w:pPr>
        <w:pStyle w:val="ListParagraph"/>
        <w:numPr>
          <w:ilvl w:val="0"/>
          <w:numId w:val="23"/>
        </w:numPr>
        <w:tabs>
          <w:tab w:pos="661" w:val="left" w:leader="none"/>
        </w:tabs>
        <w:spacing w:line="302" w:lineRule="auto" w:before="0" w:after="0"/>
        <w:ind w:left="461" w:right="1633" w:firstLine="0"/>
        <w:jc w:val="left"/>
        <w:rPr>
          <w:rFonts w:ascii="Arial MT"/>
          <w:sz w:val="18"/>
        </w:rPr>
      </w:pP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denies</w:t>
      </w:r>
      <w:r>
        <w:rPr>
          <w:rFonts w:ascii="Arial MT"/>
          <w:spacing w:val="-3"/>
          <w:sz w:val="18"/>
        </w:rPr>
        <w:t> </w:t>
      </w:r>
      <w:r>
        <w:rPr>
          <w:rFonts w:ascii="Arial MT"/>
          <w:sz w:val="18"/>
        </w:rPr>
        <w:t>any</w:t>
      </w:r>
      <w:r>
        <w:rPr>
          <w:rFonts w:ascii="Arial MT"/>
          <w:spacing w:val="-3"/>
          <w:sz w:val="18"/>
        </w:rPr>
        <w:t> </w:t>
      </w:r>
      <w:r>
        <w:rPr>
          <w:rFonts w:ascii="Arial MT"/>
          <w:sz w:val="18"/>
        </w:rPr>
        <w:t>failure</w:t>
      </w:r>
      <w:r>
        <w:rPr>
          <w:rFonts w:ascii="Arial MT"/>
          <w:spacing w:val="-3"/>
          <w:sz w:val="18"/>
        </w:rPr>
        <w:t> </w:t>
      </w:r>
      <w:r>
        <w:rPr>
          <w:rFonts w:ascii="Arial MT"/>
          <w:sz w:val="18"/>
        </w:rPr>
        <w:t>to</w:t>
      </w:r>
      <w:r>
        <w:rPr>
          <w:rFonts w:ascii="Arial MT"/>
          <w:spacing w:val="-3"/>
          <w:sz w:val="18"/>
        </w:rPr>
        <w:t> </w:t>
      </w:r>
      <w:r>
        <w:rPr>
          <w:rFonts w:ascii="Arial MT"/>
          <w:sz w:val="18"/>
        </w:rPr>
        <w:t>make</w:t>
      </w:r>
      <w:r>
        <w:rPr>
          <w:rFonts w:ascii="Arial MT"/>
          <w:spacing w:val="-3"/>
          <w:sz w:val="18"/>
        </w:rPr>
        <w:t> </w:t>
      </w:r>
      <w:r>
        <w:rPr>
          <w:rFonts w:ascii="Arial MT"/>
          <w:sz w:val="18"/>
        </w:rPr>
        <w:t>reasonable</w:t>
      </w:r>
      <w:r>
        <w:rPr>
          <w:rFonts w:ascii="Arial MT"/>
          <w:spacing w:val="-3"/>
          <w:sz w:val="18"/>
        </w:rPr>
        <w:t> </w:t>
      </w:r>
      <w:r>
        <w:rPr>
          <w:rFonts w:ascii="Arial MT"/>
          <w:sz w:val="18"/>
        </w:rPr>
        <w:t>adjustments.</w:t>
      </w:r>
      <w:r>
        <w:rPr>
          <w:rFonts w:ascii="Arial MT"/>
          <w:spacing w:val="-3"/>
          <w:sz w:val="18"/>
        </w:rPr>
        <w:t> </w:t>
      </w:r>
      <w:r>
        <w:rPr>
          <w:rFonts w:ascii="Arial MT"/>
          <w:sz w:val="18"/>
        </w:rPr>
        <w:t>It</w:t>
      </w:r>
      <w:r>
        <w:rPr>
          <w:rFonts w:ascii="Arial MT"/>
          <w:spacing w:val="-3"/>
          <w:sz w:val="18"/>
        </w:rPr>
        <w:t> </w:t>
      </w:r>
      <w:r>
        <w:rPr>
          <w:rFonts w:ascii="Arial MT"/>
          <w:sz w:val="18"/>
        </w:rPr>
        <w:t>is</w:t>
      </w:r>
      <w:r>
        <w:rPr>
          <w:rFonts w:ascii="Arial MT"/>
          <w:spacing w:val="-3"/>
          <w:sz w:val="18"/>
        </w:rPr>
        <w:t> </w:t>
      </w:r>
      <w:r>
        <w:rPr>
          <w:rFonts w:ascii="Arial MT"/>
          <w:sz w:val="18"/>
        </w:rPr>
        <w:t>denied</w:t>
      </w:r>
      <w:r>
        <w:rPr>
          <w:rFonts w:ascii="Arial MT"/>
          <w:spacing w:val="-3"/>
          <w:sz w:val="18"/>
        </w:rPr>
        <w:t> </w:t>
      </w:r>
      <w:r>
        <w:rPr>
          <w:rFonts w:ascii="Arial MT"/>
          <w:sz w:val="18"/>
        </w:rPr>
        <w:t>that</w:t>
      </w:r>
      <w:r>
        <w:rPr>
          <w:rFonts w:ascii="Arial MT"/>
          <w:spacing w:val="-3"/>
          <w:sz w:val="18"/>
        </w:rPr>
        <w:t> </w:t>
      </w:r>
      <w:r>
        <w:rPr>
          <w:rFonts w:ascii="Arial MT"/>
          <w:sz w:val="18"/>
        </w:rPr>
        <w:t>an</w:t>
      </w:r>
      <w:r>
        <w:rPr>
          <w:rFonts w:ascii="Arial MT"/>
          <w:spacing w:val="-3"/>
          <w:sz w:val="18"/>
        </w:rPr>
        <w:t> </w:t>
      </w:r>
      <w:r>
        <w:rPr>
          <w:rFonts w:ascii="Arial MT"/>
          <w:sz w:val="18"/>
        </w:rPr>
        <w:t>occupational</w:t>
      </w:r>
      <w:r>
        <w:rPr>
          <w:rFonts w:ascii="Arial MT"/>
          <w:spacing w:val="-3"/>
          <w:sz w:val="18"/>
        </w:rPr>
        <w:t> </w:t>
      </w:r>
      <w:r>
        <w:rPr>
          <w:rFonts w:ascii="Arial MT"/>
          <w:sz w:val="18"/>
        </w:rPr>
        <w:t>health report was required in the circumstances. The Claimant's own GP had provided certificates indicating she was unfit for work, and the Claimant had indicated at the meeting on 8 January 2025 that she was fully recovered. There was therefore no PCP placing the Claimant at a substantial disadvantage at the time the decision was </w:t>
      </w:r>
      <w:r>
        <w:rPr>
          <w:rFonts w:ascii="Arial MT"/>
          <w:spacing w:val="-2"/>
          <w:sz w:val="18"/>
        </w:rPr>
        <w:t>made.</w:t>
      </w:r>
    </w:p>
    <w:p>
      <w:pPr>
        <w:pStyle w:val="BodyText"/>
        <w:spacing w:before="49"/>
        <w:rPr>
          <w:rFonts w:ascii="Arial MT"/>
          <w:sz w:val="18"/>
        </w:rPr>
      </w:pPr>
    </w:p>
    <w:p>
      <w:pPr>
        <w:pStyle w:val="ListParagraph"/>
        <w:numPr>
          <w:ilvl w:val="1"/>
          <w:numId w:val="20"/>
        </w:numPr>
        <w:tabs>
          <w:tab w:pos="681" w:val="left" w:leader="none"/>
        </w:tabs>
        <w:spacing w:line="240" w:lineRule="auto" w:before="0" w:after="0"/>
        <w:ind w:left="681" w:right="0" w:hanging="220"/>
        <w:jc w:val="left"/>
        <w:rPr>
          <w:rFonts w:ascii="Arial"/>
          <w:b/>
          <w:sz w:val="18"/>
        </w:rPr>
      </w:pPr>
      <w:r>
        <w:rPr>
          <w:rFonts w:ascii="Arial"/>
          <w:b/>
          <w:sz w:val="18"/>
        </w:rPr>
        <w:t>Direct </w:t>
      </w:r>
      <w:r>
        <w:rPr>
          <w:rFonts w:ascii="Arial"/>
          <w:b/>
          <w:spacing w:val="-2"/>
          <w:sz w:val="18"/>
        </w:rPr>
        <w:t>Discrimination</w:t>
      </w:r>
    </w:p>
    <w:p>
      <w:pPr>
        <w:pStyle w:val="BodyText"/>
        <w:spacing w:before="106"/>
        <w:rPr>
          <w:rFonts w:ascii="Arial"/>
          <w:b/>
          <w:sz w:val="18"/>
        </w:rPr>
      </w:pPr>
    </w:p>
    <w:p>
      <w:pPr>
        <w:pStyle w:val="ListParagraph"/>
        <w:numPr>
          <w:ilvl w:val="0"/>
          <w:numId w:val="23"/>
        </w:numPr>
        <w:tabs>
          <w:tab w:pos="661" w:val="left" w:leader="none"/>
        </w:tabs>
        <w:spacing w:line="302" w:lineRule="auto" w:before="1" w:after="0"/>
        <w:ind w:left="461" w:right="1884" w:firstLine="0"/>
        <w:jc w:val="left"/>
        <w:rPr>
          <w:rFonts w:ascii="Arial MT"/>
          <w:sz w:val="18"/>
        </w:rPr>
      </w:pP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denies</w:t>
      </w:r>
      <w:r>
        <w:rPr>
          <w:rFonts w:ascii="Arial MT"/>
          <w:spacing w:val="-3"/>
          <w:sz w:val="18"/>
        </w:rPr>
        <w:t> </w:t>
      </w:r>
      <w:r>
        <w:rPr>
          <w:rFonts w:ascii="Arial MT"/>
          <w:sz w:val="18"/>
        </w:rPr>
        <w:t>direct</w:t>
      </w:r>
      <w:r>
        <w:rPr>
          <w:rFonts w:ascii="Arial MT"/>
          <w:spacing w:val="-3"/>
          <w:sz w:val="18"/>
        </w:rPr>
        <w:t> </w:t>
      </w:r>
      <w:r>
        <w:rPr>
          <w:rFonts w:ascii="Arial MT"/>
          <w:sz w:val="18"/>
        </w:rPr>
        <w:t>disability</w:t>
      </w:r>
      <w:r>
        <w:rPr>
          <w:rFonts w:ascii="Arial MT"/>
          <w:spacing w:val="-3"/>
          <w:sz w:val="18"/>
        </w:rPr>
        <w:t> </w:t>
      </w:r>
      <w:r>
        <w:rPr>
          <w:rFonts w:ascii="Arial MT"/>
          <w:sz w:val="18"/>
        </w:rPr>
        <w:t>discrimination.</w:t>
      </w:r>
      <w:r>
        <w:rPr>
          <w:rFonts w:ascii="Arial MT"/>
          <w:spacing w:val="-3"/>
          <w:sz w:val="18"/>
        </w:rPr>
        <w:t> </w:t>
      </w: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will</w:t>
      </w:r>
      <w:r>
        <w:rPr>
          <w:rFonts w:ascii="Arial MT"/>
          <w:spacing w:val="-3"/>
          <w:sz w:val="18"/>
        </w:rPr>
        <w:t> </w:t>
      </w:r>
      <w:r>
        <w:rPr>
          <w:rFonts w:ascii="Arial MT"/>
          <w:sz w:val="18"/>
        </w:rPr>
        <w:t>contend</w:t>
      </w:r>
      <w:r>
        <w:rPr>
          <w:rFonts w:ascii="Arial MT"/>
          <w:spacing w:val="-3"/>
          <w:sz w:val="18"/>
        </w:rPr>
        <w:t> </w:t>
      </w:r>
      <w:r>
        <w:rPr>
          <w:rFonts w:ascii="Arial MT"/>
          <w:sz w:val="18"/>
        </w:rPr>
        <w:t>that</w:t>
      </w:r>
      <w:r>
        <w:rPr>
          <w:rFonts w:ascii="Arial MT"/>
          <w:spacing w:val="-3"/>
          <w:sz w:val="18"/>
        </w:rPr>
        <w:t> </w:t>
      </w:r>
      <w:r>
        <w:rPr>
          <w:rFonts w:ascii="Arial MT"/>
          <w:sz w:val="18"/>
        </w:rPr>
        <w:t>any</w:t>
      </w:r>
      <w:r>
        <w:rPr>
          <w:rFonts w:ascii="Arial MT"/>
          <w:spacing w:val="-3"/>
          <w:sz w:val="18"/>
        </w:rPr>
        <w:t> </w:t>
      </w:r>
      <w:r>
        <w:rPr>
          <w:rFonts w:ascii="Arial MT"/>
          <w:sz w:val="18"/>
        </w:rPr>
        <w:t>comparator (actual or hypothetical) with the same attendance record and the same prognosis would have been treated identically. The reason for dismissal was the Claimant's attendance record, not her disability per se.</w:t>
      </w:r>
    </w:p>
    <w:p>
      <w:pPr>
        <w:pStyle w:val="BodyText"/>
        <w:spacing w:before="50"/>
        <w:rPr>
          <w:rFonts w:ascii="Arial MT"/>
          <w:sz w:val="18"/>
        </w:rPr>
      </w:pPr>
    </w:p>
    <w:p>
      <w:pPr>
        <w:pStyle w:val="ListParagraph"/>
        <w:numPr>
          <w:ilvl w:val="1"/>
          <w:numId w:val="20"/>
        </w:numPr>
        <w:tabs>
          <w:tab w:pos="670" w:val="left" w:leader="none"/>
        </w:tabs>
        <w:spacing w:line="240" w:lineRule="auto" w:before="0" w:after="0"/>
        <w:ind w:left="670" w:right="0" w:hanging="209"/>
        <w:jc w:val="left"/>
        <w:rPr>
          <w:rFonts w:ascii="Arial"/>
          <w:b/>
          <w:sz w:val="18"/>
        </w:rPr>
      </w:pPr>
      <w:r>
        <w:rPr>
          <w:rFonts w:ascii="Arial"/>
          <w:b/>
          <w:sz w:val="18"/>
        </w:rPr>
        <w:t>Holiday </w:t>
      </w:r>
      <w:r>
        <w:rPr>
          <w:rFonts w:ascii="Arial"/>
          <w:b/>
          <w:spacing w:val="-5"/>
          <w:sz w:val="18"/>
        </w:rPr>
        <w:t>Pay</w:t>
      </w:r>
    </w:p>
    <w:p>
      <w:pPr>
        <w:pStyle w:val="BodyText"/>
        <w:spacing w:before="106"/>
        <w:rPr>
          <w:rFonts w:ascii="Arial"/>
          <w:b/>
          <w:sz w:val="18"/>
        </w:rPr>
      </w:pPr>
    </w:p>
    <w:p>
      <w:pPr>
        <w:pStyle w:val="ListParagraph"/>
        <w:numPr>
          <w:ilvl w:val="0"/>
          <w:numId w:val="23"/>
        </w:numPr>
        <w:tabs>
          <w:tab w:pos="761" w:val="left" w:leader="none"/>
        </w:tabs>
        <w:spacing w:line="302" w:lineRule="auto" w:before="0" w:after="0"/>
        <w:ind w:left="461" w:right="1563" w:firstLine="0"/>
        <w:jc w:val="left"/>
        <w:rPr>
          <w:rFonts w:ascii="Arial MT" w:hAnsi="Arial MT"/>
          <w:sz w:val="18"/>
        </w:rPr>
      </w:pPr>
      <w:r>
        <w:rPr>
          <w:rFonts w:ascii="Arial MT" w:hAnsi="Arial MT"/>
          <w:sz w:val="18"/>
        </w:rPr>
        <w:t>The</w:t>
      </w:r>
      <w:r>
        <w:rPr>
          <w:rFonts w:ascii="Arial MT" w:hAnsi="Arial MT"/>
          <w:spacing w:val="-2"/>
          <w:sz w:val="18"/>
        </w:rPr>
        <w:t> </w:t>
      </w:r>
      <w:r>
        <w:rPr>
          <w:rFonts w:ascii="Arial MT" w:hAnsi="Arial MT"/>
          <w:sz w:val="18"/>
        </w:rPr>
        <w:t>Respondent</w:t>
      </w:r>
      <w:r>
        <w:rPr>
          <w:rFonts w:ascii="Arial MT" w:hAnsi="Arial MT"/>
          <w:spacing w:val="-2"/>
          <w:sz w:val="18"/>
        </w:rPr>
        <w:t> </w:t>
      </w:r>
      <w:r>
        <w:rPr>
          <w:rFonts w:ascii="Arial MT" w:hAnsi="Arial MT"/>
          <w:sz w:val="18"/>
        </w:rPr>
        <w:t>admits</w:t>
      </w:r>
      <w:r>
        <w:rPr>
          <w:rFonts w:ascii="Arial MT" w:hAnsi="Arial MT"/>
          <w:spacing w:val="-2"/>
          <w:sz w:val="18"/>
        </w:rPr>
        <w:t> </w:t>
      </w:r>
      <w:r>
        <w:rPr>
          <w:rFonts w:ascii="Arial MT" w:hAnsi="Arial MT"/>
          <w:sz w:val="18"/>
        </w:rPr>
        <w:t>that</w:t>
      </w:r>
      <w:r>
        <w:rPr>
          <w:rFonts w:ascii="Arial MT" w:hAnsi="Arial MT"/>
          <w:spacing w:val="-2"/>
          <w:sz w:val="18"/>
        </w:rPr>
        <w:t> </w:t>
      </w:r>
      <w:r>
        <w:rPr>
          <w:rFonts w:ascii="Arial MT" w:hAnsi="Arial MT"/>
          <w:sz w:val="18"/>
        </w:rPr>
        <w:t>12</w:t>
      </w:r>
      <w:r>
        <w:rPr>
          <w:rFonts w:ascii="Arial MT" w:hAnsi="Arial MT"/>
          <w:spacing w:val="-2"/>
          <w:sz w:val="18"/>
        </w:rPr>
        <w:t> </w:t>
      </w:r>
      <w:r>
        <w:rPr>
          <w:rFonts w:ascii="Arial MT" w:hAnsi="Arial MT"/>
          <w:sz w:val="18"/>
        </w:rPr>
        <w:t>days</w:t>
      </w:r>
      <w:r>
        <w:rPr>
          <w:rFonts w:ascii="Arial MT" w:hAnsi="Arial MT"/>
          <w:spacing w:val="-2"/>
          <w:sz w:val="18"/>
        </w:rPr>
        <w:t> </w:t>
      </w:r>
      <w:r>
        <w:rPr>
          <w:rFonts w:ascii="Arial MT" w:hAnsi="Arial MT"/>
          <w:sz w:val="18"/>
        </w:rPr>
        <w:t>of</w:t>
      </w:r>
      <w:r>
        <w:rPr>
          <w:rFonts w:ascii="Arial MT" w:hAnsi="Arial MT"/>
          <w:spacing w:val="-2"/>
          <w:sz w:val="18"/>
        </w:rPr>
        <w:t> </w:t>
      </w:r>
      <w:r>
        <w:rPr>
          <w:rFonts w:ascii="Arial MT" w:hAnsi="Arial MT"/>
          <w:sz w:val="18"/>
        </w:rPr>
        <w:t>accrued</w:t>
      </w:r>
      <w:r>
        <w:rPr>
          <w:rFonts w:ascii="Arial MT" w:hAnsi="Arial MT"/>
          <w:spacing w:val="-2"/>
          <w:sz w:val="18"/>
        </w:rPr>
        <w:t> </w:t>
      </w:r>
      <w:r>
        <w:rPr>
          <w:rFonts w:ascii="Arial MT" w:hAnsi="Arial MT"/>
          <w:sz w:val="18"/>
        </w:rPr>
        <w:t>untaken</w:t>
      </w:r>
      <w:r>
        <w:rPr>
          <w:rFonts w:ascii="Arial MT" w:hAnsi="Arial MT"/>
          <w:spacing w:val="-2"/>
          <w:sz w:val="18"/>
        </w:rPr>
        <w:t> </w:t>
      </w:r>
      <w:r>
        <w:rPr>
          <w:rFonts w:ascii="Arial MT" w:hAnsi="Arial MT"/>
          <w:sz w:val="18"/>
        </w:rPr>
        <w:t>holiday</w:t>
      </w:r>
      <w:r>
        <w:rPr>
          <w:rFonts w:ascii="Arial MT" w:hAnsi="Arial MT"/>
          <w:spacing w:val="-2"/>
          <w:sz w:val="18"/>
        </w:rPr>
        <w:t> </w:t>
      </w:r>
      <w:r>
        <w:rPr>
          <w:rFonts w:ascii="Arial MT" w:hAnsi="Arial MT"/>
          <w:sz w:val="18"/>
        </w:rPr>
        <w:t>was</w:t>
      </w:r>
      <w:r>
        <w:rPr>
          <w:rFonts w:ascii="Arial MT" w:hAnsi="Arial MT"/>
          <w:spacing w:val="-2"/>
          <w:sz w:val="18"/>
        </w:rPr>
        <w:t> </w:t>
      </w:r>
      <w:r>
        <w:rPr>
          <w:rFonts w:ascii="Arial MT" w:hAnsi="Arial MT"/>
          <w:sz w:val="18"/>
        </w:rPr>
        <w:t>outstanding</w:t>
      </w:r>
      <w:r>
        <w:rPr>
          <w:rFonts w:ascii="Arial MT" w:hAnsi="Arial MT"/>
          <w:spacing w:val="-2"/>
          <w:sz w:val="18"/>
        </w:rPr>
        <w:t> </w:t>
      </w:r>
      <w:r>
        <w:rPr>
          <w:rFonts w:ascii="Arial MT" w:hAnsi="Arial MT"/>
          <w:sz w:val="18"/>
        </w:rPr>
        <w:t>and</w:t>
      </w:r>
      <w:r>
        <w:rPr>
          <w:rFonts w:ascii="Arial MT" w:hAnsi="Arial MT"/>
          <w:spacing w:val="-2"/>
          <w:sz w:val="18"/>
        </w:rPr>
        <w:t> </w:t>
      </w:r>
      <w:r>
        <w:rPr>
          <w:rFonts w:ascii="Arial MT" w:hAnsi="Arial MT"/>
          <w:sz w:val="18"/>
        </w:rPr>
        <w:t>that</w:t>
      </w:r>
      <w:r>
        <w:rPr>
          <w:rFonts w:ascii="Arial MT" w:hAnsi="Arial MT"/>
          <w:spacing w:val="-2"/>
          <w:sz w:val="18"/>
        </w:rPr>
        <w:t> </w:t>
      </w:r>
      <w:r>
        <w:rPr>
          <w:rFonts w:ascii="Arial MT" w:hAnsi="Arial MT"/>
          <w:sz w:val="18"/>
        </w:rPr>
        <w:t>this</w:t>
      </w:r>
      <w:r>
        <w:rPr>
          <w:rFonts w:ascii="Arial MT" w:hAnsi="Arial MT"/>
          <w:spacing w:val="-2"/>
          <w:sz w:val="18"/>
        </w:rPr>
        <w:t> </w:t>
      </w:r>
      <w:r>
        <w:rPr>
          <w:rFonts w:ascii="Arial MT" w:hAnsi="Arial MT"/>
          <w:sz w:val="18"/>
        </w:rPr>
        <w:t>was</w:t>
      </w:r>
      <w:r>
        <w:rPr>
          <w:rFonts w:ascii="Arial MT" w:hAnsi="Arial MT"/>
          <w:spacing w:val="-2"/>
          <w:sz w:val="18"/>
        </w:rPr>
        <w:t> </w:t>
      </w:r>
      <w:r>
        <w:rPr>
          <w:rFonts w:ascii="Arial MT" w:hAnsi="Arial MT"/>
          <w:sz w:val="18"/>
        </w:rPr>
        <w:t>not</w:t>
      </w:r>
      <w:r>
        <w:rPr>
          <w:rFonts w:ascii="Arial MT" w:hAnsi="Arial MT"/>
          <w:spacing w:val="-2"/>
          <w:sz w:val="18"/>
        </w:rPr>
        <w:t> </w:t>
      </w:r>
      <w:r>
        <w:rPr>
          <w:rFonts w:ascii="Arial MT" w:hAnsi="Arial MT"/>
          <w:sz w:val="18"/>
        </w:rPr>
        <w:t>paid at the time of dismissal. The Respondent offers to pay this sum (£1,753.84 gross) and does not resist this element of the claim.</w:t>
      </w:r>
    </w:p>
    <w:p>
      <w:pPr>
        <w:pStyle w:val="BodyText"/>
        <w:spacing w:before="157"/>
        <w:rPr>
          <w:rFonts w:ascii="Arial MT"/>
          <w:sz w:val="20"/>
        </w:rPr>
      </w:pPr>
      <w:r>
        <w:rPr>
          <w:rFonts w:ascii="Arial MT"/>
          <w:sz w:val="20"/>
        </w:rPr>
        <mc:AlternateContent>
          <mc:Choice Requires="wps">
            <w:drawing>
              <wp:anchor distT="0" distB="0" distL="0" distR="0" allowOverlap="1" layoutInCell="1" locked="0" behindDoc="1" simplePos="0" relativeHeight="487673344">
                <wp:simplePos x="0" y="0"/>
                <wp:positionH relativeFrom="page">
                  <wp:posOffset>719999</wp:posOffset>
                </wp:positionH>
                <wp:positionV relativeFrom="paragraph">
                  <wp:posOffset>270497</wp:posOffset>
                </wp:positionV>
                <wp:extent cx="6120130" cy="1803400"/>
                <wp:effectExtent l="0" t="0" r="0" b="0"/>
                <wp:wrapTopAndBottom/>
                <wp:docPr id="407" name="Textbox 407"/>
                <wp:cNvGraphicFramePr>
                  <a:graphicFrameLocks/>
                </wp:cNvGraphicFramePr>
                <a:graphic>
                  <a:graphicData uri="http://schemas.microsoft.com/office/word/2010/wordprocessingShape">
                    <wps:wsp>
                      <wps:cNvPr id="407" name="Textbox 407"/>
                      <wps:cNvSpPr txBox="1"/>
                      <wps:spPr>
                        <a:xfrm>
                          <a:off x="0" y="0"/>
                          <a:ext cx="6120130" cy="1803400"/>
                        </a:xfrm>
                        <a:prstGeom prst="rect">
                          <a:avLst/>
                        </a:prstGeom>
                        <a:solidFill>
                          <a:srgbClr val="E8F4E8"/>
                        </a:solidFill>
                        <a:ln w="19050">
                          <a:solidFill>
                            <a:srgbClr val="388E3B"/>
                          </a:solidFill>
                          <a:prstDash val="solid"/>
                        </a:ln>
                      </wps:spPr>
                      <wps:txbx>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ANNOTATION — What makes this ET3 effective (and what the claimant can exploit): • The respondent wisely admits</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basic</w:t>
                            </w:r>
                            <w:r>
                              <w:rPr>
                                <w:rFonts w:ascii="Arial MT" w:hAnsi="Arial MT"/>
                                <w:color w:val="1A5D1F"/>
                                <w:spacing w:val="-2"/>
                                <w:sz w:val="18"/>
                              </w:rPr>
                              <w:t> </w:t>
                            </w:r>
                            <w:r>
                              <w:rPr>
                                <w:rFonts w:ascii="Arial MT" w:hAnsi="Arial MT"/>
                                <w:color w:val="1A5D1F"/>
                                <w:sz w:val="18"/>
                              </w:rPr>
                              <w:t>facts</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denying</w:t>
                            </w:r>
                            <w:r>
                              <w:rPr>
                                <w:rFonts w:ascii="Arial MT" w:hAnsi="Arial MT"/>
                                <w:color w:val="1A5D1F"/>
                                <w:spacing w:val="-2"/>
                                <w:sz w:val="18"/>
                              </w:rPr>
                              <w:t> </w:t>
                            </w:r>
                            <w:r>
                              <w:rPr>
                                <w:rFonts w:ascii="Arial MT" w:hAnsi="Arial MT"/>
                                <w:color w:val="1A5D1F"/>
                                <w:sz w:val="18"/>
                              </w:rPr>
                              <w:t>everything</w:t>
                            </w:r>
                            <w:r>
                              <w:rPr>
                                <w:rFonts w:ascii="Arial MT" w:hAnsi="Arial MT"/>
                                <w:color w:val="1A5D1F"/>
                                <w:spacing w:val="-2"/>
                                <w:sz w:val="18"/>
                              </w:rPr>
                              <w:t> </w:t>
                            </w:r>
                            <w:r>
                              <w:rPr>
                                <w:rFonts w:ascii="Arial MT" w:hAnsi="Arial MT"/>
                                <w:color w:val="1A5D1F"/>
                                <w:sz w:val="18"/>
                              </w:rPr>
                              <w:t>damages</w:t>
                            </w:r>
                            <w:r>
                              <w:rPr>
                                <w:rFonts w:ascii="Arial MT" w:hAnsi="Arial MT"/>
                                <w:color w:val="1A5D1F"/>
                                <w:spacing w:val="-2"/>
                                <w:sz w:val="18"/>
                              </w:rPr>
                              <w:t> </w:t>
                            </w:r>
                            <w:r>
                              <w:rPr>
                                <w:rFonts w:ascii="Arial MT" w:hAnsi="Arial MT"/>
                                <w:color w:val="1A5D1F"/>
                                <w:sz w:val="18"/>
                              </w:rPr>
                              <w:t>credibility</w:t>
                            </w:r>
                            <w:r>
                              <w:rPr>
                                <w:rFonts w:ascii="Arial MT" w:hAnsi="Arial MT"/>
                                <w:color w:val="1A5D1F"/>
                                <w:spacing w:val="-2"/>
                                <w:sz w:val="18"/>
                              </w:rPr>
                              <w:t> </w:t>
                            </w:r>
                            <w:r>
                              <w:rPr>
                                <w:rFonts w:ascii="Arial MT" w:hAnsi="Arial MT"/>
                                <w:color w:val="1A5D1F"/>
                                <w:sz w:val="18"/>
                              </w:rPr>
                              <w:t>with</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tribunal.</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disability</w:t>
                            </w:r>
                            <w:r>
                              <w:rPr>
                                <w:rFonts w:ascii="Arial MT" w:hAnsi="Arial MT"/>
                                <w:color w:val="1A5D1F"/>
                                <w:spacing w:val="-2"/>
                                <w:sz w:val="18"/>
                              </w:rPr>
                              <w:t> </w:t>
                            </w:r>
                            <w:r>
                              <w:rPr>
                                <w:rFonts w:ascii="Arial MT" w:hAnsi="Arial MT"/>
                                <w:color w:val="1A5D1F"/>
                                <w:sz w:val="18"/>
                              </w:rPr>
                              <w:t>point</w:t>
                            </w:r>
                            <w:r>
                              <w:rPr>
                                <w:rFonts w:ascii="Arial MT" w:hAnsi="Arial MT"/>
                                <w:color w:val="1A5D1F"/>
                                <w:spacing w:val="-2"/>
                                <w:sz w:val="18"/>
                              </w:rPr>
                              <w:t> </w:t>
                            </w:r>
                            <w:r>
                              <w:rPr>
                                <w:rFonts w:ascii="Arial MT" w:hAnsi="Arial MT"/>
                                <w:color w:val="1A5D1F"/>
                                <w:sz w:val="18"/>
                              </w:rPr>
                              <w:t>is</w:t>
                            </w:r>
                            <w:r>
                              <w:rPr>
                                <w:rFonts w:ascii="Arial MT" w:hAnsi="Arial MT"/>
                                <w:color w:val="1A5D1F"/>
                                <w:spacing w:val="-2"/>
                                <w:sz w:val="18"/>
                              </w:rPr>
                              <w:t> </w:t>
                            </w:r>
                            <w:r>
                              <w:rPr>
                                <w:rFonts w:ascii="Arial MT" w:hAnsi="Arial MT"/>
                                <w:color w:val="1A5D1F"/>
                                <w:sz w:val="18"/>
                              </w:rPr>
                              <w:t>properly reserved</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but</w:t>
                            </w:r>
                            <w:r>
                              <w:rPr>
                                <w:rFonts w:ascii="Arial MT" w:hAnsi="Arial MT"/>
                                <w:color w:val="1A5D1F"/>
                                <w:spacing w:val="-3"/>
                                <w:sz w:val="18"/>
                              </w:rPr>
                              <w:t> </w:t>
                            </w:r>
                            <w:r>
                              <w:rPr>
                                <w:rFonts w:ascii="Arial MT" w:hAnsi="Arial MT"/>
                                <w:color w:val="1A5D1F"/>
                                <w:sz w:val="18"/>
                              </w:rPr>
                              <w:t>this</w:t>
                            </w:r>
                            <w:r>
                              <w:rPr>
                                <w:rFonts w:ascii="Arial MT" w:hAnsi="Arial MT"/>
                                <w:color w:val="1A5D1F"/>
                                <w:spacing w:val="-3"/>
                                <w:sz w:val="18"/>
                              </w:rPr>
                              <w:t> </w:t>
                            </w:r>
                            <w:r>
                              <w:rPr>
                                <w:rFonts w:ascii="Arial MT" w:hAnsi="Arial MT"/>
                                <w:color w:val="1A5D1F"/>
                                <w:sz w:val="18"/>
                              </w:rPr>
                              <w:t>is</w:t>
                            </w:r>
                            <w:r>
                              <w:rPr>
                                <w:rFonts w:ascii="Arial MT" w:hAnsi="Arial MT"/>
                                <w:color w:val="1A5D1F"/>
                                <w:spacing w:val="-3"/>
                                <w:sz w:val="18"/>
                              </w:rPr>
                              <w:t> </w:t>
                            </w:r>
                            <w:r>
                              <w:rPr>
                                <w:rFonts w:ascii="Arial MT" w:hAnsi="Arial MT"/>
                                <w:color w:val="1A5D1F"/>
                                <w:sz w:val="18"/>
                              </w:rPr>
                              <w:t>a</w:t>
                            </w:r>
                            <w:r>
                              <w:rPr>
                                <w:rFonts w:ascii="Arial MT" w:hAnsi="Arial MT"/>
                                <w:color w:val="1A5D1F"/>
                                <w:spacing w:val="-3"/>
                                <w:sz w:val="18"/>
                              </w:rPr>
                              <w:t> </w:t>
                            </w:r>
                            <w:r>
                              <w:rPr>
                                <w:rFonts w:ascii="Arial MT" w:hAnsi="Arial MT"/>
                                <w:color w:val="1A5D1F"/>
                                <w:sz w:val="18"/>
                              </w:rPr>
                              <w:t>weak</w:t>
                            </w:r>
                            <w:r>
                              <w:rPr>
                                <w:rFonts w:ascii="Arial MT" w:hAnsi="Arial MT"/>
                                <w:color w:val="1A5D1F"/>
                                <w:spacing w:val="-3"/>
                                <w:sz w:val="18"/>
                              </w:rPr>
                              <w:t> </w:t>
                            </w:r>
                            <w:r>
                              <w:rPr>
                                <w:rFonts w:ascii="Arial MT" w:hAnsi="Arial MT"/>
                                <w:color w:val="1A5D1F"/>
                                <w:sz w:val="18"/>
                              </w:rPr>
                              <w:t>argument</w:t>
                            </w:r>
                            <w:r>
                              <w:rPr>
                                <w:rFonts w:ascii="Arial MT" w:hAnsi="Arial MT"/>
                                <w:color w:val="1A5D1F"/>
                                <w:spacing w:val="-3"/>
                                <w:sz w:val="18"/>
                              </w:rPr>
                              <w:t> </w:t>
                            </w:r>
                            <w:r>
                              <w:rPr>
                                <w:rFonts w:ascii="Arial MT" w:hAnsi="Arial MT"/>
                                <w:color w:val="1A5D1F"/>
                                <w:sz w:val="18"/>
                              </w:rPr>
                              <w:t>given</w:t>
                            </w:r>
                            <w:r>
                              <w:rPr>
                                <w:rFonts w:ascii="Arial MT" w:hAnsi="Arial MT"/>
                                <w:color w:val="1A5D1F"/>
                                <w:spacing w:val="-3"/>
                                <w:sz w:val="18"/>
                              </w:rPr>
                              <w:t> </w:t>
                            </w:r>
                            <w:r>
                              <w:rPr>
                                <w:rFonts w:ascii="Arial MT" w:hAnsi="Arial MT"/>
                                <w:color w:val="1A5D1F"/>
                                <w:sz w:val="18"/>
                              </w:rPr>
                              <w:t>four</w:t>
                            </w:r>
                            <w:r>
                              <w:rPr>
                                <w:rFonts w:ascii="Arial MT" w:hAnsi="Arial MT"/>
                                <w:color w:val="1A5D1F"/>
                                <w:spacing w:val="-3"/>
                                <w:sz w:val="18"/>
                              </w:rPr>
                              <w:t> </w:t>
                            </w:r>
                            <w:r>
                              <w:rPr>
                                <w:rFonts w:ascii="Arial MT" w:hAnsi="Arial MT"/>
                                <w:color w:val="1A5D1F"/>
                                <w:sz w:val="18"/>
                              </w:rPr>
                              <w:t>years</w:t>
                            </w:r>
                            <w:r>
                              <w:rPr>
                                <w:rFonts w:ascii="Arial MT" w:hAnsi="Arial MT"/>
                                <w:color w:val="1A5D1F"/>
                                <w:spacing w:val="-3"/>
                                <w:sz w:val="18"/>
                              </w:rPr>
                              <w:t> </w:t>
                            </w:r>
                            <w:r>
                              <w:rPr>
                                <w:rFonts w:ascii="Arial MT" w:hAnsi="Arial MT"/>
                                <w:color w:val="1A5D1F"/>
                                <w:sz w:val="18"/>
                              </w:rPr>
                              <w:t>of</w:t>
                            </w:r>
                            <w:r>
                              <w:rPr>
                                <w:rFonts w:ascii="Arial MT" w:hAnsi="Arial MT"/>
                                <w:color w:val="1A5D1F"/>
                                <w:spacing w:val="-3"/>
                                <w:sz w:val="18"/>
                              </w:rPr>
                              <w:t> </w:t>
                            </w:r>
                            <w:r>
                              <w:rPr>
                                <w:rFonts w:ascii="Arial MT" w:hAnsi="Arial MT"/>
                                <w:color w:val="1A5D1F"/>
                                <w:sz w:val="18"/>
                              </w:rPr>
                              <w:t>recorded</w:t>
                            </w:r>
                            <w:r>
                              <w:rPr>
                                <w:rFonts w:ascii="Arial MT" w:hAnsi="Arial MT"/>
                                <w:color w:val="1A5D1F"/>
                                <w:spacing w:val="-3"/>
                                <w:sz w:val="18"/>
                              </w:rPr>
                              <w:t> </w:t>
                            </w:r>
                            <w:r>
                              <w:rPr>
                                <w:rFonts w:ascii="Arial MT" w:hAnsi="Arial MT"/>
                                <w:color w:val="1A5D1F"/>
                                <w:sz w:val="18"/>
                              </w:rPr>
                              <w:t>condition.</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'informal</w:t>
                            </w:r>
                            <w:r>
                              <w:rPr>
                                <w:rFonts w:ascii="Arial MT" w:hAnsi="Arial MT"/>
                                <w:color w:val="1A5D1F"/>
                                <w:spacing w:val="-3"/>
                                <w:sz w:val="18"/>
                              </w:rPr>
                              <w:t> </w:t>
                            </w:r>
                            <w:r>
                              <w:rPr>
                                <w:rFonts w:ascii="Arial MT" w:hAnsi="Arial MT"/>
                                <w:color w:val="1A5D1F"/>
                                <w:sz w:val="18"/>
                              </w:rPr>
                              <w:t>meeting'</w:t>
                            </w:r>
                            <w:r>
                              <w:rPr>
                                <w:rFonts w:ascii="Arial MT" w:hAnsi="Arial MT"/>
                                <w:color w:val="1A5D1F"/>
                                <w:spacing w:val="-3"/>
                                <w:sz w:val="18"/>
                              </w:rPr>
                              <w:t> </w:t>
                            </w:r>
                            <w:r>
                              <w:rPr>
                                <w:rFonts w:ascii="Arial MT" w:hAnsi="Arial MT"/>
                                <w:color w:val="1A5D1F"/>
                                <w:sz w:val="18"/>
                              </w:rPr>
                              <w:t>argument on 8 January is legally dangerous — if it was in fact an absence management meeting, the failure to allow accompaniment is a s.10 Employment Relations Act 1999 breach. • The phased return offer is not documented anywhere — a bare assertion in the ET3 with no contemporaneous evidence will carry little weight. • The respondent has conceded holiday pay — the claimant should note this and invite the tribunal to make a consent order on that element.</w:t>
                            </w:r>
                          </w:p>
                        </w:txbxContent>
                      </wps:txbx>
                      <wps:bodyPr wrap="square" lIns="0" tIns="0" rIns="0" bIns="0" rtlCol="0">
                        <a:noAutofit/>
                      </wps:bodyPr>
                    </wps:wsp>
                  </a:graphicData>
                </a:graphic>
              </wp:anchor>
            </w:drawing>
          </mc:Choice>
          <mc:Fallback>
            <w:pict>
              <v:shape style="position:absolute;margin-left:56.692909pt;margin-top:21.299023pt;width:481.9pt;height:142pt;mso-position-horizontal-relative:page;mso-position-vertical-relative:paragraph;z-index:-15643136;mso-wrap-distance-left:0;mso-wrap-distance-right:0" type="#_x0000_t202" id="docshape406" filled="true" fillcolor="#e8f4e8" stroked="true" strokeweight="1.5pt" strokecolor="#388e3b">
                <v:textbox inset="0,0,0,0">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ANNOTATION — What makes this ET3 effective (and what the claimant can exploit): • The respondent wisely admits</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basic</w:t>
                      </w:r>
                      <w:r>
                        <w:rPr>
                          <w:rFonts w:ascii="Arial MT" w:hAnsi="Arial MT"/>
                          <w:color w:val="1A5D1F"/>
                          <w:spacing w:val="-2"/>
                          <w:sz w:val="18"/>
                        </w:rPr>
                        <w:t> </w:t>
                      </w:r>
                      <w:r>
                        <w:rPr>
                          <w:rFonts w:ascii="Arial MT" w:hAnsi="Arial MT"/>
                          <w:color w:val="1A5D1F"/>
                          <w:sz w:val="18"/>
                        </w:rPr>
                        <w:t>facts</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denying</w:t>
                      </w:r>
                      <w:r>
                        <w:rPr>
                          <w:rFonts w:ascii="Arial MT" w:hAnsi="Arial MT"/>
                          <w:color w:val="1A5D1F"/>
                          <w:spacing w:val="-2"/>
                          <w:sz w:val="18"/>
                        </w:rPr>
                        <w:t> </w:t>
                      </w:r>
                      <w:r>
                        <w:rPr>
                          <w:rFonts w:ascii="Arial MT" w:hAnsi="Arial MT"/>
                          <w:color w:val="1A5D1F"/>
                          <w:sz w:val="18"/>
                        </w:rPr>
                        <w:t>everything</w:t>
                      </w:r>
                      <w:r>
                        <w:rPr>
                          <w:rFonts w:ascii="Arial MT" w:hAnsi="Arial MT"/>
                          <w:color w:val="1A5D1F"/>
                          <w:spacing w:val="-2"/>
                          <w:sz w:val="18"/>
                        </w:rPr>
                        <w:t> </w:t>
                      </w:r>
                      <w:r>
                        <w:rPr>
                          <w:rFonts w:ascii="Arial MT" w:hAnsi="Arial MT"/>
                          <w:color w:val="1A5D1F"/>
                          <w:sz w:val="18"/>
                        </w:rPr>
                        <w:t>damages</w:t>
                      </w:r>
                      <w:r>
                        <w:rPr>
                          <w:rFonts w:ascii="Arial MT" w:hAnsi="Arial MT"/>
                          <w:color w:val="1A5D1F"/>
                          <w:spacing w:val="-2"/>
                          <w:sz w:val="18"/>
                        </w:rPr>
                        <w:t> </w:t>
                      </w:r>
                      <w:r>
                        <w:rPr>
                          <w:rFonts w:ascii="Arial MT" w:hAnsi="Arial MT"/>
                          <w:color w:val="1A5D1F"/>
                          <w:sz w:val="18"/>
                        </w:rPr>
                        <w:t>credibility</w:t>
                      </w:r>
                      <w:r>
                        <w:rPr>
                          <w:rFonts w:ascii="Arial MT" w:hAnsi="Arial MT"/>
                          <w:color w:val="1A5D1F"/>
                          <w:spacing w:val="-2"/>
                          <w:sz w:val="18"/>
                        </w:rPr>
                        <w:t> </w:t>
                      </w:r>
                      <w:r>
                        <w:rPr>
                          <w:rFonts w:ascii="Arial MT" w:hAnsi="Arial MT"/>
                          <w:color w:val="1A5D1F"/>
                          <w:sz w:val="18"/>
                        </w:rPr>
                        <w:t>with</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tribunal.</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disability</w:t>
                      </w:r>
                      <w:r>
                        <w:rPr>
                          <w:rFonts w:ascii="Arial MT" w:hAnsi="Arial MT"/>
                          <w:color w:val="1A5D1F"/>
                          <w:spacing w:val="-2"/>
                          <w:sz w:val="18"/>
                        </w:rPr>
                        <w:t> </w:t>
                      </w:r>
                      <w:r>
                        <w:rPr>
                          <w:rFonts w:ascii="Arial MT" w:hAnsi="Arial MT"/>
                          <w:color w:val="1A5D1F"/>
                          <w:sz w:val="18"/>
                        </w:rPr>
                        <w:t>point</w:t>
                      </w:r>
                      <w:r>
                        <w:rPr>
                          <w:rFonts w:ascii="Arial MT" w:hAnsi="Arial MT"/>
                          <w:color w:val="1A5D1F"/>
                          <w:spacing w:val="-2"/>
                          <w:sz w:val="18"/>
                        </w:rPr>
                        <w:t> </w:t>
                      </w:r>
                      <w:r>
                        <w:rPr>
                          <w:rFonts w:ascii="Arial MT" w:hAnsi="Arial MT"/>
                          <w:color w:val="1A5D1F"/>
                          <w:sz w:val="18"/>
                        </w:rPr>
                        <w:t>is</w:t>
                      </w:r>
                      <w:r>
                        <w:rPr>
                          <w:rFonts w:ascii="Arial MT" w:hAnsi="Arial MT"/>
                          <w:color w:val="1A5D1F"/>
                          <w:spacing w:val="-2"/>
                          <w:sz w:val="18"/>
                        </w:rPr>
                        <w:t> </w:t>
                      </w:r>
                      <w:r>
                        <w:rPr>
                          <w:rFonts w:ascii="Arial MT" w:hAnsi="Arial MT"/>
                          <w:color w:val="1A5D1F"/>
                          <w:sz w:val="18"/>
                        </w:rPr>
                        <w:t>properly reserved</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but</w:t>
                      </w:r>
                      <w:r>
                        <w:rPr>
                          <w:rFonts w:ascii="Arial MT" w:hAnsi="Arial MT"/>
                          <w:color w:val="1A5D1F"/>
                          <w:spacing w:val="-3"/>
                          <w:sz w:val="18"/>
                        </w:rPr>
                        <w:t> </w:t>
                      </w:r>
                      <w:r>
                        <w:rPr>
                          <w:rFonts w:ascii="Arial MT" w:hAnsi="Arial MT"/>
                          <w:color w:val="1A5D1F"/>
                          <w:sz w:val="18"/>
                        </w:rPr>
                        <w:t>this</w:t>
                      </w:r>
                      <w:r>
                        <w:rPr>
                          <w:rFonts w:ascii="Arial MT" w:hAnsi="Arial MT"/>
                          <w:color w:val="1A5D1F"/>
                          <w:spacing w:val="-3"/>
                          <w:sz w:val="18"/>
                        </w:rPr>
                        <w:t> </w:t>
                      </w:r>
                      <w:r>
                        <w:rPr>
                          <w:rFonts w:ascii="Arial MT" w:hAnsi="Arial MT"/>
                          <w:color w:val="1A5D1F"/>
                          <w:sz w:val="18"/>
                        </w:rPr>
                        <w:t>is</w:t>
                      </w:r>
                      <w:r>
                        <w:rPr>
                          <w:rFonts w:ascii="Arial MT" w:hAnsi="Arial MT"/>
                          <w:color w:val="1A5D1F"/>
                          <w:spacing w:val="-3"/>
                          <w:sz w:val="18"/>
                        </w:rPr>
                        <w:t> </w:t>
                      </w:r>
                      <w:r>
                        <w:rPr>
                          <w:rFonts w:ascii="Arial MT" w:hAnsi="Arial MT"/>
                          <w:color w:val="1A5D1F"/>
                          <w:sz w:val="18"/>
                        </w:rPr>
                        <w:t>a</w:t>
                      </w:r>
                      <w:r>
                        <w:rPr>
                          <w:rFonts w:ascii="Arial MT" w:hAnsi="Arial MT"/>
                          <w:color w:val="1A5D1F"/>
                          <w:spacing w:val="-3"/>
                          <w:sz w:val="18"/>
                        </w:rPr>
                        <w:t> </w:t>
                      </w:r>
                      <w:r>
                        <w:rPr>
                          <w:rFonts w:ascii="Arial MT" w:hAnsi="Arial MT"/>
                          <w:color w:val="1A5D1F"/>
                          <w:sz w:val="18"/>
                        </w:rPr>
                        <w:t>weak</w:t>
                      </w:r>
                      <w:r>
                        <w:rPr>
                          <w:rFonts w:ascii="Arial MT" w:hAnsi="Arial MT"/>
                          <w:color w:val="1A5D1F"/>
                          <w:spacing w:val="-3"/>
                          <w:sz w:val="18"/>
                        </w:rPr>
                        <w:t> </w:t>
                      </w:r>
                      <w:r>
                        <w:rPr>
                          <w:rFonts w:ascii="Arial MT" w:hAnsi="Arial MT"/>
                          <w:color w:val="1A5D1F"/>
                          <w:sz w:val="18"/>
                        </w:rPr>
                        <w:t>argument</w:t>
                      </w:r>
                      <w:r>
                        <w:rPr>
                          <w:rFonts w:ascii="Arial MT" w:hAnsi="Arial MT"/>
                          <w:color w:val="1A5D1F"/>
                          <w:spacing w:val="-3"/>
                          <w:sz w:val="18"/>
                        </w:rPr>
                        <w:t> </w:t>
                      </w:r>
                      <w:r>
                        <w:rPr>
                          <w:rFonts w:ascii="Arial MT" w:hAnsi="Arial MT"/>
                          <w:color w:val="1A5D1F"/>
                          <w:sz w:val="18"/>
                        </w:rPr>
                        <w:t>given</w:t>
                      </w:r>
                      <w:r>
                        <w:rPr>
                          <w:rFonts w:ascii="Arial MT" w:hAnsi="Arial MT"/>
                          <w:color w:val="1A5D1F"/>
                          <w:spacing w:val="-3"/>
                          <w:sz w:val="18"/>
                        </w:rPr>
                        <w:t> </w:t>
                      </w:r>
                      <w:r>
                        <w:rPr>
                          <w:rFonts w:ascii="Arial MT" w:hAnsi="Arial MT"/>
                          <w:color w:val="1A5D1F"/>
                          <w:sz w:val="18"/>
                        </w:rPr>
                        <w:t>four</w:t>
                      </w:r>
                      <w:r>
                        <w:rPr>
                          <w:rFonts w:ascii="Arial MT" w:hAnsi="Arial MT"/>
                          <w:color w:val="1A5D1F"/>
                          <w:spacing w:val="-3"/>
                          <w:sz w:val="18"/>
                        </w:rPr>
                        <w:t> </w:t>
                      </w:r>
                      <w:r>
                        <w:rPr>
                          <w:rFonts w:ascii="Arial MT" w:hAnsi="Arial MT"/>
                          <w:color w:val="1A5D1F"/>
                          <w:sz w:val="18"/>
                        </w:rPr>
                        <w:t>years</w:t>
                      </w:r>
                      <w:r>
                        <w:rPr>
                          <w:rFonts w:ascii="Arial MT" w:hAnsi="Arial MT"/>
                          <w:color w:val="1A5D1F"/>
                          <w:spacing w:val="-3"/>
                          <w:sz w:val="18"/>
                        </w:rPr>
                        <w:t> </w:t>
                      </w:r>
                      <w:r>
                        <w:rPr>
                          <w:rFonts w:ascii="Arial MT" w:hAnsi="Arial MT"/>
                          <w:color w:val="1A5D1F"/>
                          <w:sz w:val="18"/>
                        </w:rPr>
                        <w:t>of</w:t>
                      </w:r>
                      <w:r>
                        <w:rPr>
                          <w:rFonts w:ascii="Arial MT" w:hAnsi="Arial MT"/>
                          <w:color w:val="1A5D1F"/>
                          <w:spacing w:val="-3"/>
                          <w:sz w:val="18"/>
                        </w:rPr>
                        <w:t> </w:t>
                      </w:r>
                      <w:r>
                        <w:rPr>
                          <w:rFonts w:ascii="Arial MT" w:hAnsi="Arial MT"/>
                          <w:color w:val="1A5D1F"/>
                          <w:sz w:val="18"/>
                        </w:rPr>
                        <w:t>recorded</w:t>
                      </w:r>
                      <w:r>
                        <w:rPr>
                          <w:rFonts w:ascii="Arial MT" w:hAnsi="Arial MT"/>
                          <w:color w:val="1A5D1F"/>
                          <w:spacing w:val="-3"/>
                          <w:sz w:val="18"/>
                        </w:rPr>
                        <w:t> </w:t>
                      </w:r>
                      <w:r>
                        <w:rPr>
                          <w:rFonts w:ascii="Arial MT" w:hAnsi="Arial MT"/>
                          <w:color w:val="1A5D1F"/>
                          <w:sz w:val="18"/>
                        </w:rPr>
                        <w:t>condition.</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'informal</w:t>
                      </w:r>
                      <w:r>
                        <w:rPr>
                          <w:rFonts w:ascii="Arial MT" w:hAnsi="Arial MT"/>
                          <w:color w:val="1A5D1F"/>
                          <w:spacing w:val="-3"/>
                          <w:sz w:val="18"/>
                        </w:rPr>
                        <w:t> </w:t>
                      </w:r>
                      <w:r>
                        <w:rPr>
                          <w:rFonts w:ascii="Arial MT" w:hAnsi="Arial MT"/>
                          <w:color w:val="1A5D1F"/>
                          <w:sz w:val="18"/>
                        </w:rPr>
                        <w:t>meeting'</w:t>
                      </w:r>
                      <w:r>
                        <w:rPr>
                          <w:rFonts w:ascii="Arial MT" w:hAnsi="Arial MT"/>
                          <w:color w:val="1A5D1F"/>
                          <w:spacing w:val="-3"/>
                          <w:sz w:val="18"/>
                        </w:rPr>
                        <w:t> </w:t>
                      </w:r>
                      <w:r>
                        <w:rPr>
                          <w:rFonts w:ascii="Arial MT" w:hAnsi="Arial MT"/>
                          <w:color w:val="1A5D1F"/>
                          <w:sz w:val="18"/>
                        </w:rPr>
                        <w:t>argument on 8 January is legally dangerous — if it was in fact an absence management meeting, the failure to allow accompaniment is a s.10 Employment Relations Act 1999 breach. • The phased return offer is not documented anywhere — a bare assertion in the ET3 with no contemporaneous evidence will carry little weight. • The respondent has conceded holiday pay — the claimant should note this and invite the tribunal to make a consent order on that element.</w:t>
                      </w:r>
                    </w:p>
                  </w:txbxContent>
                </v:textbox>
                <v:fill type="solid"/>
                <v:stroke dashstyle="solid"/>
                <w10:wrap type="topAndBottom"/>
              </v:shape>
            </w:pict>
          </mc:Fallback>
        </mc:AlternateContent>
      </w:r>
    </w:p>
    <w:p>
      <w:pPr>
        <w:pStyle w:val="BodyText"/>
        <w:spacing w:after="0"/>
        <w:rPr>
          <w:rFonts w:ascii="Arial MT"/>
          <w:sz w:val="20"/>
        </w:rPr>
        <w:sectPr>
          <w:headerReference w:type="default" r:id="rId34"/>
          <w:footerReference w:type="default" r:id="rId35"/>
          <w:pgSz w:w="11910" w:h="16840"/>
          <w:pgMar w:header="0" w:footer="956" w:top="1220" w:bottom="1140" w:left="992" w:right="0"/>
        </w:sectPr>
      </w:pPr>
    </w:p>
    <w:p>
      <w:pPr>
        <w:spacing w:line="240" w:lineRule="auto"/>
        <w:ind w:left="141" w:right="0" w:firstLine="0"/>
        <w:rPr>
          <w:rFonts w:ascii="Arial MT"/>
          <w:sz w:val="20"/>
        </w:rPr>
      </w:pPr>
      <w:r>
        <w:rPr>
          <w:rFonts w:ascii="Arial MT"/>
          <w:sz w:val="20"/>
        </w:rPr>
        <mc:AlternateContent>
          <mc:Choice Requires="wps">
            <w:drawing>
              <wp:inline distT="0" distB="0" distL="0" distR="0">
                <wp:extent cx="6120130" cy="965200"/>
                <wp:effectExtent l="0" t="0" r="0" b="6350"/>
                <wp:docPr id="410" name="Group 410"/>
                <wp:cNvGraphicFramePr>
                  <a:graphicFrameLocks/>
                </wp:cNvGraphicFramePr>
                <a:graphic>
                  <a:graphicData uri="http://schemas.microsoft.com/office/word/2010/wordprocessingGroup">
                    <wpg:wgp>
                      <wpg:cNvPr id="410" name="Group 410"/>
                      <wpg:cNvGrpSpPr/>
                      <wpg:grpSpPr>
                        <a:xfrm>
                          <a:off x="0" y="0"/>
                          <a:ext cx="6120130" cy="965200"/>
                          <a:chExt cx="6120130" cy="965200"/>
                        </a:xfrm>
                      </wpg:grpSpPr>
                      <wps:wsp>
                        <wps:cNvPr id="411" name="Graphic 411"/>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12" name="Textbox 412"/>
                        <wps:cNvSpPr txBox="1"/>
                        <wps:spPr>
                          <a:xfrm>
                            <a:off x="152399" y="146248"/>
                            <a:ext cx="432625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4 — CASE ASSESSMENT </w:t>
                              </w:r>
                              <w:r>
                                <w:rPr>
                                  <w:rFonts w:ascii="Arial" w:hAnsi="Arial"/>
                                  <w:b/>
                                  <w:color w:val="FFFFFF"/>
                                  <w:spacing w:val="-2"/>
                                  <w:sz w:val="32"/>
                                </w:rPr>
                                <w:t>REPORT</w:t>
                              </w:r>
                            </w:p>
                          </w:txbxContent>
                        </wps:txbx>
                        <wps:bodyPr wrap="square" lIns="0" tIns="0" rIns="0" bIns="0" rtlCol="0">
                          <a:noAutofit/>
                        </wps:bodyPr>
                      </wps:wsp>
                      <wps:wsp>
                        <wps:cNvPr id="413" name="Textbox 413"/>
                        <wps:cNvSpPr txBox="1"/>
                        <wps:spPr>
                          <a:xfrm>
                            <a:off x="476515" y="649436"/>
                            <a:ext cx="5180330" cy="170815"/>
                          </a:xfrm>
                          <a:prstGeom prst="rect">
                            <a:avLst/>
                          </a:prstGeom>
                        </wps:spPr>
                        <wps:txbx>
                          <w:txbxContent>
                            <w:p>
                              <w:pPr>
                                <w:spacing w:line="268" w:lineRule="exact" w:before="0"/>
                                <w:ind w:left="0" w:right="0" w:firstLine="0"/>
                                <w:jc w:val="left"/>
                                <w:rPr>
                                  <w:rFonts w:ascii="Arial MT"/>
                                  <w:sz w:val="24"/>
                                </w:rPr>
                              </w:pPr>
                              <w:r>
                                <w:rPr>
                                  <w:rFonts w:ascii="Arial MT"/>
                                  <w:color w:val="FFFFFF"/>
                                  <w:sz w:val="24"/>
                                </w:rPr>
                                <w:t>Used by lay representatives and advisors to evaluate the merits and </w:t>
                              </w:r>
                              <w:r>
                                <w:rPr>
                                  <w:rFonts w:ascii="Arial MT"/>
                                  <w:color w:val="FFFFFF"/>
                                  <w:spacing w:val="-2"/>
                                  <w:sz w:val="24"/>
                                </w:rPr>
                                <w:t>strategy</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09" coordorigin="0,0" coordsize="9638,1520">
                <v:shape style="position:absolute;left:0;top:0;width:9638;height:1520" id="docshape410" coordorigin="0,0" coordsize="9638,1520" path="m9638,0l80,0,49,6,23,23,6,49,0,80,0,1520,9638,1520,9638,0xe" filled="true" fillcolor="#1a3a5b" stroked="false">
                  <v:path arrowok="t"/>
                  <v:fill type="solid"/>
                </v:shape>
                <v:shape style="position:absolute;left:240;top:230;width:6813;height:358" type="#_x0000_t202" id="docshape411"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4 — CASE ASSESSMENT </w:t>
                        </w:r>
                        <w:r>
                          <w:rPr>
                            <w:rFonts w:ascii="Arial" w:hAnsi="Arial"/>
                            <w:b/>
                            <w:color w:val="FFFFFF"/>
                            <w:spacing w:val="-2"/>
                            <w:sz w:val="32"/>
                          </w:rPr>
                          <w:t>REPORT</w:t>
                        </w:r>
                      </w:p>
                    </w:txbxContent>
                  </v:textbox>
                  <w10:wrap type="none"/>
                </v:shape>
                <v:shape style="position:absolute;left:750;top:1022;width:8158;height:269" type="#_x0000_t202" id="docshape412" filled="false" stroked="false">
                  <v:textbox inset="0,0,0,0">
                    <w:txbxContent>
                      <w:p>
                        <w:pPr>
                          <w:spacing w:line="268" w:lineRule="exact" w:before="0"/>
                          <w:ind w:left="0" w:right="0" w:firstLine="0"/>
                          <w:jc w:val="left"/>
                          <w:rPr>
                            <w:rFonts w:ascii="Arial MT"/>
                            <w:sz w:val="24"/>
                          </w:rPr>
                        </w:pPr>
                        <w:r>
                          <w:rPr>
                            <w:rFonts w:ascii="Arial MT"/>
                            <w:color w:val="FFFFFF"/>
                            <w:sz w:val="24"/>
                          </w:rPr>
                          <w:t>Used by lay representatives and advisors to evaluate the merits and </w:t>
                        </w:r>
                        <w:r>
                          <w:rPr>
                            <w:rFonts w:ascii="Arial MT"/>
                            <w:color w:val="FFFFFF"/>
                            <w:spacing w:val="-2"/>
                            <w:sz w:val="24"/>
                          </w:rPr>
                          <w:t>strategy</w:t>
                        </w:r>
                      </w:p>
                    </w:txbxContent>
                  </v:textbox>
                  <w10:wrap type="none"/>
                </v:shape>
              </v:group>
            </w:pict>
          </mc:Fallback>
        </mc:AlternateContent>
      </w:r>
      <w:r>
        <w:rPr>
          <w:rFonts w:ascii="Arial MT"/>
          <w:sz w:val="20"/>
        </w:rPr>
      </w:r>
    </w:p>
    <w:p>
      <w:pPr>
        <w:pStyle w:val="BodyText"/>
        <w:spacing w:before="1"/>
        <w:rPr>
          <w:rFonts w:ascii="Arial MT"/>
          <w:sz w:val="6"/>
        </w:rPr>
      </w:pPr>
    </w:p>
    <w:p>
      <w:pPr>
        <w:pStyle w:val="BodyText"/>
        <w:spacing w:after="0"/>
        <w:rPr>
          <w:rFonts w:ascii="Arial MT"/>
          <w:sz w:val="6"/>
        </w:rPr>
        <w:sectPr>
          <w:headerReference w:type="default" r:id="rId36"/>
          <w:footerReference w:type="default" r:id="rId37"/>
          <w:pgSz w:w="11910" w:h="16840"/>
          <w:pgMar w:header="0" w:footer="956" w:top="1240" w:bottom="1140" w:left="992" w:right="0"/>
        </w:sectPr>
      </w:pPr>
    </w:p>
    <w:p>
      <w:pPr>
        <w:spacing w:line="302" w:lineRule="auto" w:before="62"/>
        <w:ind w:left="261" w:right="351" w:firstLine="0"/>
        <w:jc w:val="left"/>
        <w:rPr>
          <w:rFonts w:ascii="Arial MT"/>
          <w:sz w:val="18"/>
        </w:rPr>
      </w:pPr>
      <w:r>
        <w:rPr>
          <w:rFonts w:ascii="Arial MT"/>
          <w:sz w:val="18"/>
        </w:rPr>
        <w:t>A</w:t>
      </w:r>
      <w:r>
        <w:rPr>
          <w:rFonts w:ascii="Arial MT"/>
          <w:spacing w:val="-2"/>
          <w:sz w:val="18"/>
        </w:rPr>
        <w:t> </w:t>
      </w:r>
      <w:r>
        <w:rPr>
          <w:rFonts w:ascii="Arial MT"/>
          <w:sz w:val="18"/>
        </w:rPr>
        <w:t>Case</w:t>
      </w:r>
      <w:r>
        <w:rPr>
          <w:rFonts w:ascii="Arial MT"/>
          <w:spacing w:val="-2"/>
          <w:sz w:val="18"/>
        </w:rPr>
        <w:t> </w:t>
      </w:r>
      <w:r>
        <w:rPr>
          <w:rFonts w:ascii="Arial MT"/>
          <w:sz w:val="18"/>
        </w:rPr>
        <w:t>Assessment</w:t>
      </w:r>
      <w:r>
        <w:rPr>
          <w:rFonts w:ascii="Arial MT"/>
          <w:spacing w:val="-2"/>
          <w:sz w:val="18"/>
        </w:rPr>
        <w:t> </w:t>
      </w:r>
      <w:r>
        <w:rPr>
          <w:rFonts w:ascii="Arial MT"/>
          <w:sz w:val="18"/>
        </w:rPr>
        <w:t>Report</w:t>
      </w:r>
      <w:r>
        <w:rPr>
          <w:rFonts w:ascii="Arial MT"/>
          <w:spacing w:val="-2"/>
          <w:sz w:val="18"/>
        </w:rPr>
        <w:t> </w:t>
      </w:r>
      <w:r>
        <w:rPr>
          <w:rFonts w:ascii="Arial MT"/>
          <w:sz w:val="18"/>
        </w:rPr>
        <w:t>is</w:t>
      </w:r>
      <w:r>
        <w:rPr>
          <w:rFonts w:ascii="Arial MT"/>
          <w:spacing w:val="-2"/>
          <w:sz w:val="18"/>
        </w:rPr>
        <w:t> </w:t>
      </w:r>
      <w:r>
        <w:rPr>
          <w:rFonts w:ascii="Arial MT"/>
          <w:sz w:val="18"/>
        </w:rPr>
        <w:t>not</w:t>
      </w:r>
      <w:r>
        <w:rPr>
          <w:rFonts w:ascii="Arial MT"/>
          <w:spacing w:val="-2"/>
          <w:sz w:val="18"/>
        </w:rPr>
        <w:t> </w:t>
      </w:r>
      <w:r>
        <w:rPr>
          <w:rFonts w:ascii="Arial MT"/>
          <w:sz w:val="18"/>
        </w:rPr>
        <w:t>a</w:t>
      </w:r>
      <w:r>
        <w:rPr>
          <w:rFonts w:ascii="Arial MT"/>
          <w:spacing w:val="-2"/>
          <w:sz w:val="18"/>
        </w:rPr>
        <w:t> </w:t>
      </w:r>
      <w:r>
        <w:rPr>
          <w:rFonts w:ascii="Arial MT"/>
          <w:sz w:val="18"/>
        </w:rPr>
        <w:t>form</w:t>
      </w:r>
      <w:r>
        <w:rPr>
          <w:rFonts w:ascii="Arial MT"/>
          <w:spacing w:val="-2"/>
          <w:sz w:val="18"/>
        </w:rPr>
        <w:t> </w:t>
      </w:r>
      <w:r>
        <w:rPr>
          <w:rFonts w:ascii="Arial MT"/>
          <w:sz w:val="18"/>
        </w:rPr>
        <w:t>you</w:t>
      </w:r>
      <w:r>
        <w:rPr>
          <w:rFonts w:ascii="Arial MT"/>
          <w:spacing w:val="-2"/>
          <w:sz w:val="18"/>
        </w:rPr>
        <w:t> </w:t>
      </w:r>
      <w:r>
        <w:rPr>
          <w:rFonts w:ascii="Arial MT"/>
          <w:sz w:val="18"/>
        </w:rPr>
        <w:t>file</w:t>
      </w:r>
      <w:r>
        <w:rPr>
          <w:rFonts w:ascii="Arial MT"/>
          <w:spacing w:val="-2"/>
          <w:sz w:val="18"/>
        </w:rPr>
        <w:t> </w:t>
      </w:r>
      <w:r>
        <w:rPr>
          <w:rFonts w:ascii="Arial MT"/>
          <w:sz w:val="18"/>
        </w:rPr>
        <w:t>with</w:t>
      </w:r>
      <w:r>
        <w:rPr>
          <w:rFonts w:ascii="Arial MT"/>
          <w:spacing w:val="-2"/>
          <w:sz w:val="18"/>
        </w:rPr>
        <w:t> </w:t>
      </w:r>
      <w:r>
        <w:rPr>
          <w:rFonts w:ascii="Arial MT"/>
          <w:sz w:val="18"/>
        </w:rPr>
        <w:t>the</w:t>
      </w:r>
      <w:r>
        <w:rPr>
          <w:rFonts w:ascii="Arial MT"/>
          <w:spacing w:val="-2"/>
          <w:sz w:val="18"/>
        </w:rPr>
        <w:t> </w:t>
      </w:r>
      <w:r>
        <w:rPr>
          <w:rFonts w:ascii="Arial MT"/>
          <w:sz w:val="18"/>
        </w:rPr>
        <w:t>tribunal.</w:t>
      </w:r>
      <w:r>
        <w:rPr>
          <w:rFonts w:ascii="Arial MT"/>
          <w:spacing w:val="-2"/>
          <w:sz w:val="18"/>
        </w:rPr>
        <w:t> </w:t>
      </w:r>
      <w:r>
        <w:rPr>
          <w:rFonts w:ascii="Arial MT"/>
          <w:sz w:val="18"/>
        </w:rPr>
        <w:t>It</w:t>
      </w:r>
      <w:r>
        <w:rPr>
          <w:rFonts w:ascii="Arial MT"/>
          <w:spacing w:val="-2"/>
          <w:sz w:val="18"/>
        </w:rPr>
        <w:t> </w:t>
      </w:r>
      <w:r>
        <w:rPr>
          <w:rFonts w:ascii="Arial MT"/>
          <w:sz w:val="18"/>
        </w:rPr>
        <w:t>is</w:t>
      </w:r>
      <w:r>
        <w:rPr>
          <w:rFonts w:ascii="Arial MT"/>
          <w:spacing w:val="-2"/>
          <w:sz w:val="18"/>
        </w:rPr>
        <w:t> </w:t>
      </w:r>
      <w:r>
        <w:rPr>
          <w:rFonts w:ascii="Arial MT"/>
          <w:sz w:val="18"/>
        </w:rPr>
        <w:t>the</w:t>
      </w:r>
      <w:r>
        <w:rPr>
          <w:rFonts w:ascii="Arial MT"/>
          <w:spacing w:val="-2"/>
          <w:sz w:val="18"/>
        </w:rPr>
        <w:t> </w:t>
      </w:r>
      <w:r>
        <w:rPr>
          <w:rFonts w:ascii="Arial MT"/>
          <w:sz w:val="18"/>
        </w:rPr>
        <w:t>document</w:t>
      </w:r>
      <w:r>
        <w:rPr>
          <w:rFonts w:ascii="Arial MT"/>
          <w:spacing w:val="-2"/>
          <w:sz w:val="18"/>
        </w:rPr>
        <w:t> </w:t>
      </w:r>
      <w:r>
        <w:rPr>
          <w:rFonts w:ascii="Arial MT"/>
          <w:sz w:val="18"/>
        </w:rPr>
        <w:t>a</w:t>
      </w:r>
      <w:r>
        <w:rPr>
          <w:rFonts w:ascii="Arial MT"/>
          <w:spacing w:val="-2"/>
          <w:sz w:val="18"/>
        </w:rPr>
        <w:t> </w:t>
      </w:r>
      <w:r>
        <w:rPr>
          <w:rFonts w:ascii="Arial MT"/>
          <w:sz w:val="18"/>
        </w:rPr>
        <w:t>lay</w:t>
      </w:r>
      <w:r>
        <w:rPr>
          <w:rFonts w:ascii="Arial MT"/>
          <w:spacing w:val="-2"/>
          <w:sz w:val="18"/>
        </w:rPr>
        <w:t> </w:t>
      </w:r>
      <w:r>
        <w:rPr>
          <w:rFonts w:ascii="Arial MT"/>
          <w:sz w:val="18"/>
        </w:rPr>
        <w:t>representative</w:t>
      </w:r>
      <w:r>
        <w:rPr>
          <w:rFonts w:ascii="Arial MT"/>
          <w:spacing w:val="-2"/>
          <w:sz w:val="18"/>
        </w:rPr>
        <w:t> </w:t>
      </w:r>
      <w:r>
        <w:rPr>
          <w:rFonts w:ascii="Arial MT"/>
          <w:sz w:val="18"/>
        </w:rPr>
        <w:t>or</w:t>
      </w:r>
      <w:r>
        <w:rPr>
          <w:rFonts w:ascii="Arial MT"/>
          <w:spacing w:val="-2"/>
          <w:sz w:val="18"/>
        </w:rPr>
        <w:t> </w:t>
      </w:r>
      <w:r>
        <w:rPr>
          <w:rFonts w:ascii="Arial MT"/>
          <w:sz w:val="18"/>
        </w:rPr>
        <w:t>advisor prepares for their own records and to share with their client so both understand the strengths, weaknesses, and strategy of the case. A good assessment report forces the representative to think rigorously before the hearing.</w:t>
      </w:r>
    </w:p>
    <w:p>
      <w:pPr>
        <w:pStyle w:val="BodyText"/>
        <w:spacing w:before="3"/>
        <w:rPr>
          <w:rFonts w:ascii="Arial MT"/>
          <w:sz w:val="12"/>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3118"/>
        <w:gridCol w:w="6520"/>
      </w:tblGrid>
      <w:tr>
        <w:trPr>
          <w:trHeight w:val="470" w:hRule="atLeast"/>
        </w:trPr>
        <w:tc>
          <w:tcPr>
            <w:tcW w:w="9638" w:type="dxa"/>
            <w:gridSpan w:val="2"/>
            <w:shd w:val="clear" w:color="auto" w:fill="1A3A5B"/>
          </w:tcPr>
          <w:p>
            <w:pPr>
              <w:pStyle w:val="TableParagraph"/>
              <w:spacing w:before="126"/>
              <w:ind w:left="9"/>
              <w:jc w:val="center"/>
              <w:rPr>
                <w:rFonts w:ascii="Arial"/>
                <w:b/>
                <w:sz w:val="18"/>
              </w:rPr>
            </w:pPr>
            <w:r>
              <w:rPr>
                <w:rFonts w:ascii="Arial"/>
                <w:b/>
                <w:color w:val="FFFFFF"/>
                <w:sz w:val="18"/>
              </w:rPr>
              <w:t>CASE ASSESSMENT </w:t>
            </w:r>
            <w:r>
              <w:rPr>
                <w:rFonts w:ascii="Arial"/>
                <w:b/>
                <w:color w:val="FFFFFF"/>
                <w:spacing w:val="-2"/>
                <w:sz w:val="18"/>
              </w:rPr>
              <w:t>REPORT</w:t>
            </w:r>
          </w:p>
        </w:tc>
      </w:tr>
      <w:tr>
        <w:trPr>
          <w:trHeight w:val="470" w:hRule="atLeast"/>
        </w:trPr>
        <w:tc>
          <w:tcPr>
            <w:tcW w:w="3118" w:type="dxa"/>
            <w:shd w:val="clear" w:color="auto" w:fill="DBE8F4"/>
          </w:tcPr>
          <w:p>
            <w:pPr>
              <w:pStyle w:val="TableParagraph"/>
              <w:spacing w:before="126"/>
              <w:ind w:left="160"/>
              <w:rPr>
                <w:rFonts w:ascii="Arial"/>
                <w:b/>
                <w:sz w:val="18"/>
              </w:rPr>
            </w:pPr>
            <w:r>
              <w:rPr>
                <w:rFonts w:ascii="Arial"/>
                <w:b/>
                <w:color w:val="1A3A5B"/>
                <w:sz w:val="18"/>
              </w:rPr>
              <w:t>Case </w:t>
            </w:r>
            <w:r>
              <w:rPr>
                <w:rFonts w:ascii="Arial"/>
                <w:b/>
                <w:color w:val="1A3A5B"/>
                <w:spacing w:val="-2"/>
                <w:sz w:val="18"/>
              </w:rPr>
              <w:t>Reference:</w:t>
            </w:r>
          </w:p>
        </w:tc>
        <w:tc>
          <w:tcPr>
            <w:tcW w:w="6520" w:type="dxa"/>
            <w:shd w:val="clear" w:color="auto" w:fill="DBE8F4"/>
          </w:tcPr>
          <w:p>
            <w:pPr>
              <w:pStyle w:val="TableParagraph"/>
              <w:spacing w:before="126"/>
              <w:ind w:left="160"/>
              <w:rPr>
                <w:sz w:val="18"/>
              </w:rPr>
            </w:pPr>
            <w:r>
              <w:rPr>
                <w:sz w:val="18"/>
              </w:rPr>
              <w:t>TBC — ET </w:t>
            </w:r>
            <w:r>
              <w:rPr>
                <w:spacing w:val="-2"/>
                <w:sz w:val="18"/>
              </w:rPr>
              <w:t>Leeds</w:t>
            </w:r>
          </w:p>
        </w:tc>
      </w:tr>
      <w:tr>
        <w:trPr>
          <w:trHeight w:val="470" w:hRule="atLeast"/>
        </w:trPr>
        <w:tc>
          <w:tcPr>
            <w:tcW w:w="3118" w:type="dxa"/>
          </w:tcPr>
          <w:p>
            <w:pPr>
              <w:pStyle w:val="TableParagraph"/>
              <w:spacing w:before="126"/>
              <w:ind w:left="160"/>
              <w:rPr>
                <w:rFonts w:ascii="Arial"/>
                <w:b/>
                <w:sz w:val="18"/>
              </w:rPr>
            </w:pPr>
            <w:r>
              <w:rPr>
                <w:rFonts w:ascii="Arial"/>
                <w:b/>
                <w:color w:val="1A3A5B"/>
                <w:sz w:val="18"/>
              </w:rPr>
              <w:t>Case </w:t>
            </w:r>
            <w:r>
              <w:rPr>
                <w:rFonts w:ascii="Arial"/>
                <w:b/>
                <w:color w:val="1A3A5B"/>
                <w:spacing w:val="-2"/>
                <w:sz w:val="18"/>
              </w:rPr>
              <w:t>name:</w:t>
            </w:r>
          </w:p>
        </w:tc>
        <w:tc>
          <w:tcPr>
            <w:tcW w:w="6520" w:type="dxa"/>
          </w:tcPr>
          <w:p>
            <w:pPr>
              <w:pStyle w:val="TableParagraph"/>
              <w:spacing w:before="126"/>
              <w:ind w:left="160"/>
              <w:rPr>
                <w:sz w:val="18"/>
              </w:rPr>
            </w:pPr>
            <w:r>
              <w:rPr>
                <w:sz w:val="18"/>
              </w:rPr>
              <w:t>Maria Santos v Apex Logistics </w:t>
            </w:r>
            <w:r>
              <w:rPr>
                <w:spacing w:val="-5"/>
                <w:sz w:val="18"/>
              </w:rPr>
              <w:t>Ltd</w:t>
            </w:r>
          </w:p>
        </w:tc>
      </w:tr>
      <w:tr>
        <w:trPr>
          <w:trHeight w:val="470" w:hRule="atLeast"/>
        </w:trPr>
        <w:tc>
          <w:tcPr>
            <w:tcW w:w="3118" w:type="dxa"/>
            <w:shd w:val="clear" w:color="auto" w:fill="DBE8F4"/>
          </w:tcPr>
          <w:p>
            <w:pPr>
              <w:pStyle w:val="TableParagraph"/>
              <w:spacing w:before="126"/>
              <w:ind w:left="160"/>
              <w:rPr>
                <w:rFonts w:ascii="Arial"/>
                <w:b/>
                <w:sz w:val="18"/>
              </w:rPr>
            </w:pPr>
            <w:r>
              <w:rPr>
                <w:rFonts w:ascii="Arial"/>
                <w:b/>
                <w:color w:val="1A3A5B"/>
                <w:sz w:val="18"/>
              </w:rPr>
              <w:t>Date of </w:t>
            </w:r>
            <w:r>
              <w:rPr>
                <w:rFonts w:ascii="Arial"/>
                <w:b/>
                <w:color w:val="1A3A5B"/>
                <w:spacing w:val="-2"/>
                <w:sz w:val="18"/>
              </w:rPr>
              <w:t>report:</w:t>
            </w:r>
          </w:p>
        </w:tc>
        <w:tc>
          <w:tcPr>
            <w:tcW w:w="6520" w:type="dxa"/>
            <w:shd w:val="clear" w:color="auto" w:fill="DBE8F4"/>
          </w:tcPr>
          <w:p>
            <w:pPr>
              <w:pStyle w:val="TableParagraph"/>
              <w:spacing w:before="126"/>
              <w:ind w:left="160"/>
              <w:rPr>
                <w:sz w:val="18"/>
              </w:rPr>
            </w:pPr>
            <w:r>
              <w:rPr>
                <w:sz w:val="18"/>
              </w:rPr>
              <w:t>5 March </w:t>
            </w:r>
            <w:r>
              <w:rPr>
                <w:spacing w:val="-4"/>
                <w:sz w:val="18"/>
              </w:rPr>
              <w:t>2025</w:t>
            </w:r>
          </w:p>
        </w:tc>
      </w:tr>
      <w:tr>
        <w:trPr>
          <w:trHeight w:val="470" w:hRule="atLeast"/>
        </w:trPr>
        <w:tc>
          <w:tcPr>
            <w:tcW w:w="3118" w:type="dxa"/>
          </w:tcPr>
          <w:p>
            <w:pPr>
              <w:pStyle w:val="TableParagraph"/>
              <w:spacing w:before="126"/>
              <w:ind w:left="160"/>
              <w:rPr>
                <w:rFonts w:ascii="Arial"/>
                <w:b/>
                <w:sz w:val="18"/>
              </w:rPr>
            </w:pPr>
            <w:r>
              <w:rPr>
                <w:rFonts w:ascii="Arial"/>
                <w:b/>
                <w:color w:val="1A3A5B"/>
                <w:sz w:val="18"/>
              </w:rPr>
              <w:t>Prepared </w:t>
            </w:r>
            <w:r>
              <w:rPr>
                <w:rFonts w:ascii="Arial"/>
                <w:b/>
                <w:color w:val="1A3A5B"/>
                <w:spacing w:val="-5"/>
                <w:sz w:val="18"/>
              </w:rPr>
              <w:t>by:</w:t>
            </w:r>
          </w:p>
        </w:tc>
        <w:tc>
          <w:tcPr>
            <w:tcW w:w="6520" w:type="dxa"/>
          </w:tcPr>
          <w:p>
            <w:pPr>
              <w:pStyle w:val="TableParagraph"/>
              <w:spacing w:before="126"/>
              <w:ind w:left="160"/>
              <w:rPr>
                <w:sz w:val="18"/>
              </w:rPr>
            </w:pPr>
            <w:r>
              <w:rPr>
                <w:sz w:val="18"/>
              </w:rPr>
              <w:t>James Okafor (Lay </w:t>
            </w:r>
            <w:r>
              <w:rPr>
                <w:spacing w:val="-2"/>
                <w:sz w:val="18"/>
              </w:rPr>
              <w:t>Representative)</w:t>
            </w:r>
          </w:p>
        </w:tc>
      </w:tr>
      <w:tr>
        <w:trPr>
          <w:trHeight w:val="470" w:hRule="atLeast"/>
        </w:trPr>
        <w:tc>
          <w:tcPr>
            <w:tcW w:w="3118" w:type="dxa"/>
            <w:shd w:val="clear" w:color="auto" w:fill="DBE8F4"/>
          </w:tcPr>
          <w:p>
            <w:pPr>
              <w:pStyle w:val="TableParagraph"/>
              <w:spacing w:before="126"/>
              <w:ind w:left="160"/>
              <w:rPr>
                <w:rFonts w:ascii="Arial"/>
                <w:b/>
                <w:sz w:val="18"/>
              </w:rPr>
            </w:pPr>
            <w:r>
              <w:rPr>
                <w:rFonts w:ascii="Arial"/>
                <w:b/>
                <w:color w:val="1A3A5B"/>
                <w:spacing w:val="-2"/>
                <w:sz w:val="18"/>
              </w:rPr>
              <w:t>Client:</w:t>
            </w:r>
          </w:p>
        </w:tc>
        <w:tc>
          <w:tcPr>
            <w:tcW w:w="6520" w:type="dxa"/>
            <w:shd w:val="clear" w:color="auto" w:fill="DBE8F4"/>
          </w:tcPr>
          <w:p>
            <w:pPr>
              <w:pStyle w:val="TableParagraph"/>
              <w:spacing w:before="126"/>
              <w:ind w:left="160"/>
              <w:rPr>
                <w:sz w:val="18"/>
              </w:rPr>
            </w:pPr>
            <w:r>
              <w:rPr>
                <w:sz w:val="18"/>
              </w:rPr>
              <w:t>Maria </w:t>
            </w:r>
            <w:r>
              <w:rPr>
                <w:spacing w:val="-2"/>
                <w:sz w:val="18"/>
              </w:rPr>
              <w:t>Santos</w:t>
            </w:r>
          </w:p>
        </w:tc>
      </w:tr>
      <w:tr>
        <w:trPr>
          <w:trHeight w:val="470" w:hRule="atLeast"/>
        </w:trPr>
        <w:tc>
          <w:tcPr>
            <w:tcW w:w="3118" w:type="dxa"/>
          </w:tcPr>
          <w:p>
            <w:pPr>
              <w:pStyle w:val="TableParagraph"/>
              <w:spacing w:before="126"/>
              <w:ind w:left="160"/>
              <w:rPr>
                <w:rFonts w:ascii="Arial"/>
                <w:b/>
                <w:sz w:val="18"/>
              </w:rPr>
            </w:pPr>
            <w:r>
              <w:rPr>
                <w:rFonts w:ascii="Arial"/>
                <w:b/>
                <w:color w:val="1A3A5B"/>
                <w:sz w:val="18"/>
              </w:rPr>
              <w:t>Hearing </w:t>
            </w:r>
            <w:r>
              <w:rPr>
                <w:rFonts w:ascii="Arial"/>
                <w:b/>
                <w:color w:val="1A3A5B"/>
                <w:spacing w:val="-2"/>
                <w:sz w:val="18"/>
              </w:rPr>
              <w:t>date:</w:t>
            </w:r>
          </w:p>
        </w:tc>
        <w:tc>
          <w:tcPr>
            <w:tcW w:w="6520" w:type="dxa"/>
          </w:tcPr>
          <w:p>
            <w:pPr>
              <w:pStyle w:val="TableParagraph"/>
              <w:spacing w:before="126"/>
              <w:ind w:left="160"/>
              <w:rPr>
                <w:sz w:val="18"/>
              </w:rPr>
            </w:pPr>
            <w:r>
              <w:rPr>
                <w:sz w:val="18"/>
              </w:rPr>
              <w:t>Not yet </w:t>
            </w:r>
            <w:r>
              <w:rPr>
                <w:spacing w:val="-2"/>
                <w:sz w:val="18"/>
              </w:rPr>
              <w:t>listed</w:t>
            </w:r>
          </w:p>
        </w:tc>
      </w:tr>
    </w:tbl>
    <w:p>
      <w:pPr>
        <w:pStyle w:val="BodyText"/>
        <w:spacing w:before="122"/>
        <w:rPr>
          <w:rFonts w:ascii="Arial MT"/>
          <w:sz w:val="18"/>
        </w:rPr>
      </w:pPr>
    </w:p>
    <w:p>
      <w:pPr>
        <w:pStyle w:val="ListParagraph"/>
        <w:numPr>
          <w:ilvl w:val="0"/>
          <w:numId w:val="24"/>
        </w:numPr>
        <w:tabs>
          <w:tab w:pos="527" w:val="left" w:leader="none"/>
        </w:tabs>
        <w:spacing w:line="240" w:lineRule="auto" w:before="1" w:after="0"/>
        <w:ind w:left="527" w:right="0" w:hanging="266"/>
        <w:jc w:val="left"/>
        <w:rPr>
          <w:rFonts w:ascii="Arial"/>
          <w:b/>
          <w:sz w:val="24"/>
        </w:rPr>
      </w:pPr>
      <w:r>
        <w:rPr>
          <w:rFonts w:ascii="Arial"/>
          <w:b/>
          <w:color w:val="1A3A5B"/>
          <w:sz w:val="24"/>
        </w:rPr>
        <w:t>CLAIMS </w:t>
      </w:r>
      <w:r>
        <w:rPr>
          <w:rFonts w:ascii="Arial"/>
          <w:b/>
          <w:color w:val="1A3A5B"/>
          <w:spacing w:val="-2"/>
          <w:sz w:val="24"/>
        </w:rPr>
        <w:t>IDENTIFIED</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3118"/>
        <w:gridCol w:w="2154"/>
        <w:gridCol w:w="1814"/>
        <w:gridCol w:w="1134"/>
        <w:gridCol w:w="1417"/>
      </w:tblGrid>
      <w:tr>
        <w:trPr>
          <w:trHeight w:val="430" w:hRule="atLeast"/>
        </w:trPr>
        <w:tc>
          <w:tcPr>
            <w:tcW w:w="3118" w:type="dxa"/>
            <w:shd w:val="clear" w:color="auto" w:fill="2D6DA3"/>
          </w:tcPr>
          <w:p>
            <w:pPr>
              <w:pStyle w:val="TableParagraph"/>
              <w:spacing w:before="105"/>
              <w:ind w:left="100"/>
              <w:rPr>
                <w:rFonts w:ascii="Arial"/>
                <w:b/>
                <w:sz w:val="16"/>
              </w:rPr>
            </w:pPr>
            <w:r>
              <w:rPr>
                <w:rFonts w:ascii="Arial"/>
                <w:b/>
                <w:color w:val="FFFFFF"/>
                <w:spacing w:val="-2"/>
                <w:sz w:val="16"/>
              </w:rPr>
              <w:t>Claim</w:t>
            </w:r>
          </w:p>
        </w:tc>
        <w:tc>
          <w:tcPr>
            <w:tcW w:w="2154" w:type="dxa"/>
            <w:shd w:val="clear" w:color="auto" w:fill="2D6DA3"/>
          </w:tcPr>
          <w:p>
            <w:pPr>
              <w:pStyle w:val="TableParagraph"/>
              <w:spacing w:before="105"/>
              <w:ind w:left="100"/>
              <w:rPr>
                <w:rFonts w:ascii="Arial"/>
                <w:b/>
                <w:sz w:val="16"/>
              </w:rPr>
            </w:pPr>
            <w:r>
              <w:rPr>
                <w:rFonts w:ascii="Arial"/>
                <w:b/>
                <w:color w:val="FFFFFF"/>
                <w:sz w:val="16"/>
              </w:rPr>
              <w:t>Legal </w:t>
            </w:r>
            <w:r>
              <w:rPr>
                <w:rFonts w:ascii="Arial"/>
                <w:b/>
                <w:color w:val="FFFFFF"/>
                <w:spacing w:val="-2"/>
                <w:sz w:val="16"/>
              </w:rPr>
              <w:t>Basis</w:t>
            </w:r>
          </w:p>
        </w:tc>
        <w:tc>
          <w:tcPr>
            <w:tcW w:w="1814" w:type="dxa"/>
            <w:shd w:val="clear" w:color="auto" w:fill="2D6DA3"/>
          </w:tcPr>
          <w:p>
            <w:pPr>
              <w:pStyle w:val="TableParagraph"/>
              <w:spacing w:before="105"/>
              <w:ind w:left="100" w:right="-44"/>
              <w:rPr>
                <w:rFonts w:ascii="Arial"/>
                <w:b/>
                <w:sz w:val="16"/>
              </w:rPr>
            </w:pPr>
            <w:r>
              <w:rPr>
                <w:rFonts w:ascii="Arial"/>
                <w:b/>
                <w:color w:val="FFFFFF"/>
                <w:sz w:val="16"/>
              </w:rPr>
              <w:t>Qualifying Period </w:t>
            </w:r>
            <w:r>
              <w:rPr>
                <w:rFonts w:ascii="Arial"/>
                <w:b/>
                <w:color w:val="FFFFFF"/>
                <w:spacing w:val="-4"/>
                <w:sz w:val="16"/>
              </w:rPr>
              <w:t>Met?</w:t>
            </w:r>
          </w:p>
        </w:tc>
        <w:tc>
          <w:tcPr>
            <w:tcW w:w="1134" w:type="dxa"/>
            <w:shd w:val="clear" w:color="auto" w:fill="2D6DA3"/>
          </w:tcPr>
          <w:p>
            <w:pPr>
              <w:pStyle w:val="TableParagraph"/>
              <w:spacing w:before="105"/>
              <w:ind w:left="100"/>
              <w:rPr>
                <w:rFonts w:ascii="Arial"/>
                <w:b/>
                <w:sz w:val="16"/>
              </w:rPr>
            </w:pPr>
            <w:r>
              <w:rPr>
                <w:rFonts w:ascii="Arial"/>
                <w:b/>
                <w:color w:val="FFFFFF"/>
                <w:sz w:val="16"/>
              </w:rPr>
              <w:t>In </w:t>
            </w:r>
            <w:r>
              <w:rPr>
                <w:rFonts w:ascii="Arial"/>
                <w:b/>
                <w:color w:val="FFFFFF"/>
                <w:spacing w:val="-2"/>
                <w:sz w:val="16"/>
              </w:rPr>
              <w:t>Time?</w:t>
            </w:r>
          </w:p>
        </w:tc>
        <w:tc>
          <w:tcPr>
            <w:tcW w:w="1417" w:type="dxa"/>
            <w:shd w:val="clear" w:color="auto" w:fill="2D6DA3"/>
          </w:tcPr>
          <w:p>
            <w:pPr>
              <w:pStyle w:val="TableParagraph"/>
              <w:spacing w:before="105"/>
              <w:ind w:left="100"/>
              <w:rPr>
                <w:rFonts w:ascii="Arial"/>
                <w:b/>
                <w:sz w:val="16"/>
              </w:rPr>
            </w:pPr>
            <w:r>
              <w:rPr>
                <w:rFonts w:ascii="Arial"/>
                <w:b/>
                <w:color w:val="FFFFFF"/>
                <w:spacing w:val="-2"/>
                <w:sz w:val="16"/>
              </w:rPr>
              <w:t>Strength</w:t>
            </w:r>
          </w:p>
        </w:tc>
      </w:tr>
      <w:tr>
        <w:trPr>
          <w:trHeight w:val="430" w:hRule="atLeast"/>
        </w:trPr>
        <w:tc>
          <w:tcPr>
            <w:tcW w:w="3118" w:type="dxa"/>
          </w:tcPr>
          <w:p>
            <w:pPr>
              <w:pStyle w:val="TableParagraph"/>
              <w:spacing w:before="105"/>
              <w:ind w:left="100"/>
              <w:rPr>
                <w:sz w:val="16"/>
              </w:rPr>
            </w:pPr>
            <w:r>
              <w:rPr>
                <w:sz w:val="16"/>
              </w:rPr>
              <w:t>Unfair </w:t>
            </w:r>
            <w:r>
              <w:rPr>
                <w:spacing w:val="-2"/>
                <w:sz w:val="16"/>
              </w:rPr>
              <w:t>Dismissal</w:t>
            </w:r>
          </w:p>
        </w:tc>
        <w:tc>
          <w:tcPr>
            <w:tcW w:w="2154" w:type="dxa"/>
          </w:tcPr>
          <w:p>
            <w:pPr>
              <w:pStyle w:val="TableParagraph"/>
              <w:spacing w:before="105"/>
              <w:ind w:left="100"/>
              <w:rPr>
                <w:sz w:val="16"/>
              </w:rPr>
            </w:pPr>
            <w:r>
              <w:rPr>
                <w:sz w:val="16"/>
              </w:rPr>
              <w:t>s.94 ERA </w:t>
            </w:r>
            <w:r>
              <w:rPr>
                <w:spacing w:val="-4"/>
                <w:sz w:val="16"/>
              </w:rPr>
              <w:t>1996</w:t>
            </w:r>
          </w:p>
        </w:tc>
        <w:tc>
          <w:tcPr>
            <w:tcW w:w="1814" w:type="dxa"/>
          </w:tcPr>
          <w:p>
            <w:pPr>
              <w:pStyle w:val="TableParagraph"/>
              <w:spacing w:before="105"/>
              <w:ind w:left="100"/>
              <w:rPr>
                <w:sz w:val="16"/>
              </w:rPr>
            </w:pPr>
            <w:r>
              <w:rPr>
                <w:sz w:val="16"/>
              </w:rPr>
              <w:t>YES — 4 </w:t>
            </w:r>
            <w:r>
              <w:rPr>
                <w:spacing w:val="-2"/>
                <w:sz w:val="16"/>
              </w:rPr>
              <w:t>years</w:t>
            </w:r>
          </w:p>
        </w:tc>
        <w:tc>
          <w:tcPr>
            <w:tcW w:w="1134" w:type="dxa"/>
          </w:tcPr>
          <w:p>
            <w:pPr>
              <w:pStyle w:val="TableParagraph"/>
              <w:spacing w:before="105"/>
              <w:ind w:left="100" w:right="-15"/>
              <w:rPr>
                <w:sz w:val="16"/>
              </w:rPr>
            </w:pPr>
            <w:r>
              <w:rPr>
                <w:sz w:val="16"/>
              </w:rPr>
              <w:t>YES — ET1 </w:t>
            </w:r>
            <w:r>
              <w:rPr>
                <w:spacing w:val="-5"/>
                <w:sz w:val="16"/>
              </w:rPr>
              <w:t>in</w:t>
            </w:r>
          </w:p>
        </w:tc>
        <w:tc>
          <w:tcPr>
            <w:tcW w:w="1417" w:type="dxa"/>
          </w:tcPr>
          <w:p>
            <w:pPr>
              <w:pStyle w:val="TableParagraph"/>
              <w:spacing w:before="105"/>
              <w:ind w:left="42"/>
              <w:rPr>
                <w:rFonts w:ascii="Arial"/>
                <w:b/>
                <w:sz w:val="16"/>
              </w:rPr>
            </w:pPr>
            <w:r>
              <w:rPr>
                <w:spacing w:val="-7"/>
                <w:sz w:val="16"/>
              </w:rPr>
              <w:t>ti</w:t>
            </w:r>
            <w:r>
              <w:rPr>
                <w:rFonts w:ascii="Arial"/>
                <w:b/>
                <w:color w:val="1A5D1F"/>
                <w:spacing w:val="-7"/>
                <w:sz w:val="16"/>
              </w:rPr>
              <w:t>S</w:t>
            </w:r>
            <w:r>
              <w:rPr>
                <w:spacing w:val="-7"/>
                <w:sz w:val="16"/>
              </w:rPr>
              <w:t>m</w:t>
            </w:r>
            <w:r>
              <w:rPr>
                <w:rFonts w:ascii="Arial"/>
                <w:b/>
                <w:color w:val="1A5D1F"/>
                <w:spacing w:val="-7"/>
                <w:sz w:val="16"/>
              </w:rPr>
              <w:t>T</w:t>
            </w:r>
            <w:r>
              <w:rPr>
                <w:spacing w:val="-7"/>
                <w:sz w:val="16"/>
              </w:rPr>
              <w:t>e</w:t>
            </w:r>
            <w:r>
              <w:rPr>
                <w:rFonts w:ascii="Arial"/>
                <w:b/>
                <w:color w:val="1A5D1F"/>
                <w:spacing w:val="-7"/>
                <w:sz w:val="16"/>
              </w:rPr>
              <w:t>RONG</w:t>
            </w:r>
          </w:p>
        </w:tc>
      </w:tr>
      <w:tr>
        <w:trPr>
          <w:trHeight w:val="430" w:hRule="atLeast"/>
        </w:trPr>
        <w:tc>
          <w:tcPr>
            <w:tcW w:w="3118" w:type="dxa"/>
            <w:shd w:val="clear" w:color="auto" w:fill="F4F4F4"/>
          </w:tcPr>
          <w:p>
            <w:pPr>
              <w:pStyle w:val="TableParagraph"/>
              <w:spacing w:before="105"/>
              <w:ind w:left="100" w:right="-72"/>
              <w:rPr>
                <w:sz w:val="16"/>
              </w:rPr>
            </w:pPr>
            <w:r>
              <w:rPr>
                <w:sz w:val="16"/>
              </w:rPr>
              <w:t>Disability Disc. — Reasonable </w:t>
            </w:r>
            <w:r>
              <w:rPr>
                <w:spacing w:val="-2"/>
                <w:sz w:val="16"/>
              </w:rPr>
              <w:t>Adjustments</w:t>
            </w:r>
          </w:p>
        </w:tc>
        <w:tc>
          <w:tcPr>
            <w:tcW w:w="2154" w:type="dxa"/>
            <w:shd w:val="clear" w:color="auto" w:fill="F4F4F4"/>
          </w:tcPr>
          <w:p>
            <w:pPr>
              <w:pStyle w:val="TableParagraph"/>
              <w:spacing w:before="105"/>
              <w:ind w:left="100"/>
              <w:rPr>
                <w:sz w:val="16"/>
              </w:rPr>
            </w:pPr>
            <w:r>
              <w:rPr>
                <w:sz w:val="16"/>
              </w:rPr>
              <w:t>s.21 EA </w:t>
            </w:r>
            <w:r>
              <w:rPr>
                <w:spacing w:val="-4"/>
                <w:sz w:val="16"/>
              </w:rPr>
              <w:t>2010</w:t>
            </w:r>
          </w:p>
        </w:tc>
        <w:tc>
          <w:tcPr>
            <w:tcW w:w="1814" w:type="dxa"/>
            <w:shd w:val="clear" w:color="auto" w:fill="F4F4F4"/>
          </w:tcPr>
          <w:p>
            <w:pPr>
              <w:pStyle w:val="TableParagraph"/>
              <w:spacing w:before="105"/>
              <w:ind w:left="100"/>
              <w:rPr>
                <w:sz w:val="16"/>
              </w:rPr>
            </w:pPr>
            <w:r>
              <w:rPr>
                <w:sz w:val="16"/>
              </w:rPr>
              <w:t>No qualifying </w:t>
            </w:r>
            <w:r>
              <w:rPr>
                <w:spacing w:val="-2"/>
                <w:sz w:val="16"/>
              </w:rPr>
              <w:t>period</w:t>
            </w:r>
          </w:p>
        </w:tc>
        <w:tc>
          <w:tcPr>
            <w:tcW w:w="1134" w:type="dxa"/>
            <w:shd w:val="clear" w:color="auto" w:fill="F4F4F4"/>
          </w:tcPr>
          <w:p>
            <w:pPr>
              <w:pStyle w:val="TableParagraph"/>
              <w:spacing w:before="105"/>
              <w:ind w:left="100"/>
              <w:rPr>
                <w:sz w:val="16"/>
              </w:rPr>
            </w:pPr>
            <w:r>
              <w:rPr>
                <w:spacing w:val="-5"/>
                <w:sz w:val="16"/>
              </w:rPr>
              <w:t>YES</w:t>
            </w:r>
          </w:p>
        </w:tc>
        <w:tc>
          <w:tcPr>
            <w:tcW w:w="1417" w:type="dxa"/>
            <w:shd w:val="clear" w:color="auto" w:fill="F4F4F4"/>
          </w:tcPr>
          <w:p>
            <w:pPr>
              <w:pStyle w:val="TableParagraph"/>
              <w:spacing w:before="105"/>
              <w:ind w:left="100"/>
              <w:rPr>
                <w:rFonts w:ascii="Arial"/>
                <w:b/>
                <w:sz w:val="16"/>
              </w:rPr>
            </w:pPr>
            <w:r>
              <w:rPr>
                <w:rFonts w:ascii="Arial"/>
                <w:b/>
                <w:color w:val="1A5D1F"/>
                <w:spacing w:val="-2"/>
                <w:sz w:val="16"/>
              </w:rPr>
              <w:t>STRONG</w:t>
            </w:r>
          </w:p>
        </w:tc>
      </w:tr>
      <w:tr>
        <w:trPr>
          <w:trHeight w:val="430" w:hRule="atLeast"/>
        </w:trPr>
        <w:tc>
          <w:tcPr>
            <w:tcW w:w="3118" w:type="dxa"/>
          </w:tcPr>
          <w:p>
            <w:pPr>
              <w:pStyle w:val="TableParagraph"/>
              <w:spacing w:before="105"/>
              <w:ind w:left="100"/>
              <w:rPr>
                <w:sz w:val="16"/>
              </w:rPr>
            </w:pPr>
            <w:r>
              <w:rPr>
                <w:sz w:val="16"/>
              </w:rPr>
              <w:t>Disability Disc. — </w:t>
            </w:r>
            <w:r>
              <w:rPr>
                <w:spacing w:val="-2"/>
                <w:sz w:val="16"/>
              </w:rPr>
              <w:t>Direct</w:t>
            </w:r>
          </w:p>
        </w:tc>
        <w:tc>
          <w:tcPr>
            <w:tcW w:w="2154" w:type="dxa"/>
          </w:tcPr>
          <w:p>
            <w:pPr>
              <w:pStyle w:val="TableParagraph"/>
              <w:spacing w:before="105"/>
              <w:ind w:left="100"/>
              <w:rPr>
                <w:sz w:val="16"/>
              </w:rPr>
            </w:pPr>
            <w:r>
              <w:rPr>
                <w:sz w:val="16"/>
              </w:rPr>
              <w:t>s.13 EA </w:t>
            </w:r>
            <w:r>
              <w:rPr>
                <w:spacing w:val="-4"/>
                <w:sz w:val="16"/>
              </w:rPr>
              <w:t>2010</w:t>
            </w:r>
          </w:p>
        </w:tc>
        <w:tc>
          <w:tcPr>
            <w:tcW w:w="1814" w:type="dxa"/>
          </w:tcPr>
          <w:p>
            <w:pPr>
              <w:pStyle w:val="TableParagraph"/>
              <w:spacing w:before="105"/>
              <w:ind w:left="100"/>
              <w:rPr>
                <w:sz w:val="16"/>
              </w:rPr>
            </w:pPr>
            <w:r>
              <w:rPr>
                <w:sz w:val="16"/>
              </w:rPr>
              <w:t>No qualifying </w:t>
            </w:r>
            <w:r>
              <w:rPr>
                <w:spacing w:val="-2"/>
                <w:sz w:val="16"/>
              </w:rPr>
              <w:t>period</w:t>
            </w:r>
          </w:p>
        </w:tc>
        <w:tc>
          <w:tcPr>
            <w:tcW w:w="1134" w:type="dxa"/>
          </w:tcPr>
          <w:p>
            <w:pPr>
              <w:pStyle w:val="TableParagraph"/>
              <w:spacing w:before="105"/>
              <w:ind w:left="100"/>
              <w:rPr>
                <w:sz w:val="16"/>
              </w:rPr>
            </w:pPr>
            <w:r>
              <w:rPr>
                <w:spacing w:val="-5"/>
                <w:sz w:val="16"/>
              </w:rPr>
              <w:t>YES</w:t>
            </w:r>
          </w:p>
        </w:tc>
        <w:tc>
          <w:tcPr>
            <w:tcW w:w="1417" w:type="dxa"/>
          </w:tcPr>
          <w:p>
            <w:pPr>
              <w:pStyle w:val="TableParagraph"/>
              <w:spacing w:before="105"/>
              <w:ind w:left="100"/>
              <w:rPr>
                <w:rFonts w:ascii="Arial"/>
                <w:b/>
                <w:sz w:val="16"/>
              </w:rPr>
            </w:pPr>
            <w:r>
              <w:rPr>
                <w:rFonts w:ascii="Arial"/>
                <w:b/>
                <w:color w:val="E65000"/>
                <w:spacing w:val="-2"/>
                <w:sz w:val="16"/>
              </w:rPr>
              <w:t>MODERATE</w:t>
            </w:r>
          </w:p>
        </w:tc>
      </w:tr>
      <w:tr>
        <w:trPr>
          <w:trHeight w:val="430" w:hRule="atLeast"/>
        </w:trPr>
        <w:tc>
          <w:tcPr>
            <w:tcW w:w="3118" w:type="dxa"/>
            <w:shd w:val="clear" w:color="auto" w:fill="F4F4F4"/>
          </w:tcPr>
          <w:p>
            <w:pPr>
              <w:pStyle w:val="TableParagraph"/>
              <w:spacing w:before="105"/>
              <w:ind w:left="100"/>
              <w:rPr>
                <w:sz w:val="16"/>
              </w:rPr>
            </w:pPr>
            <w:r>
              <w:rPr>
                <w:sz w:val="16"/>
              </w:rPr>
              <w:t>Unlawful Deduction — Holiday </w:t>
            </w:r>
            <w:r>
              <w:rPr>
                <w:spacing w:val="-5"/>
                <w:sz w:val="16"/>
              </w:rPr>
              <w:t>Pay</w:t>
            </w:r>
          </w:p>
        </w:tc>
        <w:tc>
          <w:tcPr>
            <w:tcW w:w="2154" w:type="dxa"/>
            <w:shd w:val="clear" w:color="auto" w:fill="F4F4F4"/>
          </w:tcPr>
          <w:p>
            <w:pPr>
              <w:pStyle w:val="TableParagraph"/>
              <w:spacing w:before="105"/>
              <w:ind w:left="100"/>
              <w:rPr>
                <w:sz w:val="16"/>
              </w:rPr>
            </w:pPr>
            <w:r>
              <w:rPr>
                <w:sz w:val="16"/>
              </w:rPr>
              <w:t>s.13 ERA </w:t>
            </w:r>
            <w:r>
              <w:rPr>
                <w:spacing w:val="-4"/>
                <w:sz w:val="16"/>
              </w:rPr>
              <w:t>1996</w:t>
            </w:r>
          </w:p>
        </w:tc>
        <w:tc>
          <w:tcPr>
            <w:tcW w:w="1814" w:type="dxa"/>
            <w:shd w:val="clear" w:color="auto" w:fill="F4F4F4"/>
          </w:tcPr>
          <w:p>
            <w:pPr>
              <w:pStyle w:val="TableParagraph"/>
              <w:spacing w:before="105"/>
              <w:ind w:left="100"/>
              <w:rPr>
                <w:sz w:val="16"/>
              </w:rPr>
            </w:pPr>
            <w:r>
              <w:rPr>
                <w:sz w:val="16"/>
              </w:rPr>
              <w:t>From day </w:t>
            </w:r>
            <w:r>
              <w:rPr>
                <w:spacing w:val="-10"/>
                <w:sz w:val="16"/>
              </w:rPr>
              <w:t>1</w:t>
            </w:r>
          </w:p>
        </w:tc>
        <w:tc>
          <w:tcPr>
            <w:tcW w:w="1134" w:type="dxa"/>
            <w:shd w:val="clear" w:color="auto" w:fill="F4F4F4"/>
          </w:tcPr>
          <w:p>
            <w:pPr>
              <w:pStyle w:val="TableParagraph"/>
              <w:spacing w:before="105"/>
              <w:ind w:left="100"/>
              <w:rPr>
                <w:sz w:val="16"/>
              </w:rPr>
            </w:pPr>
            <w:r>
              <w:rPr>
                <w:spacing w:val="-5"/>
                <w:sz w:val="16"/>
              </w:rPr>
              <w:t>YES</w:t>
            </w:r>
          </w:p>
        </w:tc>
        <w:tc>
          <w:tcPr>
            <w:tcW w:w="1417" w:type="dxa"/>
            <w:shd w:val="clear" w:color="auto" w:fill="F4F4F4"/>
          </w:tcPr>
          <w:p>
            <w:pPr>
              <w:pStyle w:val="TableParagraph"/>
              <w:spacing w:before="105"/>
              <w:ind w:left="100"/>
              <w:rPr>
                <w:rFonts w:ascii="Arial"/>
                <w:b/>
                <w:sz w:val="16"/>
              </w:rPr>
            </w:pPr>
            <w:r>
              <w:rPr>
                <w:rFonts w:ascii="Arial"/>
                <w:b/>
                <w:color w:val="005DA5"/>
                <w:spacing w:val="-2"/>
                <w:sz w:val="16"/>
              </w:rPr>
              <w:t>CONCEDED</w:t>
            </w:r>
          </w:p>
        </w:tc>
      </w:tr>
    </w:tbl>
    <w:p>
      <w:pPr>
        <w:pStyle w:val="BodyText"/>
        <w:spacing w:before="53"/>
        <w:rPr>
          <w:rFonts w:ascii="Arial"/>
          <w:b/>
          <w:sz w:val="24"/>
        </w:rPr>
      </w:pPr>
    </w:p>
    <w:p>
      <w:pPr>
        <w:pStyle w:val="ListParagraph"/>
        <w:numPr>
          <w:ilvl w:val="0"/>
          <w:numId w:val="24"/>
        </w:numPr>
        <w:tabs>
          <w:tab w:pos="527" w:val="left" w:leader="none"/>
        </w:tabs>
        <w:spacing w:line="240" w:lineRule="auto" w:before="1" w:after="0"/>
        <w:ind w:left="527" w:right="0" w:hanging="266"/>
        <w:jc w:val="left"/>
        <w:rPr>
          <w:rFonts w:ascii="Arial"/>
          <w:b/>
          <w:sz w:val="24"/>
        </w:rPr>
      </w:pPr>
      <w:r>
        <w:rPr>
          <w:rFonts w:ascii="Arial"/>
          <w:b/>
          <w:sz w:val="24"/>
        </w:rPr>
        <mc:AlternateContent>
          <mc:Choice Requires="wps">
            <w:drawing>
              <wp:anchor distT="0" distB="0" distL="0" distR="0" allowOverlap="1" layoutInCell="1" locked="0" behindDoc="0" simplePos="0" relativeHeight="15815680">
                <wp:simplePos x="0" y="0"/>
                <wp:positionH relativeFrom="page">
                  <wp:posOffset>678724</wp:posOffset>
                </wp:positionH>
                <wp:positionV relativeFrom="paragraph">
                  <wp:posOffset>241949</wp:posOffset>
                </wp:positionV>
                <wp:extent cx="6202680" cy="1784350"/>
                <wp:effectExtent l="0" t="0" r="0" b="0"/>
                <wp:wrapNone/>
                <wp:docPr id="414" name="Textbox 414"/>
                <wp:cNvGraphicFramePr>
                  <a:graphicFrameLocks/>
                </wp:cNvGraphicFramePr>
                <a:graphic>
                  <a:graphicData uri="http://schemas.microsoft.com/office/word/2010/wordprocessingShape">
                    <wps:wsp>
                      <wps:cNvPr id="414" name="Textbox 414"/>
                      <wps:cNvSpPr txBox="1"/>
                      <wps:spPr>
                        <a:xfrm>
                          <a:off x="0" y="0"/>
                          <a:ext cx="6202680" cy="17843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670"/>
                              <w:gridCol w:w="3516"/>
                            </w:tblGrid>
                            <w:tr>
                              <w:trPr>
                                <w:trHeight w:val="390" w:hRule="atLeast"/>
                              </w:trPr>
                              <w:tc>
                                <w:tcPr>
                                  <w:tcW w:w="454" w:type="dxa"/>
                                  <w:shd w:val="clear" w:color="auto" w:fill="2D7C31"/>
                                </w:tcPr>
                                <w:p>
                                  <w:pPr>
                                    <w:pStyle w:val="TableParagraph"/>
                                    <w:ind w:left="100"/>
                                    <w:rPr>
                                      <w:rFonts w:ascii="Arial"/>
                                      <w:b/>
                                      <w:sz w:val="16"/>
                                    </w:rPr>
                                  </w:pPr>
                                  <w:r>
                                    <w:rPr>
                                      <w:rFonts w:ascii="Arial"/>
                                      <w:b/>
                                      <w:color w:val="FFFFFF"/>
                                      <w:spacing w:val="-10"/>
                                      <w:sz w:val="16"/>
                                    </w:rPr>
                                    <w:t>#</w:t>
                                  </w:r>
                                </w:p>
                              </w:tc>
                              <w:tc>
                                <w:tcPr>
                                  <w:tcW w:w="5670" w:type="dxa"/>
                                  <w:shd w:val="clear" w:color="auto" w:fill="2D7C31"/>
                                </w:tcPr>
                                <w:p>
                                  <w:pPr>
                                    <w:pStyle w:val="TableParagraph"/>
                                    <w:ind w:left="99"/>
                                    <w:rPr>
                                      <w:rFonts w:ascii="Arial"/>
                                      <w:b/>
                                      <w:sz w:val="16"/>
                                    </w:rPr>
                                  </w:pPr>
                                  <w:r>
                                    <w:rPr>
                                      <w:rFonts w:ascii="Arial"/>
                                      <w:b/>
                                      <w:color w:val="FFFFFF"/>
                                      <w:spacing w:val="-2"/>
                                      <w:sz w:val="16"/>
                                    </w:rPr>
                                    <w:t>Strength</w:t>
                                  </w:r>
                                </w:p>
                              </w:tc>
                              <w:tc>
                                <w:tcPr>
                                  <w:tcW w:w="3516" w:type="dxa"/>
                                  <w:shd w:val="clear" w:color="auto" w:fill="2D7C31"/>
                                </w:tcPr>
                                <w:p>
                                  <w:pPr>
                                    <w:pStyle w:val="TableParagraph"/>
                                    <w:ind w:left="98"/>
                                    <w:rPr>
                                      <w:rFonts w:ascii="Arial"/>
                                      <w:b/>
                                      <w:sz w:val="16"/>
                                    </w:rPr>
                                  </w:pPr>
                                  <w:r>
                                    <w:rPr>
                                      <w:rFonts w:ascii="Arial"/>
                                      <w:b/>
                                      <w:color w:val="FFFFFF"/>
                                      <w:sz w:val="16"/>
                                    </w:rPr>
                                    <w:t>Evidence </w:t>
                                  </w:r>
                                  <w:r>
                                    <w:rPr>
                                      <w:rFonts w:ascii="Arial"/>
                                      <w:b/>
                                      <w:color w:val="FFFFFF"/>
                                      <w:spacing w:val="-2"/>
                                      <w:sz w:val="16"/>
                                    </w:rPr>
                                    <w:t>Required</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1</w:t>
                                  </w:r>
                                </w:p>
                              </w:tc>
                              <w:tc>
                                <w:tcPr>
                                  <w:tcW w:w="5670" w:type="dxa"/>
                                  <w:shd w:val="clear" w:color="auto" w:fill="E8F4E8"/>
                                </w:tcPr>
                                <w:p>
                                  <w:pPr>
                                    <w:pStyle w:val="TableParagraph"/>
                                    <w:ind w:left="99"/>
                                    <w:rPr>
                                      <w:sz w:val="16"/>
                                    </w:rPr>
                                  </w:pPr>
                                  <w:r>
                                    <w:rPr>
                                      <w:sz w:val="16"/>
                                    </w:rPr>
                                    <w:t>Four years' continuous service — UD qualifying period comfortably </w:t>
                                  </w:r>
                                  <w:r>
                                    <w:rPr>
                                      <w:spacing w:val="-4"/>
                                      <w:sz w:val="16"/>
                                    </w:rPr>
                                    <w:t>met.</w:t>
                                  </w:r>
                                </w:p>
                              </w:tc>
                              <w:tc>
                                <w:tcPr>
                                  <w:tcW w:w="3516" w:type="dxa"/>
                                  <w:shd w:val="clear" w:color="auto" w:fill="E8F4E8"/>
                                </w:tcPr>
                                <w:p>
                                  <w:pPr>
                                    <w:pStyle w:val="TableParagraph"/>
                                    <w:ind w:left="98"/>
                                    <w:rPr>
                                      <w:sz w:val="16"/>
                                    </w:rPr>
                                  </w:pPr>
                                  <w:r>
                                    <w:rPr>
                                      <w:sz w:val="16"/>
                                    </w:rPr>
                                    <w:t>P60 / </w:t>
                                  </w:r>
                                  <w:r>
                                    <w:rPr>
                                      <w:spacing w:val="-2"/>
                                      <w:sz w:val="16"/>
                                    </w:rPr>
                                    <w:t>payslips</w:t>
                                  </w:r>
                                </w:p>
                              </w:tc>
                            </w:tr>
                            <w:tr>
                              <w:trPr>
                                <w:trHeight w:val="390" w:hRule="atLeast"/>
                              </w:trPr>
                              <w:tc>
                                <w:tcPr>
                                  <w:tcW w:w="454" w:type="dxa"/>
                                </w:tcPr>
                                <w:p>
                                  <w:pPr>
                                    <w:pStyle w:val="TableParagraph"/>
                                    <w:ind w:left="100"/>
                                    <w:rPr>
                                      <w:rFonts w:ascii="Arial"/>
                                      <w:b/>
                                      <w:sz w:val="16"/>
                                    </w:rPr>
                                  </w:pPr>
                                  <w:r>
                                    <w:rPr>
                                      <w:rFonts w:ascii="Arial"/>
                                      <w:b/>
                                      <w:spacing w:val="-10"/>
                                      <w:sz w:val="16"/>
                                    </w:rPr>
                                    <w:t>2</w:t>
                                  </w:r>
                                </w:p>
                              </w:tc>
                              <w:tc>
                                <w:tcPr>
                                  <w:tcW w:w="5670" w:type="dxa"/>
                                </w:tcPr>
                                <w:p>
                                  <w:pPr>
                                    <w:pStyle w:val="TableParagraph"/>
                                    <w:ind w:left="99" w:right="-58"/>
                                    <w:rPr>
                                      <w:sz w:val="16"/>
                                    </w:rPr>
                                  </w:pPr>
                                  <w:r>
                                    <w:rPr>
                                      <w:sz w:val="16"/>
                                    </w:rPr>
                                    <w:t>Crohn's disease well-established as a qualifying disability — strong case law </w:t>
                                  </w:r>
                                  <w:r>
                                    <w:rPr>
                                      <w:spacing w:val="-5"/>
                                      <w:sz w:val="16"/>
                                    </w:rPr>
                                    <w:t>(T</w:t>
                                  </w:r>
                                </w:p>
                              </w:tc>
                              <w:tc>
                                <w:tcPr>
                                  <w:tcW w:w="3516" w:type="dxa"/>
                                </w:tcPr>
                                <w:p>
                                  <w:pPr>
                                    <w:pStyle w:val="TableParagraph"/>
                                    <w:ind w:left="36" w:right="-101"/>
                                    <w:rPr>
                                      <w:sz w:val="16"/>
                                    </w:rPr>
                                  </w:pPr>
                                  <w:r>
                                    <w:rPr>
                                      <w:spacing w:val="-25"/>
                                      <w:sz w:val="16"/>
                                    </w:rPr>
                                    <w:t>e</w:t>
                                  </w:r>
                                  <w:r>
                                    <w:rPr>
                                      <w:spacing w:val="-106"/>
                                      <w:sz w:val="16"/>
                                    </w:rPr>
                                    <w:t>M</w:t>
                                  </w:r>
                                  <w:r>
                                    <w:rPr>
                                      <w:spacing w:val="2"/>
                                      <w:sz w:val="16"/>
                                    </w:rPr>
                                    <w:t>s</w:t>
                                  </w:r>
                                  <w:r>
                                    <w:rPr>
                                      <w:spacing w:val="-51"/>
                                      <w:sz w:val="16"/>
                                    </w:rPr>
                                    <w:t>c</w:t>
                                  </w:r>
                                  <w:r>
                                    <w:rPr>
                                      <w:spacing w:val="-35"/>
                                      <w:sz w:val="16"/>
                                    </w:rPr>
                                    <w:t>e</w:t>
                                  </w:r>
                                  <w:r>
                                    <w:rPr>
                                      <w:spacing w:val="-51"/>
                                      <w:sz w:val="16"/>
                                    </w:rPr>
                                    <w:t>o</w:t>
                                  </w:r>
                                  <w:r>
                                    <w:rPr>
                                      <w:spacing w:val="2"/>
                                      <w:sz w:val="16"/>
                                    </w:rPr>
                                    <w:t>d</w:t>
                                  </w:r>
                                  <w:r>
                                    <w:rPr>
                                      <w:spacing w:val="-26"/>
                                      <w:sz w:val="16"/>
                                    </w:rPr>
                                    <w:t>i</w:t>
                                  </w:r>
                                  <w:r>
                                    <w:rPr>
                                      <w:spacing w:val="-78"/>
                                      <w:sz w:val="16"/>
                                    </w:rPr>
                                    <w:t>S</w:t>
                                  </w:r>
                                  <w:r>
                                    <w:rPr>
                                      <w:spacing w:val="1"/>
                                      <w:sz w:val="16"/>
                                    </w:rPr>
                                    <w:t>c</w:t>
                                  </w:r>
                                  <w:r>
                                    <w:rPr>
                                      <w:spacing w:val="-42"/>
                                      <w:sz w:val="16"/>
                                    </w:rPr>
                                    <w:t>t</w:t>
                                  </w:r>
                                  <w:r>
                                    <w:rPr>
                                      <w:spacing w:val="-43"/>
                                      <w:sz w:val="16"/>
                                    </w:rPr>
                                    <w:t>a</w:t>
                                  </w:r>
                                  <w:r>
                                    <w:rPr>
                                      <w:spacing w:val="-42"/>
                                      <w:sz w:val="16"/>
                                    </w:rPr>
                                    <w:t>o</w:t>
                                  </w:r>
                                  <w:r>
                                    <w:rPr>
                                      <w:spacing w:val="10"/>
                                      <w:sz w:val="16"/>
                                    </w:rPr>
                                    <w:t>l</w:t>
                                  </w:r>
                                  <w:r>
                                    <w:rPr>
                                      <w:spacing w:val="-16"/>
                                      <w:sz w:val="16"/>
                                    </w:rPr>
                                    <w:t>r</w:t>
                                  </w:r>
                                  <w:r>
                                    <w:rPr>
                                      <w:spacing w:val="-34"/>
                                      <w:sz w:val="16"/>
                                    </w:rPr>
                                    <w:t>r</w:t>
                                  </w:r>
                                  <w:r>
                                    <w:rPr>
                                      <w:spacing w:val="-51"/>
                                      <w:sz w:val="16"/>
                                    </w:rPr>
                                    <w:t>e</w:t>
                                  </w:r>
                                  <w:r>
                                    <w:rPr>
                                      <w:spacing w:val="-34"/>
                                      <w:sz w:val="16"/>
                                    </w:rPr>
                                    <w:t>e</w:t>
                                  </w:r>
                                  <w:r>
                                    <w:rPr>
                                      <w:spacing w:val="-42"/>
                                      <w:sz w:val="16"/>
                                    </w:rPr>
                                    <w:t>s</w:t>
                                  </w:r>
                                  <w:r>
                                    <w:rPr>
                                      <w:spacing w:val="2"/>
                                      <w:sz w:val="16"/>
                                    </w:rPr>
                                    <w:t>c</w:t>
                                  </w:r>
                                  <w:r>
                                    <w:rPr>
                                      <w:spacing w:val="-79"/>
                                      <w:sz w:val="16"/>
                                    </w:rPr>
                                    <w:t>o</w:t>
                                  </w:r>
                                  <w:r>
                                    <w:rPr>
                                      <w:spacing w:val="-7"/>
                                      <w:sz w:val="16"/>
                                    </w:rPr>
                                    <w:t>L</w:t>
                                  </w:r>
                                  <w:r>
                                    <w:rPr>
                                      <w:spacing w:val="-43"/>
                                      <w:sz w:val="16"/>
                                    </w:rPr>
                                    <w:t>r</w:t>
                                  </w:r>
                                  <w:r>
                                    <w:rPr>
                                      <w:spacing w:val="2"/>
                                      <w:sz w:val="16"/>
                                    </w:rPr>
                                    <w:t>td</w:t>
                                  </w:r>
                                  <w:r>
                                    <w:rPr>
                                      <w:spacing w:val="-34"/>
                                      <w:sz w:val="16"/>
                                    </w:rPr>
                                    <w:t>s</w:t>
                                  </w:r>
                                  <w:r>
                                    <w:rPr>
                                      <w:spacing w:val="-43"/>
                                      <w:sz w:val="16"/>
                                    </w:rPr>
                                    <w:t>v</w:t>
                                  </w:r>
                                  <w:r>
                                    <w:rPr>
                                      <w:spacing w:val="2"/>
                                      <w:sz w:val="16"/>
                                    </w:rPr>
                                    <w:t>,</w:t>
                                  </w:r>
                                  <w:r>
                                    <w:rPr>
                                      <w:spacing w:val="11"/>
                                      <w:sz w:val="16"/>
                                    </w:rPr>
                                    <w:t> </w:t>
                                  </w:r>
                                  <w:r>
                                    <w:rPr>
                                      <w:spacing w:val="-93"/>
                                      <w:sz w:val="16"/>
                                    </w:rPr>
                                    <w:t>T</w:t>
                                  </w:r>
                                  <w:r>
                                    <w:rPr>
                                      <w:spacing w:val="5"/>
                                      <w:sz w:val="16"/>
                                    </w:rPr>
                                    <w:t>c</w:t>
                                  </w:r>
                                  <w:r>
                                    <w:rPr>
                                      <w:spacing w:val="-67"/>
                                      <w:sz w:val="16"/>
                                    </w:rPr>
                                    <w:t>o</w:t>
                                  </w:r>
                                  <w:r>
                                    <w:rPr>
                                      <w:spacing w:val="-13"/>
                                      <w:sz w:val="16"/>
                                    </w:rPr>
                                    <w:t>e</w:t>
                                  </w:r>
                                  <w:r>
                                    <w:rPr>
                                      <w:rFonts w:ascii="Arial"/>
                                      <w:b/>
                                      <w:spacing w:val="5"/>
                                      <w:w w:val="91"/>
                                      <w:sz w:val="16"/>
                                    </w:rPr>
                                    <w:t>n</w:t>
                                  </w:r>
                                  <w:r>
                                    <w:rPr>
                                      <w:spacing w:val="-58"/>
                                      <w:sz w:val="16"/>
                                    </w:rPr>
                                    <w:t>s</w:t>
                                  </w:r>
                                  <w:r>
                                    <w:rPr>
                                      <w:spacing w:val="-22"/>
                                      <w:sz w:val="16"/>
                                    </w:rPr>
                                    <w:t>n</w:t>
                                  </w:r>
                                  <w:r>
                                    <w:rPr>
                                      <w:spacing w:val="-58"/>
                                      <w:sz w:val="16"/>
                                    </w:rPr>
                                    <w:t>u</w:t>
                                  </w:r>
                                  <w:r>
                                    <w:rPr>
                                      <w:spacing w:val="-22"/>
                                      <w:sz w:val="16"/>
                                    </w:rPr>
                                    <w:t>a</w:t>
                                  </w:r>
                                  <w:r>
                                    <w:rPr>
                                      <w:spacing w:val="-5"/>
                                      <w:sz w:val="16"/>
                                    </w:rPr>
                                    <w:t>l</w:t>
                                  </w:r>
                                  <w:r>
                                    <w:rPr>
                                      <w:spacing w:val="-75"/>
                                      <w:sz w:val="16"/>
                                    </w:rPr>
                                    <w:t>n</w:t>
                                  </w:r>
                                  <w:r>
                                    <w:rPr>
                                      <w:spacing w:val="5"/>
                                      <w:sz w:val="16"/>
                                    </w:rPr>
                                    <w:t>t</w:t>
                                  </w:r>
                                  <w:r>
                                    <w:rPr>
                                      <w:spacing w:val="-49"/>
                                      <w:sz w:val="16"/>
                                    </w:rPr>
                                    <w:t>a</w:t>
                                  </w:r>
                                  <w:r>
                                    <w:rPr>
                                      <w:spacing w:val="14"/>
                                      <w:sz w:val="16"/>
                                    </w:rPr>
                                    <w:t>t</w:t>
                                  </w:r>
                                  <w:r>
                                    <w:rPr>
                                      <w:spacing w:val="-49"/>
                                      <w:sz w:val="16"/>
                                    </w:rPr>
                                    <w:t>n</w:t>
                                  </w:r>
                                  <w:r>
                                    <w:rPr>
                                      <w:spacing w:val="5"/>
                                      <w:sz w:val="16"/>
                                    </w:rPr>
                                    <w:t>[</w:t>
                                  </w:r>
                                  <w:r>
                                    <w:rPr>
                                      <w:spacing w:val="-75"/>
                                      <w:sz w:val="16"/>
                                    </w:rPr>
                                    <w:t>2</w:t>
                                  </w:r>
                                  <w:r>
                                    <w:rPr>
                                      <w:spacing w:val="5"/>
                                      <w:sz w:val="16"/>
                                    </w:rPr>
                                    <w:t>t</w:t>
                                  </w:r>
                                  <w:r>
                                    <w:rPr>
                                      <w:sz w:val="16"/>
                                    </w:rPr>
                                    <w:t> </w:t>
                                  </w:r>
                                  <w:r>
                                    <w:rPr>
                                      <w:spacing w:val="-30"/>
                                      <w:sz w:val="16"/>
                                    </w:rPr>
                                    <w:t>0le2tt0e]rEWCA</w:t>
                                  </w:r>
                                  <w:r>
                                    <w:rPr>
                                      <w:spacing w:val="13"/>
                                      <w:sz w:val="16"/>
                                    </w:rPr>
                                    <w:t> </w:t>
                                  </w:r>
                                  <w:r>
                                    <w:rPr>
                                      <w:spacing w:val="-30"/>
                                      <w:sz w:val="16"/>
                                    </w:rPr>
                                    <w:t>Civ</w:t>
                                  </w:r>
                                  <w:r>
                                    <w:rPr>
                                      <w:spacing w:val="13"/>
                                      <w:sz w:val="16"/>
                                    </w:rPr>
                                    <w:t> </w:t>
                                  </w:r>
                                  <w:r>
                                    <w:rPr>
                                      <w:spacing w:val="-30"/>
                                      <w:sz w:val="16"/>
                                    </w:rPr>
                                    <w:t>1604</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3</w:t>
                                  </w:r>
                                </w:p>
                              </w:tc>
                              <w:tc>
                                <w:tcPr>
                                  <w:tcW w:w="5670" w:type="dxa"/>
                                  <w:shd w:val="clear" w:color="auto" w:fill="E8F4E8"/>
                                </w:tcPr>
                                <w:p>
                                  <w:pPr>
                                    <w:pStyle w:val="TableParagraph"/>
                                    <w:ind w:left="99"/>
                                    <w:rPr>
                                      <w:sz w:val="16"/>
                                    </w:rPr>
                                  </w:pPr>
                                  <w:r>
                                    <w:rPr>
                                      <w:sz w:val="16"/>
                                    </w:rPr>
                                    <w:t>No occupational health report obtained — fatal to the respondent's </w:t>
                                  </w:r>
                                  <w:r>
                                    <w:rPr>
                                      <w:spacing w:val="-2"/>
                                      <w:sz w:val="16"/>
                                    </w:rPr>
                                    <w:t>reasonable</w:t>
                                  </w:r>
                                </w:p>
                              </w:tc>
                              <w:tc>
                                <w:tcPr>
                                  <w:tcW w:w="3516" w:type="dxa"/>
                                  <w:shd w:val="clear" w:color="auto" w:fill="E8F4E8"/>
                                </w:tcPr>
                                <w:p>
                                  <w:pPr>
                                    <w:pStyle w:val="TableParagraph"/>
                                    <w:ind w:left="10" w:right="-130"/>
                                    <w:rPr>
                                      <w:sz w:val="16"/>
                                    </w:rPr>
                                  </w:pPr>
                                  <w:r>
                                    <w:rPr>
                                      <w:spacing w:val="1"/>
                                      <w:sz w:val="16"/>
                                    </w:rPr>
                                    <w:t>a</w:t>
                                  </w:r>
                                  <w:r>
                                    <w:rPr>
                                      <w:spacing w:val="-87"/>
                                      <w:sz w:val="16"/>
                                    </w:rPr>
                                    <w:t>L</w:t>
                                  </w:r>
                                  <w:r>
                                    <w:rPr>
                                      <w:spacing w:val="1"/>
                                      <w:sz w:val="16"/>
                                    </w:rPr>
                                    <w:t>d</w:t>
                                  </w:r>
                                  <w:r>
                                    <w:rPr>
                                      <w:spacing w:val="-33"/>
                                      <w:sz w:val="16"/>
                                    </w:rPr>
                                    <w:t>j</w:t>
                                  </w:r>
                                  <w:r>
                                    <w:rPr>
                                      <w:spacing w:val="-52"/>
                                      <w:sz w:val="16"/>
                                    </w:rPr>
                                    <w:t>e</w:t>
                                  </w:r>
                                  <w:r>
                                    <w:rPr>
                                      <w:spacing w:val="-35"/>
                                      <w:sz w:val="16"/>
                                    </w:rPr>
                                    <w:t>u</w:t>
                                  </w:r>
                                  <w:r>
                                    <w:rPr>
                                      <w:spacing w:val="-7"/>
                                      <w:sz w:val="16"/>
                                    </w:rPr>
                                    <w:t>t</w:t>
                                  </w:r>
                                  <w:r>
                                    <w:rPr>
                                      <w:spacing w:val="-70"/>
                                      <w:sz w:val="16"/>
                                    </w:rPr>
                                    <w:t>s</w:t>
                                  </w:r>
                                  <w:r>
                                    <w:rPr>
                                      <w:spacing w:val="2"/>
                                      <w:sz w:val="16"/>
                                    </w:rPr>
                                    <w:t>t</w:t>
                                  </w:r>
                                  <w:r>
                                    <w:rPr>
                                      <w:spacing w:val="-60"/>
                                      <w:sz w:val="16"/>
                                    </w:rPr>
                                    <w:t>e</w:t>
                                  </w:r>
                                  <w:r>
                                    <w:rPr>
                                      <w:spacing w:val="2"/>
                                      <w:sz w:val="16"/>
                                    </w:rPr>
                                    <w:t>t</w:t>
                                  </w:r>
                                  <w:r>
                                    <w:rPr>
                                      <w:spacing w:val="-115"/>
                                      <w:sz w:val="16"/>
                                    </w:rPr>
                                    <w:t>m</w:t>
                                  </w:r>
                                  <w:r>
                                    <w:rPr>
                                      <w:spacing w:val="2"/>
                                      <w:sz w:val="16"/>
                                    </w:rPr>
                                    <w:t>r</w:t>
                                  </w:r>
                                  <w:r>
                                    <w:rPr>
                                      <w:spacing w:val="37"/>
                                      <w:sz w:val="16"/>
                                    </w:rPr>
                                    <w:t> </w:t>
                                  </w:r>
                                  <w:r>
                                    <w:rPr>
                                      <w:spacing w:val="-73"/>
                                      <w:sz w:val="16"/>
                                    </w:rPr>
                                    <w:t>b</w:t>
                                  </w:r>
                                  <w:r>
                                    <w:rPr>
                                      <w:spacing w:val="-21"/>
                                      <w:sz w:val="16"/>
                                    </w:rPr>
                                    <w:t>e</w:t>
                                  </w:r>
                                  <w:r>
                                    <w:rPr>
                                      <w:spacing w:val="-73"/>
                                      <w:sz w:val="16"/>
                                    </w:rPr>
                                    <w:t>e</w:t>
                                  </w:r>
                                  <w:r>
                                    <w:rPr>
                                      <w:spacing w:val="-21"/>
                                      <w:sz w:val="16"/>
                                    </w:rPr>
                                    <w:t>n</w:t>
                                  </w:r>
                                  <w:r>
                                    <w:rPr>
                                      <w:spacing w:val="-29"/>
                                      <w:sz w:val="16"/>
                                    </w:rPr>
                                    <w:t>f</w:t>
                                  </w:r>
                                  <w:r>
                                    <w:rPr>
                                      <w:spacing w:val="-21"/>
                                      <w:sz w:val="16"/>
                                    </w:rPr>
                                    <w:t>t</w:t>
                                  </w:r>
                                  <w:r>
                                    <w:rPr>
                                      <w:spacing w:val="-73"/>
                                      <w:sz w:val="16"/>
                                    </w:rPr>
                                    <w:t>o</w:t>
                                  </w:r>
                                  <w:r>
                                    <w:rPr>
                                      <w:spacing w:val="-12"/>
                                      <w:sz w:val="16"/>
                                    </w:rPr>
                                    <w:t>s</w:t>
                                  </w:r>
                                  <w:r>
                                    <w:rPr>
                                      <w:spacing w:val="-2"/>
                                      <w:sz w:val="16"/>
                                    </w:rPr>
                                    <w:t>r</w:t>
                                  </w:r>
                                  <w:r>
                                    <w:rPr>
                                      <w:spacing w:val="-91"/>
                                      <w:sz w:val="16"/>
                                    </w:rPr>
                                    <w:t>e</w:t>
                                  </w:r>
                                  <w:r>
                                    <w:rPr>
                                      <w:spacing w:val="-2"/>
                                      <w:sz w:val="16"/>
                                    </w:rPr>
                                    <w:t>d</w:t>
                                  </w:r>
                                  <w:r>
                                    <w:rPr>
                                      <w:spacing w:val="-47"/>
                                      <w:sz w:val="16"/>
                                    </w:rPr>
                                    <w:t>e</w:t>
                                  </w:r>
                                  <w:r>
                                    <w:rPr>
                                      <w:spacing w:val="-46"/>
                                      <w:sz w:val="16"/>
                                    </w:rPr>
                                    <w:t>d</w:t>
                                  </w:r>
                                  <w:r>
                                    <w:rPr>
                                      <w:spacing w:val="-3"/>
                                      <w:sz w:val="16"/>
                                    </w:rPr>
                                    <w:t>f</w:t>
                                  </w:r>
                                  <w:r>
                                    <w:rPr>
                                      <w:spacing w:val="-38"/>
                                      <w:sz w:val="16"/>
                                    </w:rPr>
                                    <w:t>i</w:t>
                                  </w:r>
                                  <w:r>
                                    <w:rPr>
                                      <w:spacing w:val="-56"/>
                                      <w:sz w:val="16"/>
                                    </w:rPr>
                                    <w:t>e</w:t>
                                  </w:r>
                                  <w:r>
                                    <w:rPr>
                                      <w:spacing w:val="-29"/>
                                      <w:sz w:val="16"/>
                                    </w:rPr>
                                    <w:t>s</w:t>
                                  </w:r>
                                  <w:r>
                                    <w:rPr>
                                      <w:spacing w:val="-65"/>
                                      <w:sz w:val="16"/>
                                    </w:rPr>
                                    <w:t>n</w:t>
                                  </w:r>
                                  <w:r>
                                    <w:rPr>
                                      <w:spacing w:val="-73"/>
                                      <w:sz w:val="16"/>
                                    </w:rPr>
                                    <w:t>m</w:t>
                                  </w:r>
                                  <w:r>
                                    <w:rPr>
                                      <w:spacing w:val="-12"/>
                                      <w:sz w:val="16"/>
                                    </w:rPr>
                                    <w:t>c</w:t>
                                  </w:r>
                                  <w:r>
                                    <w:rPr>
                                      <w:spacing w:val="-28"/>
                                      <w:sz w:val="16"/>
                                    </w:rPr>
                                    <w:t>i</w:t>
                                  </w:r>
                                  <w:r>
                                    <w:rPr>
                                      <w:spacing w:val="-66"/>
                                      <w:sz w:val="16"/>
                                    </w:rPr>
                                    <w:t>e</w:t>
                                  </w:r>
                                  <w:r>
                                    <w:rPr>
                                      <w:spacing w:val="-2"/>
                                      <w:sz w:val="16"/>
                                    </w:rPr>
                                    <w:t>s</w:t>
                                  </w:r>
                                  <w:r>
                                    <w:rPr>
                                      <w:spacing w:val="-55"/>
                                      <w:sz w:val="16"/>
                                    </w:rPr>
                                    <w:t>s</w:t>
                                  </w:r>
                                  <w:r>
                                    <w:rPr>
                                      <w:spacing w:val="-3"/>
                                      <w:sz w:val="16"/>
                                    </w:rPr>
                                    <w:t>(</w:t>
                                  </w:r>
                                  <w:r>
                                    <w:rPr>
                                      <w:spacing w:val="-91"/>
                                      <w:sz w:val="16"/>
                                    </w:rPr>
                                    <w:t>a</w:t>
                                  </w:r>
                                  <w:r>
                                    <w:rPr>
                                      <w:spacing w:val="-3"/>
                                      <w:sz w:val="16"/>
                                    </w:rPr>
                                    <w:t>L</w:t>
                                  </w:r>
                                  <w:r>
                                    <w:rPr>
                                      <w:spacing w:val="-37"/>
                                      <w:sz w:val="16"/>
                                    </w:rPr>
                                    <w:t>l</w:t>
                                  </w:r>
                                  <w:r>
                                    <w:rPr>
                                      <w:spacing w:val="-57"/>
                                      <w:sz w:val="16"/>
                                    </w:rPr>
                                    <w:t>a</w:t>
                                  </w:r>
                                  <w:r>
                                    <w:rPr>
                                      <w:spacing w:val="7"/>
                                      <w:sz w:val="16"/>
                                    </w:rPr>
                                    <w:t>;</w:t>
                                  </w:r>
                                  <w:r>
                                    <w:rPr>
                                      <w:spacing w:val="-101"/>
                                      <w:sz w:val="16"/>
                                    </w:rPr>
                                    <w:t>m</w:t>
                                  </w:r>
                                  <w:r>
                                    <w:rPr>
                                      <w:spacing w:val="-2"/>
                                      <w:sz w:val="16"/>
                                    </w:rPr>
                                    <w:t>h</w:t>
                                  </w:r>
                                  <w:r>
                                    <w:rPr>
                                      <w:spacing w:val="-82"/>
                                      <w:sz w:val="16"/>
                                    </w:rPr>
                                    <w:t>e</w:t>
                                  </w:r>
                                  <w:r>
                                    <w:rPr>
                                      <w:spacing w:val="-12"/>
                                      <w:sz w:val="16"/>
                                    </w:rPr>
                                    <w:t>b</w:t>
                                  </w:r>
                                  <w:r>
                                    <w:rPr>
                                      <w:spacing w:val="-37"/>
                                      <w:sz w:val="16"/>
                                    </w:rPr>
                                    <w:t>a</w:t>
                                  </w:r>
                                  <w:r>
                                    <w:rPr>
                                      <w:spacing w:val="-48"/>
                                      <w:sz w:val="16"/>
                                    </w:rPr>
                                    <w:t>v</w:t>
                                  </w:r>
                                  <w:r>
                                    <w:rPr>
                                      <w:spacing w:val="-2"/>
                                      <w:sz w:val="16"/>
                                    </w:rPr>
                                    <w:t>ri</w:t>
                                  </w:r>
                                  <w:r>
                                    <w:rPr>
                                      <w:spacing w:val="-91"/>
                                      <w:sz w:val="16"/>
                                    </w:rPr>
                                    <w:t>n</w:t>
                                  </w:r>
                                  <w:r>
                                    <w:rPr>
                                      <w:spacing w:val="-12"/>
                                      <w:sz w:val="16"/>
                                    </w:rPr>
                                    <w:t>T</w:t>
                                  </w:r>
                                  <w:r>
                                    <w:rPr>
                                      <w:spacing w:val="-82"/>
                                      <w:sz w:val="16"/>
                                    </w:rPr>
                                    <w:t>g</w:t>
                                  </w:r>
                                  <w:r>
                                    <w:rPr>
                                      <w:spacing w:val="-2"/>
                                      <w:sz w:val="16"/>
                                    </w:rPr>
                                    <w:t>h</w:t>
                                  </w:r>
                                  <w:r>
                                    <w:rPr>
                                      <w:spacing w:val="-56"/>
                                      <w:sz w:val="16"/>
                                    </w:rPr>
                                    <w:t>e</w:t>
                                  </w:r>
                                  <w:r>
                                    <w:rPr>
                                      <w:spacing w:val="-2"/>
                                      <w:sz w:val="16"/>
                                    </w:rPr>
                                    <w:t>n</w:t>
                                  </w:r>
                                  <w:r>
                                    <w:rPr>
                                      <w:spacing w:val="-82"/>
                                      <w:sz w:val="16"/>
                                    </w:rPr>
                                    <w:t>o</w:t>
                                  </w:r>
                                  <w:r>
                                    <w:rPr>
                                      <w:spacing w:val="-30"/>
                                      <w:sz w:val="16"/>
                                    </w:rPr>
                                    <w:t>B</w:t>
                                  </w:r>
                                  <w:r>
                                    <w:rPr>
                                      <w:spacing w:val="-20"/>
                                      <w:sz w:val="16"/>
                                    </w:rPr>
                                    <w:t>t</w:t>
                                  </w:r>
                                  <w:r>
                                    <w:rPr>
                                      <w:spacing w:val="-74"/>
                                      <w:sz w:val="16"/>
                                    </w:rPr>
                                    <w:t>u</w:t>
                                  </w:r>
                                  <w:r>
                                    <w:rPr>
                                      <w:spacing w:val="-2"/>
                                      <w:sz w:val="16"/>
                                    </w:rPr>
                                    <w:t>e</w:t>
                                  </w:r>
                                  <w:r>
                                    <w:rPr>
                                      <w:rFonts w:ascii="Arial"/>
                                      <w:b/>
                                      <w:spacing w:val="-20"/>
                                      <w:w w:val="89"/>
                                      <w:sz w:val="16"/>
                                    </w:rPr>
                                    <w:t>s</w:t>
                                  </w:r>
                                  <w:r>
                                    <w:rPr>
                                      <w:spacing w:val="-2"/>
                                      <w:sz w:val="16"/>
                                    </w:rPr>
                                    <w:t>iness</w:t>
                                  </w:r>
                                  <w:r>
                                    <w:rPr>
                                      <w:spacing w:val="37"/>
                                      <w:sz w:val="16"/>
                                    </w:rPr>
                                    <w:t> </w:t>
                                  </w:r>
                                  <w:r>
                                    <w:rPr>
                                      <w:spacing w:val="-35"/>
                                      <w:sz w:val="16"/>
                                    </w:rPr>
                                    <w:t>Acade</w:t>
                                  </w:r>
                                </w:p>
                              </w:tc>
                            </w:tr>
                            <w:tr>
                              <w:trPr>
                                <w:trHeight w:val="390" w:hRule="atLeast"/>
                              </w:trPr>
                              <w:tc>
                                <w:tcPr>
                                  <w:tcW w:w="454" w:type="dxa"/>
                                </w:tcPr>
                                <w:p>
                                  <w:pPr>
                                    <w:pStyle w:val="TableParagraph"/>
                                    <w:ind w:left="100"/>
                                    <w:rPr>
                                      <w:rFonts w:ascii="Arial"/>
                                      <w:b/>
                                      <w:sz w:val="16"/>
                                    </w:rPr>
                                  </w:pPr>
                                  <w:r>
                                    <w:rPr>
                                      <w:rFonts w:ascii="Arial"/>
                                      <w:b/>
                                      <w:spacing w:val="-10"/>
                                      <w:sz w:val="16"/>
                                    </w:rPr>
                                    <w:t>4</w:t>
                                  </w:r>
                                </w:p>
                              </w:tc>
                              <w:tc>
                                <w:tcPr>
                                  <w:tcW w:w="5670" w:type="dxa"/>
                                </w:tcPr>
                                <w:p>
                                  <w:pPr>
                                    <w:pStyle w:val="TableParagraph"/>
                                    <w:ind w:left="99" w:right="-116"/>
                                    <w:rPr>
                                      <w:sz w:val="16"/>
                                    </w:rPr>
                                  </w:pPr>
                                  <w:r>
                                    <w:rPr>
                                      <w:sz w:val="16"/>
                                    </w:rPr>
                                    <w:t>Absence caused directly by disability — clear link between the PCP </w:t>
                                  </w:r>
                                  <w:r>
                                    <w:rPr>
                                      <w:spacing w:val="-2"/>
                                      <w:sz w:val="16"/>
                                    </w:rPr>
                                    <w:t>(attendance</w:t>
                                  </w:r>
                                </w:p>
                              </w:tc>
                              <w:tc>
                                <w:tcPr>
                                  <w:tcW w:w="3516" w:type="dxa"/>
                                </w:tcPr>
                                <w:p>
                                  <w:pPr>
                                    <w:pStyle w:val="TableParagraph"/>
                                    <w:ind w:left="98"/>
                                    <w:rPr>
                                      <w:sz w:val="16"/>
                                    </w:rPr>
                                  </w:pPr>
                                  <w:r>
                                    <w:rPr>
                                      <w:spacing w:val="-86"/>
                                      <w:sz w:val="16"/>
                                    </w:rPr>
                                    <w:t>G</w:t>
                                  </w:r>
                                  <w:r>
                                    <w:rPr>
                                      <w:spacing w:val="-6"/>
                                      <w:sz w:val="16"/>
                                    </w:rPr>
                                    <w:t>p</w:t>
                                  </w:r>
                                  <w:r>
                                    <w:rPr>
                                      <w:spacing w:val="-103"/>
                                      <w:sz w:val="16"/>
                                    </w:rPr>
                                    <w:t>P</w:t>
                                  </w:r>
                                  <w:r>
                                    <w:rPr>
                                      <w:spacing w:val="-1"/>
                                      <w:sz w:val="16"/>
                                    </w:rPr>
                                    <w:t>ol</w:t>
                                  </w:r>
                                  <w:r>
                                    <w:rPr>
                                      <w:spacing w:val="-15"/>
                                      <w:sz w:val="16"/>
                                    </w:rPr>
                                    <w:t>i</w:t>
                                  </w:r>
                                  <w:r>
                                    <w:rPr>
                                      <w:rFonts w:ascii="Arial"/>
                                      <w:b/>
                                      <w:spacing w:val="-1"/>
                                      <w:w w:val="89"/>
                                      <w:sz w:val="16"/>
                                    </w:rPr>
                                    <w:t>c</w:t>
                                  </w:r>
                                  <w:r>
                                    <w:rPr>
                                      <w:spacing w:val="-77"/>
                                      <w:sz w:val="16"/>
                                    </w:rPr>
                                    <w:t>e</w:t>
                                  </w:r>
                                  <w:r>
                                    <w:rPr>
                                      <w:spacing w:val="-6"/>
                                      <w:sz w:val="16"/>
                                    </w:rPr>
                                    <w:t>y</w:t>
                                  </w:r>
                                  <w:r>
                                    <w:rPr>
                                      <w:spacing w:val="-50"/>
                                      <w:sz w:val="16"/>
                                    </w:rPr>
                                    <w:t>r</w:t>
                                  </w:r>
                                  <w:r>
                                    <w:rPr>
                                      <w:spacing w:val="-6"/>
                                      <w:sz w:val="16"/>
                                    </w:rPr>
                                    <w:t>)</w:t>
                                  </w:r>
                                  <w:r>
                                    <w:rPr>
                                      <w:spacing w:val="-1"/>
                                      <w:sz w:val="16"/>
                                    </w:rPr>
                                    <w:t>t</w:t>
                                  </w:r>
                                  <w:r>
                                    <w:rPr>
                                      <w:spacing w:val="-32"/>
                                      <w:sz w:val="16"/>
                                    </w:rPr>
                                    <w:t>i</w:t>
                                  </w:r>
                                  <w:r>
                                    <w:rPr>
                                      <w:spacing w:val="-60"/>
                                      <w:sz w:val="16"/>
                                    </w:rPr>
                                    <w:t>a</w:t>
                                  </w:r>
                                  <w:r>
                                    <w:rPr>
                                      <w:spacing w:val="-1"/>
                                      <w:sz w:val="16"/>
                                    </w:rPr>
                                    <w:t>f</w:t>
                                  </w:r>
                                  <w:r>
                                    <w:rPr>
                                      <w:spacing w:val="-23"/>
                                      <w:sz w:val="16"/>
                                    </w:rPr>
                                    <w:t>i</w:t>
                                  </w:r>
                                  <w:r>
                                    <w:rPr>
                                      <w:spacing w:val="-69"/>
                                      <w:sz w:val="16"/>
                                    </w:rPr>
                                    <w:t>n</w:t>
                                  </w:r>
                                  <w:r>
                                    <w:rPr>
                                      <w:spacing w:val="-14"/>
                                      <w:sz w:val="16"/>
                                    </w:rPr>
                                    <w:t>c</w:t>
                                  </w:r>
                                  <w:r>
                                    <w:rPr>
                                      <w:spacing w:val="-78"/>
                                      <w:sz w:val="16"/>
                                    </w:rPr>
                                    <w:t>d</w:t>
                                  </w:r>
                                  <w:r>
                                    <w:rPr>
                                      <w:spacing w:val="-1"/>
                                      <w:sz w:val="16"/>
                                    </w:rPr>
                                    <w:t>a</w:t>
                                  </w:r>
                                  <w:r>
                                    <w:rPr>
                                      <w:spacing w:val="-14"/>
                                      <w:sz w:val="16"/>
                                    </w:rPr>
                                    <w:t>t</w:t>
                                  </w:r>
                                  <w:r>
                                    <w:rPr>
                                      <w:spacing w:val="-33"/>
                                      <w:sz w:val="16"/>
                                    </w:rPr>
                                    <w:t>t</w:t>
                                  </w:r>
                                  <w:r>
                                    <w:rPr>
                                      <w:spacing w:val="-59"/>
                                      <w:sz w:val="16"/>
                                    </w:rPr>
                                    <w:t>e</w:t>
                                  </w:r>
                                  <w:r>
                                    <w:rPr>
                                      <w:spacing w:val="-33"/>
                                      <w:sz w:val="16"/>
                                    </w:rPr>
                                    <w:t>h</w:t>
                                  </w:r>
                                  <w:r>
                                    <w:rPr>
                                      <w:spacing w:val="-50"/>
                                      <w:sz w:val="16"/>
                                    </w:rPr>
                                    <w:t>s</w:t>
                                  </w:r>
                                  <w:r>
                                    <w:rPr>
                                      <w:spacing w:val="-42"/>
                                      <w:sz w:val="16"/>
                                    </w:rPr>
                                    <w:t>e</w:t>
                                  </w:r>
                                  <w:r>
                                    <w:rPr>
                                      <w:spacing w:val="-1"/>
                                      <w:sz w:val="16"/>
                                    </w:rPr>
                                    <w:t>,</w:t>
                                  </w:r>
                                  <w:r>
                                    <w:rPr>
                                      <w:spacing w:val="25"/>
                                      <w:sz w:val="16"/>
                                    </w:rPr>
                                    <w:t> </w:t>
                                  </w:r>
                                  <w:r>
                                    <w:rPr>
                                      <w:rFonts w:ascii="Arial"/>
                                      <w:b/>
                                      <w:spacing w:val="-25"/>
                                      <w:sz w:val="16"/>
                                    </w:rPr>
                                    <w:t>dis</w:t>
                                  </w:r>
                                  <w:r>
                                    <w:rPr>
                                      <w:spacing w:val="-25"/>
                                      <w:sz w:val="16"/>
                                    </w:rPr>
                                    <w:t>amdisvsaanltalegtete.r</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5</w:t>
                                  </w:r>
                                </w:p>
                              </w:tc>
                              <w:tc>
                                <w:tcPr>
                                  <w:tcW w:w="5670" w:type="dxa"/>
                                  <w:shd w:val="clear" w:color="auto" w:fill="E8F4E8"/>
                                </w:tcPr>
                                <w:p>
                                  <w:pPr>
                                    <w:pStyle w:val="TableParagraph"/>
                                    <w:ind w:left="99"/>
                                    <w:rPr>
                                      <w:sz w:val="16"/>
                                    </w:rPr>
                                  </w:pPr>
                                  <w:r>
                                    <w:rPr>
                                      <w:sz w:val="16"/>
                                    </w:rPr>
                                    <w:t>No written warning of risk of dismissal given prior to the formal </w:t>
                                  </w:r>
                                  <w:r>
                                    <w:rPr>
                                      <w:spacing w:val="-2"/>
                                      <w:sz w:val="16"/>
                                    </w:rPr>
                                    <w:t>hearing.</w:t>
                                  </w:r>
                                </w:p>
                              </w:tc>
                              <w:tc>
                                <w:tcPr>
                                  <w:tcW w:w="3516" w:type="dxa"/>
                                  <w:shd w:val="clear" w:color="auto" w:fill="E8F4E8"/>
                                </w:tcPr>
                                <w:p>
                                  <w:pPr>
                                    <w:pStyle w:val="TableParagraph"/>
                                    <w:ind w:left="98"/>
                                    <w:rPr>
                                      <w:sz w:val="16"/>
                                    </w:rPr>
                                  </w:pPr>
                                  <w:r>
                                    <w:rPr>
                                      <w:sz w:val="16"/>
                                    </w:rPr>
                                    <w:t>All correspondence on </w:t>
                                  </w:r>
                                  <w:r>
                                    <w:rPr>
                                      <w:spacing w:val="-4"/>
                                      <w:sz w:val="16"/>
                                    </w:rPr>
                                    <w:t>file</w:t>
                                  </w:r>
                                </w:p>
                              </w:tc>
                            </w:tr>
                            <w:tr>
                              <w:trPr>
                                <w:trHeight w:val="390" w:hRule="atLeast"/>
                              </w:trPr>
                              <w:tc>
                                <w:tcPr>
                                  <w:tcW w:w="454" w:type="dxa"/>
                                </w:tcPr>
                                <w:p>
                                  <w:pPr>
                                    <w:pStyle w:val="TableParagraph"/>
                                    <w:ind w:left="100"/>
                                    <w:rPr>
                                      <w:rFonts w:ascii="Arial"/>
                                      <w:b/>
                                      <w:sz w:val="16"/>
                                    </w:rPr>
                                  </w:pPr>
                                  <w:r>
                                    <w:rPr>
                                      <w:rFonts w:ascii="Arial"/>
                                      <w:b/>
                                      <w:spacing w:val="-10"/>
                                      <w:sz w:val="16"/>
                                    </w:rPr>
                                    <w:t>6</w:t>
                                  </w:r>
                                </w:p>
                              </w:tc>
                              <w:tc>
                                <w:tcPr>
                                  <w:tcW w:w="5670" w:type="dxa"/>
                                </w:tcPr>
                                <w:p>
                                  <w:pPr>
                                    <w:pStyle w:val="TableParagraph"/>
                                    <w:ind w:left="99"/>
                                    <w:rPr>
                                      <w:sz w:val="16"/>
                                    </w:rPr>
                                  </w:pPr>
                                  <w:r>
                                    <w:rPr>
                                      <w:sz w:val="16"/>
                                    </w:rPr>
                                    <w:t>Holiday pay admitted by the respondent in the ET3 — consent order </w:t>
                                  </w:r>
                                  <w:r>
                                    <w:rPr>
                                      <w:spacing w:val="-2"/>
                                      <w:sz w:val="16"/>
                                    </w:rPr>
                                    <w:t>available.</w:t>
                                  </w:r>
                                </w:p>
                              </w:tc>
                              <w:tc>
                                <w:tcPr>
                                  <w:tcW w:w="3516" w:type="dxa"/>
                                </w:tcPr>
                                <w:p>
                                  <w:pPr>
                                    <w:pStyle w:val="TableParagraph"/>
                                    <w:ind w:left="98"/>
                                    <w:rPr>
                                      <w:sz w:val="16"/>
                                    </w:rPr>
                                  </w:pPr>
                                  <w:r>
                                    <w:rPr>
                                      <w:sz w:val="16"/>
                                    </w:rPr>
                                    <w:t>ET3 paragraph </w:t>
                                  </w:r>
                                  <w:r>
                                    <w:rPr>
                                      <w:spacing w:val="-5"/>
                                      <w:sz w:val="16"/>
                                    </w:rPr>
                                    <w:t>10</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19.051172pt;width:488.4pt;height:140.5pt;mso-position-horizontal-relative:page;mso-position-vertical-relative:paragraph;z-index:15815680" type="#_x0000_t202" id="docshape413"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670"/>
                        <w:gridCol w:w="3516"/>
                      </w:tblGrid>
                      <w:tr>
                        <w:trPr>
                          <w:trHeight w:val="390" w:hRule="atLeast"/>
                        </w:trPr>
                        <w:tc>
                          <w:tcPr>
                            <w:tcW w:w="454" w:type="dxa"/>
                            <w:shd w:val="clear" w:color="auto" w:fill="2D7C31"/>
                          </w:tcPr>
                          <w:p>
                            <w:pPr>
                              <w:pStyle w:val="TableParagraph"/>
                              <w:ind w:left="100"/>
                              <w:rPr>
                                <w:rFonts w:ascii="Arial"/>
                                <w:b/>
                                <w:sz w:val="16"/>
                              </w:rPr>
                            </w:pPr>
                            <w:r>
                              <w:rPr>
                                <w:rFonts w:ascii="Arial"/>
                                <w:b/>
                                <w:color w:val="FFFFFF"/>
                                <w:spacing w:val="-10"/>
                                <w:sz w:val="16"/>
                              </w:rPr>
                              <w:t>#</w:t>
                            </w:r>
                          </w:p>
                        </w:tc>
                        <w:tc>
                          <w:tcPr>
                            <w:tcW w:w="5670" w:type="dxa"/>
                            <w:shd w:val="clear" w:color="auto" w:fill="2D7C31"/>
                          </w:tcPr>
                          <w:p>
                            <w:pPr>
                              <w:pStyle w:val="TableParagraph"/>
                              <w:ind w:left="99"/>
                              <w:rPr>
                                <w:rFonts w:ascii="Arial"/>
                                <w:b/>
                                <w:sz w:val="16"/>
                              </w:rPr>
                            </w:pPr>
                            <w:r>
                              <w:rPr>
                                <w:rFonts w:ascii="Arial"/>
                                <w:b/>
                                <w:color w:val="FFFFFF"/>
                                <w:spacing w:val="-2"/>
                                <w:sz w:val="16"/>
                              </w:rPr>
                              <w:t>Strength</w:t>
                            </w:r>
                          </w:p>
                        </w:tc>
                        <w:tc>
                          <w:tcPr>
                            <w:tcW w:w="3516" w:type="dxa"/>
                            <w:shd w:val="clear" w:color="auto" w:fill="2D7C31"/>
                          </w:tcPr>
                          <w:p>
                            <w:pPr>
                              <w:pStyle w:val="TableParagraph"/>
                              <w:ind w:left="98"/>
                              <w:rPr>
                                <w:rFonts w:ascii="Arial"/>
                                <w:b/>
                                <w:sz w:val="16"/>
                              </w:rPr>
                            </w:pPr>
                            <w:r>
                              <w:rPr>
                                <w:rFonts w:ascii="Arial"/>
                                <w:b/>
                                <w:color w:val="FFFFFF"/>
                                <w:sz w:val="16"/>
                              </w:rPr>
                              <w:t>Evidence </w:t>
                            </w:r>
                            <w:r>
                              <w:rPr>
                                <w:rFonts w:ascii="Arial"/>
                                <w:b/>
                                <w:color w:val="FFFFFF"/>
                                <w:spacing w:val="-2"/>
                                <w:sz w:val="16"/>
                              </w:rPr>
                              <w:t>Required</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1</w:t>
                            </w:r>
                          </w:p>
                        </w:tc>
                        <w:tc>
                          <w:tcPr>
                            <w:tcW w:w="5670" w:type="dxa"/>
                            <w:shd w:val="clear" w:color="auto" w:fill="E8F4E8"/>
                          </w:tcPr>
                          <w:p>
                            <w:pPr>
                              <w:pStyle w:val="TableParagraph"/>
                              <w:ind w:left="99"/>
                              <w:rPr>
                                <w:sz w:val="16"/>
                              </w:rPr>
                            </w:pPr>
                            <w:r>
                              <w:rPr>
                                <w:sz w:val="16"/>
                              </w:rPr>
                              <w:t>Four years' continuous service — UD qualifying period comfortably </w:t>
                            </w:r>
                            <w:r>
                              <w:rPr>
                                <w:spacing w:val="-4"/>
                                <w:sz w:val="16"/>
                              </w:rPr>
                              <w:t>met.</w:t>
                            </w:r>
                          </w:p>
                        </w:tc>
                        <w:tc>
                          <w:tcPr>
                            <w:tcW w:w="3516" w:type="dxa"/>
                            <w:shd w:val="clear" w:color="auto" w:fill="E8F4E8"/>
                          </w:tcPr>
                          <w:p>
                            <w:pPr>
                              <w:pStyle w:val="TableParagraph"/>
                              <w:ind w:left="98"/>
                              <w:rPr>
                                <w:sz w:val="16"/>
                              </w:rPr>
                            </w:pPr>
                            <w:r>
                              <w:rPr>
                                <w:sz w:val="16"/>
                              </w:rPr>
                              <w:t>P60 / </w:t>
                            </w:r>
                            <w:r>
                              <w:rPr>
                                <w:spacing w:val="-2"/>
                                <w:sz w:val="16"/>
                              </w:rPr>
                              <w:t>payslips</w:t>
                            </w:r>
                          </w:p>
                        </w:tc>
                      </w:tr>
                      <w:tr>
                        <w:trPr>
                          <w:trHeight w:val="390" w:hRule="atLeast"/>
                        </w:trPr>
                        <w:tc>
                          <w:tcPr>
                            <w:tcW w:w="454" w:type="dxa"/>
                          </w:tcPr>
                          <w:p>
                            <w:pPr>
                              <w:pStyle w:val="TableParagraph"/>
                              <w:ind w:left="100"/>
                              <w:rPr>
                                <w:rFonts w:ascii="Arial"/>
                                <w:b/>
                                <w:sz w:val="16"/>
                              </w:rPr>
                            </w:pPr>
                            <w:r>
                              <w:rPr>
                                <w:rFonts w:ascii="Arial"/>
                                <w:b/>
                                <w:spacing w:val="-10"/>
                                <w:sz w:val="16"/>
                              </w:rPr>
                              <w:t>2</w:t>
                            </w:r>
                          </w:p>
                        </w:tc>
                        <w:tc>
                          <w:tcPr>
                            <w:tcW w:w="5670" w:type="dxa"/>
                          </w:tcPr>
                          <w:p>
                            <w:pPr>
                              <w:pStyle w:val="TableParagraph"/>
                              <w:ind w:left="99" w:right="-58"/>
                              <w:rPr>
                                <w:sz w:val="16"/>
                              </w:rPr>
                            </w:pPr>
                            <w:r>
                              <w:rPr>
                                <w:sz w:val="16"/>
                              </w:rPr>
                              <w:t>Crohn's disease well-established as a qualifying disability — strong case law </w:t>
                            </w:r>
                            <w:r>
                              <w:rPr>
                                <w:spacing w:val="-5"/>
                                <w:sz w:val="16"/>
                              </w:rPr>
                              <w:t>(T</w:t>
                            </w:r>
                          </w:p>
                        </w:tc>
                        <w:tc>
                          <w:tcPr>
                            <w:tcW w:w="3516" w:type="dxa"/>
                          </w:tcPr>
                          <w:p>
                            <w:pPr>
                              <w:pStyle w:val="TableParagraph"/>
                              <w:ind w:left="36" w:right="-101"/>
                              <w:rPr>
                                <w:sz w:val="16"/>
                              </w:rPr>
                            </w:pPr>
                            <w:r>
                              <w:rPr>
                                <w:spacing w:val="-25"/>
                                <w:sz w:val="16"/>
                              </w:rPr>
                              <w:t>e</w:t>
                            </w:r>
                            <w:r>
                              <w:rPr>
                                <w:spacing w:val="-106"/>
                                <w:sz w:val="16"/>
                              </w:rPr>
                              <w:t>M</w:t>
                            </w:r>
                            <w:r>
                              <w:rPr>
                                <w:spacing w:val="2"/>
                                <w:sz w:val="16"/>
                              </w:rPr>
                              <w:t>s</w:t>
                            </w:r>
                            <w:r>
                              <w:rPr>
                                <w:spacing w:val="-51"/>
                                <w:sz w:val="16"/>
                              </w:rPr>
                              <w:t>c</w:t>
                            </w:r>
                            <w:r>
                              <w:rPr>
                                <w:spacing w:val="-35"/>
                                <w:sz w:val="16"/>
                              </w:rPr>
                              <w:t>e</w:t>
                            </w:r>
                            <w:r>
                              <w:rPr>
                                <w:spacing w:val="-51"/>
                                <w:sz w:val="16"/>
                              </w:rPr>
                              <w:t>o</w:t>
                            </w:r>
                            <w:r>
                              <w:rPr>
                                <w:spacing w:val="2"/>
                                <w:sz w:val="16"/>
                              </w:rPr>
                              <w:t>d</w:t>
                            </w:r>
                            <w:r>
                              <w:rPr>
                                <w:spacing w:val="-26"/>
                                <w:sz w:val="16"/>
                              </w:rPr>
                              <w:t>i</w:t>
                            </w:r>
                            <w:r>
                              <w:rPr>
                                <w:spacing w:val="-78"/>
                                <w:sz w:val="16"/>
                              </w:rPr>
                              <w:t>S</w:t>
                            </w:r>
                            <w:r>
                              <w:rPr>
                                <w:spacing w:val="1"/>
                                <w:sz w:val="16"/>
                              </w:rPr>
                              <w:t>c</w:t>
                            </w:r>
                            <w:r>
                              <w:rPr>
                                <w:spacing w:val="-42"/>
                                <w:sz w:val="16"/>
                              </w:rPr>
                              <w:t>t</w:t>
                            </w:r>
                            <w:r>
                              <w:rPr>
                                <w:spacing w:val="-43"/>
                                <w:sz w:val="16"/>
                              </w:rPr>
                              <w:t>a</w:t>
                            </w:r>
                            <w:r>
                              <w:rPr>
                                <w:spacing w:val="-42"/>
                                <w:sz w:val="16"/>
                              </w:rPr>
                              <w:t>o</w:t>
                            </w:r>
                            <w:r>
                              <w:rPr>
                                <w:spacing w:val="10"/>
                                <w:sz w:val="16"/>
                              </w:rPr>
                              <w:t>l</w:t>
                            </w:r>
                            <w:r>
                              <w:rPr>
                                <w:spacing w:val="-16"/>
                                <w:sz w:val="16"/>
                              </w:rPr>
                              <w:t>r</w:t>
                            </w:r>
                            <w:r>
                              <w:rPr>
                                <w:spacing w:val="-34"/>
                                <w:sz w:val="16"/>
                              </w:rPr>
                              <w:t>r</w:t>
                            </w:r>
                            <w:r>
                              <w:rPr>
                                <w:spacing w:val="-51"/>
                                <w:sz w:val="16"/>
                              </w:rPr>
                              <w:t>e</w:t>
                            </w:r>
                            <w:r>
                              <w:rPr>
                                <w:spacing w:val="-34"/>
                                <w:sz w:val="16"/>
                              </w:rPr>
                              <w:t>e</w:t>
                            </w:r>
                            <w:r>
                              <w:rPr>
                                <w:spacing w:val="-42"/>
                                <w:sz w:val="16"/>
                              </w:rPr>
                              <w:t>s</w:t>
                            </w:r>
                            <w:r>
                              <w:rPr>
                                <w:spacing w:val="2"/>
                                <w:sz w:val="16"/>
                              </w:rPr>
                              <w:t>c</w:t>
                            </w:r>
                            <w:r>
                              <w:rPr>
                                <w:spacing w:val="-79"/>
                                <w:sz w:val="16"/>
                              </w:rPr>
                              <w:t>o</w:t>
                            </w:r>
                            <w:r>
                              <w:rPr>
                                <w:spacing w:val="-7"/>
                                <w:sz w:val="16"/>
                              </w:rPr>
                              <w:t>L</w:t>
                            </w:r>
                            <w:r>
                              <w:rPr>
                                <w:spacing w:val="-43"/>
                                <w:sz w:val="16"/>
                              </w:rPr>
                              <w:t>r</w:t>
                            </w:r>
                            <w:r>
                              <w:rPr>
                                <w:spacing w:val="2"/>
                                <w:sz w:val="16"/>
                              </w:rPr>
                              <w:t>td</w:t>
                            </w:r>
                            <w:r>
                              <w:rPr>
                                <w:spacing w:val="-34"/>
                                <w:sz w:val="16"/>
                              </w:rPr>
                              <w:t>s</w:t>
                            </w:r>
                            <w:r>
                              <w:rPr>
                                <w:spacing w:val="-43"/>
                                <w:sz w:val="16"/>
                              </w:rPr>
                              <w:t>v</w:t>
                            </w:r>
                            <w:r>
                              <w:rPr>
                                <w:spacing w:val="2"/>
                                <w:sz w:val="16"/>
                              </w:rPr>
                              <w:t>,</w:t>
                            </w:r>
                            <w:r>
                              <w:rPr>
                                <w:spacing w:val="11"/>
                                <w:sz w:val="16"/>
                              </w:rPr>
                              <w:t> </w:t>
                            </w:r>
                            <w:r>
                              <w:rPr>
                                <w:spacing w:val="-93"/>
                                <w:sz w:val="16"/>
                              </w:rPr>
                              <w:t>T</w:t>
                            </w:r>
                            <w:r>
                              <w:rPr>
                                <w:spacing w:val="5"/>
                                <w:sz w:val="16"/>
                              </w:rPr>
                              <w:t>c</w:t>
                            </w:r>
                            <w:r>
                              <w:rPr>
                                <w:spacing w:val="-67"/>
                                <w:sz w:val="16"/>
                              </w:rPr>
                              <w:t>o</w:t>
                            </w:r>
                            <w:r>
                              <w:rPr>
                                <w:spacing w:val="-13"/>
                                <w:sz w:val="16"/>
                              </w:rPr>
                              <w:t>e</w:t>
                            </w:r>
                            <w:r>
                              <w:rPr>
                                <w:rFonts w:ascii="Arial"/>
                                <w:b/>
                                <w:spacing w:val="5"/>
                                <w:w w:val="91"/>
                                <w:sz w:val="16"/>
                              </w:rPr>
                              <w:t>n</w:t>
                            </w:r>
                            <w:r>
                              <w:rPr>
                                <w:spacing w:val="-58"/>
                                <w:sz w:val="16"/>
                              </w:rPr>
                              <w:t>s</w:t>
                            </w:r>
                            <w:r>
                              <w:rPr>
                                <w:spacing w:val="-22"/>
                                <w:sz w:val="16"/>
                              </w:rPr>
                              <w:t>n</w:t>
                            </w:r>
                            <w:r>
                              <w:rPr>
                                <w:spacing w:val="-58"/>
                                <w:sz w:val="16"/>
                              </w:rPr>
                              <w:t>u</w:t>
                            </w:r>
                            <w:r>
                              <w:rPr>
                                <w:spacing w:val="-22"/>
                                <w:sz w:val="16"/>
                              </w:rPr>
                              <w:t>a</w:t>
                            </w:r>
                            <w:r>
                              <w:rPr>
                                <w:spacing w:val="-5"/>
                                <w:sz w:val="16"/>
                              </w:rPr>
                              <w:t>l</w:t>
                            </w:r>
                            <w:r>
                              <w:rPr>
                                <w:spacing w:val="-75"/>
                                <w:sz w:val="16"/>
                              </w:rPr>
                              <w:t>n</w:t>
                            </w:r>
                            <w:r>
                              <w:rPr>
                                <w:spacing w:val="5"/>
                                <w:sz w:val="16"/>
                              </w:rPr>
                              <w:t>t</w:t>
                            </w:r>
                            <w:r>
                              <w:rPr>
                                <w:spacing w:val="-49"/>
                                <w:sz w:val="16"/>
                              </w:rPr>
                              <w:t>a</w:t>
                            </w:r>
                            <w:r>
                              <w:rPr>
                                <w:spacing w:val="14"/>
                                <w:sz w:val="16"/>
                              </w:rPr>
                              <w:t>t</w:t>
                            </w:r>
                            <w:r>
                              <w:rPr>
                                <w:spacing w:val="-49"/>
                                <w:sz w:val="16"/>
                              </w:rPr>
                              <w:t>n</w:t>
                            </w:r>
                            <w:r>
                              <w:rPr>
                                <w:spacing w:val="5"/>
                                <w:sz w:val="16"/>
                              </w:rPr>
                              <w:t>[</w:t>
                            </w:r>
                            <w:r>
                              <w:rPr>
                                <w:spacing w:val="-75"/>
                                <w:sz w:val="16"/>
                              </w:rPr>
                              <w:t>2</w:t>
                            </w:r>
                            <w:r>
                              <w:rPr>
                                <w:spacing w:val="5"/>
                                <w:sz w:val="16"/>
                              </w:rPr>
                              <w:t>t</w:t>
                            </w:r>
                            <w:r>
                              <w:rPr>
                                <w:sz w:val="16"/>
                              </w:rPr>
                              <w:t> </w:t>
                            </w:r>
                            <w:r>
                              <w:rPr>
                                <w:spacing w:val="-30"/>
                                <w:sz w:val="16"/>
                              </w:rPr>
                              <w:t>0le2tt0e]rEWCA</w:t>
                            </w:r>
                            <w:r>
                              <w:rPr>
                                <w:spacing w:val="13"/>
                                <w:sz w:val="16"/>
                              </w:rPr>
                              <w:t> </w:t>
                            </w:r>
                            <w:r>
                              <w:rPr>
                                <w:spacing w:val="-30"/>
                                <w:sz w:val="16"/>
                              </w:rPr>
                              <w:t>Civ</w:t>
                            </w:r>
                            <w:r>
                              <w:rPr>
                                <w:spacing w:val="13"/>
                                <w:sz w:val="16"/>
                              </w:rPr>
                              <w:t> </w:t>
                            </w:r>
                            <w:r>
                              <w:rPr>
                                <w:spacing w:val="-30"/>
                                <w:sz w:val="16"/>
                              </w:rPr>
                              <w:t>1604</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3</w:t>
                            </w:r>
                          </w:p>
                        </w:tc>
                        <w:tc>
                          <w:tcPr>
                            <w:tcW w:w="5670" w:type="dxa"/>
                            <w:shd w:val="clear" w:color="auto" w:fill="E8F4E8"/>
                          </w:tcPr>
                          <w:p>
                            <w:pPr>
                              <w:pStyle w:val="TableParagraph"/>
                              <w:ind w:left="99"/>
                              <w:rPr>
                                <w:sz w:val="16"/>
                              </w:rPr>
                            </w:pPr>
                            <w:r>
                              <w:rPr>
                                <w:sz w:val="16"/>
                              </w:rPr>
                              <w:t>No occupational health report obtained — fatal to the respondent's </w:t>
                            </w:r>
                            <w:r>
                              <w:rPr>
                                <w:spacing w:val="-2"/>
                                <w:sz w:val="16"/>
                              </w:rPr>
                              <w:t>reasonable</w:t>
                            </w:r>
                          </w:p>
                        </w:tc>
                        <w:tc>
                          <w:tcPr>
                            <w:tcW w:w="3516" w:type="dxa"/>
                            <w:shd w:val="clear" w:color="auto" w:fill="E8F4E8"/>
                          </w:tcPr>
                          <w:p>
                            <w:pPr>
                              <w:pStyle w:val="TableParagraph"/>
                              <w:ind w:left="10" w:right="-130"/>
                              <w:rPr>
                                <w:sz w:val="16"/>
                              </w:rPr>
                            </w:pPr>
                            <w:r>
                              <w:rPr>
                                <w:spacing w:val="1"/>
                                <w:sz w:val="16"/>
                              </w:rPr>
                              <w:t>a</w:t>
                            </w:r>
                            <w:r>
                              <w:rPr>
                                <w:spacing w:val="-87"/>
                                <w:sz w:val="16"/>
                              </w:rPr>
                              <w:t>L</w:t>
                            </w:r>
                            <w:r>
                              <w:rPr>
                                <w:spacing w:val="1"/>
                                <w:sz w:val="16"/>
                              </w:rPr>
                              <w:t>d</w:t>
                            </w:r>
                            <w:r>
                              <w:rPr>
                                <w:spacing w:val="-33"/>
                                <w:sz w:val="16"/>
                              </w:rPr>
                              <w:t>j</w:t>
                            </w:r>
                            <w:r>
                              <w:rPr>
                                <w:spacing w:val="-52"/>
                                <w:sz w:val="16"/>
                              </w:rPr>
                              <w:t>e</w:t>
                            </w:r>
                            <w:r>
                              <w:rPr>
                                <w:spacing w:val="-35"/>
                                <w:sz w:val="16"/>
                              </w:rPr>
                              <w:t>u</w:t>
                            </w:r>
                            <w:r>
                              <w:rPr>
                                <w:spacing w:val="-7"/>
                                <w:sz w:val="16"/>
                              </w:rPr>
                              <w:t>t</w:t>
                            </w:r>
                            <w:r>
                              <w:rPr>
                                <w:spacing w:val="-70"/>
                                <w:sz w:val="16"/>
                              </w:rPr>
                              <w:t>s</w:t>
                            </w:r>
                            <w:r>
                              <w:rPr>
                                <w:spacing w:val="2"/>
                                <w:sz w:val="16"/>
                              </w:rPr>
                              <w:t>t</w:t>
                            </w:r>
                            <w:r>
                              <w:rPr>
                                <w:spacing w:val="-60"/>
                                <w:sz w:val="16"/>
                              </w:rPr>
                              <w:t>e</w:t>
                            </w:r>
                            <w:r>
                              <w:rPr>
                                <w:spacing w:val="2"/>
                                <w:sz w:val="16"/>
                              </w:rPr>
                              <w:t>t</w:t>
                            </w:r>
                            <w:r>
                              <w:rPr>
                                <w:spacing w:val="-115"/>
                                <w:sz w:val="16"/>
                              </w:rPr>
                              <w:t>m</w:t>
                            </w:r>
                            <w:r>
                              <w:rPr>
                                <w:spacing w:val="2"/>
                                <w:sz w:val="16"/>
                              </w:rPr>
                              <w:t>r</w:t>
                            </w:r>
                            <w:r>
                              <w:rPr>
                                <w:spacing w:val="37"/>
                                <w:sz w:val="16"/>
                              </w:rPr>
                              <w:t> </w:t>
                            </w:r>
                            <w:r>
                              <w:rPr>
                                <w:spacing w:val="-73"/>
                                <w:sz w:val="16"/>
                              </w:rPr>
                              <w:t>b</w:t>
                            </w:r>
                            <w:r>
                              <w:rPr>
                                <w:spacing w:val="-21"/>
                                <w:sz w:val="16"/>
                              </w:rPr>
                              <w:t>e</w:t>
                            </w:r>
                            <w:r>
                              <w:rPr>
                                <w:spacing w:val="-73"/>
                                <w:sz w:val="16"/>
                              </w:rPr>
                              <w:t>e</w:t>
                            </w:r>
                            <w:r>
                              <w:rPr>
                                <w:spacing w:val="-21"/>
                                <w:sz w:val="16"/>
                              </w:rPr>
                              <w:t>n</w:t>
                            </w:r>
                            <w:r>
                              <w:rPr>
                                <w:spacing w:val="-29"/>
                                <w:sz w:val="16"/>
                              </w:rPr>
                              <w:t>f</w:t>
                            </w:r>
                            <w:r>
                              <w:rPr>
                                <w:spacing w:val="-21"/>
                                <w:sz w:val="16"/>
                              </w:rPr>
                              <w:t>t</w:t>
                            </w:r>
                            <w:r>
                              <w:rPr>
                                <w:spacing w:val="-73"/>
                                <w:sz w:val="16"/>
                              </w:rPr>
                              <w:t>o</w:t>
                            </w:r>
                            <w:r>
                              <w:rPr>
                                <w:spacing w:val="-12"/>
                                <w:sz w:val="16"/>
                              </w:rPr>
                              <w:t>s</w:t>
                            </w:r>
                            <w:r>
                              <w:rPr>
                                <w:spacing w:val="-2"/>
                                <w:sz w:val="16"/>
                              </w:rPr>
                              <w:t>r</w:t>
                            </w:r>
                            <w:r>
                              <w:rPr>
                                <w:spacing w:val="-91"/>
                                <w:sz w:val="16"/>
                              </w:rPr>
                              <w:t>e</w:t>
                            </w:r>
                            <w:r>
                              <w:rPr>
                                <w:spacing w:val="-2"/>
                                <w:sz w:val="16"/>
                              </w:rPr>
                              <w:t>d</w:t>
                            </w:r>
                            <w:r>
                              <w:rPr>
                                <w:spacing w:val="-47"/>
                                <w:sz w:val="16"/>
                              </w:rPr>
                              <w:t>e</w:t>
                            </w:r>
                            <w:r>
                              <w:rPr>
                                <w:spacing w:val="-46"/>
                                <w:sz w:val="16"/>
                              </w:rPr>
                              <w:t>d</w:t>
                            </w:r>
                            <w:r>
                              <w:rPr>
                                <w:spacing w:val="-3"/>
                                <w:sz w:val="16"/>
                              </w:rPr>
                              <w:t>f</w:t>
                            </w:r>
                            <w:r>
                              <w:rPr>
                                <w:spacing w:val="-38"/>
                                <w:sz w:val="16"/>
                              </w:rPr>
                              <w:t>i</w:t>
                            </w:r>
                            <w:r>
                              <w:rPr>
                                <w:spacing w:val="-56"/>
                                <w:sz w:val="16"/>
                              </w:rPr>
                              <w:t>e</w:t>
                            </w:r>
                            <w:r>
                              <w:rPr>
                                <w:spacing w:val="-29"/>
                                <w:sz w:val="16"/>
                              </w:rPr>
                              <w:t>s</w:t>
                            </w:r>
                            <w:r>
                              <w:rPr>
                                <w:spacing w:val="-65"/>
                                <w:sz w:val="16"/>
                              </w:rPr>
                              <w:t>n</w:t>
                            </w:r>
                            <w:r>
                              <w:rPr>
                                <w:spacing w:val="-73"/>
                                <w:sz w:val="16"/>
                              </w:rPr>
                              <w:t>m</w:t>
                            </w:r>
                            <w:r>
                              <w:rPr>
                                <w:spacing w:val="-12"/>
                                <w:sz w:val="16"/>
                              </w:rPr>
                              <w:t>c</w:t>
                            </w:r>
                            <w:r>
                              <w:rPr>
                                <w:spacing w:val="-28"/>
                                <w:sz w:val="16"/>
                              </w:rPr>
                              <w:t>i</w:t>
                            </w:r>
                            <w:r>
                              <w:rPr>
                                <w:spacing w:val="-66"/>
                                <w:sz w:val="16"/>
                              </w:rPr>
                              <w:t>e</w:t>
                            </w:r>
                            <w:r>
                              <w:rPr>
                                <w:spacing w:val="-2"/>
                                <w:sz w:val="16"/>
                              </w:rPr>
                              <w:t>s</w:t>
                            </w:r>
                            <w:r>
                              <w:rPr>
                                <w:spacing w:val="-55"/>
                                <w:sz w:val="16"/>
                              </w:rPr>
                              <w:t>s</w:t>
                            </w:r>
                            <w:r>
                              <w:rPr>
                                <w:spacing w:val="-3"/>
                                <w:sz w:val="16"/>
                              </w:rPr>
                              <w:t>(</w:t>
                            </w:r>
                            <w:r>
                              <w:rPr>
                                <w:spacing w:val="-91"/>
                                <w:sz w:val="16"/>
                              </w:rPr>
                              <w:t>a</w:t>
                            </w:r>
                            <w:r>
                              <w:rPr>
                                <w:spacing w:val="-3"/>
                                <w:sz w:val="16"/>
                              </w:rPr>
                              <w:t>L</w:t>
                            </w:r>
                            <w:r>
                              <w:rPr>
                                <w:spacing w:val="-37"/>
                                <w:sz w:val="16"/>
                              </w:rPr>
                              <w:t>l</w:t>
                            </w:r>
                            <w:r>
                              <w:rPr>
                                <w:spacing w:val="-57"/>
                                <w:sz w:val="16"/>
                              </w:rPr>
                              <w:t>a</w:t>
                            </w:r>
                            <w:r>
                              <w:rPr>
                                <w:spacing w:val="7"/>
                                <w:sz w:val="16"/>
                              </w:rPr>
                              <w:t>;</w:t>
                            </w:r>
                            <w:r>
                              <w:rPr>
                                <w:spacing w:val="-101"/>
                                <w:sz w:val="16"/>
                              </w:rPr>
                              <w:t>m</w:t>
                            </w:r>
                            <w:r>
                              <w:rPr>
                                <w:spacing w:val="-2"/>
                                <w:sz w:val="16"/>
                              </w:rPr>
                              <w:t>h</w:t>
                            </w:r>
                            <w:r>
                              <w:rPr>
                                <w:spacing w:val="-82"/>
                                <w:sz w:val="16"/>
                              </w:rPr>
                              <w:t>e</w:t>
                            </w:r>
                            <w:r>
                              <w:rPr>
                                <w:spacing w:val="-12"/>
                                <w:sz w:val="16"/>
                              </w:rPr>
                              <w:t>b</w:t>
                            </w:r>
                            <w:r>
                              <w:rPr>
                                <w:spacing w:val="-37"/>
                                <w:sz w:val="16"/>
                              </w:rPr>
                              <w:t>a</w:t>
                            </w:r>
                            <w:r>
                              <w:rPr>
                                <w:spacing w:val="-48"/>
                                <w:sz w:val="16"/>
                              </w:rPr>
                              <w:t>v</w:t>
                            </w:r>
                            <w:r>
                              <w:rPr>
                                <w:spacing w:val="-2"/>
                                <w:sz w:val="16"/>
                              </w:rPr>
                              <w:t>ri</w:t>
                            </w:r>
                            <w:r>
                              <w:rPr>
                                <w:spacing w:val="-91"/>
                                <w:sz w:val="16"/>
                              </w:rPr>
                              <w:t>n</w:t>
                            </w:r>
                            <w:r>
                              <w:rPr>
                                <w:spacing w:val="-12"/>
                                <w:sz w:val="16"/>
                              </w:rPr>
                              <w:t>T</w:t>
                            </w:r>
                            <w:r>
                              <w:rPr>
                                <w:spacing w:val="-82"/>
                                <w:sz w:val="16"/>
                              </w:rPr>
                              <w:t>g</w:t>
                            </w:r>
                            <w:r>
                              <w:rPr>
                                <w:spacing w:val="-2"/>
                                <w:sz w:val="16"/>
                              </w:rPr>
                              <w:t>h</w:t>
                            </w:r>
                            <w:r>
                              <w:rPr>
                                <w:spacing w:val="-56"/>
                                <w:sz w:val="16"/>
                              </w:rPr>
                              <w:t>e</w:t>
                            </w:r>
                            <w:r>
                              <w:rPr>
                                <w:spacing w:val="-2"/>
                                <w:sz w:val="16"/>
                              </w:rPr>
                              <w:t>n</w:t>
                            </w:r>
                            <w:r>
                              <w:rPr>
                                <w:spacing w:val="-82"/>
                                <w:sz w:val="16"/>
                              </w:rPr>
                              <w:t>o</w:t>
                            </w:r>
                            <w:r>
                              <w:rPr>
                                <w:spacing w:val="-30"/>
                                <w:sz w:val="16"/>
                              </w:rPr>
                              <w:t>B</w:t>
                            </w:r>
                            <w:r>
                              <w:rPr>
                                <w:spacing w:val="-20"/>
                                <w:sz w:val="16"/>
                              </w:rPr>
                              <w:t>t</w:t>
                            </w:r>
                            <w:r>
                              <w:rPr>
                                <w:spacing w:val="-74"/>
                                <w:sz w:val="16"/>
                              </w:rPr>
                              <w:t>u</w:t>
                            </w:r>
                            <w:r>
                              <w:rPr>
                                <w:spacing w:val="-2"/>
                                <w:sz w:val="16"/>
                              </w:rPr>
                              <w:t>e</w:t>
                            </w:r>
                            <w:r>
                              <w:rPr>
                                <w:rFonts w:ascii="Arial"/>
                                <w:b/>
                                <w:spacing w:val="-20"/>
                                <w:w w:val="89"/>
                                <w:sz w:val="16"/>
                              </w:rPr>
                              <w:t>s</w:t>
                            </w:r>
                            <w:r>
                              <w:rPr>
                                <w:spacing w:val="-2"/>
                                <w:sz w:val="16"/>
                              </w:rPr>
                              <w:t>iness</w:t>
                            </w:r>
                            <w:r>
                              <w:rPr>
                                <w:spacing w:val="37"/>
                                <w:sz w:val="16"/>
                              </w:rPr>
                              <w:t> </w:t>
                            </w:r>
                            <w:r>
                              <w:rPr>
                                <w:spacing w:val="-35"/>
                                <w:sz w:val="16"/>
                              </w:rPr>
                              <w:t>Acade</w:t>
                            </w:r>
                          </w:p>
                        </w:tc>
                      </w:tr>
                      <w:tr>
                        <w:trPr>
                          <w:trHeight w:val="390" w:hRule="atLeast"/>
                        </w:trPr>
                        <w:tc>
                          <w:tcPr>
                            <w:tcW w:w="454" w:type="dxa"/>
                          </w:tcPr>
                          <w:p>
                            <w:pPr>
                              <w:pStyle w:val="TableParagraph"/>
                              <w:ind w:left="100"/>
                              <w:rPr>
                                <w:rFonts w:ascii="Arial"/>
                                <w:b/>
                                <w:sz w:val="16"/>
                              </w:rPr>
                            </w:pPr>
                            <w:r>
                              <w:rPr>
                                <w:rFonts w:ascii="Arial"/>
                                <w:b/>
                                <w:spacing w:val="-10"/>
                                <w:sz w:val="16"/>
                              </w:rPr>
                              <w:t>4</w:t>
                            </w:r>
                          </w:p>
                        </w:tc>
                        <w:tc>
                          <w:tcPr>
                            <w:tcW w:w="5670" w:type="dxa"/>
                          </w:tcPr>
                          <w:p>
                            <w:pPr>
                              <w:pStyle w:val="TableParagraph"/>
                              <w:ind w:left="99" w:right="-116"/>
                              <w:rPr>
                                <w:sz w:val="16"/>
                              </w:rPr>
                            </w:pPr>
                            <w:r>
                              <w:rPr>
                                <w:sz w:val="16"/>
                              </w:rPr>
                              <w:t>Absence caused directly by disability — clear link between the PCP </w:t>
                            </w:r>
                            <w:r>
                              <w:rPr>
                                <w:spacing w:val="-2"/>
                                <w:sz w:val="16"/>
                              </w:rPr>
                              <w:t>(attendance</w:t>
                            </w:r>
                          </w:p>
                        </w:tc>
                        <w:tc>
                          <w:tcPr>
                            <w:tcW w:w="3516" w:type="dxa"/>
                          </w:tcPr>
                          <w:p>
                            <w:pPr>
                              <w:pStyle w:val="TableParagraph"/>
                              <w:ind w:left="98"/>
                              <w:rPr>
                                <w:sz w:val="16"/>
                              </w:rPr>
                            </w:pPr>
                            <w:r>
                              <w:rPr>
                                <w:spacing w:val="-86"/>
                                <w:sz w:val="16"/>
                              </w:rPr>
                              <w:t>G</w:t>
                            </w:r>
                            <w:r>
                              <w:rPr>
                                <w:spacing w:val="-6"/>
                                <w:sz w:val="16"/>
                              </w:rPr>
                              <w:t>p</w:t>
                            </w:r>
                            <w:r>
                              <w:rPr>
                                <w:spacing w:val="-103"/>
                                <w:sz w:val="16"/>
                              </w:rPr>
                              <w:t>P</w:t>
                            </w:r>
                            <w:r>
                              <w:rPr>
                                <w:spacing w:val="-1"/>
                                <w:sz w:val="16"/>
                              </w:rPr>
                              <w:t>ol</w:t>
                            </w:r>
                            <w:r>
                              <w:rPr>
                                <w:spacing w:val="-15"/>
                                <w:sz w:val="16"/>
                              </w:rPr>
                              <w:t>i</w:t>
                            </w:r>
                            <w:r>
                              <w:rPr>
                                <w:rFonts w:ascii="Arial"/>
                                <w:b/>
                                <w:spacing w:val="-1"/>
                                <w:w w:val="89"/>
                                <w:sz w:val="16"/>
                              </w:rPr>
                              <w:t>c</w:t>
                            </w:r>
                            <w:r>
                              <w:rPr>
                                <w:spacing w:val="-77"/>
                                <w:sz w:val="16"/>
                              </w:rPr>
                              <w:t>e</w:t>
                            </w:r>
                            <w:r>
                              <w:rPr>
                                <w:spacing w:val="-6"/>
                                <w:sz w:val="16"/>
                              </w:rPr>
                              <w:t>y</w:t>
                            </w:r>
                            <w:r>
                              <w:rPr>
                                <w:spacing w:val="-50"/>
                                <w:sz w:val="16"/>
                              </w:rPr>
                              <w:t>r</w:t>
                            </w:r>
                            <w:r>
                              <w:rPr>
                                <w:spacing w:val="-6"/>
                                <w:sz w:val="16"/>
                              </w:rPr>
                              <w:t>)</w:t>
                            </w:r>
                            <w:r>
                              <w:rPr>
                                <w:spacing w:val="-1"/>
                                <w:sz w:val="16"/>
                              </w:rPr>
                              <w:t>t</w:t>
                            </w:r>
                            <w:r>
                              <w:rPr>
                                <w:spacing w:val="-32"/>
                                <w:sz w:val="16"/>
                              </w:rPr>
                              <w:t>i</w:t>
                            </w:r>
                            <w:r>
                              <w:rPr>
                                <w:spacing w:val="-60"/>
                                <w:sz w:val="16"/>
                              </w:rPr>
                              <w:t>a</w:t>
                            </w:r>
                            <w:r>
                              <w:rPr>
                                <w:spacing w:val="-1"/>
                                <w:sz w:val="16"/>
                              </w:rPr>
                              <w:t>f</w:t>
                            </w:r>
                            <w:r>
                              <w:rPr>
                                <w:spacing w:val="-23"/>
                                <w:sz w:val="16"/>
                              </w:rPr>
                              <w:t>i</w:t>
                            </w:r>
                            <w:r>
                              <w:rPr>
                                <w:spacing w:val="-69"/>
                                <w:sz w:val="16"/>
                              </w:rPr>
                              <w:t>n</w:t>
                            </w:r>
                            <w:r>
                              <w:rPr>
                                <w:spacing w:val="-14"/>
                                <w:sz w:val="16"/>
                              </w:rPr>
                              <w:t>c</w:t>
                            </w:r>
                            <w:r>
                              <w:rPr>
                                <w:spacing w:val="-78"/>
                                <w:sz w:val="16"/>
                              </w:rPr>
                              <w:t>d</w:t>
                            </w:r>
                            <w:r>
                              <w:rPr>
                                <w:spacing w:val="-1"/>
                                <w:sz w:val="16"/>
                              </w:rPr>
                              <w:t>a</w:t>
                            </w:r>
                            <w:r>
                              <w:rPr>
                                <w:spacing w:val="-14"/>
                                <w:sz w:val="16"/>
                              </w:rPr>
                              <w:t>t</w:t>
                            </w:r>
                            <w:r>
                              <w:rPr>
                                <w:spacing w:val="-33"/>
                                <w:sz w:val="16"/>
                              </w:rPr>
                              <w:t>t</w:t>
                            </w:r>
                            <w:r>
                              <w:rPr>
                                <w:spacing w:val="-59"/>
                                <w:sz w:val="16"/>
                              </w:rPr>
                              <w:t>e</w:t>
                            </w:r>
                            <w:r>
                              <w:rPr>
                                <w:spacing w:val="-33"/>
                                <w:sz w:val="16"/>
                              </w:rPr>
                              <w:t>h</w:t>
                            </w:r>
                            <w:r>
                              <w:rPr>
                                <w:spacing w:val="-50"/>
                                <w:sz w:val="16"/>
                              </w:rPr>
                              <w:t>s</w:t>
                            </w:r>
                            <w:r>
                              <w:rPr>
                                <w:spacing w:val="-42"/>
                                <w:sz w:val="16"/>
                              </w:rPr>
                              <w:t>e</w:t>
                            </w:r>
                            <w:r>
                              <w:rPr>
                                <w:spacing w:val="-1"/>
                                <w:sz w:val="16"/>
                              </w:rPr>
                              <w:t>,</w:t>
                            </w:r>
                            <w:r>
                              <w:rPr>
                                <w:spacing w:val="25"/>
                                <w:sz w:val="16"/>
                              </w:rPr>
                              <w:t> </w:t>
                            </w:r>
                            <w:r>
                              <w:rPr>
                                <w:rFonts w:ascii="Arial"/>
                                <w:b/>
                                <w:spacing w:val="-25"/>
                                <w:sz w:val="16"/>
                              </w:rPr>
                              <w:t>dis</w:t>
                            </w:r>
                            <w:r>
                              <w:rPr>
                                <w:spacing w:val="-25"/>
                                <w:sz w:val="16"/>
                              </w:rPr>
                              <w:t>amdisvsaanltalegtete.r</w:t>
                            </w:r>
                          </w:p>
                        </w:tc>
                      </w:tr>
                      <w:tr>
                        <w:trPr>
                          <w:trHeight w:val="390" w:hRule="atLeast"/>
                        </w:trPr>
                        <w:tc>
                          <w:tcPr>
                            <w:tcW w:w="454" w:type="dxa"/>
                            <w:shd w:val="clear" w:color="auto" w:fill="E8F4E8"/>
                          </w:tcPr>
                          <w:p>
                            <w:pPr>
                              <w:pStyle w:val="TableParagraph"/>
                              <w:ind w:left="100"/>
                              <w:rPr>
                                <w:rFonts w:ascii="Arial"/>
                                <w:b/>
                                <w:sz w:val="16"/>
                              </w:rPr>
                            </w:pPr>
                            <w:r>
                              <w:rPr>
                                <w:rFonts w:ascii="Arial"/>
                                <w:b/>
                                <w:spacing w:val="-10"/>
                                <w:sz w:val="16"/>
                              </w:rPr>
                              <w:t>5</w:t>
                            </w:r>
                          </w:p>
                        </w:tc>
                        <w:tc>
                          <w:tcPr>
                            <w:tcW w:w="5670" w:type="dxa"/>
                            <w:shd w:val="clear" w:color="auto" w:fill="E8F4E8"/>
                          </w:tcPr>
                          <w:p>
                            <w:pPr>
                              <w:pStyle w:val="TableParagraph"/>
                              <w:ind w:left="99"/>
                              <w:rPr>
                                <w:sz w:val="16"/>
                              </w:rPr>
                            </w:pPr>
                            <w:r>
                              <w:rPr>
                                <w:sz w:val="16"/>
                              </w:rPr>
                              <w:t>No written warning of risk of dismissal given prior to the formal </w:t>
                            </w:r>
                            <w:r>
                              <w:rPr>
                                <w:spacing w:val="-2"/>
                                <w:sz w:val="16"/>
                              </w:rPr>
                              <w:t>hearing.</w:t>
                            </w:r>
                          </w:p>
                        </w:tc>
                        <w:tc>
                          <w:tcPr>
                            <w:tcW w:w="3516" w:type="dxa"/>
                            <w:shd w:val="clear" w:color="auto" w:fill="E8F4E8"/>
                          </w:tcPr>
                          <w:p>
                            <w:pPr>
                              <w:pStyle w:val="TableParagraph"/>
                              <w:ind w:left="98"/>
                              <w:rPr>
                                <w:sz w:val="16"/>
                              </w:rPr>
                            </w:pPr>
                            <w:r>
                              <w:rPr>
                                <w:sz w:val="16"/>
                              </w:rPr>
                              <w:t>All correspondence on </w:t>
                            </w:r>
                            <w:r>
                              <w:rPr>
                                <w:spacing w:val="-4"/>
                                <w:sz w:val="16"/>
                              </w:rPr>
                              <w:t>file</w:t>
                            </w:r>
                          </w:p>
                        </w:tc>
                      </w:tr>
                      <w:tr>
                        <w:trPr>
                          <w:trHeight w:val="390" w:hRule="atLeast"/>
                        </w:trPr>
                        <w:tc>
                          <w:tcPr>
                            <w:tcW w:w="454" w:type="dxa"/>
                          </w:tcPr>
                          <w:p>
                            <w:pPr>
                              <w:pStyle w:val="TableParagraph"/>
                              <w:ind w:left="100"/>
                              <w:rPr>
                                <w:rFonts w:ascii="Arial"/>
                                <w:b/>
                                <w:sz w:val="16"/>
                              </w:rPr>
                            </w:pPr>
                            <w:r>
                              <w:rPr>
                                <w:rFonts w:ascii="Arial"/>
                                <w:b/>
                                <w:spacing w:val="-10"/>
                                <w:sz w:val="16"/>
                              </w:rPr>
                              <w:t>6</w:t>
                            </w:r>
                          </w:p>
                        </w:tc>
                        <w:tc>
                          <w:tcPr>
                            <w:tcW w:w="5670" w:type="dxa"/>
                          </w:tcPr>
                          <w:p>
                            <w:pPr>
                              <w:pStyle w:val="TableParagraph"/>
                              <w:ind w:left="99"/>
                              <w:rPr>
                                <w:sz w:val="16"/>
                              </w:rPr>
                            </w:pPr>
                            <w:r>
                              <w:rPr>
                                <w:sz w:val="16"/>
                              </w:rPr>
                              <w:t>Holiday pay admitted by the respondent in the ET3 — consent order </w:t>
                            </w:r>
                            <w:r>
                              <w:rPr>
                                <w:spacing w:val="-2"/>
                                <w:sz w:val="16"/>
                              </w:rPr>
                              <w:t>available.</w:t>
                            </w:r>
                          </w:p>
                        </w:tc>
                        <w:tc>
                          <w:tcPr>
                            <w:tcW w:w="3516" w:type="dxa"/>
                          </w:tcPr>
                          <w:p>
                            <w:pPr>
                              <w:pStyle w:val="TableParagraph"/>
                              <w:ind w:left="98"/>
                              <w:rPr>
                                <w:sz w:val="16"/>
                              </w:rPr>
                            </w:pPr>
                            <w:r>
                              <w:rPr>
                                <w:sz w:val="16"/>
                              </w:rPr>
                              <w:t>ET3 paragraph </w:t>
                            </w:r>
                            <w:r>
                              <w:rPr>
                                <w:spacing w:val="-5"/>
                                <w:sz w:val="16"/>
                              </w:rPr>
                              <w:t>10</w:t>
                            </w:r>
                          </w:p>
                        </w:tc>
                      </w:tr>
                    </w:tbl>
                    <w:p>
                      <w:pPr>
                        <w:pStyle w:val="BodyText"/>
                      </w:pPr>
                    </w:p>
                  </w:txbxContent>
                </v:textbox>
                <w10:wrap type="none"/>
              </v:shape>
            </w:pict>
          </mc:Fallback>
        </mc:AlternateContent>
      </w:r>
      <w:r>
        <w:rPr>
          <w:rFonts w:ascii="Arial"/>
          <w:b/>
          <w:color w:val="1A3A5B"/>
          <w:sz w:val="24"/>
        </w:rPr>
        <w:t>KEY </w:t>
      </w:r>
      <w:r>
        <w:rPr>
          <w:rFonts w:ascii="Arial"/>
          <w:b/>
          <w:color w:val="1A3A5B"/>
          <w:spacing w:val="-2"/>
          <w:sz w:val="24"/>
        </w:rPr>
        <w:t>STRENGTHS</w:t>
      </w:r>
    </w:p>
    <w:p>
      <w:pPr>
        <w:pStyle w:val="BodyText"/>
        <w:rPr>
          <w:rFonts w:ascii="Arial"/>
          <w:b/>
          <w:sz w:val="16"/>
        </w:rPr>
      </w:pPr>
      <w:r>
        <w:rPr/>
        <w:br w:type="column"/>
      </w:r>
      <w:r>
        <w:rPr>
          <w:rFonts w:ascii="Arial"/>
          <w:b/>
          <w:sz w:val="16"/>
        </w:rPr>
      </w: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rPr>
          <w:rFonts w:ascii="Arial"/>
          <w:b/>
          <w:sz w:val="16"/>
        </w:rPr>
      </w:pPr>
    </w:p>
    <w:p>
      <w:pPr>
        <w:pStyle w:val="BodyText"/>
        <w:spacing w:before="49"/>
        <w:rPr>
          <w:rFonts w:ascii="Arial"/>
          <w:b/>
          <w:sz w:val="16"/>
        </w:rPr>
      </w:pPr>
    </w:p>
    <w:p>
      <w:pPr>
        <w:spacing w:before="0"/>
        <w:ind w:left="39" w:right="-58" w:firstLine="0"/>
        <w:jc w:val="left"/>
        <w:rPr>
          <w:rFonts w:ascii="Arial MT"/>
          <w:sz w:val="16"/>
        </w:rPr>
      </w:pPr>
      <w:r>
        <w:rPr>
          <w:rFonts w:ascii="Arial MT"/>
          <w:sz w:val="16"/>
        </w:rPr>
        <w:t>; s.6 EA 2010 </w:t>
      </w:r>
      <w:r>
        <w:rPr>
          <w:rFonts w:ascii="Arial MT"/>
          <w:spacing w:val="-10"/>
          <w:sz w:val="16"/>
        </w:rPr>
        <w:t>+</w:t>
      </w:r>
    </w:p>
    <w:p>
      <w:pPr>
        <w:spacing w:after="0"/>
        <w:jc w:val="left"/>
        <w:rPr>
          <w:rFonts w:ascii="Arial MT"/>
          <w:sz w:val="16"/>
        </w:rPr>
        <w:sectPr>
          <w:type w:val="continuous"/>
          <w:pgSz w:w="11910" w:h="16840"/>
          <w:pgMar w:header="0" w:footer="956" w:top="980" w:bottom="900" w:left="992" w:right="0"/>
          <w:cols w:num="2" w:equalWidth="0">
            <w:col w:w="9780" w:space="40"/>
            <w:col w:w="1098"/>
          </w:cols>
        </w:sectPr>
      </w:pPr>
    </w:p>
    <w:p>
      <w:pPr>
        <w:pStyle w:val="BodyText"/>
        <w:spacing w:before="7"/>
        <w:rPr>
          <w:rFonts w:ascii="Arial MT"/>
          <w:sz w:val="10"/>
        </w:rPr>
      </w:pPr>
    </w:p>
    <w:p>
      <w:pPr>
        <w:pStyle w:val="BodyText"/>
        <w:spacing w:after="0"/>
        <w:rPr>
          <w:rFonts w:ascii="Arial MT"/>
          <w:sz w:val="10"/>
        </w:rPr>
        <w:sectPr>
          <w:type w:val="continuous"/>
          <w:pgSz w:w="11910" w:h="16840"/>
          <w:pgMar w:header="0" w:footer="956" w:top="980" w:bottom="900" w:left="992" w:right="0"/>
        </w:sectPr>
      </w:pPr>
    </w:p>
    <w:p>
      <w:pPr>
        <w:pStyle w:val="BodyText"/>
        <w:rPr>
          <w:rFonts w:ascii="Arial MT"/>
          <w:sz w:val="24"/>
        </w:rPr>
      </w:pPr>
    </w:p>
    <w:p>
      <w:pPr>
        <w:pStyle w:val="BodyText"/>
        <w:rPr>
          <w:rFonts w:ascii="Arial MT"/>
          <w:sz w:val="24"/>
        </w:rPr>
      </w:pPr>
    </w:p>
    <w:p>
      <w:pPr>
        <w:pStyle w:val="BodyText"/>
        <w:rPr>
          <w:rFonts w:ascii="Arial MT"/>
          <w:sz w:val="24"/>
        </w:rPr>
      </w:pPr>
    </w:p>
    <w:p>
      <w:pPr>
        <w:pStyle w:val="BodyText"/>
        <w:rPr>
          <w:rFonts w:ascii="Arial MT"/>
          <w:sz w:val="24"/>
        </w:rPr>
      </w:pPr>
    </w:p>
    <w:p>
      <w:pPr>
        <w:pStyle w:val="BodyText"/>
        <w:rPr>
          <w:rFonts w:ascii="Arial MT"/>
          <w:sz w:val="24"/>
        </w:rPr>
      </w:pPr>
    </w:p>
    <w:p>
      <w:pPr>
        <w:pStyle w:val="BodyText"/>
        <w:rPr>
          <w:rFonts w:ascii="Arial MT"/>
          <w:sz w:val="24"/>
        </w:rPr>
      </w:pPr>
    </w:p>
    <w:p>
      <w:pPr>
        <w:pStyle w:val="BodyText"/>
        <w:spacing w:before="7"/>
        <w:rPr>
          <w:rFonts w:ascii="Arial MT"/>
          <w:sz w:val="24"/>
        </w:rPr>
      </w:pPr>
    </w:p>
    <w:p>
      <w:pPr>
        <w:pStyle w:val="ListParagraph"/>
        <w:numPr>
          <w:ilvl w:val="0"/>
          <w:numId w:val="24"/>
        </w:numPr>
        <w:tabs>
          <w:tab w:pos="527" w:val="left" w:leader="none"/>
        </w:tabs>
        <w:spacing w:line="240" w:lineRule="auto" w:before="1" w:after="0"/>
        <w:ind w:left="527" w:right="0" w:hanging="266"/>
        <w:jc w:val="left"/>
        <w:rPr>
          <w:rFonts w:ascii="Arial"/>
          <w:b/>
          <w:sz w:val="24"/>
        </w:rPr>
      </w:pPr>
      <w:r>
        <w:rPr>
          <w:rFonts w:ascii="Arial"/>
          <w:b/>
          <w:sz w:val="24"/>
        </w:rPr>
        <mc:AlternateContent>
          <mc:Choice Requires="wps">
            <w:drawing>
              <wp:anchor distT="0" distB="0" distL="0" distR="0" allowOverlap="1" layoutInCell="1" locked="0" behindDoc="0" simplePos="0" relativeHeight="15816192">
                <wp:simplePos x="0" y="0"/>
                <wp:positionH relativeFrom="page">
                  <wp:posOffset>678724</wp:posOffset>
                </wp:positionH>
                <wp:positionV relativeFrom="paragraph">
                  <wp:posOffset>241940</wp:posOffset>
                </wp:positionV>
                <wp:extent cx="6202680" cy="514350"/>
                <wp:effectExtent l="0" t="0" r="0" b="0"/>
                <wp:wrapNone/>
                <wp:docPr id="415" name="Textbox 415"/>
                <wp:cNvGraphicFramePr>
                  <a:graphicFrameLocks/>
                </wp:cNvGraphicFramePr>
                <a:graphic>
                  <a:graphicData uri="http://schemas.microsoft.com/office/word/2010/wordprocessingShape">
                    <wps:wsp>
                      <wps:cNvPr id="415" name="Textbox 415"/>
                      <wps:cNvSpPr txBox="1"/>
                      <wps:spPr>
                        <a:xfrm>
                          <a:off x="0" y="0"/>
                          <a:ext cx="6202680" cy="5143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103"/>
                              <w:gridCol w:w="4083"/>
                            </w:tblGrid>
                            <w:tr>
                              <w:trPr>
                                <w:trHeight w:val="390" w:hRule="atLeast"/>
                              </w:trPr>
                              <w:tc>
                                <w:tcPr>
                                  <w:tcW w:w="454" w:type="dxa"/>
                                  <w:shd w:val="clear" w:color="auto" w:fill="C62828"/>
                                </w:tcPr>
                                <w:p>
                                  <w:pPr>
                                    <w:pStyle w:val="TableParagraph"/>
                                    <w:ind w:left="100"/>
                                    <w:rPr>
                                      <w:rFonts w:ascii="Arial"/>
                                      <w:b/>
                                      <w:sz w:val="16"/>
                                    </w:rPr>
                                  </w:pPr>
                                  <w:r>
                                    <w:rPr>
                                      <w:rFonts w:ascii="Arial"/>
                                      <w:b/>
                                      <w:color w:val="FFFFFF"/>
                                      <w:spacing w:val="-10"/>
                                      <w:sz w:val="16"/>
                                    </w:rPr>
                                    <w:t>#</w:t>
                                  </w:r>
                                </w:p>
                              </w:tc>
                              <w:tc>
                                <w:tcPr>
                                  <w:tcW w:w="5103" w:type="dxa"/>
                                  <w:shd w:val="clear" w:color="auto" w:fill="C62828"/>
                                </w:tcPr>
                                <w:p>
                                  <w:pPr>
                                    <w:pStyle w:val="TableParagraph"/>
                                    <w:ind w:left="99"/>
                                    <w:rPr>
                                      <w:rFonts w:ascii="Arial"/>
                                      <w:b/>
                                      <w:sz w:val="16"/>
                                    </w:rPr>
                                  </w:pPr>
                                  <w:r>
                                    <w:rPr>
                                      <w:rFonts w:ascii="Arial"/>
                                      <w:b/>
                                      <w:color w:val="FFFFFF"/>
                                      <w:sz w:val="16"/>
                                    </w:rPr>
                                    <w:t>Risk / </w:t>
                                  </w:r>
                                  <w:r>
                                    <w:rPr>
                                      <w:rFonts w:ascii="Arial"/>
                                      <w:b/>
                                      <w:color w:val="FFFFFF"/>
                                      <w:spacing w:val="-2"/>
                                      <w:sz w:val="16"/>
                                    </w:rPr>
                                    <w:t>Weakness</w:t>
                                  </w:r>
                                </w:p>
                              </w:tc>
                              <w:tc>
                                <w:tcPr>
                                  <w:tcW w:w="4083" w:type="dxa"/>
                                  <w:shd w:val="clear" w:color="auto" w:fill="C62828"/>
                                </w:tcPr>
                                <w:p>
                                  <w:pPr>
                                    <w:pStyle w:val="TableParagraph"/>
                                    <w:ind w:left="98"/>
                                    <w:rPr>
                                      <w:rFonts w:ascii="Arial"/>
                                      <w:b/>
                                      <w:sz w:val="16"/>
                                    </w:rPr>
                                  </w:pPr>
                                  <w:r>
                                    <w:rPr>
                                      <w:rFonts w:ascii="Arial"/>
                                      <w:b/>
                                      <w:color w:val="FFFFFF"/>
                                      <w:spacing w:val="-2"/>
                                      <w:sz w:val="16"/>
                                    </w:rPr>
                                    <w:t>Mitigation</w:t>
                                  </w:r>
                                </w:p>
                              </w:tc>
                            </w:tr>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1</w:t>
                                  </w:r>
                                </w:p>
                              </w:tc>
                              <w:tc>
                                <w:tcPr>
                                  <w:tcW w:w="5103" w:type="dxa"/>
                                  <w:shd w:val="clear" w:color="auto" w:fill="FDEBE9"/>
                                </w:tcPr>
                                <w:p>
                                  <w:pPr>
                                    <w:pStyle w:val="TableParagraph"/>
                                    <w:ind w:left="99" w:right="-72"/>
                                    <w:rPr>
                                      <w:sz w:val="16"/>
                                    </w:rPr>
                                  </w:pPr>
                                  <w:r>
                                    <w:rPr>
                                      <w:sz w:val="16"/>
                                    </w:rPr>
                                    <w:t>Contributory fault: if the tribunal finds Maria did not engage </w:t>
                                  </w:r>
                                  <w:r>
                                    <w:rPr>
                                      <w:spacing w:val="-2"/>
                                      <w:sz w:val="16"/>
                                    </w:rPr>
                                    <w:t>cooperativel</w:t>
                                  </w:r>
                                </w:p>
                              </w:tc>
                              <w:tc>
                                <w:tcPr>
                                  <w:tcW w:w="4083" w:type="dxa"/>
                                  <w:shd w:val="clear" w:color="auto" w:fill="FDEBE9"/>
                                </w:tcPr>
                                <w:p>
                                  <w:pPr>
                                    <w:pStyle w:val="TableParagraph"/>
                                    <w:ind w:left="57" w:right="-72"/>
                                    <w:rPr>
                                      <w:sz w:val="16"/>
                                    </w:rPr>
                                  </w:pPr>
                                  <w:r>
                                    <w:rPr>
                                      <w:spacing w:val="-36"/>
                                      <w:sz w:val="16"/>
                                    </w:rPr>
                                    <w:t>yEwv</w:t>
                                  </w:r>
                                  <w:r>
                                    <w:rPr>
                                      <w:rFonts w:ascii="Arial"/>
                                      <w:b/>
                                      <w:spacing w:val="-36"/>
                                      <w:sz w:val="16"/>
                                    </w:rPr>
                                    <w:t>i</w:t>
                                  </w:r>
                                  <w:r>
                                    <w:rPr>
                                      <w:spacing w:val="-36"/>
                                      <w:sz w:val="16"/>
                                    </w:rPr>
                                    <w:t>dthenthc</w:t>
                                  </w:r>
                                  <w:r>
                                    <w:rPr>
                                      <w:rFonts w:ascii="Arial"/>
                                      <w:b/>
                                      <w:spacing w:val="-36"/>
                                      <w:sz w:val="16"/>
                                    </w:rPr>
                                    <w:t>e</w:t>
                                  </w:r>
                                  <w:r>
                                    <w:rPr>
                                      <w:rFonts w:ascii="Arial"/>
                                      <w:b/>
                                      <w:spacing w:val="-7"/>
                                      <w:sz w:val="16"/>
                                    </w:rPr>
                                    <w:t> </w:t>
                                  </w:r>
                                  <w:r>
                                    <w:rPr>
                                      <w:spacing w:val="-36"/>
                                      <w:sz w:val="16"/>
                                    </w:rPr>
                                    <w:t>porfoccoeospse,</w:t>
                                  </w:r>
                                  <w:r>
                                    <w:rPr>
                                      <w:spacing w:val="17"/>
                                      <w:sz w:val="16"/>
                                    </w:rPr>
                                    <w:t> </w:t>
                                  </w:r>
                                  <w:r>
                                    <w:rPr>
                                      <w:spacing w:val="-36"/>
                                      <w:sz w:val="16"/>
                                    </w:rPr>
                                    <w:t>raatPioonlk;</w:t>
                                  </w:r>
                                  <w:r>
                                    <w:rPr>
                                      <w:spacing w:val="-25"/>
                                      <w:sz w:val="16"/>
                                    </w:rPr>
                                    <w:t> </w:t>
                                  </w:r>
                                  <w:r>
                                    <w:rPr>
                                      <w:spacing w:val="-36"/>
                                      <w:sz w:val="16"/>
                                    </w:rPr>
                                    <w:t>emyerdeidcuacl</w:t>
                                  </w:r>
                                  <w:r>
                                    <w:rPr>
                                      <w:spacing w:val="9"/>
                                      <w:sz w:val="16"/>
                                    </w:rPr>
                                    <w:t> </w:t>
                                  </w:r>
                                  <w:r>
                                    <w:rPr>
                                      <w:spacing w:val="-36"/>
                                      <w:sz w:val="16"/>
                                    </w:rPr>
                                    <w:t>teiovnidceonucled</w:t>
                                  </w:r>
                                  <w:r>
                                    <w:rPr>
                                      <w:spacing w:val="-18"/>
                                      <w:sz w:val="16"/>
                                    </w:rPr>
                                    <w:t> </w:t>
                                  </w:r>
                                  <w:r>
                                    <w:rPr>
                                      <w:spacing w:val="-36"/>
                                      <w:sz w:val="16"/>
                                    </w:rPr>
                                    <w:t>oafpupnlya.voidabl</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19.050415pt;width:488.4pt;height:40.5pt;mso-position-horizontal-relative:page;mso-position-vertical-relative:paragraph;z-index:15816192" type="#_x0000_t202" id="docshape414"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103"/>
                        <w:gridCol w:w="4083"/>
                      </w:tblGrid>
                      <w:tr>
                        <w:trPr>
                          <w:trHeight w:val="390" w:hRule="atLeast"/>
                        </w:trPr>
                        <w:tc>
                          <w:tcPr>
                            <w:tcW w:w="454" w:type="dxa"/>
                            <w:shd w:val="clear" w:color="auto" w:fill="C62828"/>
                          </w:tcPr>
                          <w:p>
                            <w:pPr>
                              <w:pStyle w:val="TableParagraph"/>
                              <w:ind w:left="100"/>
                              <w:rPr>
                                <w:rFonts w:ascii="Arial"/>
                                <w:b/>
                                <w:sz w:val="16"/>
                              </w:rPr>
                            </w:pPr>
                            <w:r>
                              <w:rPr>
                                <w:rFonts w:ascii="Arial"/>
                                <w:b/>
                                <w:color w:val="FFFFFF"/>
                                <w:spacing w:val="-10"/>
                                <w:sz w:val="16"/>
                              </w:rPr>
                              <w:t>#</w:t>
                            </w:r>
                          </w:p>
                        </w:tc>
                        <w:tc>
                          <w:tcPr>
                            <w:tcW w:w="5103" w:type="dxa"/>
                            <w:shd w:val="clear" w:color="auto" w:fill="C62828"/>
                          </w:tcPr>
                          <w:p>
                            <w:pPr>
                              <w:pStyle w:val="TableParagraph"/>
                              <w:ind w:left="99"/>
                              <w:rPr>
                                <w:rFonts w:ascii="Arial"/>
                                <w:b/>
                                <w:sz w:val="16"/>
                              </w:rPr>
                            </w:pPr>
                            <w:r>
                              <w:rPr>
                                <w:rFonts w:ascii="Arial"/>
                                <w:b/>
                                <w:color w:val="FFFFFF"/>
                                <w:sz w:val="16"/>
                              </w:rPr>
                              <w:t>Risk / </w:t>
                            </w:r>
                            <w:r>
                              <w:rPr>
                                <w:rFonts w:ascii="Arial"/>
                                <w:b/>
                                <w:color w:val="FFFFFF"/>
                                <w:spacing w:val="-2"/>
                                <w:sz w:val="16"/>
                              </w:rPr>
                              <w:t>Weakness</w:t>
                            </w:r>
                          </w:p>
                        </w:tc>
                        <w:tc>
                          <w:tcPr>
                            <w:tcW w:w="4083" w:type="dxa"/>
                            <w:shd w:val="clear" w:color="auto" w:fill="C62828"/>
                          </w:tcPr>
                          <w:p>
                            <w:pPr>
                              <w:pStyle w:val="TableParagraph"/>
                              <w:ind w:left="98"/>
                              <w:rPr>
                                <w:rFonts w:ascii="Arial"/>
                                <w:b/>
                                <w:sz w:val="16"/>
                              </w:rPr>
                            </w:pPr>
                            <w:r>
                              <w:rPr>
                                <w:rFonts w:ascii="Arial"/>
                                <w:b/>
                                <w:color w:val="FFFFFF"/>
                                <w:spacing w:val="-2"/>
                                <w:sz w:val="16"/>
                              </w:rPr>
                              <w:t>Mitigation</w:t>
                            </w:r>
                          </w:p>
                        </w:tc>
                      </w:tr>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1</w:t>
                            </w:r>
                          </w:p>
                        </w:tc>
                        <w:tc>
                          <w:tcPr>
                            <w:tcW w:w="5103" w:type="dxa"/>
                            <w:shd w:val="clear" w:color="auto" w:fill="FDEBE9"/>
                          </w:tcPr>
                          <w:p>
                            <w:pPr>
                              <w:pStyle w:val="TableParagraph"/>
                              <w:ind w:left="99" w:right="-72"/>
                              <w:rPr>
                                <w:sz w:val="16"/>
                              </w:rPr>
                            </w:pPr>
                            <w:r>
                              <w:rPr>
                                <w:sz w:val="16"/>
                              </w:rPr>
                              <w:t>Contributory fault: if the tribunal finds Maria did not engage </w:t>
                            </w:r>
                            <w:r>
                              <w:rPr>
                                <w:spacing w:val="-2"/>
                                <w:sz w:val="16"/>
                              </w:rPr>
                              <w:t>cooperativel</w:t>
                            </w:r>
                          </w:p>
                        </w:tc>
                        <w:tc>
                          <w:tcPr>
                            <w:tcW w:w="4083" w:type="dxa"/>
                            <w:shd w:val="clear" w:color="auto" w:fill="FDEBE9"/>
                          </w:tcPr>
                          <w:p>
                            <w:pPr>
                              <w:pStyle w:val="TableParagraph"/>
                              <w:ind w:left="57" w:right="-72"/>
                              <w:rPr>
                                <w:sz w:val="16"/>
                              </w:rPr>
                            </w:pPr>
                            <w:r>
                              <w:rPr>
                                <w:spacing w:val="-36"/>
                                <w:sz w:val="16"/>
                              </w:rPr>
                              <w:t>yEwv</w:t>
                            </w:r>
                            <w:r>
                              <w:rPr>
                                <w:rFonts w:ascii="Arial"/>
                                <w:b/>
                                <w:spacing w:val="-36"/>
                                <w:sz w:val="16"/>
                              </w:rPr>
                              <w:t>i</w:t>
                            </w:r>
                            <w:r>
                              <w:rPr>
                                <w:spacing w:val="-36"/>
                                <w:sz w:val="16"/>
                              </w:rPr>
                              <w:t>dthenthc</w:t>
                            </w:r>
                            <w:r>
                              <w:rPr>
                                <w:rFonts w:ascii="Arial"/>
                                <w:b/>
                                <w:spacing w:val="-36"/>
                                <w:sz w:val="16"/>
                              </w:rPr>
                              <w:t>e</w:t>
                            </w:r>
                            <w:r>
                              <w:rPr>
                                <w:rFonts w:ascii="Arial"/>
                                <w:b/>
                                <w:spacing w:val="-7"/>
                                <w:sz w:val="16"/>
                              </w:rPr>
                              <w:t> </w:t>
                            </w:r>
                            <w:r>
                              <w:rPr>
                                <w:spacing w:val="-36"/>
                                <w:sz w:val="16"/>
                              </w:rPr>
                              <w:t>porfoccoeospse,</w:t>
                            </w:r>
                            <w:r>
                              <w:rPr>
                                <w:spacing w:val="17"/>
                                <w:sz w:val="16"/>
                              </w:rPr>
                              <w:t> </w:t>
                            </w:r>
                            <w:r>
                              <w:rPr>
                                <w:spacing w:val="-36"/>
                                <w:sz w:val="16"/>
                              </w:rPr>
                              <w:t>raatPioonlk;</w:t>
                            </w:r>
                            <w:r>
                              <w:rPr>
                                <w:spacing w:val="-25"/>
                                <w:sz w:val="16"/>
                              </w:rPr>
                              <w:t> </w:t>
                            </w:r>
                            <w:r>
                              <w:rPr>
                                <w:spacing w:val="-36"/>
                                <w:sz w:val="16"/>
                              </w:rPr>
                              <w:t>emyerdeidcuacl</w:t>
                            </w:r>
                            <w:r>
                              <w:rPr>
                                <w:spacing w:val="9"/>
                                <w:sz w:val="16"/>
                              </w:rPr>
                              <w:t> </w:t>
                            </w:r>
                            <w:r>
                              <w:rPr>
                                <w:spacing w:val="-36"/>
                                <w:sz w:val="16"/>
                              </w:rPr>
                              <w:t>teiovnidceonucled</w:t>
                            </w:r>
                            <w:r>
                              <w:rPr>
                                <w:spacing w:val="-18"/>
                                <w:sz w:val="16"/>
                              </w:rPr>
                              <w:t> </w:t>
                            </w:r>
                            <w:r>
                              <w:rPr>
                                <w:spacing w:val="-36"/>
                                <w:sz w:val="16"/>
                              </w:rPr>
                              <w:t>oafpupnlya.voidabl</w:t>
                            </w:r>
                          </w:p>
                        </w:tc>
                      </w:tr>
                    </w:tbl>
                    <w:p>
                      <w:pPr>
                        <w:pStyle w:val="BodyText"/>
                      </w:pPr>
                    </w:p>
                  </w:txbxContent>
                </v:textbox>
                <w10:wrap type="none"/>
              </v:shape>
            </w:pict>
          </mc:Fallback>
        </mc:AlternateContent>
      </w:r>
      <w:r>
        <w:rPr>
          <w:rFonts w:ascii="Arial"/>
          <w:b/>
          <w:color w:val="1A3A5B"/>
          <w:sz w:val="24"/>
        </w:rPr>
        <w:t>KEY WEAKNESSES / </w:t>
      </w:r>
      <w:r>
        <w:rPr>
          <w:rFonts w:ascii="Arial"/>
          <w:b/>
          <w:color w:val="1A3A5B"/>
          <w:spacing w:val="-2"/>
          <w:sz w:val="24"/>
        </w:rPr>
        <w:t>RISKS</w:t>
      </w:r>
    </w:p>
    <w:p>
      <w:pPr>
        <w:spacing w:before="94"/>
        <w:ind w:left="67" w:right="0" w:firstLine="0"/>
        <w:jc w:val="left"/>
        <w:rPr>
          <w:rFonts w:ascii="Arial MT"/>
          <w:sz w:val="16"/>
        </w:rPr>
      </w:pPr>
      <w:r>
        <w:rPr/>
        <w:br w:type="column"/>
      </w:r>
      <w:r>
        <w:rPr>
          <w:rFonts w:ascii="Arial MT"/>
          <w:sz w:val="16"/>
        </w:rPr>
        <w:t>my Bexley </w:t>
      </w:r>
      <w:r>
        <w:rPr>
          <w:rFonts w:ascii="Arial MT"/>
          <w:spacing w:val="-5"/>
          <w:sz w:val="16"/>
        </w:rPr>
        <w:t>[20</w:t>
      </w: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rPr>
          <w:rFonts w:ascii="Arial MT"/>
          <w:sz w:val="16"/>
        </w:rPr>
      </w:pPr>
    </w:p>
    <w:p>
      <w:pPr>
        <w:pStyle w:val="BodyText"/>
        <w:spacing w:before="144"/>
        <w:rPr>
          <w:rFonts w:ascii="Arial MT"/>
          <w:sz w:val="16"/>
        </w:rPr>
      </w:pPr>
    </w:p>
    <w:p>
      <w:pPr>
        <w:spacing w:before="1"/>
        <w:ind w:left="16" w:right="0" w:firstLine="0"/>
        <w:jc w:val="left"/>
        <w:rPr>
          <w:rFonts w:ascii="Arial MT"/>
          <w:sz w:val="16"/>
        </w:rPr>
      </w:pPr>
      <w:r>
        <w:rPr>
          <w:rFonts w:ascii="Arial MT"/>
          <w:sz w:val="16"/>
        </w:rPr>
        <w:t>e </w:t>
      </w:r>
      <w:r>
        <w:rPr>
          <w:rFonts w:ascii="Arial MT"/>
          <w:spacing w:val="-2"/>
          <w:sz w:val="16"/>
        </w:rPr>
        <w:t>absence.</w:t>
      </w:r>
    </w:p>
    <w:p>
      <w:pPr>
        <w:spacing w:after="0"/>
        <w:jc w:val="left"/>
        <w:rPr>
          <w:rFonts w:ascii="Arial MT"/>
          <w:sz w:val="16"/>
        </w:rPr>
        <w:sectPr>
          <w:type w:val="continuous"/>
          <w:pgSz w:w="11910" w:h="16840"/>
          <w:pgMar w:header="0" w:footer="956" w:top="980" w:bottom="900" w:left="992" w:right="0"/>
          <w:cols w:num="2" w:equalWidth="0">
            <w:col w:w="9780" w:space="40"/>
            <w:col w:w="1098"/>
          </w:cols>
        </w:sectPr>
      </w:pPr>
    </w:p>
    <w:p>
      <w:pPr>
        <w:spacing w:before="106"/>
        <w:ind w:left="0" w:right="-29" w:firstLine="0"/>
        <w:jc w:val="right"/>
        <w:rPr>
          <w:rFonts w:ascii="Arial MT" w:hAnsi="Arial MT"/>
          <w:sz w:val="16"/>
        </w:rPr>
      </w:pPr>
      <w:r>
        <w:rPr>
          <w:rFonts w:ascii="Arial MT" w:hAnsi="Arial MT"/>
          <w:sz w:val="16"/>
        </w:rPr>
        <mc:AlternateContent>
          <mc:Choice Requires="wps">
            <w:drawing>
              <wp:anchor distT="0" distB="0" distL="0" distR="0" allowOverlap="1" layoutInCell="1" locked="0" behindDoc="0" simplePos="0" relativeHeight="15816704">
                <wp:simplePos x="0" y="0"/>
                <wp:positionH relativeFrom="page">
                  <wp:posOffset>678724</wp:posOffset>
                </wp:positionH>
                <wp:positionV relativeFrom="paragraph">
                  <wp:posOffset>7024</wp:posOffset>
                </wp:positionV>
                <wp:extent cx="6202680" cy="768350"/>
                <wp:effectExtent l="0" t="0" r="0" b="0"/>
                <wp:wrapNone/>
                <wp:docPr id="418" name="Textbox 418"/>
                <wp:cNvGraphicFramePr>
                  <a:graphicFrameLocks/>
                </wp:cNvGraphicFramePr>
                <a:graphic>
                  <a:graphicData uri="http://schemas.microsoft.com/office/word/2010/wordprocessingShape">
                    <wps:wsp>
                      <wps:cNvPr id="418" name="Textbox 418"/>
                      <wps:cNvSpPr txBox="1"/>
                      <wps:spPr>
                        <a:xfrm>
                          <a:off x="0" y="0"/>
                          <a:ext cx="6202680" cy="7683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103"/>
                              <w:gridCol w:w="4083"/>
                            </w:tblGrid>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2</w:t>
                                  </w:r>
                                </w:p>
                              </w:tc>
                              <w:tc>
                                <w:tcPr>
                                  <w:tcW w:w="5103" w:type="dxa"/>
                                  <w:shd w:val="clear" w:color="auto" w:fill="FDEBE9"/>
                                </w:tcPr>
                                <w:p>
                                  <w:pPr>
                                    <w:pStyle w:val="TableParagraph"/>
                                    <w:ind w:left="99" w:right="-29"/>
                                    <w:rPr>
                                      <w:sz w:val="16"/>
                                    </w:rPr>
                                  </w:pPr>
                                  <w:r>
                                    <w:rPr>
                                      <w:sz w:val="16"/>
                                    </w:rPr>
                                    <w:t>Direct discrimination comparator: need to identify an actual </w:t>
                                  </w:r>
                                  <w:r>
                                    <w:rPr>
                                      <w:spacing w:val="-2"/>
                                      <w:sz w:val="16"/>
                                    </w:rPr>
                                    <w:t>comparator</w:t>
                                  </w:r>
                                </w:p>
                              </w:tc>
                              <w:tc>
                                <w:tcPr>
                                  <w:tcW w:w="4083" w:type="dxa"/>
                                  <w:shd w:val="clear" w:color="auto" w:fill="FDEBE9"/>
                                </w:tcPr>
                                <w:p>
                                  <w:pPr>
                                    <w:pStyle w:val="TableParagraph"/>
                                    <w:ind w:left="0" w:right="12"/>
                                    <w:jc w:val="right"/>
                                    <w:rPr>
                                      <w:sz w:val="16"/>
                                    </w:rPr>
                                  </w:pPr>
                                  <w:r>
                                    <w:rPr>
                                      <w:spacing w:val="-11"/>
                                      <w:sz w:val="16"/>
                                    </w:rPr>
                                    <w:t>(</w:t>
                                  </w:r>
                                  <w:r>
                                    <w:rPr>
                                      <w:spacing w:val="-104"/>
                                      <w:sz w:val="16"/>
                                    </w:rPr>
                                    <w:t>D</w:t>
                                  </w:r>
                                  <w:r>
                                    <w:rPr>
                                      <w:spacing w:val="1"/>
                                      <w:sz w:val="16"/>
                                    </w:rPr>
                                    <w:t>n</w:t>
                                  </w:r>
                                  <w:r>
                                    <w:rPr>
                                      <w:spacing w:val="-73"/>
                                      <w:sz w:val="16"/>
                                    </w:rPr>
                                    <w:t>o</w:t>
                                  </w:r>
                                  <w:r>
                                    <w:rPr>
                                      <w:spacing w:val="1"/>
                                      <w:sz w:val="16"/>
                                    </w:rPr>
                                    <w:t>i</w:t>
                                  </w:r>
                                  <w:r>
                                    <w:rPr>
                                      <w:spacing w:val="-42"/>
                                      <w:sz w:val="16"/>
                                    </w:rPr>
                                    <w:t>s</w:t>
                                  </w:r>
                                  <w:r>
                                    <w:rPr>
                                      <w:spacing w:val="-46"/>
                                      <w:sz w:val="16"/>
                                    </w:rPr>
                                    <w:t>n</w:t>
                                  </w:r>
                                  <w:r>
                                    <w:rPr>
                                      <w:spacing w:val="-33"/>
                                      <w:sz w:val="16"/>
                                    </w:rPr>
                                    <w:t>c</w:t>
                                  </w:r>
                                  <w:r>
                                    <w:rPr>
                                      <w:spacing w:val="-20"/>
                                      <w:sz w:val="16"/>
                                    </w:rPr>
                                    <w:t>-</w:t>
                                  </w:r>
                                  <w:r>
                                    <w:rPr>
                                      <w:spacing w:val="-36"/>
                                      <w:sz w:val="16"/>
                                    </w:rPr>
                                    <w:t>ldoi</w:t>
                                  </w:r>
                                  <w:r>
                                    <w:rPr>
                                      <w:rFonts w:ascii="Arial"/>
                                      <w:b/>
                                      <w:spacing w:val="-36"/>
                                      <w:sz w:val="16"/>
                                    </w:rPr>
                                    <w:t>s</w:t>
                                  </w:r>
                                  <w:r>
                                    <w:rPr>
                                      <w:spacing w:val="-36"/>
                                      <w:sz w:val="16"/>
                                    </w:rPr>
                                    <w:t>uarbelerdeqeumepstlofyoer</w:t>
                                  </w:r>
                                  <w:r>
                                    <w:rPr>
                                      <w:spacing w:val="-8"/>
                                      <w:sz w:val="16"/>
                                    </w:rPr>
                                    <w:t> </w:t>
                                  </w:r>
                                  <w:r>
                                    <w:rPr>
                                      <w:spacing w:val="-36"/>
                                      <w:sz w:val="16"/>
                                    </w:rPr>
                                    <w:t>eabwsitehncsiemrielacroardb</w:t>
                                  </w:r>
                                  <w:r>
                                    <w:rPr>
                                      <w:rFonts w:ascii="Arial"/>
                                      <w:b/>
                                      <w:spacing w:val="-36"/>
                                      <w:sz w:val="16"/>
                                    </w:rPr>
                                    <w:t>s</w:t>
                                  </w:r>
                                  <w:r>
                                    <w:rPr>
                                      <w:rFonts w:ascii="Arial"/>
                                      <w:b/>
                                      <w:spacing w:val="-8"/>
                                      <w:sz w:val="16"/>
                                    </w:rPr>
                                    <w:t> </w:t>
                                  </w:r>
                                  <w:r>
                                    <w:rPr>
                                      <w:spacing w:val="-36"/>
                                      <w:sz w:val="16"/>
                                    </w:rPr>
                                    <w:t>eonf</w:t>
                                  </w:r>
                                  <w:r>
                                    <w:rPr>
                                      <w:spacing w:val="-7"/>
                                      <w:sz w:val="16"/>
                                    </w:rPr>
                                    <w:t> </w:t>
                                  </w:r>
                                  <w:r>
                                    <w:rPr>
                                      <w:spacing w:val="-36"/>
                                      <w:sz w:val="16"/>
                                    </w:rPr>
                                    <w:t>caell</w:t>
                                  </w:r>
                                  <w:r>
                                    <w:rPr>
                                      <w:spacing w:val="9"/>
                                      <w:sz w:val="16"/>
                                    </w:rPr>
                                    <w:t> </w:t>
                                  </w:r>
                                  <w:r>
                                    <w:rPr>
                                      <w:spacing w:val="-36"/>
                                      <w:sz w:val="16"/>
                                    </w:rPr>
                                    <w:t>rweacroerhdonuoste</w:t>
                                  </w:r>
                                </w:p>
                              </w:tc>
                            </w:tr>
                            <w:tr>
                              <w:trPr>
                                <w:trHeight w:val="390" w:hRule="atLeast"/>
                              </w:trPr>
                              <w:tc>
                                <w:tcPr>
                                  <w:tcW w:w="454" w:type="dxa"/>
                                </w:tcPr>
                                <w:p>
                                  <w:pPr>
                                    <w:pStyle w:val="TableParagraph"/>
                                    <w:ind w:left="100"/>
                                    <w:rPr>
                                      <w:rFonts w:ascii="Arial"/>
                                      <w:b/>
                                      <w:sz w:val="16"/>
                                    </w:rPr>
                                  </w:pPr>
                                  <w:r>
                                    <w:rPr>
                                      <w:rFonts w:ascii="Arial"/>
                                      <w:b/>
                                      <w:spacing w:val="-10"/>
                                      <w:sz w:val="16"/>
                                    </w:rPr>
                                    <w:t>3</w:t>
                                  </w:r>
                                </w:p>
                              </w:tc>
                              <w:tc>
                                <w:tcPr>
                                  <w:tcW w:w="5103" w:type="dxa"/>
                                </w:tcPr>
                                <w:p>
                                  <w:pPr>
                                    <w:pStyle w:val="TableParagraph"/>
                                    <w:ind w:left="99" w:right="-101"/>
                                    <w:rPr>
                                      <w:sz w:val="16"/>
                                    </w:rPr>
                                  </w:pPr>
                                  <w:r>
                                    <w:rPr>
                                      <w:sz w:val="16"/>
                                    </w:rPr>
                                    <w:t>Respondent's 'phased return' assertion: if they produce any </w:t>
                                  </w:r>
                                  <w:r>
                                    <w:rPr>
                                      <w:spacing w:val="-2"/>
                                      <w:sz w:val="16"/>
                                    </w:rPr>
                                    <w:t>contempora</w:t>
                                  </w:r>
                                </w:p>
                              </w:tc>
                              <w:tc>
                                <w:tcPr>
                                  <w:tcW w:w="4083" w:type="dxa"/>
                                </w:tcPr>
                                <w:p>
                                  <w:pPr>
                                    <w:pStyle w:val="TableParagraph"/>
                                    <w:ind w:left="0" w:right="14"/>
                                    <w:jc w:val="right"/>
                                    <w:rPr>
                                      <w:sz w:val="16"/>
                                    </w:rPr>
                                  </w:pPr>
                                  <w:r>
                                    <w:rPr>
                                      <w:spacing w:val="-30"/>
                                      <w:w w:val="95"/>
                                      <w:sz w:val="16"/>
                                    </w:rPr>
                                    <w:t>nCerous</w:t>
                                  </w:r>
                                  <w:r>
                                    <w:rPr>
                                      <w:rFonts w:ascii="Arial"/>
                                      <w:b/>
                                      <w:spacing w:val="-30"/>
                                      <w:w w:val="95"/>
                                      <w:sz w:val="16"/>
                                    </w:rPr>
                                    <w:t>s</w:t>
                                  </w:r>
                                  <w:r>
                                    <w:rPr>
                                      <w:spacing w:val="-30"/>
                                      <w:w w:val="95"/>
                                      <w:sz w:val="16"/>
                                    </w:rPr>
                                    <w:t>-neoxatemoinf</w:t>
                                  </w:r>
                                  <w:r>
                                    <w:rPr>
                                      <w:spacing w:val="-15"/>
                                      <w:sz w:val="16"/>
                                    </w:rPr>
                                    <w:t> </w:t>
                                  </w:r>
                                  <w:r>
                                    <w:rPr>
                                      <w:spacing w:val="-30"/>
                                      <w:w w:val="95"/>
                                      <w:sz w:val="16"/>
                                    </w:rPr>
                                    <w:t>ethoisndwishcyusnsoionno,teit</w:t>
                                  </w:r>
                                  <w:r>
                                    <w:rPr>
                                      <w:spacing w:val="-4"/>
                                      <w:sz w:val="16"/>
                                    </w:rPr>
                                    <w:t> </w:t>
                                  </w:r>
                                  <w:r>
                                    <w:rPr>
                                      <w:rFonts w:ascii="Arial"/>
                                      <w:b/>
                                      <w:spacing w:val="6"/>
                                      <w:w w:val="87"/>
                                      <w:sz w:val="16"/>
                                    </w:rPr>
                                    <w:t>w</w:t>
                                  </w:r>
                                  <w:r>
                                    <w:rPr>
                                      <w:spacing w:val="-78"/>
                                      <w:w w:val="95"/>
                                      <w:sz w:val="16"/>
                                    </w:rPr>
                                    <w:t>a</w:t>
                                  </w:r>
                                  <w:r>
                                    <w:rPr>
                                      <w:w w:val="95"/>
                                      <w:sz w:val="16"/>
                                    </w:rPr>
                                    <w:t>e</w:t>
                                  </w:r>
                                  <w:r>
                                    <w:rPr>
                                      <w:spacing w:val="-69"/>
                                      <w:w w:val="95"/>
                                      <w:sz w:val="16"/>
                                    </w:rPr>
                                    <w:t>s</w:t>
                                  </w:r>
                                  <w:r>
                                    <w:rPr>
                                      <w:spacing w:val="6"/>
                                      <w:w w:val="95"/>
                                      <w:sz w:val="16"/>
                                    </w:rPr>
                                    <w:t>a</w:t>
                                  </w:r>
                                  <w:r>
                                    <w:rPr>
                                      <w:spacing w:val="-45"/>
                                      <w:w w:val="95"/>
                                      <w:sz w:val="16"/>
                                    </w:rPr>
                                    <w:t>k</w:t>
                                  </w:r>
                                  <w:r>
                                    <w:rPr>
                                      <w:spacing w:val="-77"/>
                                      <w:w w:val="95"/>
                                      <w:sz w:val="16"/>
                                    </w:rPr>
                                    <w:t>m</w:t>
                                  </w:r>
                                  <w:r>
                                    <w:rPr>
                                      <w:spacing w:val="-1"/>
                                      <w:w w:val="95"/>
                                      <w:sz w:val="16"/>
                                    </w:rPr>
                                    <w:t>e</w:t>
                                  </w:r>
                                  <w:r>
                                    <w:rPr>
                                      <w:spacing w:val="-77"/>
                                      <w:w w:val="95"/>
                                      <w:sz w:val="16"/>
                                    </w:rPr>
                                    <w:t>a</w:t>
                                  </w:r>
                                  <w:r>
                                    <w:rPr>
                                      <w:spacing w:val="-1"/>
                                      <w:w w:val="95"/>
                                      <w:sz w:val="16"/>
                                    </w:rPr>
                                    <w:t>n</w:t>
                                  </w:r>
                                  <w:r>
                                    <w:rPr>
                                      <w:spacing w:val="-77"/>
                                      <w:w w:val="95"/>
                                      <w:sz w:val="16"/>
                                    </w:rPr>
                                    <w:t>d</w:t>
                                  </w:r>
                                  <w:r>
                                    <w:rPr>
                                      <w:spacing w:val="8"/>
                                      <w:w w:val="95"/>
                                      <w:sz w:val="16"/>
                                    </w:rPr>
                                    <w:t>s</w:t>
                                  </w:r>
                                  <w:r>
                                    <w:rPr>
                                      <w:spacing w:val="-42"/>
                                      <w:w w:val="95"/>
                                      <w:sz w:val="16"/>
                                    </w:rPr>
                                    <w:t>e</w:t>
                                  </w:r>
                                  <w:r>
                                    <w:rPr>
                                      <w:spacing w:val="6"/>
                                      <w:w w:val="95"/>
                                      <w:sz w:val="16"/>
                                    </w:rPr>
                                    <w:t>t</w:t>
                                  </w:r>
                                  <w:r>
                                    <w:rPr>
                                      <w:spacing w:val="-36"/>
                                      <w:w w:val="95"/>
                                      <w:sz w:val="16"/>
                                    </w:rPr>
                                    <w:t>;</w:t>
                                  </w:r>
                                  <w:r>
                                    <w:rPr>
                                      <w:spacing w:val="3"/>
                                      <w:w w:val="95"/>
                                      <w:sz w:val="16"/>
                                    </w:rPr>
                                    <w:t>h</w:t>
                                  </w:r>
                                  <w:r>
                                    <w:rPr>
                                      <w:spacing w:val="-81"/>
                                      <w:w w:val="95"/>
                                      <w:sz w:val="16"/>
                                    </w:rPr>
                                    <w:t>e</w:t>
                                  </w:r>
                                  <w:r>
                                    <w:rPr>
                                      <w:spacing w:val="6"/>
                                      <w:w w:val="95"/>
                                      <w:sz w:val="16"/>
                                    </w:rPr>
                                    <w:t>w</w:t>
                                  </w:r>
                                  <w:r>
                                    <w:rPr>
                                      <w:spacing w:val="-68"/>
                                      <w:w w:val="95"/>
                                      <w:sz w:val="16"/>
                                    </w:rPr>
                                    <w:t>h</w:t>
                                  </w:r>
                                  <w:r>
                                    <w:rPr>
                                      <w:spacing w:val="-9"/>
                                      <w:w w:val="95"/>
                                      <w:sz w:val="16"/>
                                    </w:rPr>
                                    <w:t>a</w:t>
                                  </w:r>
                                  <w:r>
                                    <w:rPr>
                                      <w:spacing w:val="-60"/>
                                      <w:w w:val="95"/>
                                      <w:sz w:val="16"/>
                                    </w:rPr>
                                    <w:t>y</w:t>
                                  </w:r>
                                  <w:r>
                                    <w:rPr>
                                      <w:spacing w:val="6"/>
                                      <w:w w:val="95"/>
                                      <w:sz w:val="16"/>
                                    </w:rPr>
                                    <w:t>d</w:t>
                                  </w:r>
                                  <w:r>
                                    <w:rPr>
                                      <w:spacing w:val="-10"/>
                                      <w:w w:val="95"/>
                                      <w:sz w:val="16"/>
                                    </w:rPr>
                                    <w:t>j</w:t>
                                  </w:r>
                                  <w:r>
                                    <w:rPr>
                                      <w:spacing w:val="-68"/>
                                      <w:w w:val="95"/>
                                      <w:sz w:val="16"/>
                                    </w:rPr>
                                    <w:t>n</w:t>
                                  </w:r>
                                  <w:r>
                                    <w:rPr>
                                      <w:spacing w:val="-10"/>
                                      <w:w w:val="95"/>
                                      <w:sz w:val="16"/>
                                    </w:rPr>
                                    <w:t>u</w:t>
                                  </w:r>
                                  <w:r>
                                    <w:rPr>
                                      <w:spacing w:val="-68"/>
                                      <w:w w:val="95"/>
                                      <w:sz w:val="16"/>
                                    </w:rPr>
                                    <w:t>o</w:t>
                                  </w:r>
                                  <w:r>
                                    <w:rPr>
                                      <w:spacing w:val="6"/>
                                      <w:w w:val="95"/>
                                      <w:sz w:val="16"/>
                                    </w:rPr>
                                    <w:t>s</w:t>
                                  </w:r>
                                  <w:r>
                                    <w:rPr>
                                      <w:spacing w:val="-1"/>
                                      <w:w w:val="95"/>
                                      <w:sz w:val="16"/>
                                    </w:rPr>
                                    <w:t>t</w:t>
                                  </w:r>
                                  <w:r>
                                    <w:rPr>
                                      <w:spacing w:val="-113"/>
                                      <w:w w:val="95"/>
                                      <w:sz w:val="16"/>
                                    </w:rPr>
                                    <w:t>O</w:t>
                                  </w:r>
                                  <w:r>
                                    <w:rPr>
                                      <w:spacing w:val="-9"/>
                                      <w:w w:val="95"/>
                                      <w:sz w:val="16"/>
                                    </w:rPr>
                                    <w:t>m</w:t>
                                  </w:r>
                                  <w:r>
                                    <w:rPr>
                                      <w:spacing w:val="-95"/>
                                      <w:w w:val="95"/>
                                      <w:sz w:val="16"/>
                                    </w:rPr>
                                    <w:t>H</w:t>
                                  </w:r>
                                  <w:r>
                                    <w:rPr>
                                      <w:spacing w:val="6"/>
                                      <w:w w:val="95"/>
                                      <w:sz w:val="16"/>
                                    </w:rPr>
                                    <w:t>e</w:t>
                                  </w:r>
                                  <w:r>
                                    <w:rPr>
                                      <w:spacing w:val="-27"/>
                                      <w:w w:val="95"/>
                                      <w:sz w:val="16"/>
                                    </w:rPr>
                                    <w:t>n</w:t>
                                  </w:r>
                                  <w:r>
                                    <w:rPr>
                                      <w:spacing w:val="-15"/>
                                      <w:w w:val="95"/>
                                      <w:sz w:val="16"/>
                                    </w:rPr>
                                    <w:t>r</w:t>
                                  </w:r>
                                  <w:r>
                                    <w:rPr>
                                      <w:spacing w:val="-19"/>
                                      <w:w w:val="95"/>
                                      <w:sz w:val="16"/>
                                    </w:rPr>
                                    <w:t>t</w:t>
                                  </w:r>
                                </w:p>
                              </w:tc>
                            </w:tr>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4</w:t>
                                  </w:r>
                                </w:p>
                              </w:tc>
                              <w:tc>
                                <w:tcPr>
                                  <w:tcW w:w="5103" w:type="dxa"/>
                                  <w:shd w:val="clear" w:color="auto" w:fill="FDEBE9"/>
                                </w:tcPr>
                                <w:p>
                                  <w:pPr>
                                    <w:pStyle w:val="TableParagraph"/>
                                    <w:ind w:left="99"/>
                                    <w:rPr>
                                      <w:sz w:val="16"/>
                                    </w:rPr>
                                  </w:pPr>
                                  <w:r>
                                    <w:rPr>
                                      <w:sz w:val="16"/>
                                    </w:rPr>
                                    <w:t>Mitigation of loss: Maria must demonstrate active job-searching. </w:t>
                                  </w:r>
                                  <w:r>
                                    <w:rPr>
                                      <w:spacing w:val="-4"/>
                                      <w:sz w:val="16"/>
                                    </w:rPr>
                                    <w:t>Gaps</w:t>
                                  </w:r>
                                </w:p>
                              </w:tc>
                              <w:tc>
                                <w:tcPr>
                                  <w:tcW w:w="4083" w:type="dxa"/>
                                  <w:shd w:val="clear" w:color="auto" w:fill="FDEBE9"/>
                                </w:tcPr>
                                <w:p>
                                  <w:pPr>
                                    <w:pStyle w:val="TableParagraph"/>
                                    <w:ind w:left="0" w:right="5"/>
                                    <w:jc w:val="right"/>
                                    <w:rPr>
                                      <w:sz w:val="16"/>
                                    </w:rPr>
                                  </w:pPr>
                                  <w:r>
                                    <w:rPr>
                                      <w:spacing w:val="-4"/>
                                      <w:sz w:val="16"/>
                                    </w:rPr>
                                    <w:t>i</w:t>
                                  </w:r>
                                  <w:r>
                                    <w:rPr>
                                      <w:spacing w:val="-15"/>
                                      <w:sz w:val="16"/>
                                    </w:rPr>
                                    <w:t>n</w:t>
                                  </w:r>
                                  <w:r>
                                    <w:rPr>
                                      <w:spacing w:val="-56"/>
                                      <w:sz w:val="16"/>
                                    </w:rPr>
                                    <w:t>P</w:t>
                                  </w:r>
                                  <w:r>
                                    <w:rPr>
                                      <w:spacing w:val="-42"/>
                                      <w:sz w:val="16"/>
                                    </w:rPr>
                                    <w:t>a</w:t>
                                  </w:r>
                                  <w:r>
                                    <w:rPr>
                                      <w:spacing w:val="-20"/>
                                      <w:sz w:val="16"/>
                                    </w:rPr>
                                    <w:t>r</w:t>
                                  </w:r>
                                  <w:r>
                                    <w:rPr>
                                      <w:spacing w:val="-78"/>
                                      <w:sz w:val="16"/>
                                    </w:rPr>
                                    <w:t>p</w:t>
                                  </w:r>
                                  <w:r>
                                    <w:rPr>
                                      <w:spacing w:val="-4"/>
                                      <w:sz w:val="16"/>
                                    </w:rPr>
                                    <w:t>e</w:t>
                                  </w:r>
                                  <w:r>
                                    <w:rPr>
                                      <w:rFonts w:ascii="Arial" w:hAnsi="Arial"/>
                                      <w:b/>
                                      <w:spacing w:val="-20"/>
                                      <w:w w:val="91"/>
                                      <w:sz w:val="16"/>
                                    </w:rPr>
                                    <w:t>p</w:t>
                                  </w:r>
                                  <w:r>
                                    <w:rPr>
                                      <w:spacing w:val="-24"/>
                                      <w:sz w:val="16"/>
                                    </w:rPr>
                                    <w:t>l</w:t>
                                  </w:r>
                                  <w:r>
                                    <w:rPr>
                                      <w:spacing w:val="-73"/>
                                      <w:sz w:val="16"/>
                                    </w:rPr>
                                    <w:t>a</w:t>
                                  </w:r>
                                  <w:r>
                                    <w:rPr>
                                      <w:spacing w:val="-4"/>
                                      <w:sz w:val="16"/>
                                    </w:rPr>
                                    <w:t>i</w:t>
                                  </w:r>
                                  <w:r>
                                    <w:rPr>
                                      <w:spacing w:val="-51"/>
                                      <w:sz w:val="16"/>
                                    </w:rPr>
                                    <w:t>c</w:t>
                                  </w:r>
                                  <w:r>
                                    <w:rPr>
                                      <w:spacing w:val="-11"/>
                                      <w:sz w:val="16"/>
                                    </w:rPr>
                                    <w:t>r</w:t>
                                  </w:r>
                                  <w:r>
                                    <w:rPr>
                                      <w:spacing w:val="-87"/>
                                      <w:sz w:val="16"/>
                                    </w:rPr>
                                    <w:t>a</w:t>
                                  </w:r>
                                  <w:r>
                                    <w:rPr>
                                      <w:spacing w:val="-11"/>
                                      <w:sz w:val="16"/>
                                    </w:rPr>
                                    <w:t>e</w:t>
                                  </w:r>
                                  <w:r>
                                    <w:rPr>
                                      <w:spacing w:val="-4"/>
                                      <w:sz w:val="16"/>
                                    </w:rPr>
                                    <w:t>t</w:t>
                                  </w:r>
                                  <w:r>
                                    <w:rPr>
                                      <w:spacing w:val="-33"/>
                                      <w:sz w:val="16"/>
                                    </w:rPr>
                                    <w:t>i</w:t>
                                  </w:r>
                                  <w:r>
                                    <w:rPr>
                                      <w:spacing w:val="-109"/>
                                      <w:sz w:val="16"/>
                                    </w:rPr>
                                    <w:t>m</w:t>
                                  </w:r>
                                  <w:r>
                                    <w:rPr>
                                      <w:spacing w:val="-4"/>
                                      <w:sz w:val="16"/>
                                    </w:rPr>
                                    <w:t>o</w:t>
                                  </w:r>
                                  <w:r>
                                    <w:rPr>
                                      <w:spacing w:val="-78"/>
                                      <w:sz w:val="16"/>
                                    </w:rPr>
                                    <w:t>n</w:t>
                                  </w:r>
                                  <w:r>
                                    <w:rPr>
                                      <w:spacing w:val="-4"/>
                                      <w:sz w:val="16"/>
                                    </w:rPr>
                                    <w:t>i</w:t>
                                  </w:r>
                                  <w:r>
                                    <w:rPr>
                                      <w:spacing w:val="-11"/>
                                      <w:sz w:val="16"/>
                                    </w:rPr>
                                    <w:t>t</w:t>
                                  </w:r>
                                  <w:r>
                                    <w:rPr>
                                      <w:spacing w:val="-78"/>
                                      <w:sz w:val="16"/>
                                    </w:rPr>
                                    <w:t>s</w:t>
                                  </w:r>
                                  <w:r>
                                    <w:rPr>
                                      <w:spacing w:val="-4"/>
                                      <w:sz w:val="16"/>
                                    </w:rPr>
                                    <w:t>i</w:t>
                                  </w:r>
                                  <w:r>
                                    <w:rPr>
                                      <w:spacing w:val="-11"/>
                                      <w:sz w:val="16"/>
                                    </w:rPr>
                                    <w:t>g</w:t>
                                  </w:r>
                                  <w:r>
                                    <w:rPr>
                                      <w:spacing w:val="-113"/>
                                      <w:sz w:val="16"/>
                                    </w:rPr>
                                    <w:t>w</w:t>
                                  </w:r>
                                  <w:r>
                                    <w:rPr>
                                      <w:spacing w:val="-4"/>
                                      <w:sz w:val="16"/>
                                    </w:rPr>
                                    <w:t>a</w:t>
                                  </w:r>
                                  <w:r>
                                    <w:rPr>
                                      <w:spacing w:val="-29"/>
                                      <w:sz w:val="16"/>
                                    </w:rPr>
                                    <w:t>t</w:t>
                                  </w:r>
                                  <w:r>
                                    <w:rPr>
                                      <w:spacing w:val="-16"/>
                                      <w:sz w:val="16"/>
                                    </w:rPr>
                                    <w:t>i</w:t>
                                  </w:r>
                                  <w:r>
                                    <w:rPr>
                                      <w:spacing w:val="-29"/>
                                      <w:sz w:val="16"/>
                                    </w:rPr>
                                    <w:t>i</w:t>
                                  </w:r>
                                  <w:r>
                                    <w:rPr>
                                      <w:spacing w:val="-16"/>
                                      <w:sz w:val="16"/>
                                    </w:rPr>
                                    <w:t>l</w:t>
                                  </w:r>
                                  <w:r>
                                    <w:rPr>
                                      <w:spacing w:val="-82"/>
                                      <w:sz w:val="16"/>
                                    </w:rPr>
                                    <w:t>o</w:t>
                                  </w:r>
                                  <w:r>
                                    <w:rPr>
                                      <w:spacing w:val="-4"/>
                                      <w:sz w:val="16"/>
                                    </w:rPr>
                                    <w:t>l</w:t>
                                  </w:r>
                                  <w:r>
                                    <w:rPr>
                                      <w:spacing w:val="13"/>
                                      <w:sz w:val="16"/>
                                    </w:rPr>
                                    <w:t> </w:t>
                                  </w:r>
                                  <w:r>
                                    <w:rPr>
                                      <w:spacing w:val="-84"/>
                                      <w:sz w:val="16"/>
                                    </w:rPr>
                                    <w:t>n</w:t>
                                  </w:r>
                                  <w:r>
                                    <w:rPr>
                                      <w:spacing w:val="3"/>
                                      <w:sz w:val="16"/>
                                    </w:rPr>
                                    <w:t>r</w:t>
                                  </w:r>
                                  <w:r>
                                    <w:rPr>
                                      <w:spacing w:val="-8"/>
                                      <w:sz w:val="16"/>
                                    </w:rPr>
                                    <w:t>e</w:t>
                                  </w:r>
                                  <w:r>
                                    <w:rPr>
                                      <w:spacing w:val="-22"/>
                                      <w:sz w:val="16"/>
                                    </w:rPr>
                                    <w:t>l</w:t>
                                  </w:r>
                                  <w:r>
                                    <w:rPr>
                                      <w:spacing w:val="-62"/>
                                      <w:sz w:val="16"/>
                                    </w:rPr>
                                    <w:t>d</w:t>
                                  </w:r>
                                  <w:r>
                                    <w:rPr>
                                      <w:spacing w:val="-22"/>
                                      <w:sz w:val="16"/>
                                    </w:rPr>
                                    <w:t>o</w:t>
                                  </w:r>
                                  <w:r>
                                    <w:rPr>
                                      <w:spacing w:val="-62"/>
                                      <w:sz w:val="16"/>
                                    </w:rPr>
                                    <w:t>u</w:t>
                                  </w:r>
                                  <w:r>
                                    <w:rPr>
                                      <w:spacing w:val="-22"/>
                                      <w:sz w:val="16"/>
                                    </w:rPr>
                                    <w:t>g</w:t>
                                  </w:r>
                                  <w:r>
                                    <w:rPr>
                                      <w:spacing w:val="-8"/>
                                      <w:sz w:val="16"/>
                                    </w:rPr>
                                    <w:t>c</w:t>
                                  </w:r>
                                  <w:r>
                                    <w:rPr>
                                      <w:spacing w:val="-22"/>
                                      <w:sz w:val="16"/>
                                    </w:rPr>
                                    <w:t>i</w:t>
                                  </w:r>
                                  <w:r>
                                    <w:rPr>
                                      <w:spacing w:val="-62"/>
                                      <w:sz w:val="16"/>
                                    </w:rPr>
                                    <w:t>e</w:t>
                                  </w:r>
                                  <w:r>
                                    <w:rPr>
                                      <w:spacing w:val="-22"/>
                                      <w:sz w:val="16"/>
                                    </w:rPr>
                                    <w:t>m</w:t>
                                  </w:r>
                                  <w:r>
                                    <w:rPr>
                                      <w:spacing w:val="-17"/>
                                      <w:sz w:val="16"/>
                                    </w:rPr>
                                    <w:t>t</w:t>
                                  </w:r>
                                  <w:r>
                                    <w:rPr>
                                      <w:spacing w:val="-111"/>
                                      <w:sz w:val="16"/>
                                    </w:rPr>
                                    <w:t>m</w:t>
                                  </w:r>
                                  <w:r>
                                    <w:rPr>
                                      <w:spacing w:val="3"/>
                                      <w:sz w:val="16"/>
                                    </w:rPr>
                                    <w:t>h</w:t>
                                  </w:r>
                                  <w:r>
                                    <w:rPr>
                                      <w:spacing w:val="-12"/>
                                      <w:sz w:val="16"/>
                                    </w:rPr>
                                    <w:t> </w:t>
                                  </w:r>
                                  <w:r>
                                    <w:rPr>
                                      <w:rFonts w:ascii="Arial" w:hAnsi="Arial"/>
                                      <w:b/>
                                      <w:spacing w:val="6"/>
                                      <w:sz w:val="16"/>
                                    </w:rPr>
                                    <w:t>e</w:t>
                                  </w:r>
                                  <w:r>
                                    <w:rPr>
                                      <w:spacing w:val="-63"/>
                                      <w:sz w:val="16"/>
                                    </w:rPr>
                                    <w:t>d</w:t>
                                  </w:r>
                                  <w:r>
                                    <w:rPr>
                                      <w:spacing w:val="-6"/>
                                      <w:sz w:val="16"/>
                                    </w:rPr>
                                    <w:t>c</w:t>
                                  </w:r>
                                  <w:r>
                                    <w:rPr>
                                      <w:spacing w:val="-19"/>
                                      <w:sz w:val="16"/>
                                    </w:rPr>
                                    <w:t>i</w:t>
                                  </w:r>
                                  <w:r>
                                    <w:rPr>
                                      <w:spacing w:val="-59"/>
                                      <w:sz w:val="16"/>
                                    </w:rPr>
                                    <w:t>o</w:t>
                                  </w:r>
                                  <w:r>
                                    <w:rPr>
                                      <w:spacing w:val="-19"/>
                                      <w:sz w:val="16"/>
                                    </w:rPr>
                                    <w:t>a</w:t>
                                  </w:r>
                                  <w:r>
                                    <w:rPr>
                                      <w:spacing w:val="-103"/>
                                      <w:sz w:val="16"/>
                                    </w:rPr>
                                    <w:t>m</w:t>
                                  </w:r>
                                  <w:r>
                                    <w:rPr>
                                      <w:spacing w:val="6"/>
                                      <w:sz w:val="16"/>
                                    </w:rPr>
                                    <w:t>t</w:t>
                                  </w:r>
                                  <w:r>
                                    <w:rPr>
                                      <w:spacing w:val="-19"/>
                                      <w:sz w:val="16"/>
                                    </w:rPr>
                                    <w:t>e</w:t>
                                  </w:r>
                                  <w:r>
                                    <w:rPr>
                                      <w:spacing w:val="-59"/>
                                      <w:sz w:val="16"/>
                                    </w:rPr>
                                    <w:t>p</w:t>
                                  </w:r>
                                  <w:r>
                                    <w:rPr>
                                      <w:spacing w:val="6"/>
                                      <w:sz w:val="16"/>
                                    </w:rPr>
                                    <w:t>l</w:t>
                                  </w:r>
                                  <w:r>
                                    <w:rPr>
                                      <w:spacing w:val="-46"/>
                                      <w:sz w:val="16"/>
                                    </w:rPr>
                                    <w:t>y</w:t>
                                  </w:r>
                                  <w:r>
                                    <w:rPr>
                                      <w:spacing w:val="6"/>
                                      <w:sz w:val="16"/>
                                    </w:rPr>
                                    <w:t>e</w:t>
                                  </w:r>
                                  <w:r>
                                    <w:rPr>
                                      <w:spacing w:val="-77"/>
                                      <w:sz w:val="16"/>
                                    </w:rPr>
                                    <w:t>n</w:t>
                                  </w:r>
                                  <w:r>
                                    <w:rPr>
                                      <w:spacing w:val="-72"/>
                                      <w:sz w:val="16"/>
                                    </w:rPr>
                                    <w:t>—</w:t>
                                  </w:r>
                                  <w:r>
                                    <w:rPr>
                                      <w:spacing w:val="-34"/>
                                      <w:sz w:val="16"/>
                                    </w:rPr>
                                    <w:t>sadtaotreysa,</w:t>
                                  </w:r>
                                  <w:r>
                                    <w:rPr>
                                      <w:spacing w:val="-29"/>
                                      <w:sz w:val="16"/>
                                    </w:rPr>
                                    <w:t> </w:t>
                                  </w:r>
                                  <w:r>
                                    <w:rPr>
                                      <w:spacing w:val="-34"/>
                                      <w:sz w:val="16"/>
                                    </w:rPr>
                                    <w:t>weamrpdl.oyers,</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5531pt;width:488.4pt;height:60.5pt;mso-position-horizontal-relative:page;mso-position-vertical-relative:paragraph;z-index:15816704" type="#_x0000_t202" id="docshape417"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54"/>
                        <w:gridCol w:w="5103"/>
                        <w:gridCol w:w="4083"/>
                      </w:tblGrid>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2</w:t>
                            </w:r>
                          </w:p>
                        </w:tc>
                        <w:tc>
                          <w:tcPr>
                            <w:tcW w:w="5103" w:type="dxa"/>
                            <w:shd w:val="clear" w:color="auto" w:fill="FDEBE9"/>
                          </w:tcPr>
                          <w:p>
                            <w:pPr>
                              <w:pStyle w:val="TableParagraph"/>
                              <w:ind w:left="99" w:right="-29"/>
                              <w:rPr>
                                <w:sz w:val="16"/>
                              </w:rPr>
                            </w:pPr>
                            <w:r>
                              <w:rPr>
                                <w:sz w:val="16"/>
                              </w:rPr>
                              <w:t>Direct discrimination comparator: need to identify an actual </w:t>
                            </w:r>
                            <w:r>
                              <w:rPr>
                                <w:spacing w:val="-2"/>
                                <w:sz w:val="16"/>
                              </w:rPr>
                              <w:t>comparator</w:t>
                            </w:r>
                          </w:p>
                        </w:tc>
                        <w:tc>
                          <w:tcPr>
                            <w:tcW w:w="4083" w:type="dxa"/>
                            <w:shd w:val="clear" w:color="auto" w:fill="FDEBE9"/>
                          </w:tcPr>
                          <w:p>
                            <w:pPr>
                              <w:pStyle w:val="TableParagraph"/>
                              <w:ind w:left="0" w:right="12"/>
                              <w:jc w:val="right"/>
                              <w:rPr>
                                <w:sz w:val="16"/>
                              </w:rPr>
                            </w:pPr>
                            <w:r>
                              <w:rPr>
                                <w:spacing w:val="-11"/>
                                <w:sz w:val="16"/>
                              </w:rPr>
                              <w:t>(</w:t>
                            </w:r>
                            <w:r>
                              <w:rPr>
                                <w:spacing w:val="-104"/>
                                <w:sz w:val="16"/>
                              </w:rPr>
                              <w:t>D</w:t>
                            </w:r>
                            <w:r>
                              <w:rPr>
                                <w:spacing w:val="1"/>
                                <w:sz w:val="16"/>
                              </w:rPr>
                              <w:t>n</w:t>
                            </w:r>
                            <w:r>
                              <w:rPr>
                                <w:spacing w:val="-73"/>
                                <w:sz w:val="16"/>
                              </w:rPr>
                              <w:t>o</w:t>
                            </w:r>
                            <w:r>
                              <w:rPr>
                                <w:spacing w:val="1"/>
                                <w:sz w:val="16"/>
                              </w:rPr>
                              <w:t>i</w:t>
                            </w:r>
                            <w:r>
                              <w:rPr>
                                <w:spacing w:val="-42"/>
                                <w:sz w:val="16"/>
                              </w:rPr>
                              <w:t>s</w:t>
                            </w:r>
                            <w:r>
                              <w:rPr>
                                <w:spacing w:val="-46"/>
                                <w:sz w:val="16"/>
                              </w:rPr>
                              <w:t>n</w:t>
                            </w:r>
                            <w:r>
                              <w:rPr>
                                <w:spacing w:val="-33"/>
                                <w:sz w:val="16"/>
                              </w:rPr>
                              <w:t>c</w:t>
                            </w:r>
                            <w:r>
                              <w:rPr>
                                <w:spacing w:val="-20"/>
                                <w:sz w:val="16"/>
                              </w:rPr>
                              <w:t>-</w:t>
                            </w:r>
                            <w:r>
                              <w:rPr>
                                <w:spacing w:val="-36"/>
                                <w:sz w:val="16"/>
                              </w:rPr>
                              <w:t>ldoi</w:t>
                            </w:r>
                            <w:r>
                              <w:rPr>
                                <w:rFonts w:ascii="Arial"/>
                                <w:b/>
                                <w:spacing w:val="-36"/>
                                <w:sz w:val="16"/>
                              </w:rPr>
                              <w:t>s</w:t>
                            </w:r>
                            <w:r>
                              <w:rPr>
                                <w:spacing w:val="-36"/>
                                <w:sz w:val="16"/>
                              </w:rPr>
                              <w:t>uarbelerdeqeumepstlofyoer</w:t>
                            </w:r>
                            <w:r>
                              <w:rPr>
                                <w:spacing w:val="-8"/>
                                <w:sz w:val="16"/>
                              </w:rPr>
                              <w:t> </w:t>
                            </w:r>
                            <w:r>
                              <w:rPr>
                                <w:spacing w:val="-36"/>
                                <w:sz w:val="16"/>
                              </w:rPr>
                              <w:t>eabwsitehncsiemrielacroardb</w:t>
                            </w:r>
                            <w:r>
                              <w:rPr>
                                <w:rFonts w:ascii="Arial"/>
                                <w:b/>
                                <w:spacing w:val="-36"/>
                                <w:sz w:val="16"/>
                              </w:rPr>
                              <w:t>s</w:t>
                            </w:r>
                            <w:r>
                              <w:rPr>
                                <w:rFonts w:ascii="Arial"/>
                                <w:b/>
                                <w:spacing w:val="-8"/>
                                <w:sz w:val="16"/>
                              </w:rPr>
                              <w:t> </w:t>
                            </w:r>
                            <w:r>
                              <w:rPr>
                                <w:spacing w:val="-36"/>
                                <w:sz w:val="16"/>
                              </w:rPr>
                              <w:t>eonf</w:t>
                            </w:r>
                            <w:r>
                              <w:rPr>
                                <w:spacing w:val="-7"/>
                                <w:sz w:val="16"/>
                              </w:rPr>
                              <w:t> </w:t>
                            </w:r>
                            <w:r>
                              <w:rPr>
                                <w:spacing w:val="-36"/>
                                <w:sz w:val="16"/>
                              </w:rPr>
                              <w:t>caell</w:t>
                            </w:r>
                            <w:r>
                              <w:rPr>
                                <w:spacing w:val="9"/>
                                <w:sz w:val="16"/>
                              </w:rPr>
                              <w:t> </w:t>
                            </w:r>
                            <w:r>
                              <w:rPr>
                                <w:spacing w:val="-36"/>
                                <w:sz w:val="16"/>
                              </w:rPr>
                              <w:t>rweacroerhdonuoste</w:t>
                            </w:r>
                          </w:p>
                        </w:tc>
                      </w:tr>
                      <w:tr>
                        <w:trPr>
                          <w:trHeight w:val="390" w:hRule="atLeast"/>
                        </w:trPr>
                        <w:tc>
                          <w:tcPr>
                            <w:tcW w:w="454" w:type="dxa"/>
                          </w:tcPr>
                          <w:p>
                            <w:pPr>
                              <w:pStyle w:val="TableParagraph"/>
                              <w:ind w:left="100"/>
                              <w:rPr>
                                <w:rFonts w:ascii="Arial"/>
                                <w:b/>
                                <w:sz w:val="16"/>
                              </w:rPr>
                            </w:pPr>
                            <w:r>
                              <w:rPr>
                                <w:rFonts w:ascii="Arial"/>
                                <w:b/>
                                <w:spacing w:val="-10"/>
                                <w:sz w:val="16"/>
                              </w:rPr>
                              <w:t>3</w:t>
                            </w:r>
                          </w:p>
                        </w:tc>
                        <w:tc>
                          <w:tcPr>
                            <w:tcW w:w="5103" w:type="dxa"/>
                          </w:tcPr>
                          <w:p>
                            <w:pPr>
                              <w:pStyle w:val="TableParagraph"/>
                              <w:ind w:left="99" w:right="-101"/>
                              <w:rPr>
                                <w:sz w:val="16"/>
                              </w:rPr>
                            </w:pPr>
                            <w:r>
                              <w:rPr>
                                <w:sz w:val="16"/>
                              </w:rPr>
                              <w:t>Respondent's 'phased return' assertion: if they produce any </w:t>
                            </w:r>
                            <w:r>
                              <w:rPr>
                                <w:spacing w:val="-2"/>
                                <w:sz w:val="16"/>
                              </w:rPr>
                              <w:t>contempora</w:t>
                            </w:r>
                          </w:p>
                        </w:tc>
                        <w:tc>
                          <w:tcPr>
                            <w:tcW w:w="4083" w:type="dxa"/>
                          </w:tcPr>
                          <w:p>
                            <w:pPr>
                              <w:pStyle w:val="TableParagraph"/>
                              <w:ind w:left="0" w:right="14"/>
                              <w:jc w:val="right"/>
                              <w:rPr>
                                <w:sz w:val="16"/>
                              </w:rPr>
                            </w:pPr>
                            <w:r>
                              <w:rPr>
                                <w:spacing w:val="-30"/>
                                <w:w w:val="95"/>
                                <w:sz w:val="16"/>
                              </w:rPr>
                              <w:t>nCerous</w:t>
                            </w:r>
                            <w:r>
                              <w:rPr>
                                <w:rFonts w:ascii="Arial"/>
                                <w:b/>
                                <w:spacing w:val="-30"/>
                                <w:w w:val="95"/>
                                <w:sz w:val="16"/>
                              </w:rPr>
                              <w:t>s</w:t>
                            </w:r>
                            <w:r>
                              <w:rPr>
                                <w:spacing w:val="-30"/>
                                <w:w w:val="95"/>
                                <w:sz w:val="16"/>
                              </w:rPr>
                              <w:t>-neoxatemoinf</w:t>
                            </w:r>
                            <w:r>
                              <w:rPr>
                                <w:spacing w:val="-15"/>
                                <w:sz w:val="16"/>
                              </w:rPr>
                              <w:t> </w:t>
                            </w:r>
                            <w:r>
                              <w:rPr>
                                <w:spacing w:val="-30"/>
                                <w:w w:val="95"/>
                                <w:sz w:val="16"/>
                              </w:rPr>
                              <w:t>ethoisndwishcyusnsoionno,teit</w:t>
                            </w:r>
                            <w:r>
                              <w:rPr>
                                <w:spacing w:val="-4"/>
                                <w:sz w:val="16"/>
                              </w:rPr>
                              <w:t> </w:t>
                            </w:r>
                            <w:r>
                              <w:rPr>
                                <w:rFonts w:ascii="Arial"/>
                                <w:b/>
                                <w:spacing w:val="6"/>
                                <w:w w:val="87"/>
                                <w:sz w:val="16"/>
                              </w:rPr>
                              <w:t>w</w:t>
                            </w:r>
                            <w:r>
                              <w:rPr>
                                <w:spacing w:val="-78"/>
                                <w:w w:val="95"/>
                                <w:sz w:val="16"/>
                              </w:rPr>
                              <w:t>a</w:t>
                            </w:r>
                            <w:r>
                              <w:rPr>
                                <w:w w:val="95"/>
                                <w:sz w:val="16"/>
                              </w:rPr>
                              <w:t>e</w:t>
                            </w:r>
                            <w:r>
                              <w:rPr>
                                <w:spacing w:val="-69"/>
                                <w:w w:val="95"/>
                                <w:sz w:val="16"/>
                              </w:rPr>
                              <w:t>s</w:t>
                            </w:r>
                            <w:r>
                              <w:rPr>
                                <w:spacing w:val="6"/>
                                <w:w w:val="95"/>
                                <w:sz w:val="16"/>
                              </w:rPr>
                              <w:t>a</w:t>
                            </w:r>
                            <w:r>
                              <w:rPr>
                                <w:spacing w:val="-45"/>
                                <w:w w:val="95"/>
                                <w:sz w:val="16"/>
                              </w:rPr>
                              <w:t>k</w:t>
                            </w:r>
                            <w:r>
                              <w:rPr>
                                <w:spacing w:val="-77"/>
                                <w:w w:val="95"/>
                                <w:sz w:val="16"/>
                              </w:rPr>
                              <w:t>m</w:t>
                            </w:r>
                            <w:r>
                              <w:rPr>
                                <w:spacing w:val="-1"/>
                                <w:w w:val="95"/>
                                <w:sz w:val="16"/>
                              </w:rPr>
                              <w:t>e</w:t>
                            </w:r>
                            <w:r>
                              <w:rPr>
                                <w:spacing w:val="-77"/>
                                <w:w w:val="95"/>
                                <w:sz w:val="16"/>
                              </w:rPr>
                              <w:t>a</w:t>
                            </w:r>
                            <w:r>
                              <w:rPr>
                                <w:spacing w:val="-1"/>
                                <w:w w:val="95"/>
                                <w:sz w:val="16"/>
                              </w:rPr>
                              <w:t>n</w:t>
                            </w:r>
                            <w:r>
                              <w:rPr>
                                <w:spacing w:val="-77"/>
                                <w:w w:val="95"/>
                                <w:sz w:val="16"/>
                              </w:rPr>
                              <w:t>d</w:t>
                            </w:r>
                            <w:r>
                              <w:rPr>
                                <w:spacing w:val="8"/>
                                <w:w w:val="95"/>
                                <w:sz w:val="16"/>
                              </w:rPr>
                              <w:t>s</w:t>
                            </w:r>
                            <w:r>
                              <w:rPr>
                                <w:spacing w:val="-42"/>
                                <w:w w:val="95"/>
                                <w:sz w:val="16"/>
                              </w:rPr>
                              <w:t>e</w:t>
                            </w:r>
                            <w:r>
                              <w:rPr>
                                <w:spacing w:val="6"/>
                                <w:w w:val="95"/>
                                <w:sz w:val="16"/>
                              </w:rPr>
                              <w:t>t</w:t>
                            </w:r>
                            <w:r>
                              <w:rPr>
                                <w:spacing w:val="-36"/>
                                <w:w w:val="95"/>
                                <w:sz w:val="16"/>
                              </w:rPr>
                              <w:t>;</w:t>
                            </w:r>
                            <w:r>
                              <w:rPr>
                                <w:spacing w:val="3"/>
                                <w:w w:val="95"/>
                                <w:sz w:val="16"/>
                              </w:rPr>
                              <w:t>h</w:t>
                            </w:r>
                            <w:r>
                              <w:rPr>
                                <w:spacing w:val="-81"/>
                                <w:w w:val="95"/>
                                <w:sz w:val="16"/>
                              </w:rPr>
                              <w:t>e</w:t>
                            </w:r>
                            <w:r>
                              <w:rPr>
                                <w:spacing w:val="6"/>
                                <w:w w:val="95"/>
                                <w:sz w:val="16"/>
                              </w:rPr>
                              <w:t>w</w:t>
                            </w:r>
                            <w:r>
                              <w:rPr>
                                <w:spacing w:val="-68"/>
                                <w:w w:val="95"/>
                                <w:sz w:val="16"/>
                              </w:rPr>
                              <w:t>h</w:t>
                            </w:r>
                            <w:r>
                              <w:rPr>
                                <w:spacing w:val="-9"/>
                                <w:w w:val="95"/>
                                <w:sz w:val="16"/>
                              </w:rPr>
                              <w:t>a</w:t>
                            </w:r>
                            <w:r>
                              <w:rPr>
                                <w:spacing w:val="-60"/>
                                <w:w w:val="95"/>
                                <w:sz w:val="16"/>
                              </w:rPr>
                              <w:t>y</w:t>
                            </w:r>
                            <w:r>
                              <w:rPr>
                                <w:spacing w:val="6"/>
                                <w:w w:val="95"/>
                                <w:sz w:val="16"/>
                              </w:rPr>
                              <w:t>d</w:t>
                            </w:r>
                            <w:r>
                              <w:rPr>
                                <w:spacing w:val="-10"/>
                                <w:w w:val="95"/>
                                <w:sz w:val="16"/>
                              </w:rPr>
                              <w:t>j</w:t>
                            </w:r>
                            <w:r>
                              <w:rPr>
                                <w:spacing w:val="-68"/>
                                <w:w w:val="95"/>
                                <w:sz w:val="16"/>
                              </w:rPr>
                              <w:t>n</w:t>
                            </w:r>
                            <w:r>
                              <w:rPr>
                                <w:spacing w:val="-10"/>
                                <w:w w:val="95"/>
                                <w:sz w:val="16"/>
                              </w:rPr>
                              <w:t>u</w:t>
                            </w:r>
                            <w:r>
                              <w:rPr>
                                <w:spacing w:val="-68"/>
                                <w:w w:val="95"/>
                                <w:sz w:val="16"/>
                              </w:rPr>
                              <w:t>o</w:t>
                            </w:r>
                            <w:r>
                              <w:rPr>
                                <w:spacing w:val="6"/>
                                <w:w w:val="95"/>
                                <w:sz w:val="16"/>
                              </w:rPr>
                              <w:t>s</w:t>
                            </w:r>
                            <w:r>
                              <w:rPr>
                                <w:spacing w:val="-1"/>
                                <w:w w:val="95"/>
                                <w:sz w:val="16"/>
                              </w:rPr>
                              <w:t>t</w:t>
                            </w:r>
                            <w:r>
                              <w:rPr>
                                <w:spacing w:val="-113"/>
                                <w:w w:val="95"/>
                                <w:sz w:val="16"/>
                              </w:rPr>
                              <w:t>O</w:t>
                            </w:r>
                            <w:r>
                              <w:rPr>
                                <w:spacing w:val="-9"/>
                                <w:w w:val="95"/>
                                <w:sz w:val="16"/>
                              </w:rPr>
                              <w:t>m</w:t>
                            </w:r>
                            <w:r>
                              <w:rPr>
                                <w:spacing w:val="-95"/>
                                <w:w w:val="95"/>
                                <w:sz w:val="16"/>
                              </w:rPr>
                              <w:t>H</w:t>
                            </w:r>
                            <w:r>
                              <w:rPr>
                                <w:spacing w:val="6"/>
                                <w:w w:val="95"/>
                                <w:sz w:val="16"/>
                              </w:rPr>
                              <w:t>e</w:t>
                            </w:r>
                            <w:r>
                              <w:rPr>
                                <w:spacing w:val="-27"/>
                                <w:w w:val="95"/>
                                <w:sz w:val="16"/>
                              </w:rPr>
                              <w:t>n</w:t>
                            </w:r>
                            <w:r>
                              <w:rPr>
                                <w:spacing w:val="-15"/>
                                <w:w w:val="95"/>
                                <w:sz w:val="16"/>
                              </w:rPr>
                              <w:t>r</w:t>
                            </w:r>
                            <w:r>
                              <w:rPr>
                                <w:spacing w:val="-19"/>
                                <w:w w:val="95"/>
                                <w:sz w:val="16"/>
                              </w:rPr>
                              <w:t>t</w:t>
                            </w:r>
                          </w:p>
                        </w:tc>
                      </w:tr>
                      <w:tr>
                        <w:trPr>
                          <w:trHeight w:val="390" w:hRule="atLeast"/>
                        </w:trPr>
                        <w:tc>
                          <w:tcPr>
                            <w:tcW w:w="454" w:type="dxa"/>
                            <w:shd w:val="clear" w:color="auto" w:fill="FDEBE9"/>
                          </w:tcPr>
                          <w:p>
                            <w:pPr>
                              <w:pStyle w:val="TableParagraph"/>
                              <w:ind w:left="100"/>
                              <w:rPr>
                                <w:rFonts w:ascii="Arial"/>
                                <w:b/>
                                <w:sz w:val="16"/>
                              </w:rPr>
                            </w:pPr>
                            <w:r>
                              <w:rPr>
                                <w:rFonts w:ascii="Arial"/>
                                <w:b/>
                                <w:spacing w:val="-10"/>
                                <w:sz w:val="16"/>
                              </w:rPr>
                              <w:t>4</w:t>
                            </w:r>
                          </w:p>
                        </w:tc>
                        <w:tc>
                          <w:tcPr>
                            <w:tcW w:w="5103" w:type="dxa"/>
                            <w:shd w:val="clear" w:color="auto" w:fill="FDEBE9"/>
                          </w:tcPr>
                          <w:p>
                            <w:pPr>
                              <w:pStyle w:val="TableParagraph"/>
                              <w:ind w:left="99"/>
                              <w:rPr>
                                <w:sz w:val="16"/>
                              </w:rPr>
                            </w:pPr>
                            <w:r>
                              <w:rPr>
                                <w:sz w:val="16"/>
                              </w:rPr>
                              <w:t>Mitigation of loss: Maria must demonstrate active job-searching. </w:t>
                            </w:r>
                            <w:r>
                              <w:rPr>
                                <w:spacing w:val="-4"/>
                                <w:sz w:val="16"/>
                              </w:rPr>
                              <w:t>Gaps</w:t>
                            </w:r>
                          </w:p>
                        </w:tc>
                        <w:tc>
                          <w:tcPr>
                            <w:tcW w:w="4083" w:type="dxa"/>
                            <w:shd w:val="clear" w:color="auto" w:fill="FDEBE9"/>
                          </w:tcPr>
                          <w:p>
                            <w:pPr>
                              <w:pStyle w:val="TableParagraph"/>
                              <w:ind w:left="0" w:right="5"/>
                              <w:jc w:val="right"/>
                              <w:rPr>
                                <w:sz w:val="16"/>
                              </w:rPr>
                            </w:pPr>
                            <w:r>
                              <w:rPr>
                                <w:spacing w:val="-4"/>
                                <w:sz w:val="16"/>
                              </w:rPr>
                              <w:t>i</w:t>
                            </w:r>
                            <w:r>
                              <w:rPr>
                                <w:spacing w:val="-15"/>
                                <w:sz w:val="16"/>
                              </w:rPr>
                              <w:t>n</w:t>
                            </w:r>
                            <w:r>
                              <w:rPr>
                                <w:spacing w:val="-56"/>
                                <w:sz w:val="16"/>
                              </w:rPr>
                              <w:t>P</w:t>
                            </w:r>
                            <w:r>
                              <w:rPr>
                                <w:spacing w:val="-42"/>
                                <w:sz w:val="16"/>
                              </w:rPr>
                              <w:t>a</w:t>
                            </w:r>
                            <w:r>
                              <w:rPr>
                                <w:spacing w:val="-20"/>
                                <w:sz w:val="16"/>
                              </w:rPr>
                              <w:t>r</w:t>
                            </w:r>
                            <w:r>
                              <w:rPr>
                                <w:spacing w:val="-78"/>
                                <w:sz w:val="16"/>
                              </w:rPr>
                              <w:t>p</w:t>
                            </w:r>
                            <w:r>
                              <w:rPr>
                                <w:spacing w:val="-4"/>
                                <w:sz w:val="16"/>
                              </w:rPr>
                              <w:t>e</w:t>
                            </w:r>
                            <w:r>
                              <w:rPr>
                                <w:rFonts w:ascii="Arial" w:hAnsi="Arial"/>
                                <w:b/>
                                <w:spacing w:val="-20"/>
                                <w:w w:val="91"/>
                                <w:sz w:val="16"/>
                              </w:rPr>
                              <w:t>p</w:t>
                            </w:r>
                            <w:r>
                              <w:rPr>
                                <w:spacing w:val="-24"/>
                                <w:sz w:val="16"/>
                              </w:rPr>
                              <w:t>l</w:t>
                            </w:r>
                            <w:r>
                              <w:rPr>
                                <w:spacing w:val="-73"/>
                                <w:sz w:val="16"/>
                              </w:rPr>
                              <w:t>a</w:t>
                            </w:r>
                            <w:r>
                              <w:rPr>
                                <w:spacing w:val="-4"/>
                                <w:sz w:val="16"/>
                              </w:rPr>
                              <w:t>i</w:t>
                            </w:r>
                            <w:r>
                              <w:rPr>
                                <w:spacing w:val="-51"/>
                                <w:sz w:val="16"/>
                              </w:rPr>
                              <w:t>c</w:t>
                            </w:r>
                            <w:r>
                              <w:rPr>
                                <w:spacing w:val="-11"/>
                                <w:sz w:val="16"/>
                              </w:rPr>
                              <w:t>r</w:t>
                            </w:r>
                            <w:r>
                              <w:rPr>
                                <w:spacing w:val="-87"/>
                                <w:sz w:val="16"/>
                              </w:rPr>
                              <w:t>a</w:t>
                            </w:r>
                            <w:r>
                              <w:rPr>
                                <w:spacing w:val="-11"/>
                                <w:sz w:val="16"/>
                              </w:rPr>
                              <w:t>e</w:t>
                            </w:r>
                            <w:r>
                              <w:rPr>
                                <w:spacing w:val="-4"/>
                                <w:sz w:val="16"/>
                              </w:rPr>
                              <w:t>t</w:t>
                            </w:r>
                            <w:r>
                              <w:rPr>
                                <w:spacing w:val="-33"/>
                                <w:sz w:val="16"/>
                              </w:rPr>
                              <w:t>i</w:t>
                            </w:r>
                            <w:r>
                              <w:rPr>
                                <w:spacing w:val="-109"/>
                                <w:sz w:val="16"/>
                              </w:rPr>
                              <w:t>m</w:t>
                            </w:r>
                            <w:r>
                              <w:rPr>
                                <w:spacing w:val="-4"/>
                                <w:sz w:val="16"/>
                              </w:rPr>
                              <w:t>o</w:t>
                            </w:r>
                            <w:r>
                              <w:rPr>
                                <w:spacing w:val="-78"/>
                                <w:sz w:val="16"/>
                              </w:rPr>
                              <w:t>n</w:t>
                            </w:r>
                            <w:r>
                              <w:rPr>
                                <w:spacing w:val="-4"/>
                                <w:sz w:val="16"/>
                              </w:rPr>
                              <w:t>i</w:t>
                            </w:r>
                            <w:r>
                              <w:rPr>
                                <w:spacing w:val="-11"/>
                                <w:sz w:val="16"/>
                              </w:rPr>
                              <w:t>t</w:t>
                            </w:r>
                            <w:r>
                              <w:rPr>
                                <w:spacing w:val="-78"/>
                                <w:sz w:val="16"/>
                              </w:rPr>
                              <w:t>s</w:t>
                            </w:r>
                            <w:r>
                              <w:rPr>
                                <w:spacing w:val="-4"/>
                                <w:sz w:val="16"/>
                              </w:rPr>
                              <w:t>i</w:t>
                            </w:r>
                            <w:r>
                              <w:rPr>
                                <w:spacing w:val="-11"/>
                                <w:sz w:val="16"/>
                              </w:rPr>
                              <w:t>g</w:t>
                            </w:r>
                            <w:r>
                              <w:rPr>
                                <w:spacing w:val="-113"/>
                                <w:sz w:val="16"/>
                              </w:rPr>
                              <w:t>w</w:t>
                            </w:r>
                            <w:r>
                              <w:rPr>
                                <w:spacing w:val="-4"/>
                                <w:sz w:val="16"/>
                              </w:rPr>
                              <w:t>a</w:t>
                            </w:r>
                            <w:r>
                              <w:rPr>
                                <w:spacing w:val="-29"/>
                                <w:sz w:val="16"/>
                              </w:rPr>
                              <w:t>t</w:t>
                            </w:r>
                            <w:r>
                              <w:rPr>
                                <w:spacing w:val="-16"/>
                                <w:sz w:val="16"/>
                              </w:rPr>
                              <w:t>i</w:t>
                            </w:r>
                            <w:r>
                              <w:rPr>
                                <w:spacing w:val="-29"/>
                                <w:sz w:val="16"/>
                              </w:rPr>
                              <w:t>i</w:t>
                            </w:r>
                            <w:r>
                              <w:rPr>
                                <w:spacing w:val="-16"/>
                                <w:sz w:val="16"/>
                              </w:rPr>
                              <w:t>l</w:t>
                            </w:r>
                            <w:r>
                              <w:rPr>
                                <w:spacing w:val="-82"/>
                                <w:sz w:val="16"/>
                              </w:rPr>
                              <w:t>o</w:t>
                            </w:r>
                            <w:r>
                              <w:rPr>
                                <w:spacing w:val="-4"/>
                                <w:sz w:val="16"/>
                              </w:rPr>
                              <w:t>l</w:t>
                            </w:r>
                            <w:r>
                              <w:rPr>
                                <w:spacing w:val="13"/>
                                <w:sz w:val="16"/>
                              </w:rPr>
                              <w:t> </w:t>
                            </w:r>
                            <w:r>
                              <w:rPr>
                                <w:spacing w:val="-84"/>
                                <w:sz w:val="16"/>
                              </w:rPr>
                              <w:t>n</w:t>
                            </w:r>
                            <w:r>
                              <w:rPr>
                                <w:spacing w:val="3"/>
                                <w:sz w:val="16"/>
                              </w:rPr>
                              <w:t>r</w:t>
                            </w:r>
                            <w:r>
                              <w:rPr>
                                <w:spacing w:val="-8"/>
                                <w:sz w:val="16"/>
                              </w:rPr>
                              <w:t>e</w:t>
                            </w:r>
                            <w:r>
                              <w:rPr>
                                <w:spacing w:val="-22"/>
                                <w:sz w:val="16"/>
                              </w:rPr>
                              <w:t>l</w:t>
                            </w:r>
                            <w:r>
                              <w:rPr>
                                <w:spacing w:val="-62"/>
                                <w:sz w:val="16"/>
                              </w:rPr>
                              <w:t>d</w:t>
                            </w:r>
                            <w:r>
                              <w:rPr>
                                <w:spacing w:val="-22"/>
                                <w:sz w:val="16"/>
                              </w:rPr>
                              <w:t>o</w:t>
                            </w:r>
                            <w:r>
                              <w:rPr>
                                <w:spacing w:val="-62"/>
                                <w:sz w:val="16"/>
                              </w:rPr>
                              <w:t>u</w:t>
                            </w:r>
                            <w:r>
                              <w:rPr>
                                <w:spacing w:val="-22"/>
                                <w:sz w:val="16"/>
                              </w:rPr>
                              <w:t>g</w:t>
                            </w:r>
                            <w:r>
                              <w:rPr>
                                <w:spacing w:val="-8"/>
                                <w:sz w:val="16"/>
                              </w:rPr>
                              <w:t>c</w:t>
                            </w:r>
                            <w:r>
                              <w:rPr>
                                <w:spacing w:val="-22"/>
                                <w:sz w:val="16"/>
                              </w:rPr>
                              <w:t>i</w:t>
                            </w:r>
                            <w:r>
                              <w:rPr>
                                <w:spacing w:val="-62"/>
                                <w:sz w:val="16"/>
                              </w:rPr>
                              <w:t>e</w:t>
                            </w:r>
                            <w:r>
                              <w:rPr>
                                <w:spacing w:val="-22"/>
                                <w:sz w:val="16"/>
                              </w:rPr>
                              <w:t>m</w:t>
                            </w:r>
                            <w:r>
                              <w:rPr>
                                <w:spacing w:val="-17"/>
                                <w:sz w:val="16"/>
                              </w:rPr>
                              <w:t>t</w:t>
                            </w:r>
                            <w:r>
                              <w:rPr>
                                <w:spacing w:val="-111"/>
                                <w:sz w:val="16"/>
                              </w:rPr>
                              <w:t>m</w:t>
                            </w:r>
                            <w:r>
                              <w:rPr>
                                <w:spacing w:val="3"/>
                                <w:sz w:val="16"/>
                              </w:rPr>
                              <w:t>h</w:t>
                            </w:r>
                            <w:r>
                              <w:rPr>
                                <w:spacing w:val="-12"/>
                                <w:sz w:val="16"/>
                              </w:rPr>
                              <w:t> </w:t>
                            </w:r>
                            <w:r>
                              <w:rPr>
                                <w:rFonts w:ascii="Arial" w:hAnsi="Arial"/>
                                <w:b/>
                                <w:spacing w:val="6"/>
                                <w:sz w:val="16"/>
                              </w:rPr>
                              <w:t>e</w:t>
                            </w:r>
                            <w:r>
                              <w:rPr>
                                <w:spacing w:val="-63"/>
                                <w:sz w:val="16"/>
                              </w:rPr>
                              <w:t>d</w:t>
                            </w:r>
                            <w:r>
                              <w:rPr>
                                <w:spacing w:val="-6"/>
                                <w:sz w:val="16"/>
                              </w:rPr>
                              <w:t>c</w:t>
                            </w:r>
                            <w:r>
                              <w:rPr>
                                <w:spacing w:val="-19"/>
                                <w:sz w:val="16"/>
                              </w:rPr>
                              <w:t>i</w:t>
                            </w:r>
                            <w:r>
                              <w:rPr>
                                <w:spacing w:val="-59"/>
                                <w:sz w:val="16"/>
                              </w:rPr>
                              <w:t>o</w:t>
                            </w:r>
                            <w:r>
                              <w:rPr>
                                <w:spacing w:val="-19"/>
                                <w:sz w:val="16"/>
                              </w:rPr>
                              <w:t>a</w:t>
                            </w:r>
                            <w:r>
                              <w:rPr>
                                <w:spacing w:val="-103"/>
                                <w:sz w:val="16"/>
                              </w:rPr>
                              <w:t>m</w:t>
                            </w:r>
                            <w:r>
                              <w:rPr>
                                <w:spacing w:val="6"/>
                                <w:sz w:val="16"/>
                              </w:rPr>
                              <w:t>t</w:t>
                            </w:r>
                            <w:r>
                              <w:rPr>
                                <w:spacing w:val="-19"/>
                                <w:sz w:val="16"/>
                              </w:rPr>
                              <w:t>e</w:t>
                            </w:r>
                            <w:r>
                              <w:rPr>
                                <w:spacing w:val="-59"/>
                                <w:sz w:val="16"/>
                              </w:rPr>
                              <w:t>p</w:t>
                            </w:r>
                            <w:r>
                              <w:rPr>
                                <w:spacing w:val="6"/>
                                <w:sz w:val="16"/>
                              </w:rPr>
                              <w:t>l</w:t>
                            </w:r>
                            <w:r>
                              <w:rPr>
                                <w:spacing w:val="-46"/>
                                <w:sz w:val="16"/>
                              </w:rPr>
                              <w:t>y</w:t>
                            </w:r>
                            <w:r>
                              <w:rPr>
                                <w:spacing w:val="6"/>
                                <w:sz w:val="16"/>
                              </w:rPr>
                              <w:t>e</w:t>
                            </w:r>
                            <w:r>
                              <w:rPr>
                                <w:spacing w:val="-77"/>
                                <w:sz w:val="16"/>
                              </w:rPr>
                              <w:t>n</w:t>
                            </w:r>
                            <w:r>
                              <w:rPr>
                                <w:spacing w:val="-72"/>
                                <w:sz w:val="16"/>
                              </w:rPr>
                              <w:t>—</w:t>
                            </w:r>
                            <w:r>
                              <w:rPr>
                                <w:spacing w:val="-34"/>
                                <w:sz w:val="16"/>
                              </w:rPr>
                              <w:t>sadtaotreysa,</w:t>
                            </w:r>
                            <w:r>
                              <w:rPr>
                                <w:spacing w:val="-29"/>
                                <w:sz w:val="16"/>
                              </w:rPr>
                              <w:t> </w:t>
                            </w:r>
                            <w:r>
                              <w:rPr>
                                <w:spacing w:val="-34"/>
                                <w:sz w:val="16"/>
                              </w:rPr>
                              <w:t>weamrpdl.oyers,</w:t>
                            </w:r>
                          </w:p>
                        </w:tc>
                      </w:tr>
                    </w:tbl>
                    <w:p>
                      <w:pPr>
                        <w:pStyle w:val="BodyText"/>
                      </w:pPr>
                    </w:p>
                  </w:txbxContent>
                </v:textbox>
                <w10:wrap type="none"/>
              </v:shape>
            </w:pict>
          </mc:Fallback>
        </mc:AlternateContent>
      </w:r>
      <w:r>
        <w:rPr>
          <w:rFonts w:ascii="Arial MT" w:hAnsi="Arial MT"/>
          <w:spacing w:val="-36"/>
          <w:sz w:val="16"/>
        </w:rPr>
        <w:t>dsistamffis2s0e2d2)</w:t>
      </w:r>
      <w:r>
        <w:rPr>
          <w:rFonts w:ascii="Arial MT" w:hAnsi="Arial MT"/>
          <w:spacing w:val="-11"/>
          <w:sz w:val="16"/>
        </w:rPr>
        <w:t> </w:t>
      </w:r>
      <w:r>
        <w:rPr>
          <w:rFonts w:ascii="Arial MT" w:hAnsi="Arial MT"/>
          <w:spacing w:val="-61"/>
          <w:sz w:val="16"/>
        </w:rPr>
        <w:t>–</w:t>
      </w:r>
      <w:r>
        <w:rPr>
          <w:rFonts w:ascii="Arial MT" w:hAnsi="Arial MT"/>
          <w:spacing w:val="-36"/>
          <w:sz w:val="16"/>
        </w:rPr>
        <w:t>th2r0o2u</w:t>
      </w:r>
    </w:p>
    <w:p>
      <w:pPr>
        <w:pStyle w:val="BodyText"/>
        <w:spacing w:before="32"/>
        <w:rPr>
          <w:rFonts w:ascii="Arial MT"/>
          <w:sz w:val="16"/>
        </w:rPr>
      </w:pPr>
    </w:p>
    <w:p>
      <w:pPr>
        <w:spacing w:line="520" w:lineRule="auto" w:before="0"/>
        <w:ind w:left="9808" w:right="27" w:hanging="54"/>
        <w:jc w:val="both"/>
        <w:rPr>
          <w:rFonts w:ascii="Arial MT"/>
          <w:sz w:val="16"/>
        </w:rPr>
      </w:pPr>
      <w:r>
        <w:rPr>
          <w:rFonts w:ascii="Arial MT"/>
          <w:spacing w:val="-54"/>
          <w:sz w:val="16"/>
        </w:rPr>
        <w:t>e</w:t>
      </w:r>
      <w:r>
        <w:rPr>
          <w:rFonts w:ascii="Arial MT"/>
          <w:spacing w:val="-5"/>
          <w:sz w:val="16"/>
        </w:rPr>
        <w:t>s</w:t>
      </w:r>
      <w:r>
        <w:rPr>
          <w:rFonts w:ascii="Arial MT"/>
          <w:spacing w:val="11"/>
          <w:sz w:val="16"/>
        </w:rPr>
        <w:t>f</w:t>
      </w:r>
      <w:r>
        <w:rPr>
          <w:rFonts w:ascii="Arial MT"/>
          <w:spacing w:val="-63"/>
          <w:sz w:val="16"/>
        </w:rPr>
        <w:t>e</w:t>
      </w:r>
      <w:r>
        <w:rPr>
          <w:rFonts w:ascii="Arial MT"/>
          <w:spacing w:val="4"/>
          <w:sz w:val="16"/>
        </w:rPr>
        <w:t>c</w:t>
      </w:r>
      <w:r>
        <w:rPr>
          <w:rFonts w:ascii="Arial MT"/>
          <w:spacing w:val="-37"/>
          <w:sz w:val="16"/>
        </w:rPr>
        <w:t>r</w:t>
      </w:r>
      <w:r>
        <w:rPr>
          <w:rFonts w:ascii="Arial MT"/>
          <w:spacing w:val="11"/>
          <w:sz w:val="16"/>
        </w:rPr>
        <w:t>l</w:t>
      </w:r>
      <w:r>
        <w:rPr>
          <w:rFonts w:ascii="Arial MT"/>
          <w:spacing w:val="-67"/>
          <w:sz w:val="16"/>
        </w:rPr>
        <w:t>a</w:t>
      </w:r>
      <w:r>
        <w:rPr>
          <w:rFonts w:ascii="Arial MT"/>
          <w:spacing w:val="11"/>
          <w:sz w:val="16"/>
        </w:rPr>
        <w:t>r</w:t>
      </w:r>
      <w:r>
        <w:rPr>
          <w:rFonts w:ascii="Arial MT"/>
          <w:spacing w:val="-54"/>
          <w:sz w:val="16"/>
        </w:rPr>
        <w:t>a</w:t>
      </w:r>
      <w:r>
        <w:rPr>
          <w:rFonts w:ascii="Arial MT"/>
          <w:spacing w:val="11"/>
          <w:sz w:val="16"/>
        </w:rPr>
        <w:t>i</w:t>
      </w:r>
      <w:r>
        <w:rPr>
          <w:rFonts w:ascii="Arial MT"/>
          <w:spacing w:val="-93"/>
          <w:sz w:val="16"/>
        </w:rPr>
        <w:t>m</w:t>
      </w:r>
      <w:r>
        <w:rPr>
          <w:rFonts w:ascii="Arial MT"/>
          <w:spacing w:val="11"/>
          <w:sz w:val="16"/>
        </w:rPr>
        <w:t>l</w:t>
      </w:r>
      <w:r>
        <w:rPr>
          <w:rFonts w:ascii="Arial MT"/>
          <w:spacing w:val="23"/>
          <w:sz w:val="16"/>
        </w:rPr>
        <w:t> </w:t>
      </w:r>
      <w:r>
        <w:rPr>
          <w:rFonts w:ascii="Arial MT"/>
          <w:spacing w:val="-24"/>
          <w:sz w:val="16"/>
        </w:rPr>
        <w:t>f.ollowed.</w:t>
      </w:r>
      <w:r>
        <w:rPr>
          <w:rFonts w:ascii="Arial MT"/>
          <w:spacing w:val="-2"/>
          <w:sz w:val="16"/>
        </w:rPr>
        <w:t> outcomes.</w:t>
      </w:r>
    </w:p>
    <w:p>
      <w:pPr>
        <w:pStyle w:val="BodyText"/>
        <w:spacing w:before="62"/>
        <w:rPr>
          <w:rFonts w:ascii="Arial MT"/>
          <w:sz w:val="16"/>
        </w:rPr>
      </w:pPr>
    </w:p>
    <w:p>
      <w:pPr>
        <w:pStyle w:val="ListParagraph"/>
        <w:numPr>
          <w:ilvl w:val="0"/>
          <w:numId w:val="24"/>
        </w:numPr>
        <w:tabs>
          <w:tab w:pos="527" w:val="left" w:leader="none"/>
        </w:tabs>
        <w:spacing w:line="240" w:lineRule="auto" w:before="0" w:after="0"/>
        <w:ind w:left="527" w:right="0" w:hanging="266"/>
        <w:jc w:val="left"/>
        <w:rPr>
          <w:rFonts w:ascii="Arial"/>
          <w:b/>
          <w:sz w:val="24"/>
        </w:rPr>
      </w:pPr>
      <w:r>
        <w:rPr>
          <w:rFonts w:ascii="Arial"/>
          <w:b/>
          <w:sz w:val="24"/>
        </w:rPr>
        <mc:AlternateContent>
          <mc:Choice Requires="wps">
            <w:drawing>
              <wp:anchor distT="0" distB="0" distL="0" distR="0" allowOverlap="1" layoutInCell="1" locked="0" behindDoc="0" simplePos="0" relativeHeight="15817216">
                <wp:simplePos x="0" y="0"/>
                <wp:positionH relativeFrom="page">
                  <wp:posOffset>678724</wp:posOffset>
                </wp:positionH>
                <wp:positionV relativeFrom="paragraph">
                  <wp:posOffset>241691</wp:posOffset>
                </wp:positionV>
                <wp:extent cx="6202680" cy="1682750"/>
                <wp:effectExtent l="0" t="0" r="0" b="0"/>
                <wp:wrapNone/>
                <wp:docPr id="419" name="Textbox 419"/>
                <wp:cNvGraphicFramePr>
                  <a:graphicFrameLocks/>
                </wp:cNvGraphicFramePr>
                <a:graphic>
                  <a:graphicData uri="http://schemas.microsoft.com/office/word/2010/wordprocessingShape">
                    <wps:wsp>
                      <wps:cNvPr id="419" name="Textbox 419"/>
                      <wps:cNvSpPr txBox="1"/>
                      <wps:spPr>
                        <a:xfrm>
                          <a:off x="0" y="0"/>
                          <a:ext cx="6202680" cy="16827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252"/>
                              <w:gridCol w:w="2268"/>
                              <w:gridCol w:w="3118"/>
                            </w:tblGrid>
                            <w:tr>
                              <w:trPr>
                                <w:trHeight w:val="430" w:hRule="atLeast"/>
                              </w:trPr>
                              <w:tc>
                                <w:tcPr>
                                  <w:tcW w:w="4252" w:type="dxa"/>
                                  <w:shd w:val="clear" w:color="auto" w:fill="1A3A5B"/>
                                </w:tcPr>
                                <w:p>
                                  <w:pPr>
                                    <w:pStyle w:val="TableParagraph"/>
                                    <w:spacing w:before="105"/>
                                    <w:ind w:left="120"/>
                                    <w:rPr>
                                      <w:rFonts w:ascii="Arial"/>
                                      <w:b/>
                                      <w:sz w:val="17"/>
                                    </w:rPr>
                                  </w:pPr>
                                  <w:r>
                                    <w:rPr>
                                      <w:rFonts w:ascii="Arial"/>
                                      <w:b/>
                                      <w:color w:val="FFFFFF"/>
                                      <w:spacing w:val="-2"/>
                                      <w:sz w:val="17"/>
                                    </w:rPr>
                                    <w:t>Claim</w:t>
                                  </w:r>
                                </w:p>
                              </w:tc>
                              <w:tc>
                                <w:tcPr>
                                  <w:tcW w:w="2268" w:type="dxa"/>
                                  <w:shd w:val="clear" w:color="auto" w:fill="1A3A5B"/>
                                </w:tcPr>
                                <w:p>
                                  <w:pPr>
                                    <w:pStyle w:val="TableParagraph"/>
                                    <w:spacing w:before="105"/>
                                    <w:rPr>
                                      <w:rFonts w:ascii="Arial"/>
                                      <w:b/>
                                      <w:sz w:val="17"/>
                                    </w:rPr>
                                  </w:pPr>
                                  <w:r>
                                    <w:rPr>
                                      <w:rFonts w:ascii="Arial"/>
                                      <w:b/>
                                      <w:color w:val="FFFFFF"/>
                                      <w:sz w:val="17"/>
                                    </w:rPr>
                                    <w:t>Probability of </w:t>
                                  </w:r>
                                  <w:r>
                                    <w:rPr>
                                      <w:rFonts w:ascii="Arial"/>
                                      <w:b/>
                                      <w:color w:val="FFFFFF"/>
                                      <w:spacing w:val="-2"/>
                                      <w:sz w:val="17"/>
                                    </w:rPr>
                                    <w:t>Success</w:t>
                                  </w:r>
                                </w:p>
                              </w:tc>
                              <w:tc>
                                <w:tcPr>
                                  <w:tcW w:w="3118" w:type="dxa"/>
                                  <w:shd w:val="clear" w:color="auto" w:fill="1A3A5B"/>
                                </w:tcPr>
                                <w:p>
                                  <w:pPr>
                                    <w:pStyle w:val="TableParagraph"/>
                                    <w:spacing w:before="105"/>
                                    <w:rPr>
                                      <w:rFonts w:ascii="Arial"/>
                                      <w:b/>
                                      <w:sz w:val="17"/>
                                    </w:rPr>
                                  </w:pPr>
                                  <w:r>
                                    <w:rPr>
                                      <w:rFonts w:ascii="Arial"/>
                                      <w:b/>
                                      <w:color w:val="FFFFFF"/>
                                      <w:spacing w:val="-2"/>
                                      <w:sz w:val="17"/>
                                    </w:rPr>
                                    <w:t>Comment</w:t>
                                  </w:r>
                                </w:p>
                              </w:tc>
                            </w:tr>
                            <w:tr>
                              <w:trPr>
                                <w:trHeight w:val="430" w:hRule="atLeast"/>
                              </w:trPr>
                              <w:tc>
                                <w:tcPr>
                                  <w:tcW w:w="4252" w:type="dxa"/>
                                </w:tcPr>
                                <w:p>
                                  <w:pPr>
                                    <w:pStyle w:val="TableParagraph"/>
                                    <w:spacing w:before="105"/>
                                    <w:ind w:left="120"/>
                                    <w:rPr>
                                      <w:sz w:val="17"/>
                                    </w:rPr>
                                  </w:pPr>
                                  <w:r>
                                    <w:rPr>
                                      <w:sz w:val="17"/>
                                    </w:rPr>
                                    <w:t>Unfair </w:t>
                                  </w:r>
                                  <w:r>
                                    <w:rPr>
                                      <w:spacing w:val="-2"/>
                                      <w:sz w:val="17"/>
                                    </w:rPr>
                                    <w:t>Dismissal</w:t>
                                  </w:r>
                                </w:p>
                              </w:tc>
                              <w:tc>
                                <w:tcPr>
                                  <w:tcW w:w="2268" w:type="dxa"/>
                                </w:tcPr>
                                <w:p>
                                  <w:pPr>
                                    <w:pStyle w:val="TableParagraph"/>
                                    <w:spacing w:before="105"/>
                                    <w:rPr>
                                      <w:rFonts w:ascii="Arial" w:hAnsi="Arial"/>
                                      <w:b/>
                                      <w:sz w:val="17"/>
                                    </w:rPr>
                                  </w:pPr>
                                  <w:r>
                                    <w:rPr>
                                      <w:rFonts w:ascii="Arial" w:hAnsi="Arial"/>
                                      <w:b/>
                                      <w:color w:val="1A5D1F"/>
                                      <w:sz w:val="17"/>
                                    </w:rPr>
                                    <w:t>75–</w:t>
                                  </w:r>
                                  <w:r>
                                    <w:rPr>
                                      <w:rFonts w:ascii="Arial" w:hAnsi="Arial"/>
                                      <w:b/>
                                      <w:color w:val="1A5D1F"/>
                                      <w:spacing w:val="-5"/>
                                      <w:sz w:val="17"/>
                                    </w:rPr>
                                    <w:t>80%</w:t>
                                  </w:r>
                                </w:p>
                              </w:tc>
                              <w:tc>
                                <w:tcPr>
                                  <w:tcW w:w="3118" w:type="dxa"/>
                                </w:tcPr>
                                <w:p>
                                  <w:pPr>
                                    <w:pStyle w:val="TableParagraph"/>
                                    <w:spacing w:before="105"/>
                                    <w:rPr>
                                      <w:sz w:val="17"/>
                                    </w:rPr>
                                  </w:pPr>
                                  <w:r>
                                    <w:rPr>
                                      <w:sz w:val="17"/>
                                    </w:rPr>
                                    <w:t>Strong procedural failures; process </w:t>
                                  </w:r>
                                  <w:r>
                                    <w:rPr>
                                      <w:spacing w:val="-5"/>
                                      <w:sz w:val="17"/>
                                    </w:rPr>
                                    <w:t>was</w:t>
                                  </w:r>
                                </w:p>
                              </w:tc>
                            </w:tr>
                            <w:tr>
                              <w:trPr>
                                <w:trHeight w:val="430" w:hRule="atLeast"/>
                              </w:trPr>
                              <w:tc>
                                <w:tcPr>
                                  <w:tcW w:w="4252" w:type="dxa"/>
                                  <w:shd w:val="clear" w:color="auto" w:fill="F4F4F4"/>
                                </w:tcPr>
                                <w:p>
                                  <w:pPr>
                                    <w:pStyle w:val="TableParagraph"/>
                                    <w:spacing w:before="105"/>
                                    <w:ind w:left="120"/>
                                    <w:rPr>
                                      <w:sz w:val="17"/>
                                    </w:rPr>
                                  </w:pPr>
                                  <w:r>
                                    <w:rPr>
                                      <w:sz w:val="17"/>
                                    </w:rPr>
                                    <w:t>Reasonable </w:t>
                                  </w:r>
                                  <w:r>
                                    <w:rPr>
                                      <w:spacing w:val="-2"/>
                                      <w:sz w:val="17"/>
                                    </w:rPr>
                                    <w:t>Adjustments</w:t>
                                  </w:r>
                                </w:p>
                              </w:tc>
                              <w:tc>
                                <w:tcPr>
                                  <w:tcW w:w="2268" w:type="dxa"/>
                                  <w:shd w:val="clear" w:color="auto" w:fill="F4F4F4"/>
                                </w:tcPr>
                                <w:p>
                                  <w:pPr>
                                    <w:pStyle w:val="TableParagraph"/>
                                    <w:spacing w:before="105"/>
                                    <w:rPr>
                                      <w:rFonts w:ascii="Arial" w:hAnsi="Arial"/>
                                      <w:b/>
                                      <w:sz w:val="17"/>
                                    </w:rPr>
                                  </w:pPr>
                                  <w:r>
                                    <w:rPr>
                                      <w:rFonts w:ascii="Arial" w:hAnsi="Arial"/>
                                      <w:b/>
                                      <w:color w:val="1A5D1F"/>
                                      <w:sz w:val="17"/>
                                    </w:rPr>
                                    <w:t>70–</w:t>
                                  </w:r>
                                  <w:r>
                                    <w:rPr>
                                      <w:rFonts w:ascii="Arial" w:hAnsi="Arial"/>
                                      <w:b/>
                                      <w:color w:val="1A5D1F"/>
                                      <w:spacing w:val="-5"/>
                                      <w:sz w:val="17"/>
                                    </w:rPr>
                                    <w:t>75%</w:t>
                                  </w:r>
                                </w:p>
                              </w:tc>
                              <w:tc>
                                <w:tcPr>
                                  <w:tcW w:w="3118" w:type="dxa"/>
                                  <w:shd w:val="clear" w:color="auto" w:fill="F4F4F4"/>
                                </w:tcPr>
                                <w:p>
                                  <w:pPr>
                                    <w:pStyle w:val="TableParagraph"/>
                                    <w:spacing w:before="105"/>
                                    <w:ind w:right="-144"/>
                                    <w:rPr>
                                      <w:sz w:val="17"/>
                                    </w:rPr>
                                  </w:pPr>
                                  <w:r>
                                    <w:rPr>
                                      <w:sz w:val="17"/>
                                    </w:rPr>
                                    <w:t>Absence of OH evidence is very </w:t>
                                  </w:r>
                                  <w:r>
                                    <w:rPr>
                                      <w:spacing w:val="-2"/>
                                      <w:sz w:val="17"/>
                                    </w:rPr>
                                    <w:t>damagin</w:t>
                                  </w:r>
                                </w:p>
                              </w:tc>
                            </w:tr>
                            <w:tr>
                              <w:trPr>
                                <w:trHeight w:val="430" w:hRule="atLeast"/>
                              </w:trPr>
                              <w:tc>
                                <w:tcPr>
                                  <w:tcW w:w="4252" w:type="dxa"/>
                                </w:tcPr>
                                <w:p>
                                  <w:pPr>
                                    <w:pStyle w:val="TableParagraph"/>
                                    <w:spacing w:before="105"/>
                                    <w:ind w:left="120"/>
                                    <w:rPr>
                                      <w:sz w:val="17"/>
                                    </w:rPr>
                                  </w:pPr>
                                  <w:r>
                                    <w:rPr>
                                      <w:sz w:val="17"/>
                                    </w:rPr>
                                    <w:t>Direct </w:t>
                                  </w:r>
                                  <w:r>
                                    <w:rPr>
                                      <w:spacing w:val="-2"/>
                                      <w:sz w:val="17"/>
                                    </w:rPr>
                                    <w:t>Discrimination</w:t>
                                  </w:r>
                                </w:p>
                              </w:tc>
                              <w:tc>
                                <w:tcPr>
                                  <w:tcW w:w="2268" w:type="dxa"/>
                                </w:tcPr>
                                <w:p>
                                  <w:pPr>
                                    <w:pStyle w:val="TableParagraph"/>
                                    <w:spacing w:before="105"/>
                                    <w:rPr>
                                      <w:rFonts w:ascii="Arial" w:hAnsi="Arial"/>
                                      <w:b/>
                                      <w:sz w:val="17"/>
                                    </w:rPr>
                                  </w:pPr>
                                  <w:r>
                                    <w:rPr>
                                      <w:rFonts w:ascii="Arial" w:hAnsi="Arial"/>
                                      <w:b/>
                                      <w:color w:val="E65000"/>
                                      <w:sz w:val="17"/>
                                    </w:rPr>
                                    <w:t>50–</w:t>
                                  </w:r>
                                  <w:r>
                                    <w:rPr>
                                      <w:rFonts w:ascii="Arial" w:hAnsi="Arial"/>
                                      <w:b/>
                                      <w:color w:val="E65000"/>
                                      <w:spacing w:val="-5"/>
                                      <w:sz w:val="17"/>
                                    </w:rPr>
                                    <w:t>55%</w:t>
                                  </w:r>
                                </w:p>
                              </w:tc>
                              <w:tc>
                                <w:tcPr>
                                  <w:tcW w:w="3118" w:type="dxa"/>
                                </w:tcPr>
                                <w:p>
                                  <w:pPr>
                                    <w:pStyle w:val="TableParagraph"/>
                                    <w:spacing w:before="105"/>
                                    <w:ind w:right="-87"/>
                                    <w:rPr>
                                      <w:sz w:val="17"/>
                                    </w:rPr>
                                  </w:pPr>
                                  <w:r>
                                    <w:rPr>
                                      <w:sz w:val="17"/>
                                    </w:rPr>
                                    <w:t>Comparator evidence needed — </w:t>
                                  </w:r>
                                  <w:r>
                                    <w:rPr>
                                      <w:spacing w:val="-2"/>
                                      <w:sz w:val="17"/>
                                    </w:rPr>
                                    <w:t>depend</w:t>
                                  </w:r>
                                </w:p>
                              </w:tc>
                            </w:tr>
                            <w:tr>
                              <w:trPr>
                                <w:trHeight w:val="430" w:hRule="atLeast"/>
                              </w:trPr>
                              <w:tc>
                                <w:tcPr>
                                  <w:tcW w:w="4252" w:type="dxa"/>
                                  <w:shd w:val="clear" w:color="auto" w:fill="F4F4F4"/>
                                </w:tcPr>
                                <w:p>
                                  <w:pPr>
                                    <w:pStyle w:val="TableParagraph"/>
                                    <w:spacing w:before="105"/>
                                    <w:ind w:left="120"/>
                                    <w:rPr>
                                      <w:sz w:val="17"/>
                                    </w:rPr>
                                  </w:pPr>
                                  <w:r>
                                    <w:rPr>
                                      <w:sz w:val="17"/>
                                    </w:rPr>
                                    <w:t>Holiday </w:t>
                                  </w:r>
                                  <w:r>
                                    <w:rPr>
                                      <w:spacing w:val="-5"/>
                                      <w:sz w:val="17"/>
                                    </w:rPr>
                                    <w:t>Pay</w:t>
                                  </w:r>
                                </w:p>
                              </w:tc>
                              <w:tc>
                                <w:tcPr>
                                  <w:tcW w:w="2268" w:type="dxa"/>
                                  <w:shd w:val="clear" w:color="auto" w:fill="F4F4F4"/>
                                </w:tcPr>
                                <w:p>
                                  <w:pPr>
                                    <w:pStyle w:val="TableParagraph"/>
                                    <w:spacing w:before="105"/>
                                    <w:rPr>
                                      <w:rFonts w:ascii="Arial"/>
                                      <w:b/>
                                      <w:sz w:val="17"/>
                                    </w:rPr>
                                  </w:pPr>
                                  <w:r>
                                    <w:rPr>
                                      <w:rFonts w:ascii="Arial"/>
                                      <w:b/>
                                      <w:color w:val="005DA5"/>
                                      <w:spacing w:val="-4"/>
                                      <w:sz w:val="17"/>
                                    </w:rPr>
                                    <w:t>100%</w:t>
                                  </w:r>
                                </w:p>
                              </w:tc>
                              <w:tc>
                                <w:tcPr>
                                  <w:tcW w:w="3118" w:type="dxa"/>
                                  <w:shd w:val="clear" w:color="auto" w:fill="F4F4F4"/>
                                </w:tcPr>
                                <w:p>
                                  <w:pPr>
                                    <w:pStyle w:val="TableParagraph"/>
                                    <w:spacing w:before="105"/>
                                    <w:rPr>
                                      <w:sz w:val="17"/>
                                    </w:rPr>
                                  </w:pPr>
                                  <w:r>
                                    <w:rPr>
                                      <w:sz w:val="17"/>
                                    </w:rPr>
                                    <w:t>Conceded in </w:t>
                                  </w:r>
                                  <w:r>
                                    <w:rPr>
                                      <w:spacing w:val="-4"/>
                                      <w:sz w:val="17"/>
                                    </w:rPr>
                                    <w:t>ET3.</w:t>
                                  </w:r>
                                </w:p>
                              </w:tc>
                            </w:tr>
                            <w:tr>
                              <w:trPr>
                                <w:trHeight w:val="430" w:hRule="atLeast"/>
                              </w:trPr>
                              <w:tc>
                                <w:tcPr>
                                  <w:tcW w:w="4252" w:type="dxa"/>
                                </w:tcPr>
                                <w:p>
                                  <w:pPr>
                                    <w:pStyle w:val="TableParagraph"/>
                                    <w:spacing w:before="105"/>
                                    <w:ind w:left="120"/>
                                    <w:rPr>
                                      <w:sz w:val="17"/>
                                    </w:rPr>
                                  </w:pPr>
                                  <w:r>
                                    <w:rPr>
                                      <w:sz w:val="17"/>
                                    </w:rPr>
                                    <w:t>Overall (any </w:t>
                                  </w:r>
                                  <w:r>
                                    <w:rPr>
                                      <w:spacing w:val="-2"/>
                                      <w:sz w:val="17"/>
                                    </w:rPr>
                                    <w:t>award)</w:t>
                                  </w:r>
                                </w:p>
                              </w:tc>
                              <w:tc>
                                <w:tcPr>
                                  <w:tcW w:w="2268" w:type="dxa"/>
                                </w:tcPr>
                                <w:p>
                                  <w:pPr>
                                    <w:pStyle w:val="TableParagraph"/>
                                    <w:spacing w:before="105"/>
                                    <w:rPr>
                                      <w:sz w:val="17"/>
                                    </w:rPr>
                                  </w:pPr>
                                  <w:r>
                                    <w:rPr>
                                      <w:color w:val="1A5D1F"/>
                                      <w:sz w:val="17"/>
                                    </w:rPr>
                                    <w:t>80–</w:t>
                                  </w:r>
                                  <w:r>
                                    <w:rPr>
                                      <w:color w:val="1A5D1F"/>
                                      <w:spacing w:val="-5"/>
                                      <w:sz w:val="17"/>
                                    </w:rPr>
                                    <w:t>85%</w:t>
                                  </w:r>
                                </w:p>
                              </w:tc>
                              <w:tc>
                                <w:tcPr>
                                  <w:tcW w:w="3118" w:type="dxa"/>
                                </w:tcPr>
                                <w:p>
                                  <w:pPr>
                                    <w:pStyle w:val="TableParagraph"/>
                                    <w:spacing w:before="105"/>
                                    <w:ind w:right="-173"/>
                                    <w:rPr>
                                      <w:sz w:val="17"/>
                                    </w:rPr>
                                  </w:pPr>
                                  <w:r>
                                    <w:rPr>
                                      <w:sz w:val="17"/>
                                    </w:rPr>
                                    <w:t>Very likely to succeed on at least UD + </w:t>
                                  </w:r>
                                  <w:r>
                                    <w:rPr>
                                      <w:spacing w:val="-5"/>
                                      <w:sz w:val="17"/>
                                    </w:rPr>
                                    <w:t>ad</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19.030834pt;width:488.4pt;height:132.5pt;mso-position-horizontal-relative:page;mso-position-vertical-relative:paragraph;z-index:15817216" type="#_x0000_t202" id="docshape418"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252"/>
                        <w:gridCol w:w="2268"/>
                        <w:gridCol w:w="3118"/>
                      </w:tblGrid>
                      <w:tr>
                        <w:trPr>
                          <w:trHeight w:val="430" w:hRule="atLeast"/>
                        </w:trPr>
                        <w:tc>
                          <w:tcPr>
                            <w:tcW w:w="4252" w:type="dxa"/>
                            <w:shd w:val="clear" w:color="auto" w:fill="1A3A5B"/>
                          </w:tcPr>
                          <w:p>
                            <w:pPr>
                              <w:pStyle w:val="TableParagraph"/>
                              <w:spacing w:before="105"/>
                              <w:ind w:left="120"/>
                              <w:rPr>
                                <w:rFonts w:ascii="Arial"/>
                                <w:b/>
                                <w:sz w:val="17"/>
                              </w:rPr>
                            </w:pPr>
                            <w:r>
                              <w:rPr>
                                <w:rFonts w:ascii="Arial"/>
                                <w:b/>
                                <w:color w:val="FFFFFF"/>
                                <w:spacing w:val="-2"/>
                                <w:sz w:val="17"/>
                              </w:rPr>
                              <w:t>Claim</w:t>
                            </w:r>
                          </w:p>
                        </w:tc>
                        <w:tc>
                          <w:tcPr>
                            <w:tcW w:w="2268" w:type="dxa"/>
                            <w:shd w:val="clear" w:color="auto" w:fill="1A3A5B"/>
                          </w:tcPr>
                          <w:p>
                            <w:pPr>
                              <w:pStyle w:val="TableParagraph"/>
                              <w:spacing w:before="105"/>
                              <w:rPr>
                                <w:rFonts w:ascii="Arial"/>
                                <w:b/>
                                <w:sz w:val="17"/>
                              </w:rPr>
                            </w:pPr>
                            <w:r>
                              <w:rPr>
                                <w:rFonts w:ascii="Arial"/>
                                <w:b/>
                                <w:color w:val="FFFFFF"/>
                                <w:sz w:val="17"/>
                              </w:rPr>
                              <w:t>Probability of </w:t>
                            </w:r>
                            <w:r>
                              <w:rPr>
                                <w:rFonts w:ascii="Arial"/>
                                <w:b/>
                                <w:color w:val="FFFFFF"/>
                                <w:spacing w:val="-2"/>
                                <w:sz w:val="17"/>
                              </w:rPr>
                              <w:t>Success</w:t>
                            </w:r>
                          </w:p>
                        </w:tc>
                        <w:tc>
                          <w:tcPr>
                            <w:tcW w:w="3118" w:type="dxa"/>
                            <w:shd w:val="clear" w:color="auto" w:fill="1A3A5B"/>
                          </w:tcPr>
                          <w:p>
                            <w:pPr>
                              <w:pStyle w:val="TableParagraph"/>
                              <w:spacing w:before="105"/>
                              <w:rPr>
                                <w:rFonts w:ascii="Arial"/>
                                <w:b/>
                                <w:sz w:val="17"/>
                              </w:rPr>
                            </w:pPr>
                            <w:r>
                              <w:rPr>
                                <w:rFonts w:ascii="Arial"/>
                                <w:b/>
                                <w:color w:val="FFFFFF"/>
                                <w:spacing w:val="-2"/>
                                <w:sz w:val="17"/>
                              </w:rPr>
                              <w:t>Comment</w:t>
                            </w:r>
                          </w:p>
                        </w:tc>
                      </w:tr>
                      <w:tr>
                        <w:trPr>
                          <w:trHeight w:val="430" w:hRule="atLeast"/>
                        </w:trPr>
                        <w:tc>
                          <w:tcPr>
                            <w:tcW w:w="4252" w:type="dxa"/>
                          </w:tcPr>
                          <w:p>
                            <w:pPr>
                              <w:pStyle w:val="TableParagraph"/>
                              <w:spacing w:before="105"/>
                              <w:ind w:left="120"/>
                              <w:rPr>
                                <w:sz w:val="17"/>
                              </w:rPr>
                            </w:pPr>
                            <w:r>
                              <w:rPr>
                                <w:sz w:val="17"/>
                              </w:rPr>
                              <w:t>Unfair </w:t>
                            </w:r>
                            <w:r>
                              <w:rPr>
                                <w:spacing w:val="-2"/>
                                <w:sz w:val="17"/>
                              </w:rPr>
                              <w:t>Dismissal</w:t>
                            </w:r>
                          </w:p>
                        </w:tc>
                        <w:tc>
                          <w:tcPr>
                            <w:tcW w:w="2268" w:type="dxa"/>
                          </w:tcPr>
                          <w:p>
                            <w:pPr>
                              <w:pStyle w:val="TableParagraph"/>
                              <w:spacing w:before="105"/>
                              <w:rPr>
                                <w:rFonts w:ascii="Arial" w:hAnsi="Arial"/>
                                <w:b/>
                                <w:sz w:val="17"/>
                              </w:rPr>
                            </w:pPr>
                            <w:r>
                              <w:rPr>
                                <w:rFonts w:ascii="Arial" w:hAnsi="Arial"/>
                                <w:b/>
                                <w:color w:val="1A5D1F"/>
                                <w:sz w:val="17"/>
                              </w:rPr>
                              <w:t>75–</w:t>
                            </w:r>
                            <w:r>
                              <w:rPr>
                                <w:rFonts w:ascii="Arial" w:hAnsi="Arial"/>
                                <w:b/>
                                <w:color w:val="1A5D1F"/>
                                <w:spacing w:val="-5"/>
                                <w:sz w:val="17"/>
                              </w:rPr>
                              <w:t>80%</w:t>
                            </w:r>
                          </w:p>
                        </w:tc>
                        <w:tc>
                          <w:tcPr>
                            <w:tcW w:w="3118" w:type="dxa"/>
                          </w:tcPr>
                          <w:p>
                            <w:pPr>
                              <w:pStyle w:val="TableParagraph"/>
                              <w:spacing w:before="105"/>
                              <w:rPr>
                                <w:sz w:val="17"/>
                              </w:rPr>
                            </w:pPr>
                            <w:r>
                              <w:rPr>
                                <w:sz w:val="17"/>
                              </w:rPr>
                              <w:t>Strong procedural failures; process </w:t>
                            </w:r>
                            <w:r>
                              <w:rPr>
                                <w:spacing w:val="-5"/>
                                <w:sz w:val="17"/>
                              </w:rPr>
                              <w:t>was</w:t>
                            </w:r>
                          </w:p>
                        </w:tc>
                      </w:tr>
                      <w:tr>
                        <w:trPr>
                          <w:trHeight w:val="430" w:hRule="atLeast"/>
                        </w:trPr>
                        <w:tc>
                          <w:tcPr>
                            <w:tcW w:w="4252" w:type="dxa"/>
                            <w:shd w:val="clear" w:color="auto" w:fill="F4F4F4"/>
                          </w:tcPr>
                          <w:p>
                            <w:pPr>
                              <w:pStyle w:val="TableParagraph"/>
                              <w:spacing w:before="105"/>
                              <w:ind w:left="120"/>
                              <w:rPr>
                                <w:sz w:val="17"/>
                              </w:rPr>
                            </w:pPr>
                            <w:r>
                              <w:rPr>
                                <w:sz w:val="17"/>
                              </w:rPr>
                              <w:t>Reasonable </w:t>
                            </w:r>
                            <w:r>
                              <w:rPr>
                                <w:spacing w:val="-2"/>
                                <w:sz w:val="17"/>
                              </w:rPr>
                              <w:t>Adjustments</w:t>
                            </w:r>
                          </w:p>
                        </w:tc>
                        <w:tc>
                          <w:tcPr>
                            <w:tcW w:w="2268" w:type="dxa"/>
                            <w:shd w:val="clear" w:color="auto" w:fill="F4F4F4"/>
                          </w:tcPr>
                          <w:p>
                            <w:pPr>
                              <w:pStyle w:val="TableParagraph"/>
                              <w:spacing w:before="105"/>
                              <w:rPr>
                                <w:rFonts w:ascii="Arial" w:hAnsi="Arial"/>
                                <w:b/>
                                <w:sz w:val="17"/>
                              </w:rPr>
                            </w:pPr>
                            <w:r>
                              <w:rPr>
                                <w:rFonts w:ascii="Arial" w:hAnsi="Arial"/>
                                <w:b/>
                                <w:color w:val="1A5D1F"/>
                                <w:sz w:val="17"/>
                              </w:rPr>
                              <w:t>70–</w:t>
                            </w:r>
                            <w:r>
                              <w:rPr>
                                <w:rFonts w:ascii="Arial" w:hAnsi="Arial"/>
                                <w:b/>
                                <w:color w:val="1A5D1F"/>
                                <w:spacing w:val="-5"/>
                                <w:sz w:val="17"/>
                              </w:rPr>
                              <w:t>75%</w:t>
                            </w:r>
                          </w:p>
                        </w:tc>
                        <w:tc>
                          <w:tcPr>
                            <w:tcW w:w="3118" w:type="dxa"/>
                            <w:shd w:val="clear" w:color="auto" w:fill="F4F4F4"/>
                          </w:tcPr>
                          <w:p>
                            <w:pPr>
                              <w:pStyle w:val="TableParagraph"/>
                              <w:spacing w:before="105"/>
                              <w:ind w:right="-144"/>
                              <w:rPr>
                                <w:sz w:val="17"/>
                              </w:rPr>
                            </w:pPr>
                            <w:r>
                              <w:rPr>
                                <w:sz w:val="17"/>
                              </w:rPr>
                              <w:t>Absence of OH evidence is very </w:t>
                            </w:r>
                            <w:r>
                              <w:rPr>
                                <w:spacing w:val="-2"/>
                                <w:sz w:val="17"/>
                              </w:rPr>
                              <w:t>damagin</w:t>
                            </w:r>
                          </w:p>
                        </w:tc>
                      </w:tr>
                      <w:tr>
                        <w:trPr>
                          <w:trHeight w:val="430" w:hRule="atLeast"/>
                        </w:trPr>
                        <w:tc>
                          <w:tcPr>
                            <w:tcW w:w="4252" w:type="dxa"/>
                          </w:tcPr>
                          <w:p>
                            <w:pPr>
                              <w:pStyle w:val="TableParagraph"/>
                              <w:spacing w:before="105"/>
                              <w:ind w:left="120"/>
                              <w:rPr>
                                <w:sz w:val="17"/>
                              </w:rPr>
                            </w:pPr>
                            <w:r>
                              <w:rPr>
                                <w:sz w:val="17"/>
                              </w:rPr>
                              <w:t>Direct </w:t>
                            </w:r>
                            <w:r>
                              <w:rPr>
                                <w:spacing w:val="-2"/>
                                <w:sz w:val="17"/>
                              </w:rPr>
                              <w:t>Discrimination</w:t>
                            </w:r>
                          </w:p>
                        </w:tc>
                        <w:tc>
                          <w:tcPr>
                            <w:tcW w:w="2268" w:type="dxa"/>
                          </w:tcPr>
                          <w:p>
                            <w:pPr>
                              <w:pStyle w:val="TableParagraph"/>
                              <w:spacing w:before="105"/>
                              <w:rPr>
                                <w:rFonts w:ascii="Arial" w:hAnsi="Arial"/>
                                <w:b/>
                                <w:sz w:val="17"/>
                              </w:rPr>
                            </w:pPr>
                            <w:r>
                              <w:rPr>
                                <w:rFonts w:ascii="Arial" w:hAnsi="Arial"/>
                                <w:b/>
                                <w:color w:val="E65000"/>
                                <w:sz w:val="17"/>
                              </w:rPr>
                              <w:t>50–</w:t>
                            </w:r>
                            <w:r>
                              <w:rPr>
                                <w:rFonts w:ascii="Arial" w:hAnsi="Arial"/>
                                <w:b/>
                                <w:color w:val="E65000"/>
                                <w:spacing w:val="-5"/>
                                <w:sz w:val="17"/>
                              </w:rPr>
                              <w:t>55%</w:t>
                            </w:r>
                          </w:p>
                        </w:tc>
                        <w:tc>
                          <w:tcPr>
                            <w:tcW w:w="3118" w:type="dxa"/>
                          </w:tcPr>
                          <w:p>
                            <w:pPr>
                              <w:pStyle w:val="TableParagraph"/>
                              <w:spacing w:before="105"/>
                              <w:ind w:right="-87"/>
                              <w:rPr>
                                <w:sz w:val="17"/>
                              </w:rPr>
                            </w:pPr>
                            <w:r>
                              <w:rPr>
                                <w:sz w:val="17"/>
                              </w:rPr>
                              <w:t>Comparator evidence needed — </w:t>
                            </w:r>
                            <w:r>
                              <w:rPr>
                                <w:spacing w:val="-2"/>
                                <w:sz w:val="17"/>
                              </w:rPr>
                              <w:t>depend</w:t>
                            </w:r>
                          </w:p>
                        </w:tc>
                      </w:tr>
                      <w:tr>
                        <w:trPr>
                          <w:trHeight w:val="430" w:hRule="atLeast"/>
                        </w:trPr>
                        <w:tc>
                          <w:tcPr>
                            <w:tcW w:w="4252" w:type="dxa"/>
                            <w:shd w:val="clear" w:color="auto" w:fill="F4F4F4"/>
                          </w:tcPr>
                          <w:p>
                            <w:pPr>
                              <w:pStyle w:val="TableParagraph"/>
                              <w:spacing w:before="105"/>
                              <w:ind w:left="120"/>
                              <w:rPr>
                                <w:sz w:val="17"/>
                              </w:rPr>
                            </w:pPr>
                            <w:r>
                              <w:rPr>
                                <w:sz w:val="17"/>
                              </w:rPr>
                              <w:t>Holiday </w:t>
                            </w:r>
                            <w:r>
                              <w:rPr>
                                <w:spacing w:val="-5"/>
                                <w:sz w:val="17"/>
                              </w:rPr>
                              <w:t>Pay</w:t>
                            </w:r>
                          </w:p>
                        </w:tc>
                        <w:tc>
                          <w:tcPr>
                            <w:tcW w:w="2268" w:type="dxa"/>
                            <w:shd w:val="clear" w:color="auto" w:fill="F4F4F4"/>
                          </w:tcPr>
                          <w:p>
                            <w:pPr>
                              <w:pStyle w:val="TableParagraph"/>
                              <w:spacing w:before="105"/>
                              <w:rPr>
                                <w:rFonts w:ascii="Arial"/>
                                <w:b/>
                                <w:sz w:val="17"/>
                              </w:rPr>
                            </w:pPr>
                            <w:r>
                              <w:rPr>
                                <w:rFonts w:ascii="Arial"/>
                                <w:b/>
                                <w:color w:val="005DA5"/>
                                <w:spacing w:val="-4"/>
                                <w:sz w:val="17"/>
                              </w:rPr>
                              <w:t>100%</w:t>
                            </w:r>
                          </w:p>
                        </w:tc>
                        <w:tc>
                          <w:tcPr>
                            <w:tcW w:w="3118" w:type="dxa"/>
                            <w:shd w:val="clear" w:color="auto" w:fill="F4F4F4"/>
                          </w:tcPr>
                          <w:p>
                            <w:pPr>
                              <w:pStyle w:val="TableParagraph"/>
                              <w:spacing w:before="105"/>
                              <w:rPr>
                                <w:sz w:val="17"/>
                              </w:rPr>
                            </w:pPr>
                            <w:r>
                              <w:rPr>
                                <w:sz w:val="17"/>
                              </w:rPr>
                              <w:t>Conceded in </w:t>
                            </w:r>
                            <w:r>
                              <w:rPr>
                                <w:spacing w:val="-4"/>
                                <w:sz w:val="17"/>
                              </w:rPr>
                              <w:t>ET3.</w:t>
                            </w:r>
                          </w:p>
                        </w:tc>
                      </w:tr>
                      <w:tr>
                        <w:trPr>
                          <w:trHeight w:val="430" w:hRule="atLeast"/>
                        </w:trPr>
                        <w:tc>
                          <w:tcPr>
                            <w:tcW w:w="4252" w:type="dxa"/>
                          </w:tcPr>
                          <w:p>
                            <w:pPr>
                              <w:pStyle w:val="TableParagraph"/>
                              <w:spacing w:before="105"/>
                              <w:ind w:left="120"/>
                              <w:rPr>
                                <w:sz w:val="17"/>
                              </w:rPr>
                            </w:pPr>
                            <w:r>
                              <w:rPr>
                                <w:sz w:val="17"/>
                              </w:rPr>
                              <w:t>Overall (any </w:t>
                            </w:r>
                            <w:r>
                              <w:rPr>
                                <w:spacing w:val="-2"/>
                                <w:sz w:val="17"/>
                              </w:rPr>
                              <w:t>award)</w:t>
                            </w:r>
                          </w:p>
                        </w:tc>
                        <w:tc>
                          <w:tcPr>
                            <w:tcW w:w="2268" w:type="dxa"/>
                          </w:tcPr>
                          <w:p>
                            <w:pPr>
                              <w:pStyle w:val="TableParagraph"/>
                              <w:spacing w:before="105"/>
                              <w:rPr>
                                <w:sz w:val="17"/>
                              </w:rPr>
                            </w:pPr>
                            <w:r>
                              <w:rPr>
                                <w:color w:val="1A5D1F"/>
                                <w:sz w:val="17"/>
                              </w:rPr>
                              <w:t>80–</w:t>
                            </w:r>
                            <w:r>
                              <w:rPr>
                                <w:color w:val="1A5D1F"/>
                                <w:spacing w:val="-5"/>
                                <w:sz w:val="17"/>
                              </w:rPr>
                              <w:t>85%</w:t>
                            </w:r>
                          </w:p>
                        </w:tc>
                        <w:tc>
                          <w:tcPr>
                            <w:tcW w:w="3118" w:type="dxa"/>
                          </w:tcPr>
                          <w:p>
                            <w:pPr>
                              <w:pStyle w:val="TableParagraph"/>
                              <w:spacing w:before="105"/>
                              <w:ind w:right="-173"/>
                              <w:rPr>
                                <w:sz w:val="17"/>
                              </w:rPr>
                            </w:pPr>
                            <w:r>
                              <w:rPr>
                                <w:sz w:val="17"/>
                              </w:rPr>
                              <w:t>Very likely to succeed on at least UD + </w:t>
                            </w:r>
                            <w:r>
                              <w:rPr>
                                <w:spacing w:val="-5"/>
                                <w:sz w:val="17"/>
                              </w:rPr>
                              <w:t>ad</w:t>
                            </w:r>
                          </w:p>
                        </w:tc>
                      </w:tr>
                    </w:tbl>
                    <w:p>
                      <w:pPr>
                        <w:pStyle w:val="BodyText"/>
                      </w:pPr>
                    </w:p>
                  </w:txbxContent>
                </v:textbox>
                <w10:wrap type="none"/>
              </v:shape>
            </w:pict>
          </mc:Fallback>
        </mc:AlternateContent>
      </w:r>
      <w:r>
        <w:rPr>
          <w:rFonts w:ascii="Arial"/>
          <w:b/>
          <w:color w:val="1A3A5B"/>
          <w:sz w:val="24"/>
        </w:rPr>
        <w:t>OVERALL MERITS </w:t>
      </w:r>
      <w:r>
        <w:rPr>
          <w:rFonts w:ascii="Arial"/>
          <w:b/>
          <w:color w:val="1A3A5B"/>
          <w:spacing w:val="-2"/>
          <w:sz w:val="24"/>
        </w:rPr>
        <w:t>ASSESSMENT</w:t>
      </w:r>
    </w:p>
    <w:p>
      <w:pPr>
        <w:pStyle w:val="BodyText"/>
        <w:rPr>
          <w:rFonts w:ascii="Arial"/>
          <w:b/>
          <w:sz w:val="24"/>
        </w:rPr>
      </w:pPr>
    </w:p>
    <w:p>
      <w:pPr>
        <w:pStyle w:val="BodyText"/>
        <w:spacing w:before="108"/>
        <w:rPr>
          <w:rFonts w:ascii="Arial"/>
          <w:b/>
          <w:sz w:val="24"/>
        </w:rPr>
      </w:pPr>
    </w:p>
    <w:p>
      <w:pPr>
        <w:spacing w:line="540" w:lineRule="auto" w:before="0"/>
        <w:ind w:left="9853" w:right="9" w:hanging="39"/>
        <w:jc w:val="both"/>
        <w:rPr>
          <w:rFonts w:ascii="Arial MT"/>
          <w:sz w:val="17"/>
        </w:rPr>
      </w:pPr>
      <w:r>
        <w:rPr>
          <w:rFonts w:ascii="Arial MT"/>
          <w:sz w:val="17"/>
        </w:rPr>
        <w:t>poor</w:t>
      </w:r>
      <w:r>
        <w:rPr>
          <w:rFonts w:ascii="Arial MT"/>
          <w:spacing w:val="-4"/>
          <w:sz w:val="17"/>
        </w:rPr>
        <w:t> </w:t>
      </w:r>
      <w:r>
        <w:rPr>
          <w:rFonts w:ascii="Arial MT"/>
          <w:sz w:val="17"/>
        </w:rPr>
        <w:t>througho g for respond ent on </w:t>
      </w:r>
      <w:r>
        <w:rPr>
          <w:rFonts w:ascii="Arial MT"/>
          <w:spacing w:val="-2"/>
          <w:sz w:val="17"/>
        </w:rPr>
        <w:t>disclos</w:t>
      </w:r>
    </w:p>
    <w:p>
      <w:pPr>
        <w:pStyle w:val="BodyText"/>
        <w:rPr>
          <w:rFonts w:ascii="Arial MT"/>
          <w:sz w:val="17"/>
        </w:rPr>
      </w:pPr>
    </w:p>
    <w:p>
      <w:pPr>
        <w:pStyle w:val="BodyText"/>
        <w:spacing w:before="49"/>
        <w:rPr>
          <w:rFonts w:ascii="Arial MT"/>
          <w:sz w:val="17"/>
        </w:rPr>
      </w:pPr>
    </w:p>
    <w:p>
      <w:pPr>
        <w:spacing w:before="0"/>
        <w:ind w:left="0" w:right="203" w:firstLine="0"/>
        <w:jc w:val="right"/>
        <w:rPr>
          <w:rFonts w:ascii="Arial MT"/>
          <w:sz w:val="17"/>
        </w:rPr>
      </w:pPr>
      <w:r>
        <w:rPr>
          <w:rFonts w:ascii="Arial MT"/>
          <w:spacing w:val="-2"/>
          <w:sz w:val="17"/>
        </w:rPr>
        <w:t>justments.</w:t>
      </w:r>
    </w:p>
    <w:p>
      <w:pPr>
        <w:pStyle w:val="BodyText"/>
        <w:rPr>
          <w:rFonts w:ascii="Arial MT"/>
          <w:sz w:val="17"/>
        </w:rPr>
      </w:pPr>
    </w:p>
    <w:p>
      <w:pPr>
        <w:pStyle w:val="BodyText"/>
        <w:spacing w:before="78"/>
        <w:rPr>
          <w:rFonts w:ascii="Arial MT"/>
          <w:sz w:val="17"/>
        </w:rPr>
      </w:pPr>
    </w:p>
    <w:p>
      <w:pPr>
        <w:pStyle w:val="ListParagraph"/>
        <w:numPr>
          <w:ilvl w:val="0"/>
          <w:numId w:val="24"/>
        </w:numPr>
        <w:tabs>
          <w:tab w:pos="527" w:val="left" w:leader="none"/>
        </w:tabs>
        <w:spacing w:line="240" w:lineRule="auto" w:before="0" w:after="0"/>
        <w:ind w:left="527" w:right="0" w:hanging="266"/>
        <w:jc w:val="left"/>
        <w:rPr>
          <w:rFonts w:ascii="Arial"/>
          <w:b/>
          <w:sz w:val="24"/>
        </w:rPr>
      </w:pPr>
      <w:r>
        <w:rPr>
          <w:rFonts w:ascii="Arial"/>
          <w:b/>
          <w:color w:val="1A3A5B"/>
          <w:sz w:val="24"/>
        </w:rPr>
        <w:t>RECOMMENDED STRATEGY &amp; NEXT </w:t>
      </w:r>
      <w:r>
        <w:rPr>
          <w:rFonts w:ascii="Arial"/>
          <w:b/>
          <w:color w:val="1A3A5B"/>
          <w:spacing w:val="-2"/>
          <w:sz w:val="24"/>
        </w:rPr>
        <w:t>STEPS</w:t>
      </w:r>
    </w:p>
    <w:p>
      <w:pPr>
        <w:pStyle w:val="BodyText"/>
        <w:spacing w:before="1"/>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587"/>
        <w:gridCol w:w="8050"/>
      </w:tblGrid>
      <w:tr>
        <w:trPr>
          <w:trHeight w:val="710" w:hRule="atLeast"/>
        </w:trPr>
        <w:tc>
          <w:tcPr>
            <w:tcW w:w="1587" w:type="dxa"/>
            <w:shd w:val="clear" w:color="auto" w:fill="DBE8F4"/>
          </w:tcPr>
          <w:p>
            <w:pPr>
              <w:pStyle w:val="TableParagraph"/>
              <w:spacing w:before="105"/>
              <w:ind w:left="120"/>
              <w:rPr>
                <w:rFonts w:ascii="Arial"/>
                <w:b/>
                <w:sz w:val="16"/>
              </w:rPr>
            </w:pPr>
            <w:r>
              <w:rPr>
                <w:rFonts w:ascii="Arial"/>
                <w:b/>
                <w:color w:val="1A3A5B"/>
                <w:spacing w:val="-2"/>
                <w:sz w:val="16"/>
              </w:rPr>
              <w:t>Immediate</w:t>
            </w:r>
          </w:p>
        </w:tc>
        <w:tc>
          <w:tcPr>
            <w:tcW w:w="8050" w:type="dxa"/>
          </w:tcPr>
          <w:p>
            <w:pPr>
              <w:pStyle w:val="TableParagraph"/>
              <w:spacing w:line="302" w:lineRule="auto" w:before="106"/>
              <w:ind w:left="120"/>
              <w:rPr>
                <w:sz w:val="18"/>
              </w:rPr>
            </w:pPr>
            <w:r>
              <w:rPr>
                <w:sz w:val="18"/>
              </w:rPr>
              <w:t>File</w:t>
            </w:r>
            <w:r>
              <w:rPr>
                <w:spacing w:val="-3"/>
                <w:sz w:val="18"/>
              </w:rPr>
              <w:t> </w:t>
            </w:r>
            <w:r>
              <w:rPr>
                <w:sz w:val="18"/>
              </w:rPr>
              <w:t>ET1</w:t>
            </w:r>
            <w:r>
              <w:rPr>
                <w:spacing w:val="-3"/>
                <w:sz w:val="18"/>
              </w:rPr>
              <w:t> </w:t>
            </w:r>
            <w:r>
              <w:rPr>
                <w:sz w:val="18"/>
              </w:rPr>
              <w:t>—</w:t>
            </w:r>
            <w:r>
              <w:rPr>
                <w:spacing w:val="-3"/>
                <w:sz w:val="18"/>
              </w:rPr>
              <w:t> </w:t>
            </w:r>
            <w:r>
              <w:rPr>
                <w:sz w:val="18"/>
              </w:rPr>
              <w:t>deadline</w:t>
            </w:r>
            <w:r>
              <w:rPr>
                <w:spacing w:val="-3"/>
                <w:sz w:val="18"/>
              </w:rPr>
              <w:t> </w:t>
            </w:r>
            <w:r>
              <w:rPr>
                <w:sz w:val="18"/>
              </w:rPr>
              <w:t>is</w:t>
            </w:r>
            <w:r>
              <w:rPr>
                <w:spacing w:val="-3"/>
                <w:sz w:val="18"/>
              </w:rPr>
              <w:t> </w:t>
            </w:r>
            <w:r>
              <w:rPr>
                <w:sz w:val="18"/>
              </w:rPr>
              <w:t>3</w:t>
            </w:r>
            <w:r>
              <w:rPr>
                <w:spacing w:val="-3"/>
                <w:sz w:val="18"/>
              </w:rPr>
              <w:t> </w:t>
            </w:r>
            <w:r>
              <w:rPr>
                <w:sz w:val="18"/>
              </w:rPr>
              <w:t>May</w:t>
            </w:r>
            <w:r>
              <w:rPr>
                <w:spacing w:val="-3"/>
                <w:sz w:val="18"/>
              </w:rPr>
              <w:t> </w:t>
            </w:r>
            <w:r>
              <w:rPr>
                <w:sz w:val="18"/>
              </w:rPr>
              <w:t>2025</w:t>
            </w:r>
            <w:r>
              <w:rPr>
                <w:spacing w:val="-3"/>
                <w:sz w:val="18"/>
              </w:rPr>
              <w:t> </w:t>
            </w:r>
            <w:r>
              <w:rPr>
                <w:sz w:val="18"/>
              </w:rPr>
              <w:t>(3</w:t>
            </w:r>
            <w:r>
              <w:rPr>
                <w:spacing w:val="-3"/>
                <w:sz w:val="18"/>
              </w:rPr>
              <w:t> </w:t>
            </w:r>
            <w:r>
              <w:rPr>
                <w:sz w:val="18"/>
              </w:rPr>
              <w:t>months</w:t>
            </w:r>
            <w:r>
              <w:rPr>
                <w:spacing w:val="-3"/>
                <w:sz w:val="18"/>
              </w:rPr>
              <w:t> </w:t>
            </w:r>
            <w:r>
              <w:rPr>
                <w:sz w:val="18"/>
              </w:rPr>
              <w:t>from</w:t>
            </w:r>
            <w:r>
              <w:rPr>
                <w:spacing w:val="-3"/>
                <w:sz w:val="18"/>
              </w:rPr>
              <w:t> </w:t>
            </w:r>
            <w:r>
              <w:rPr>
                <w:sz w:val="18"/>
              </w:rPr>
              <w:t>dismissal</w:t>
            </w:r>
            <w:r>
              <w:rPr>
                <w:spacing w:val="-3"/>
                <w:sz w:val="18"/>
              </w:rPr>
              <w:t> </w:t>
            </w:r>
            <w:r>
              <w:rPr>
                <w:sz w:val="18"/>
              </w:rPr>
              <w:t>+</w:t>
            </w:r>
            <w:r>
              <w:rPr>
                <w:spacing w:val="-3"/>
                <w:sz w:val="18"/>
              </w:rPr>
              <w:t> </w:t>
            </w:r>
            <w:r>
              <w:rPr>
                <w:sz w:val="18"/>
              </w:rPr>
              <w:t>ACAS</w:t>
            </w:r>
            <w:r>
              <w:rPr>
                <w:spacing w:val="-3"/>
                <w:sz w:val="18"/>
              </w:rPr>
              <w:t> </w:t>
            </w:r>
            <w:r>
              <w:rPr>
                <w:sz w:val="18"/>
              </w:rPr>
              <w:t>suspension).</w:t>
            </w:r>
            <w:r>
              <w:rPr>
                <w:spacing w:val="-3"/>
                <w:sz w:val="18"/>
              </w:rPr>
              <w:t> </w:t>
            </w:r>
            <w:r>
              <w:rPr>
                <w:sz w:val="18"/>
              </w:rPr>
              <w:t>EC</w:t>
            </w:r>
            <w:r>
              <w:rPr>
                <w:spacing w:val="-3"/>
                <w:sz w:val="18"/>
              </w:rPr>
              <w:t> </w:t>
            </w:r>
            <w:r>
              <w:rPr>
                <w:sz w:val="18"/>
              </w:rPr>
              <w:t>certificate obtained 14 March 2025. Deadline confirmed.</w:t>
            </w:r>
          </w:p>
        </w:tc>
      </w:tr>
      <w:tr>
        <w:trPr>
          <w:trHeight w:val="970" w:hRule="atLeast"/>
        </w:trPr>
        <w:tc>
          <w:tcPr>
            <w:tcW w:w="1587" w:type="dxa"/>
            <w:shd w:val="clear" w:color="auto" w:fill="DBE8F4"/>
          </w:tcPr>
          <w:p>
            <w:pPr>
              <w:pStyle w:val="TableParagraph"/>
              <w:spacing w:before="105"/>
              <w:ind w:left="120"/>
              <w:rPr>
                <w:rFonts w:ascii="Arial"/>
                <w:b/>
                <w:sz w:val="16"/>
              </w:rPr>
            </w:pPr>
            <w:r>
              <w:rPr>
                <w:rFonts w:ascii="Arial"/>
                <w:b/>
                <w:color w:val="1A3A5B"/>
                <w:sz w:val="16"/>
              </w:rPr>
              <w:t>Within 7 </w:t>
            </w:r>
            <w:r>
              <w:rPr>
                <w:rFonts w:ascii="Arial"/>
                <w:b/>
                <w:color w:val="1A3A5B"/>
                <w:spacing w:val="-4"/>
                <w:sz w:val="16"/>
              </w:rPr>
              <w:t>days</w:t>
            </w:r>
          </w:p>
        </w:tc>
        <w:tc>
          <w:tcPr>
            <w:tcW w:w="8050" w:type="dxa"/>
          </w:tcPr>
          <w:p>
            <w:pPr>
              <w:pStyle w:val="TableParagraph"/>
              <w:spacing w:line="302" w:lineRule="auto" w:before="106"/>
              <w:ind w:left="120"/>
              <w:rPr>
                <w:sz w:val="18"/>
              </w:rPr>
            </w:pPr>
            <w:r>
              <w:rPr>
                <w:sz w:val="18"/>
              </w:rPr>
              <w:t>Write to respondent enclosing a Request for Information &amp; Documents: all absence records for warehouse</w:t>
            </w:r>
            <w:r>
              <w:rPr>
                <w:spacing w:val="-4"/>
                <w:sz w:val="18"/>
              </w:rPr>
              <w:t> </w:t>
            </w:r>
            <w:r>
              <w:rPr>
                <w:sz w:val="18"/>
              </w:rPr>
              <w:t>staff</w:t>
            </w:r>
            <w:r>
              <w:rPr>
                <w:spacing w:val="-4"/>
                <w:sz w:val="18"/>
              </w:rPr>
              <w:t> </w:t>
            </w:r>
            <w:r>
              <w:rPr>
                <w:sz w:val="18"/>
              </w:rPr>
              <w:t>2022–2025;</w:t>
            </w:r>
            <w:r>
              <w:rPr>
                <w:spacing w:val="-4"/>
                <w:sz w:val="18"/>
              </w:rPr>
              <w:t> </w:t>
            </w:r>
            <w:r>
              <w:rPr>
                <w:sz w:val="18"/>
              </w:rPr>
              <w:t>OH</w:t>
            </w:r>
            <w:r>
              <w:rPr>
                <w:spacing w:val="-4"/>
                <w:sz w:val="18"/>
              </w:rPr>
              <w:t> </w:t>
            </w:r>
            <w:r>
              <w:rPr>
                <w:sz w:val="18"/>
              </w:rPr>
              <w:t>policy;</w:t>
            </w:r>
            <w:r>
              <w:rPr>
                <w:spacing w:val="-4"/>
                <w:sz w:val="18"/>
              </w:rPr>
              <w:t> </w:t>
            </w:r>
            <w:r>
              <w:rPr>
                <w:sz w:val="18"/>
              </w:rPr>
              <w:t>absence</w:t>
            </w:r>
            <w:r>
              <w:rPr>
                <w:spacing w:val="-4"/>
                <w:sz w:val="18"/>
              </w:rPr>
              <w:t> </w:t>
            </w:r>
            <w:r>
              <w:rPr>
                <w:sz w:val="18"/>
              </w:rPr>
              <w:t>management</w:t>
            </w:r>
            <w:r>
              <w:rPr>
                <w:spacing w:val="-4"/>
                <w:sz w:val="18"/>
              </w:rPr>
              <w:t> </w:t>
            </w:r>
            <w:r>
              <w:rPr>
                <w:sz w:val="18"/>
              </w:rPr>
              <w:t>policy;</w:t>
            </w:r>
            <w:r>
              <w:rPr>
                <w:spacing w:val="-4"/>
                <w:sz w:val="18"/>
              </w:rPr>
              <w:t> </w:t>
            </w:r>
            <w:r>
              <w:rPr>
                <w:sz w:val="18"/>
              </w:rPr>
              <w:t>notes</w:t>
            </w:r>
            <w:r>
              <w:rPr>
                <w:spacing w:val="-4"/>
                <w:sz w:val="18"/>
              </w:rPr>
              <w:t> </w:t>
            </w:r>
            <w:r>
              <w:rPr>
                <w:sz w:val="18"/>
              </w:rPr>
              <w:t>of</w:t>
            </w:r>
            <w:r>
              <w:rPr>
                <w:spacing w:val="-4"/>
                <w:sz w:val="18"/>
              </w:rPr>
              <w:t> </w:t>
            </w:r>
            <w:r>
              <w:rPr>
                <w:sz w:val="18"/>
              </w:rPr>
              <w:t>all</w:t>
            </w:r>
            <w:r>
              <w:rPr>
                <w:spacing w:val="-4"/>
                <w:sz w:val="18"/>
              </w:rPr>
              <w:t> </w:t>
            </w:r>
            <w:r>
              <w:rPr>
                <w:sz w:val="18"/>
              </w:rPr>
              <w:t>meetings</w:t>
            </w:r>
            <w:r>
              <w:rPr>
                <w:spacing w:val="-4"/>
                <w:sz w:val="18"/>
              </w:rPr>
              <w:t> </w:t>
            </w:r>
            <w:r>
              <w:rPr>
                <w:sz w:val="18"/>
              </w:rPr>
              <w:t>with Maria; all correspondence with Maria.</w:t>
            </w:r>
          </w:p>
        </w:tc>
      </w:tr>
      <w:tr>
        <w:trPr>
          <w:trHeight w:val="970" w:hRule="atLeast"/>
        </w:trPr>
        <w:tc>
          <w:tcPr>
            <w:tcW w:w="1587" w:type="dxa"/>
            <w:shd w:val="clear" w:color="auto" w:fill="DBE8F4"/>
          </w:tcPr>
          <w:p>
            <w:pPr>
              <w:pStyle w:val="TableParagraph"/>
              <w:spacing w:before="105"/>
              <w:ind w:left="120"/>
              <w:rPr>
                <w:rFonts w:ascii="Arial"/>
                <w:b/>
                <w:sz w:val="16"/>
              </w:rPr>
            </w:pPr>
            <w:r>
              <w:rPr>
                <w:rFonts w:ascii="Arial"/>
                <w:b/>
                <w:color w:val="1A3A5B"/>
                <w:sz w:val="16"/>
              </w:rPr>
              <w:t>Before </w:t>
            </w:r>
            <w:r>
              <w:rPr>
                <w:rFonts w:ascii="Arial"/>
                <w:b/>
                <w:color w:val="1A3A5B"/>
                <w:spacing w:val="-5"/>
                <w:sz w:val="16"/>
              </w:rPr>
              <w:t>CMO</w:t>
            </w:r>
          </w:p>
        </w:tc>
        <w:tc>
          <w:tcPr>
            <w:tcW w:w="8050" w:type="dxa"/>
          </w:tcPr>
          <w:p>
            <w:pPr>
              <w:pStyle w:val="TableParagraph"/>
              <w:spacing w:line="302" w:lineRule="auto" w:before="106"/>
              <w:ind w:left="120" w:right="326"/>
              <w:rPr>
                <w:sz w:val="18"/>
              </w:rPr>
            </w:pPr>
            <w:r>
              <w:rPr>
                <w:sz w:val="18"/>
              </w:rPr>
              <w:t>Draft</w:t>
            </w:r>
            <w:r>
              <w:rPr>
                <w:spacing w:val="-3"/>
                <w:sz w:val="18"/>
              </w:rPr>
              <w:t> </w:t>
            </w:r>
            <w:r>
              <w:rPr>
                <w:sz w:val="18"/>
              </w:rPr>
              <w:t>List</w:t>
            </w:r>
            <w:r>
              <w:rPr>
                <w:spacing w:val="-3"/>
                <w:sz w:val="18"/>
              </w:rPr>
              <w:t> </w:t>
            </w:r>
            <w:r>
              <w:rPr>
                <w:sz w:val="18"/>
              </w:rPr>
              <w:t>of</w:t>
            </w:r>
            <w:r>
              <w:rPr>
                <w:spacing w:val="-3"/>
                <w:sz w:val="18"/>
              </w:rPr>
              <w:t> </w:t>
            </w:r>
            <w:r>
              <w:rPr>
                <w:sz w:val="18"/>
              </w:rPr>
              <w:t>Issues.</w:t>
            </w:r>
            <w:r>
              <w:rPr>
                <w:spacing w:val="-3"/>
                <w:sz w:val="18"/>
              </w:rPr>
              <w:t> </w:t>
            </w:r>
            <w:r>
              <w:rPr>
                <w:sz w:val="18"/>
              </w:rPr>
              <w:t>Proposed</w:t>
            </w:r>
            <w:r>
              <w:rPr>
                <w:spacing w:val="-3"/>
                <w:sz w:val="18"/>
              </w:rPr>
              <w:t> </w:t>
            </w:r>
            <w:r>
              <w:rPr>
                <w:sz w:val="18"/>
              </w:rPr>
              <w:t>issues:</w:t>
            </w:r>
            <w:r>
              <w:rPr>
                <w:spacing w:val="-3"/>
                <w:sz w:val="18"/>
              </w:rPr>
              <w:t> </w:t>
            </w:r>
            <w:r>
              <w:rPr>
                <w:sz w:val="18"/>
              </w:rPr>
              <w:t>(1)</w:t>
            </w:r>
            <w:r>
              <w:rPr>
                <w:spacing w:val="-3"/>
                <w:sz w:val="18"/>
              </w:rPr>
              <w:t> </w:t>
            </w:r>
            <w:r>
              <w:rPr>
                <w:sz w:val="18"/>
              </w:rPr>
              <w:t>Is</w:t>
            </w:r>
            <w:r>
              <w:rPr>
                <w:spacing w:val="-3"/>
                <w:sz w:val="18"/>
              </w:rPr>
              <w:t> </w:t>
            </w:r>
            <w:r>
              <w:rPr>
                <w:sz w:val="18"/>
              </w:rPr>
              <w:t>the</w:t>
            </w:r>
            <w:r>
              <w:rPr>
                <w:spacing w:val="-3"/>
                <w:sz w:val="18"/>
              </w:rPr>
              <w:t> </w:t>
            </w:r>
            <w:r>
              <w:rPr>
                <w:sz w:val="18"/>
              </w:rPr>
              <w:t>Claimant</w:t>
            </w:r>
            <w:r>
              <w:rPr>
                <w:spacing w:val="-3"/>
                <w:sz w:val="18"/>
              </w:rPr>
              <w:t> </w:t>
            </w:r>
            <w:r>
              <w:rPr>
                <w:sz w:val="18"/>
              </w:rPr>
              <w:t>disabled?</w:t>
            </w:r>
            <w:r>
              <w:rPr>
                <w:spacing w:val="-3"/>
                <w:sz w:val="18"/>
              </w:rPr>
              <w:t> </w:t>
            </w:r>
            <w:r>
              <w:rPr>
                <w:sz w:val="18"/>
              </w:rPr>
              <w:t>(2)</w:t>
            </w:r>
            <w:r>
              <w:rPr>
                <w:spacing w:val="-3"/>
                <w:sz w:val="18"/>
              </w:rPr>
              <w:t> </w:t>
            </w:r>
            <w:r>
              <w:rPr>
                <w:sz w:val="18"/>
              </w:rPr>
              <w:t>What</w:t>
            </w:r>
            <w:r>
              <w:rPr>
                <w:spacing w:val="-3"/>
                <w:sz w:val="18"/>
              </w:rPr>
              <w:t> </w:t>
            </w:r>
            <w:r>
              <w:rPr>
                <w:sz w:val="18"/>
              </w:rPr>
              <w:t>was</w:t>
            </w:r>
            <w:r>
              <w:rPr>
                <w:spacing w:val="-3"/>
                <w:sz w:val="18"/>
              </w:rPr>
              <w:t> </w:t>
            </w:r>
            <w:r>
              <w:rPr>
                <w:sz w:val="18"/>
              </w:rPr>
              <w:t>the</w:t>
            </w:r>
            <w:r>
              <w:rPr>
                <w:spacing w:val="-3"/>
                <w:sz w:val="18"/>
              </w:rPr>
              <w:t> </w:t>
            </w:r>
            <w:r>
              <w:rPr>
                <w:sz w:val="18"/>
              </w:rPr>
              <w:t>reason</w:t>
            </w:r>
            <w:r>
              <w:rPr>
                <w:spacing w:val="-3"/>
                <w:sz w:val="18"/>
              </w:rPr>
              <w:t> </w:t>
            </w:r>
            <w:r>
              <w:rPr>
                <w:sz w:val="18"/>
              </w:rPr>
              <w:t>for dismissal? (3) Was dismissal within the band of reasonable responses? (4) PCP identified and applied? (5) Substantial disadvantage? (6) Steps the respondent could reasonably have </w:t>
            </w:r>
            <w:r>
              <w:rPr>
                <w:spacing w:val="-2"/>
                <w:sz w:val="18"/>
              </w:rPr>
              <w:t>taken?</w:t>
            </w:r>
          </w:p>
        </w:tc>
      </w:tr>
      <w:tr>
        <w:trPr>
          <w:trHeight w:val="710" w:hRule="atLeast"/>
        </w:trPr>
        <w:tc>
          <w:tcPr>
            <w:tcW w:w="1587" w:type="dxa"/>
            <w:shd w:val="clear" w:color="auto" w:fill="DBE8F4"/>
          </w:tcPr>
          <w:p>
            <w:pPr>
              <w:pStyle w:val="TableParagraph"/>
              <w:spacing w:before="105"/>
              <w:ind w:left="120"/>
              <w:rPr>
                <w:rFonts w:ascii="Arial"/>
                <w:b/>
                <w:sz w:val="16"/>
              </w:rPr>
            </w:pPr>
            <w:r>
              <w:rPr>
                <w:rFonts w:ascii="Arial"/>
                <w:b/>
                <w:color w:val="1A3A5B"/>
                <w:spacing w:val="-2"/>
                <w:sz w:val="16"/>
              </w:rPr>
              <w:t>Settlement</w:t>
            </w:r>
          </w:p>
        </w:tc>
        <w:tc>
          <w:tcPr>
            <w:tcW w:w="8050" w:type="dxa"/>
          </w:tcPr>
          <w:p>
            <w:pPr>
              <w:pStyle w:val="TableParagraph"/>
              <w:spacing w:line="302" w:lineRule="auto" w:before="106"/>
              <w:ind w:left="120"/>
              <w:rPr>
                <w:sz w:val="18"/>
              </w:rPr>
            </w:pPr>
            <w:r>
              <w:rPr>
                <w:sz w:val="18"/>
              </w:rPr>
              <w:t>With</w:t>
            </w:r>
            <w:r>
              <w:rPr>
                <w:spacing w:val="-3"/>
                <w:sz w:val="18"/>
              </w:rPr>
              <w:t> </w:t>
            </w:r>
            <w:r>
              <w:rPr>
                <w:sz w:val="18"/>
              </w:rPr>
              <w:t>75–80%</w:t>
            </w:r>
            <w:r>
              <w:rPr>
                <w:spacing w:val="-3"/>
                <w:sz w:val="18"/>
              </w:rPr>
              <w:t> </w:t>
            </w:r>
            <w:r>
              <w:rPr>
                <w:sz w:val="18"/>
              </w:rPr>
              <w:t>prospects</w:t>
            </w:r>
            <w:r>
              <w:rPr>
                <w:spacing w:val="-3"/>
                <w:sz w:val="18"/>
              </w:rPr>
              <w:t> </w:t>
            </w:r>
            <w:r>
              <w:rPr>
                <w:sz w:val="18"/>
              </w:rPr>
              <w:t>on</w:t>
            </w:r>
            <w:r>
              <w:rPr>
                <w:spacing w:val="-3"/>
                <w:sz w:val="18"/>
              </w:rPr>
              <w:t> </w:t>
            </w:r>
            <w:r>
              <w:rPr>
                <w:sz w:val="18"/>
              </w:rPr>
              <w:t>UD</w:t>
            </w:r>
            <w:r>
              <w:rPr>
                <w:spacing w:val="-3"/>
                <w:sz w:val="18"/>
              </w:rPr>
              <w:t> </w:t>
            </w:r>
            <w:r>
              <w:rPr>
                <w:sz w:val="18"/>
              </w:rPr>
              <w:t>alone</w:t>
            </w:r>
            <w:r>
              <w:rPr>
                <w:spacing w:val="-3"/>
                <w:sz w:val="18"/>
              </w:rPr>
              <w:t> </w:t>
            </w:r>
            <w:r>
              <w:rPr>
                <w:sz w:val="18"/>
              </w:rPr>
              <w:t>and</w:t>
            </w:r>
            <w:r>
              <w:rPr>
                <w:spacing w:val="-3"/>
                <w:sz w:val="18"/>
              </w:rPr>
              <w:t> </w:t>
            </w:r>
            <w:r>
              <w:rPr>
                <w:sz w:val="18"/>
              </w:rPr>
              <w:t>near-certain</w:t>
            </w:r>
            <w:r>
              <w:rPr>
                <w:spacing w:val="-3"/>
                <w:sz w:val="18"/>
              </w:rPr>
              <w:t> </w:t>
            </w:r>
            <w:r>
              <w:rPr>
                <w:sz w:val="18"/>
              </w:rPr>
              <w:t>success</w:t>
            </w:r>
            <w:r>
              <w:rPr>
                <w:spacing w:val="-3"/>
                <w:sz w:val="18"/>
              </w:rPr>
              <w:t> </w:t>
            </w:r>
            <w:r>
              <w:rPr>
                <w:sz w:val="18"/>
              </w:rPr>
              <w:t>on</w:t>
            </w:r>
            <w:r>
              <w:rPr>
                <w:spacing w:val="-3"/>
                <w:sz w:val="18"/>
              </w:rPr>
              <w:t> </w:t>
            </w:r>
            <w:r>
              <w:rPr>
                <w:sz w:val="18"/>
              </w:rPr>
              <w:t>holiday</w:t>
            </w:r>
            <w:r>
              <w:rPr>
                <w:spacing w:val="-3"/>
                <w:sz w:val="18"/>
              </w:rPr>
              <w:t> </w:t>
            </w:r>
            <w:r>
              <w:rPr>
                <w:sz w:val="18"/>
              </w:rPr>
              <w:t>pay,</w:t>
            </w:r>
            <w:r>
              <w:rPr>
                <w:spacing w:val="-3"/>
                <w:sz w:val="18"/>
              </w:rPr>
              <w:t> </w:t>
            </w:r>
            <w:r>
              <w:rPr>
                <w:sz w:val="18"/>
              </w:rPr>
              <w:t>a</w:t>
            </w:r>
            <w:r>
              <w:rPr>
                <w:spacing w:val="-3"/>
                <w:sz w:val="18"/>
              </w:rPr>
              <w:t> </w:t>
            </w:r>
            <w:r>
              <w:rPr>
                <w:sz w:val="18"/>
              </w:rPr>
              <w:t>settlement</w:t>
            </w:r>
            <w:r>
              <w:rPr>
                <w:spacing w:val="-3"/>
                <w:sz w:val="18"/>
              </w:rPr>
              <w:t> </w:t>
            </w:r>
            <w:r>
              <w:rPr>
                <w:sz w:val="18"/>
              </w:rPr>
              <w:t>in</w:t>
            </w:r>
            <w:r>
              <w:rPr>
                <w:spacing w:val="-3"/>
                <w:sz w:val="18"/>
              </w:rPr>
              <w:t> </w:t>
            </w:r>
            <w:r>
              <w:rPr>
                <w:sz w:val="18"/>
              </w:rPr>
              <w:t>the range of £20,000–£35,000 is realistic. Consider open offer once Preliminary Hearing is listed.</w:t>
            </w:r>
          </w:p>
        </w:tc>
      </w:tr>
      <w:tr>
        <w:trPr>
          <w:trHeight w:val="710" w:hRule="atLeast"/>
        </w:trPr>
        <w:tc>
          <w:tcPr>
            <w:tcW w:w="1587" w:type="dxa"/>
            <w:shd w:val="clear" w:color="auto" w:fill="DBE8F4"/>
          </w:tcPr>
          <w:p>
            <w:pPr>
              <w:pStyle w:val="TableParagraph"/>
              <w:spacing w:before="105"/>
              <w:ind w:left="120"/>
              <w:rPr>
                <w:rFonts w:ascii="Arial"/>
                <w:b/>
                <w:sz w:val="16"/>
              </w:rPr>
            </w:pPr>
            <w:r>
              <w:rPr>
                <w:rFonts w:ascii="Arial"/>
                <w:b/>
                <w:color w:val="1A3A5B"/>
                <w:sz w:val="16"/>
              </w:rPr>
              <w:t>Injury to </w:t>
            </w:r>
            <w:r>
              <w:rPr>
                <w:rFonts w:ascii="Arial"/>
                <w:b/>
                <w:color w:val="1A3A5B"/>
                <w:spacing w:val="-2"/>
                <w:sz w:val="16"/>
              </w:rPr>
              <w:t>feelings</w:t>
            </w:r>
          </w:p>
        </w:tc>
        <w:tc>
          <w:tcPr>
            <w:tcW w:w="8050" w:type="dxa"/>
          </w:tcPr>
          <w:p>
            <w:pPr>
              <w:pStyle w:val="TableParagraph"/>
              <w:spacing w:line="302" w:lineRule="auto" w:before="106"/>
              <w:ind w:left="120"/>
              <w:rPr>
                <w:sz w:val="18"/>
              </w:rPr>
            </w:pPr>
            <w:r>
              <w:rPr>
                <w:sz w:val="18"/>
              </w:rPr>
              <w:t>Begin</w:t>
            </w:r>
            <w:r>
              <w:rPr>
                <w:spacing w:val="-3"/>
                <w:sz w:val="18"/>
              </w:rPr>
              <w:t> </w:t>
            </w:r>
            <w:r>
              <w:rPr>
                <w:sz w:val="18"/>
              </w:rPr>
              <w:t>evidence</w:t>
            </w:r>
            <w:r>
              <w:rPr>
                <w:spacing w:val="-3"/>
                <w:sz w:val="18"/>
              </w:rPr>
              <w:t> </w:t>
            </w:r>
            <w:r>
              <w:rPr>
                <w:sz w:val="18"/>
              </w:rPr>
              <w:t>file</w:t>
            </w:r>
            <w:r>
              <w:rPr>
                <w:spacing w:val="-3"/>
                <w:sz w:val="18"/>
              </w:rPr>
              <w:t> </w:t>
            </w:r>
            <w:r>
              <w:rPr>
                <w:sz w:val="18"/>
              </w:rPr>
              <w:t>—</w:t>
            </w:r>
            <w:r>
              <w:rPr>
                <w:spacing w:val="-3"/>
                <w:sz w:val="18"/>
              </w:rPr>
              <w:t> </w:t>
            </w:r>
            <w:r>
              <w:rPr>
                <w:sz w:val="18"/>
              </w:rPr>
              <w:t>impact</w:t>
            </w:r>
            <w:r>
              <w:rPr>
                <w:spacing w:val="-3"/>
                <w:sz w:val="18"/>
              </w:rPr>
              <w:t> </w:t>
            </w:r>
            <w:r>
              <w:rPr>
                <w:sz w:val="18"/>
              </w:rPr>
              <w:t>statement</w:t>
            </w:r>
            <w:r>
              <w:rPr>
                <w:spacing w:val="-3"/>
                <w:sz w:val="18"/>
              </w:rPr>
              <w:t> </w:t>
            </w:r>
            <w:r>
              <w:rPr>
                <w:sz w:val="18"/>
              </w:rPr>
              <w:t>from</w:t>
            </w:r>
            <w:r>
              <w:rPr>
                <w:spacing w:val="-3"/>
                <w:sz w:val="18"/>
              </w:rPr>
              <w:t> </w:t>
            </w:r>
            <w:r>
              <w:rPr>
                <w:sz w:val="18"/>
              </w:rPr>
              <w:t>Maria;</w:t>
            </w:r>
            <w:r>
              <w:rPr>
                <w:spacing w:val="-3"/>
                <w:sz w:val="18"/>
              </w:rPr>
              <w:t> </w:t>
            </w:r>
            <w:r>
              <w:rPr>
                <w:sz w:val="18"/>
              </w:rPr>
              <w:t>GP</w:t>
            </w:r>
            <w:r>
              <w:rPr>
                <w:spacing w:val="-3"/>
                <w:sz w:val="18"/>
              </w:rPr>
              <w:t> </w:t>
            </w:r>
            <w:r>
              <w:rPr>
                <w:sz w:val="18"/>
              </w:rPr>
              <w:t>note</w:t>
            </w:r>
            <w:r>
              <w:rPr>
                <w:spacing w:val="-3"/>
                <w:sz w:val="18"/>
              </w:rPr>
              <w:t> </w:t>
            </w:r>
            <w:r>
              <w:rPr>
                <w:sz w:val="18"/>
              </w:rPr>
              <w:t>if</w:t>
            </w:r>
            <w:r>
              <w:rPr>
                <w:spacing w:val="-3"/>
                <w:sz w:val="18"/>
              </w:rPr>
              <w:t> </w:t>
            </w:r>
            <w:r>
              <w:rPr>
                <w:sz w:val="18"/>
              </w:rPr>
              <w:t>available;</w:t>
            </w:r>
            <w:r>
              <w:rPr>
                <w:spacing w:val="-3"/>
                <w:sz w:val="18"/>
              </w:rPr>
              <w:t> </w:t>
            </w:r>
            <w:r>
              <w:rPr>
                <w:sz w:val="18"/>
              </w:rPr>
              <w:t>Vento</w:t>
            </w:r>
            <w:r>
              <w:rPr>
                <w:spacing w:val="-3"/>
                <w:sz w:val="18"/>
              </w:rPr>
              <w:t> </w:t>
            </w:r>
            <w:r>
              <w:rPr>
                <w:sz w:val="18"/>
              </w:rPr>
              <w:t>band</w:t>
            </w:r>
            <w:r>
              <w:rPr>
                <w:spacing w:val="-3"/>
                <w:sz w:val="18"/>
              </w:rPr>
              <w:t> </w:t>
            </w:r>
            <w:r>
              <w:rPr>
                <w:sz w:val="18"/>
              </w:rPr>
              <w:t>likely</w:t>
            </w:r>
            <w:r>
              <w:rPr>
                <w:spacing w:val="-3"/>
                <w:sz w:val="18"/>
              </w:rPr>
              <w:t> </w:t>
            </w:r>
            <w:r>
              <w:rPr>
                <w:sz w:val="18"/>
              </w:rPr>
              <w:t>Lower Middle (£10,000–£25,000) given 4-month period of distress.</w:t>
            </w:r>
          </w:p>
        </w:tc>
      </w:tr>
    </w:tbl>
    <w:p>
      <w:pPr>
        <w:pStyle w:val="TableParagraph"/>
        <w:spacing w:after="0" w:line="302" w:lineRule="auto"/>
        <w:rPr>
          <w:sz w:val="18"/>
        </w:rPr>
        <w:sectPr>
          <w:headerReference w:type="default" r:id="rId38"/>
          <w:footerReference w:type="default" r:id="rId39"/>
          <w:pgSz w:w="11910" w:h="16840"/>
          <w:pgMar w:header="0" w:footer="956" w:top="1220" w:bottom="1140" w:left="992" w:right="0"/>
        </w:sectPr>
      </w:pPr>
    </w:p>
    <w:p>
      <w:pPr>
        <w:spacing w:line="240" w:lineRule="auto"/>
        <w:ind w:left="141" w:right="0" w:firstLine="0"/>
        <w:rPr>
          <w:rFonts w:ascii="Arial"/>
          <w:sz w:val="20"/>
        </w:rPr>
      </w:pPr>
      <w:r>
        <w:rPr>
          <w:rFonts w:ascii="Arial"/>
          <w:sz w:val="20"/>
        </w:rPr>
        <mc:AlternateContent>
          <mc:Choice Requires="wps">
            <w:drawing>
              <wp:inline distT="0" distB="0" distL="0" distR="0">
                <wp:extent cx="6120130" cy="965200"/>
                <wp:effectExtent l="0" t="0" r="0" b="6350"/>
                <wp:docPr id="422" name="Group 422"/>
                <wp:cNvGraphicFramePr>
                  <a:graphicFrameLocks/>
                </wp:cNvGraphicFramePr>
                <a:graphic>
                  <a:graphicData uri="http://schemas.microsoft.com/office/word/2010/wordprocessingGroup">
                    <wpg:wgp>
                      <wpg:cNvPr id="422" name="Group 422"/>
                      <wpg:cNvGrpSpPr/>
                      <wpg:grpSpPr>
                        <a:xfrm>
                          <a:off x="0" y="0"/>
                          <a:ext cx="6120130" cy="965200"/>
                          <a:chExt cx="6120130" cy="965200"/>
                        </a:xfrm>
                      </wpg:grpSpPr>
                      <wps:wsp>
                        <wps:cNvPr id="423" name="Graphic 423"/>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24" name="Textbox 424"/>
                        <wps:cNvSpPr txBox="1"/>
                        <wps:spPr>
                          <a:xfrm>
                            <a:off x="152399" y="146248"/>
                            <a:ext cx="346773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5 — SCHEDULE OF </w:t>
                              </w:r>
                              <w:r>
                                <w:rPr>
                                  <w:rFonts w:ascii="Arial" w:hAnsi="Arial"/>
                                  <w:b/>
                                  <w:color w:val="FFFFFF"/>
                                  <w:spacing w:val="-4"/>
                                  <w:sz w:val="32"/>
                                </w:rPr>
                                <w:t>LOSS</w:t>
                              </w:r>
                            </w:p>
                          </w:txbxContent>
                        </wps:txbx>
                        <wps:bodyPr wrap="square" lIns="0" tIns="0" rIns="0" bIns="0" rtlCol="0">
                          <a:noAutofit/>
                        </wps:bodyPr>
                      </wps:wsp>
                      <wps:wsp>
                        <wps:cNvPr id="425" name="Textbox 425"/>
                        <wps:cNvSpPr txBox="1"/>
                        <wps:spPr>
                          <a:xfrm>
                            <a:off x="1361730" y="649436"/>
                            <a:ext cx="3409950" cy="170815"/>
                          </a:xfrm>
                          <a:prstGeom prst="rect">
                            <a:avLst/>
                          </a:prstGeom>
                        </wps:spPr>
                        <wps:txbx>
                          <w:txbxContent>
                            <w:p>
                              <w:pPr>
                                <w:spacing w:line="268" w:lineRule="exact" w:before="0"/>
                                <w:ind w:left="0" w:right="0" w:firstLine="0"/>
                                <w:jc w:val="left"/>
                                <w:rPr>
                                  <w:rFonts w:ascii="Arial MT" w:hAnsi="Arial MT"/>
                                  <w:sz w:val="24"/>
                                </w:rPr>
                              </w:pPr>
                              <w:r>
                                <w:rPr>
                                  <w:rFonts w:ascii="Arial MT" w:hAnsi="Arial MT"/>
                                  <w:color w:val="FFFFFF"/>
                                  <w:sz w:val="24"/>
                                </w:rPr>
                                <w:t>Worked calculation — Santos v Apex Logistics </w:t>
                              </w:r>
                              <w:r>
                                <w:rPr>
                                  <w:rFonts w:ascii="Arial MT" w:hAnsi="Arial MT"/>
                                  <w:color w:val="FFFFFF"/>
                                  <w:spacing w:val="-5"/>
                                  <w:sz w:val="24"/>
                                </w:rPr>
                                <w:t>Ltd</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21" coordorigin="0,0" coordsize="9638,1520">
                <v:shape style="position:absolute;left:0;top:0;width:9638;height:1520" id="docshape422" coordorigin="0,0" coordsize="9638,1520" path="m9638,0l80,0,49,6,23,23,6,49,0,80,0,1520,9638,1520,9638,0xe" filled="true" fillcolor="#1a3a5b" stroked="false">
                  <v:path arrowok="t"/>
                  <v:fill type="solid"/>
                </v:shape>
                <v:shape style="position:absolute;left:240;top:230;width:5461;height:358" type="#_x0000_t202" id="docshape423"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5 — SCHEDULE OF </w:t>
                        </w:r>
                        <w:r>
                          <w:rPr>
                            <w:rFonts w:ascii="Arial" w:hAnsi="Arial"/>
                            <w:b/>
                            <w:color w:val="FFFFFF"/>
                            <w:spacing w:val="-4"/>
                            <w:sz w:val="32"/>
                          </w:rPr>
                          <w:t>LOSS</w:t>
                        </w:r>
                      </w:p>
                    </w:txbxContent>
                  </v:textbox>
                  <w10:wrap type="none"/>
                </v:shape>
                <v:shape style="position:absolute;left:2144;top:1022;width:5370;height:269" type="#_x0000_t202" id="docshape424" filled="false" stroked="false">
                  <v:textbox inset="0,0,0,0">
                    <w:txbxContent>
                      <w:p>
                        <w:pPr>
                          <w:spacing w:line="268" w:lineRule="exact" w:before="0"/>
                          <w:ind w:left="0" w:right="0" w:firstLine="0"/>
                          <w:jc w:val="left"/>
                          <w:rPr>
                            <w:rFonts w:ascii="Arial MT" w:hAnsi="Arial MT"/>
                            <w:sz w:val="24"/>
                          </w:rPr>
                        </w:pPr>
                        <w:r>
                          <w:rPr>
                            <w:rFonts w:ascii="Arial MT" w:hAnsi="Arial MT"/>
                            <w:color w:val="FFFFFF"/>
                            <w:sz w:val="24"/>
                          </w:rPr>
                          <w:t>Worked calculation — Santos v Apex Logistics </w:t>
                        </w:r>
                        <w:r>
                          <w:rPr>
                            <w:rFonts w:ascii="Arial MT" w:hAnsi="Arial MT"/>
                            <w:color w:val="FFFFFF"/>
                            <w:spacing w:val="-5"/>
                            <w:sz w:val="24"/>
                          </w:rPr>
                          <w:t>Ltd</w:t>
                        </w:r>
                      </w:p>
                    </w:txbxContent>
                  </v:textbox>
                  <w10:wrap type="none"/>
                </v:shape>
              </v:group>
            </w:pict>
          </mc:Fallback>
        </mc:AlternateContent>
      </w:r>
      <w:r>
        <w:rPr>
          <w:rFonts w:ascii="Arial"/>
          <w:sz w:val="20"/>
        </w:rPr>
      </w:r>
    </w:p>
    <w:p>
      <w:pPr>
        <w:spacing w:line="302" w:lineRule="auto" w:before="132"/>
        <w:ind w:left="261" w:right="1251" w:firstLine="0"/>
        <w:jc w:val="left"/>
        <w:rPr>
          <w:rFonts w:ascii="Arial MT"/>
          <w:sz w:val="18"/>
        </w:rPr>
      </w:pPr>
      <w:r>
        <w:rPr>
          <w:rFonts w:ascii="Arial MT"/>
          <w:sz w:val="18"/>
        </w:rPr>
        <w:t>The Schedule of Loss is the document that quantifies your claim in financial terms. It is usually served with or shortly after</w:t>
      </w:r>
      <w:r>
        <w:rPr>
          <w:rFonts w:ascii="Arial MT"/>
          <w:spacing w:val="-2"/>
          <w:sz w:val="18"/>
        </w:rPr>
        <w:t> </w:t>
      </w:r>
      <w:r>
        <w:rPr>
          <w:rFonts w:ascii="Arial MT"/>
          <w:sz w:val="18"/>
        </w:rPr>
        <w:t>the</w:t>
      </w:r>
      <w:r>
        <w:rPr>
          <w:rFonts w:ascii="Arial MT"/>
          <w:spacing w:val="-2"/>
          <w:sz w:val="18"/>
        </w:rPr>
        <w:t> </w:t>
      </w:r>
      <w:r>
        <w:rPr>
          <w:rFonts w:ascii="Arial MT"/>
          <w:sz w:val="18"/>
        </w:rPr>
        <w:t>witness</w:t>
      </w:r>
      <w:r>
        <w:rPr>
          <w:rFonts w:ascii="Arial MT"/>
          <w:spacing w:val="-2"/>
          <w:sz w:val="18"/>
        </w:rPr>
        <w:t> </w:t>
      </w:r>
      <w:r>
        <w:rPr>
          <w:rFonts w:ascii="Arial MT"/>
          <w:sz w:val="18"/>
        </w:rPr>
        <w:t>statements,</w:t>
      </w:r>
      <w:r>
        <w:rPr>
          <w:rFonts w:ascii="Arial MT"/>
          <w:spacing w:val="-2"/>
          <w:sz w:val="18"/>
        </w:rPr>
        <w:t> </w:t>
      </w:r>
      <w:r>
        <w:rPr>
          <w:rFonts w:ascii="Arial MT"/>
          <w:sz w:val="18"/>
        </w:rPr>
        <w:t>as</w:t>
      </w:r>
      <w:r>
        <w:rPr>
          <w:rFonts w:ascii="Arial MT"/>
          <w:spacing w:val="-2"/>
          <w:sz w:val="18"/>
        </w:rPr>
        <w:t> </w:t>
      </w:r>
      <w:r>
        <w:rPr>
          <w:rFonts w:ascii="Arial MT"/>
          <w:sz w:val="18"/>
        </w:rPr>
        <w:t>directed</w:t>
      </w:r>
      <w:r>
        <w:rPr>
          <w:rFonts w:ascii="Arial MT"/>
          <w:spacing w:val="-2"/>
          <w:sz w:val="18"/>
        </w:rPr>
        <w:t> </w:t>
      </w:r>
      <w:r>
        <w:rPr>
          <w:rFonts w:ascii="Arial MT"/>
          <w:sz w:val="18"/>
        </w:rPr>
        <w:t>by</w:t>
      </w:r>
      <w:r>
        <w:rPr>
          <w:rFonts w:ascii="Arial MT"/>
          <w:spacing w:val="-2"/>
          <w:sz w:val="18"/>
        </w:rPr>
        <w:t> </w:t>
      </w:r>
      <w:r>
        <w:rPr>
          <w:rFonts w:ascii="Arial MT"/>
          <w:sz w:val="18"/>
        </w:rPr>
        <w:t>the</w:t>
      </w:r>
      <w:r>
        <w:rPr>
          <w:rFonts w:ascii="Arial MT"/>
          <w:spacing w:val="-2"/>
          <w:sz w:val="18"/>
        </w:rPr>
        <w:t> </w:t>
      </w:r>
      <w:r>
        <w:rPr>
          <w:rFonts w:ascii="Arial MT"/>
          <w:sz w:val="18"/>
        </w:rPr>
        <w:t>tribunal</w:t>
      </w:r>
      <w:r>
        <w:rPr>
          <w:rFonts w:ascii="Arial MT"/>
          <w:spacing w:val="-2"/>
          <w:sz w:val="18"/>
        </w:rPr>
        <w:t> </w:t>
      </w:r>
      <w:r>
        <w:rPr>
          <w:rFonts w:ascii="Arial MT"/>
          <w:sz w:val="18"/>
        </w:rPr>
        <w:t>at</w:t>
      </w:r>
      <w:r>
        <w:rPr>
          <w:rFonts w:ascii="Arial MT"/>
          <w:spacing w:val="-2"/>
          <w:sz w:val="18"/>
        </w:rPr>
        <w:t> </w:t>
      </w:r>
      <w:r>
        <w:rPr>
          <w:rFonts w:ascii="Arial MT"/>
          <w:sz w:val="18"/>
        </w:rPr>
        <w:t>the</w:t>
      </w:r>
      <w:r>
        <w:rPr>
          <w:rFonts w:ascii="Arial MT"/>
          <w:spacing w:val="-2"/>
          <w:sz w:val="18"/>
        </w:rPr>
        <w:t> </w:t>
      </w:r>
      <w:r>
        <w:rPr>
          <w:rFonts w:ascii="Arial MT"/>
          <w:sz w:val="18"/>
        </w:rPr>
        <w:t>Case</w:t>
      </w:r>
      <w:r>
        <w:rPr>
          <w:rFonts w:ascii="Arial MT"/>
          <w:spacing w:val="-2"/>
          <w:sz w:val="18"/>
        </w:rPr>
        <w:t> </w:t>
      </w:r>
      <w:r>
        <w:rPr>
          <w:rFonts w:ascii="Arial MT"/>
          <w:sz w:val="18"/>
        </w:rPr>
        <w:t>Management</w:t>
      </w:r>
      <w:r>
        <w:rPr>
          <w:rFonts w:ascii="Arial MT"/>
          <w:spacing w:val="-2"/>
          <w:sz w:val="18"/>
        </w:rPr>
        <w:t> </w:t>
      </w:r>
      <w:r>
        <w:rPr>
          <w:rFonts w:ascii="Arial MT"/>
          <w:sz w:val="18"/>
        </w:rPr>
        <w:t>Order.</w:t>
      </w:r>
      <w:r>
        <w:rPr>
          <w:rFonts w:ascii="Arial MT"/>
          <w:spacing w:val="-2"/>
          <w:sz w:val="18"/>
        </w:rPr>
        <w:t> </w:t>
      </w:r>
      <w:r>
        <w:rPr>
          <w:rFonts w:ascii="Arial MT"/>
          <w:sz w:val="18"/>
        </w:rPr>
        <w:t>Below</w:t>
      </w:r>
      <w:r>
        <w:rPr>
          <w:rFonts w:ascii="Arial MT"/>
          <w:spacing w:val="-2"/>
          <w:sz w:val="18"/>
        </w:rPr>
        <w:t> </w:t>
      </w:r>
      <w:r>
        <w:rPr>
          <w:rFonts w:ascii="Arial MT"/>
          <w:sz w:val="18"/>
        </w:rPr>
        <w:t>is</w:t>
      </w:r>
      <w:r>
        <w:rPr>
          <w:rFonts w:ascii="Arial MT"/>
          <w:spacing w:val="-2"/>
          <w:sz w:val="18"/>
        </w:rPr>
        <w:t> </w:t>
      </w:r>
      <w:r>
        <w:rPr>
          <w:rFonts w:ascii="Arial MT"/>
          <w:sz w:val="18"/>
        </w:rPr>
        <w:t>a</w:t>
      </w:r>
      <w:r>
        <w:rPr>
          <w:rFonts w:ascii="Arial MT"/>
          <w:spacing w:val="-2"/>
          <w:sz w:val="18"/>
        </w:rPr>
        <w:t> </w:t>
      </w:r>
      <w:r>
        <w:rPr>
          <w:rFonts w:ascii="Arial MT"/>
          <w:sz w:val="18"/>
        </w:rPr>
        <w:t>complete</w:t>
      </w:r>
      <w:r>
        <w:rPr>
          <w:rFonts w:ascii="Arial MT"/>
          <w:spacing w:val="-2"/>
          <w:sz w:val="18"/>
        </w:rPr>
        <w:t> </w:t>
      </w:r>
      <w:r>
        <w:rPr>
          <w:rFonts w:ascii="Arial MT"/>
          <w:sz w:val="18"/>
        </w:rPr>
        <w:t>worked Schedule of Loss for Maria Santos's claim, followed by annotations explaining each calculation.</w:t>
      </w:r>
    </w:p>
    <w:p>
      <w:pPr>
        <w:pStyle w:val="BodyText"/>
        <w:spacing w:before="9"/>
        <w:rPr>
          <w:rFonts w:ascii="Arial MT"/>
          <w:sz w:val="9"/>
        </w:rPr>
      </w:pPr>
      <w:r>
        <w:rPr>
          <w:rFonts w:ascii="Arial MT"/>
          <w:sz w:val="9"/>
        </w:rPr>
        <mc:AlternateContent>
          <mc:Choice Requires="wps">
            <w:drawing>
              <wp:anchor distT="0" distB="0" distL="0" distR="0" allowOverlap="1" layoutInCell="1" locked="0" behindDoc="1" simplePos="0" relativeHeight="487677440">
                <wp:simplePos x="0" y="0"/>
                <wp:positionH relativeFrom="page">
                  <wp:posOffset>713649</wp:posOffset>
                </wp:positionH>
                <wp:positionV relativeFrom="paragraph">
                  <wp:posOffset>86784</wp:posOffset>
                </wp:positionV>
                <wp:extent cx="6132830" cy="2044700"/>
                <wp:effectExtent l="0" t="0" r="0" b="0"/>
                <wp:wrapTopAndBottom/>
                <wp:docPr id="426" name="Group 426"/>
                <wp:cNvGraphicFramePr>
                  <a:graphicFrameLocks/>
                </wp:cNvGraphicFramePr>
                <a:graphic>
                  <a:graphicData uri="http://schemas.microsoft.com/office/word/2010/wordprocessingGroup">
                    <wpg:wgp>
                      <wpg:cNvPr id="426" name="Group 426"/>
                      <wpg:cNvGrpSpPr/>
                      <wpg:grpSpPr>
                        <a:xfrm>
                          <a:off x="0" y="0"/>
                          <a:ext cx="6132830" cy="2044700"/>
                          <a:chExt cx="6132830" cy="2044700"/>
                        </a:xfrm>
                      </wpg:grpSpPr>
                      <wps:wsp>
                        <wps:cNvPr id="427" name="Textbox 427"/>
                        <wps:cNvSpPr txBox="1"/>
                        <wps:spPr>
                          <a:xfrm>
                            <a:off x="1264523" y="67977"/>
                            <a:ext cx="1816735" cy="128270"/>
                          </a:xfrm>
                          <a:prstGeom prst="rect">
                            <a:avLst/>
                          </a:prstGeom>
                        </wps:spPr>
                        <wps:txbx>
                          <w:txbxContent>
                            <w:p>
                              <w:pPr>
                                <w:spacing w:line="201" w:lineRule="exact" w:before="0"/>
                                <w:ind w:left="0" w:right="0" w:firstLine="0"/>
                                <w:jc w:val="left"/>
                                <w:rPr>
                                  <w:rFonts w:ascii="Arial MT"/>
                                  <w:sz w:val="18"/>
                                </w:rPr>
                              </w:pPr>
                              <w:r>
                                <w:rPr>
                                  <w:rFonts w:ascii="Arial MT"/>
                                  <w:sz w:val="18"/>
                                </w:rPr>
                                <w:t>IN THE EMPLOYMENT </w:t>
                              </w:r>
                              <w:r>
                                <w:rPr>
                                  <w:rFonts w:ascii="Arial MT"/>
                                  <w:spacing w:val="-2"/>
                                  <w:sz w:val="18"/>
                                </w:rPr>
                                <w:t>TRIBUNAL</w:t>
                              </w:r>
                            </w:p>
                          </w:txbxContent>
                        </wps:txbx>
                        <wps:bodyPr wrap="square" lIns="0" tIns="0" rIns="0" bIns="0" rtlCol="0">
                          <a:noAutofit/>
                        </wps:bodyPr>
                      </wps:wsp>
                      <wps:wsp>
                        <wps:cNvPr id="428" name="Textbox 428"/>
                        <wps:cNvSpPr txBox="1"/>
                        <wps:spPr>
                          <a:xfrm>
                            <a:off x="4654621" y="67977"/>
                            <a:ext cx="1156335" cy="128270"/>
                          </a:xfrm>
                          <a:prstGeom prst="rect">
                            <a:avLst/>
                          </a:prstGeom>
                        </wps:spPr>
                        <wps:txbx>
                          <w:txbxContent>
                            <w:p>
                              <w:pPr>
                                <w:spacing w:line="201" w:lineRule="exact" w:before="0"/>
                                <w:ind w:left="0" w:right="0" w:firstLine="0"/>
                                <w:jc w:val="left"/>
                                <w:rPr>
                                  <w:rFonts w:ascii="Arial MT"/>
                                  <w:sz w:val="18"/>
                                </w:rPr>
                              </w:pPr>
                              <w:r>
                                <w:rPr>
                                  <w:rFonts w:ascii="Arial MT"/>
                                  <w:sz w:val="18"/>
                                </w:rPr>
                                <w:t>Case No: [TBC] </w:t>
                              </w:r>
                              <w:r>
                                <w:rPr>
                                  <w:rFonts w:ascii="Arial MT"/>
                                  <w:spacing w:val="-2"/>
                                  <w:sz w:val="18"/>
                                </w:rPr>
                                <w:t>Leeds</w:t>
                              </w:r>
                            </w:p>
                          </w:txbxContent>
                        </wps:txbx>
                        <wps:bodyPr wrap="square" lIns="0" tIns="0" rIns="0" bIns="0" rtlCol="0">
                          <a:noAutofit/>
                        </wps:bodyPr>
                      </wps:wsp>
                      <wps:wsp>
                        <wps:cNvPr id="429" name="Textbox 429"/>
                        <wps:cNvSpPr txBox="1"/>
                        <wps:spPr>
                          <a:xfrm>
                            <a:off x="1725037" y="321977"/>
                            <a:ext cx="895350" cy="382270"/>
                          </a:xfrm>
                          <a:prstGeom prst="rect">
                            <a:avLst/>
                          </a:prstGeom>
                        </wps:spPr>
                        <wps:txbx>
                          <w:txbxContent>
                            <w:p>
                              <w:pPr>
                                <w:spacing w:line="201" w:lineRule="exact" w:before="0"/>
                                <w:ind w:left="0" w:right="18" w:firstLine="0"/>
                                <w:jc w:val="center"/>
                                <w:rPr>
                                  <w:rFonts w:ascii="Arial MT"/>
                                  <w:sz w:val="18"/>
                                </w:rPr>
                              </w:pPr>
                              <w:r>
                                <w:rPr>
                                  <w:rFonts w:ascii="Arial MT"/>
                                  <w:spacing w:val="-2"/>
                                  <w:sz w:val="18"/>
                                </w:rPr>
                                <w:t>BETWEEN:</w:t>
                              </w:r>
                            </w:p>
                            <w:p>
                              <w:pPr>
                                <w:spacing w:before="193"/>
                                <w:ind w:left="0" w:right="18" w:firstLine="0"/>
                                <w:jc w:val="center"/>
                                <w:rPr>
                                  <w:rFonts w:ascii="Arial"/>
                                  <w:b/>
                                  <w:sz w:val="18"/>
                                </w:rPr>
                              </w:pPr>
                              <w:r>
                                <w:rPr>
                                  <w:rFonts w:ascii="Arial"/>
                                  <w:b/>
                                  <w:sz w:val="18"/>
                                </w:rPr>
                                <w:t>MARIA </w:t>
                              </w:r>
                              <w:r>
                                <w:rPr>
                                  <w:rFonts w:ascii="Arial"/>
                                  <w:b/>
                                  <w:spacing w:val="-2"/>
                                  <w:sz w:val="18"/>
                                </w:rPr>
                                <w:t>SANTOS</w:t>
                              </w:r>
                            </w:p>
                          </w:txbxContent>
                        </wps:txbx>
                        <wps:bodyPr wrap="square" lIns="0" tIns="0" rIns="0" bIns="0" rtlCol="0">
                          <a:noAutofit/>
                        </wps:bodyPr>
                      </wps:wsp>
                      <wps:wsp>
                        <wps:cNvPr id="430" name="Textbox 430"/>
                        <wps:cNvSpPr txBox="1"/>
                        <wps:spPr>
                          <a:xfrm>
                            <a:off x="5000892" y="575977"/>
                            <a:ext cx="464184" cy="128270"/>
                          </a:xfrm>
                          <a:prstGeom prst="rect">
                            <a:avLst/>
                          </a:prstGeom>
                        </wps:spPr>
                        <wps:txbx>
                          <w:txbxContent>
                            <w:p>
                              <w:pPr>
                                <w:spacing w:line="201" w:lineRule="exact" w:before="0"/>
                                <w:ind w:left="0" w:right="0" w:firstLine="0"/>
                                <w:jc w:val="left"/>
                                <w:rPr>
                                  <w:rFonts w:ascii="Arial MT"/>
                                  <w:sz w:val="18"/>
                                </w:rPr>
                              </w:pPr>
                              <w:r>
                                <w:rPr>
                                  <w:rFonts w:ascii="Arial MT"/>
                                  <w:spacing w:val="-2"/>
                                  <w:sz w:val="18"/>
                                </w:rPr>
                                <w:t>Claimant</w:t>
                              </w:r>
                            </w:p>
                          </w:txbxContent>
                        </wps:txbx>
                        <wps:bodyPr wrap="square" lIns="0" tIns="0" rIns="0" bIns="0" rtlCol="0">
                          <a:noAutofit/>
                        </wps:bodyPr>
                      </wps:wsp>
                      <wps:wsp>
                        <wps:cNvPr id="431" name="Textbox 431"/>
                        <wps:cNvSpPr txBox="1"/>
                        <wps:spPr>
                          <a:xfrm>
                            <a:off x="1559816" y="829977"/>
                            <a:ext cx="1226185" cy="382270"/>
                          </a:xfrm>
                          <a:prstGeom prst="rect">
                            <a:avLst/>
                          </a:prstGeom>
                        </wps:spPr>
                        <wps:txbx>
                          <w:txbxContent>
                            <w:p>
                              <w:pPr>
                                <w:spacing w:line="201" w:lineRule="exact" w:before="0"/>
                                <w:ind w:left="0" w:right="17" w:firstLine="0"/>
                                <w:jc w:val="center"/>
                                <w:rPr>
                                  <w:rFonts w:ascii="Arial MT" w:hAnsi="Arial MT"/>
                                  <w:sz w:val="18"/>
                                </w:rPr>
                              </w:pPr>
                              <w:r>
                                <w:rPr>
                                  <w:rFonts w:ascii="Arial MT" w:hAnsi="Arial MT"/>
                                  <w:sz w:val="18"/>
                                </w:rPr>
                                <w:t>— and </w:t>
                              </w:r>
                              <w:r>
                                <w:rPr>
                                  <w:rFonts w:ascii="Arial MT" w:hAnsi="Arial MT"/>
                                  <w:spacing w:val="-10"/>
                                  <w:sz w:val="18"/>
                                </w:rPr>
                                <w:t>—</w:t>
                              </w:r>
                            </w:p>
                            <w:p>
                              <w:pPr>
                                <w:spacing w:before="193"/>
                                <w:ind w:left="0" w:right="18" w:firstLine="0"/>
                                <w:jc w:val="center"/>
                                <w:rPr>
                                  <w:rFonts w:ascii="Arial"/>
                                  <w:b/>
                                  <w:sz w:val="18"/>
                                </w:rPr>
                              </w:pPr>
                              <w:r>
                                <w:rPr>
                                  <w:rFonts w:ascii="Arial"/>
                                  <w:b/>
                                  <w:sz w:val="18"/>
                                </w:rPr>
                                <w:t>APEX LOGISTICS </w:t>
                              </w:r>
                              <w:r>
                                <w:rPr>
                                  <w:rFonts w:ascii="Arial"/>
                                  <w:b/>
                                  <w:spacing w:val="-5"/>
                                  <w:sz w:val="18"/>
                                </w:rPr>
                                <w:t>LTD</w:t>
                              </w:r>
                            </w:p>
                          </w:txbxContent>
                        </wps:txbx>
                        <wps:bodyPr wrap="square" lIns="0" tIns="0" rIns="0" bIns="0" rtlCol="0">
                          <a:noAutofit/>
                        </wps:bodyPr>
                      </wps:wsp>
                      <wps:wsp>
                        <wps:cNvPr id="432" name="Textbox 432"/>
                        <wps:cNvSpPr txBox="1"/>
                        <wps:spPr>
                          <a:xfrm>
                            <a:off x="4918197" y="1083977"/>
                            <a:ext cx="629285" cy="128270"/>
                          </a:xfrm>
                          <a:prstGeom prst="rect">
                            <a:avLst/>
                          </a:prstGeom>
                        </wps:spPr>
                        <wps:txbx>
                          <w:txbxContent>
                            <w:p>
                              <w:pPr>
                                <w:spacing w:line="201" w:lineRule="exact" w:before="0"/>
                                <w:ind w:left="0" w:right="0" w:firstLine="0"/>
                                <w:jc w:val="left"/>
                                <w:rPr>
                                  <w:rFonts w:ascii="Arial MT"/>
                                  <w:sz w:val="18"/>
                                </w:rPr>
                              </w:pPr>
                              <w:r>
                                <w:rPr>
                                  <w:rFonts w:ascii="Arial MT"/>
                                  <w:spacing w:val="-2"/>
                                  <w:sz w:val="18"/>
                                </w:rPr>
                                <w:t>Respondent</w:t>
                              </w:r>
                            </w:p>
                          </w:txbxContent>
                        </wps:txbx>
                        <wps:bodyPr wrap="square" lIns="0" tIns="0" rIns="0" bIns="0" rtlCol="0">
                          <a:noAutofit/>
                        </wps:bodyPr>
                      </wps:wsp>
                      <wps:wsp>
                        <wps:cNvPr id="433" name="Textbox 433"/>
                        <wps:cNvSpPr txBox="1"/>
                        <wps:spPr>
                          <a:xfrm>
                            <a:off x="1391547" y="1595586"/>
                            <a:ext cx="1562735" cy="170815"/>
                          </a:xfrm>
                          <a:prstGeom prst="rect">
                            <a:avLst/>
                          </a:prstGeom>
                        </wps:spPr>
                        <wps:txbx>
                          <w:txbxContent>
                            <w:p>
                              <w:pPr>
                                <w:spacing w:line="268" w:lineRule="exact" w:before="0"/>
                                <w:ind w:left="0" w:right="0" w:firstLine="0"/>
                                <w:jc w:val="left"/>
                                <w:rPr>
                                  <w:rFonts w:ascii="Arial"/>
                                  <w:b/>
                                  <w:sz w:val="24"/>
                                </w:rPr>
                              </w:pPr>
                              <w:r>
                                <w:rPr>
                                  <w:rFonts w:ascii="Arial"/>
                                  <w:b/>
                                  <w:sz w:val="24"/>
                                </w:rPr>
                                <w:t>SCHEDULE OF </w:t>
                              </w:r>
                              <w:r>
                                <w:rPr>
                                  <w:rFonts w:ascii="Arial"/>
                                  <w:b/>
                                  <w:spacing w:val="-4"/>
                                  <w:sz w:val="24"/>
                                </w:rPr>
                                <w:t>LOSS</w:t>
                              </w:r>
                            </w:p>
                          </w:txbxContent>
                        </wps:txbx>
                        <wps:bodyPr wrap="square" lIns="0" tIns="0" rIns="0" bIns="0" rtlCol="0">
                          <a:noAutofit/>
                        </wps:bodyPr>
                      </wps:wsp>
                      <wps:wsp>
                        <wps:cNvPr id="434" name="Graphic 434"/>
                        <wps:cNvSpPr/>
                        <wps:spPr>
                          <a:xfrm>
                            <a:off x="6350" y="6350"/>
                            <a:ext cx="6120130" cy="2032000"/>
                          </a:xfrm>
                          <a:custGeom>
                            <a:avLst/>
                            <a:gdLst/>
                            <a:ahLst/>
                            <a:cxnLst/>
                            <a:rect l="l" t="t" r="r" b="b"/>
                            <a:pathLst>
                              <a:path w="6120130" h="2032000">
                                <a:moveTo>
                                  <a:pt x="0" y="0"/>
                                </a:moveTo>
                                <a:lnTo>
                                  <a:pt x="6120000" y="0"/>
                                </a:lnTo>
                              </a:path>
                              <a:path w="6120130" h="2032000">
                                <a:moveTo>
                                  <a:pt x="0" y="2032000"/>
                                </a:moveTo>
                                <a:lnTo>
                                  <a:pt x="6120000" y="2032000"/>
                                </a:lnTo>
                              </a:path>
                              <a:path w="6120130" h="2032000">
                                <a:moveTo>
                                  <a:pt x="0" y="2032000"/>
                                </a:moveTo>
                                <a:lnTo>
                                  <a:pt x="0" y="0"/>
                                </a:lnTo>
                              </a:path>
                              <a:path w="6120130" h="2032000">
                                <a:moveTo>
                                  <a:pt x="6120000" y="2032000"/>
                                </a:moveTo>
                                <a:lnTo>
                                  <a:pt x="6120000" y="0"/>
                                </a:lnTo>
                              </a:path>
                            </a:pathLst>
                          </a:custGeom>
                          <a:ln w="12700">
                            <a:solidFill>
                              <a:srgbClr val="1A3A5B"/>
                            </a:solidFill>
                            <a:prstDash val="solid"/>
                          </a:ln>
                        </wps:spPr>
                        <wps:bodyPr wrap="square" lIns="0" tIns="0" rIns="0" bIns="0" rtlCol="0">
                          <a:prstTxWarp prst="textNoShape">
                            <a:avLst/>
                          </a:prstTxWarp>
                          <a:noAutofit/>
                        </wps:bodyPr>
                      </wps:wsp>
                      <wps:wsp>
                        <wps:cNvPr id="435" name="Graphic 435"/>
                        <wps:cNvSpPr/>
                        <wps:spPr>
                          <a:xfrm>
                            <a:off x="6350" y="1784350"/>
                            <a:ext cx="6120130" cy="1270"/>
                          </a:xfrm>
                          <a:custGeom>
                            <a:avLst/>
                            <a:gdLst/>
                            <a:ahLst/>
                            <a:cxnLst/>
                            <a:rect l="l" t="t" r="r" b="b"/>
                            <a:pathLst>
                              <a:path w="6120130" h="0">
                                <a:moveTo>
                                  <a:pt x="0" y="0"/>
                                </a:moveTo>
                                <a:lnTo>
                                  <a:pt x="6120000" y="0"/>
                                </a:lnTo>
                              </a:path>
                            </a:pathLst>
                          </a:custGeom>
                          <a:ln w="19050">
                            <a:solidFill>
                              <a:srgbClr val="1A3A5B"/>
                            </a:solidFill>
                            <a:prstDash val="solid"/>
                          </a:ln>
                        </wps:spPr>
                        <wps:bodyPr wrap="square" lIns="0" tIns="0" rIns="0" bIns="0" rtlCol="0">
                          <a:prstTxWarp prst="textNoShape">
                            <a:avLst/>
                          </a:prstTxWarp>
                          <a:noAutofit/>
                        </wps:bodyPr>
                      </wps:wsp>
                      <wps:wsp>
                        <wps:cNvPr id="436" name="Textbox 436"/>
                        <wps:cNvSpPr txBox="1"/>
                        <wps:spPr>
                          <a:xfrm>
                            <a:off x="12700" y="1793875"/>
                            <a:ext cx="6107430" cy="238125"/>
                          </a:xfrm>
                          <a:prstGeom prst="rect">
                            <a:avLst/>
                          </a:prstGeom>
                        </wps:spPr>
                        <wps:txbx>
                          <w:txbxContent>
                            <w:p>
                              <w:pPr>
                                <w:spacing w:before="76"/>
                                <w:ind w:left="2390" w:right="0" w:firstLine="0"/>
                                <w:jc w:val="left"/>
                                <w:rPr>
                                  <w:rFonts w:ascii="Arial MT"/>
                                  <w:sz w:val="18"/>
                                </w:rPr>
                              </w:pPr>
                              <w:r>
                                <w:rPr>
                                  <w:rFonts w:ascii="Arial MT"/>
                                  <w:sz w:val="18"/>
                                </w:rPr>
                                <w:t>Prepared: 1 August </w:t>
                              </w:r>
                              <w:r>
                                <w:rPr>
                                  <w:rFonts w:ascii="Arial MT"/>
                                  <w:spacing w:val="-4"/>
                                  <w:sz w:val="18"/>
                                </w:rPr>
                                <w:t>2025</w:t>
                              </w:r>
                            </w:p>
                          </w:txbxContent>
                        </wps:txbx>
                        <wps:bodyPr wrap="square" lIns="0" tIns="0" rIns="0" bIns="0" rtlCol="0">
                          <a:noAutofit/>
                        </wps:bodyPr>
                      </wps:wsp>
                    </wpg:wgp>
                  </a:graphicData>
                </a:graphic>
              </wp:anchor>
            </w:drawing>
          </mc:Choice>
          <mc:Fallback>
            <w:pict>
              <v:group style="position:absolute;margin-left:56.192909pt;margin-top:6.833422pt;width:482.9pt;height:161pt;mso-position-horizontal-relative:page;mso-position-vertical-relative:paragraph;z-index:-15639040;mso-wrap-distance-left:0;mso-wrap-distance-right:0" id="docshapegroup425" coordorigin="1124,137" coordsize="9658,3220">
                <v:shape style="position:absolute;left:3115;top:243;width:2861;height:202" type="#_x0000_t202" id="docshape426" filled="false" stroked="false">
                  <v:textbox inset="0,0,0,0">
                    <w:txbxContent>
                      <w:p>
                        <w:pPr>
                          <w:spacing w:line="201" w:lineRule="exact" w:before="0"/>
                          <w:ind w:left="0" w:right="0" w:firstLine="0"/>
                          <w:jc w:val="left"/>
                          <w:rPr>
                            <w:rFonts w:ascii="Arial MT"/>
                            <w:sz w:val="18"/>
                          </w:rPr>
                        </w:pPr>
                        <w:r>
                          <w:rPr>
                            <w:rFonts w:ascii="Arial MT"/>
                            <w:sz w:val="18"/>
                          </w:rPr>
                          <w:t>IN THE EMPLOYMENT </w:t>
                        </w:r>
                        <w:r>
                          <w:rPr>
                            <w:rFonts w:ascii="Arial MT"/>
                            <w:spacing w:val="-2"/>
                            <w:sz w:val="18"/>
                          </w:rPr>
                          <w:t>TRIBUNAL</w:t>
                        </w:r>
                      </w:p>
                    </w:txbxContent>
                  </v:textbox>
                  <w10:wrap type="none"/>
                </v:shape>
                <v:shape style="position:absolute;left:8453;top:243;width:1821;height:202" type="#_x0000_t202" id="docshape427" filled="false" stroked="false">
                  <v:textbox inset="0,0,0,0">
                    <w:txbxContent>
                      <w:p>
                        <w:pPr>
                          <w:spacing w:line="201" w:lineRule="exact" w:before="0"/>
                          <w:ind w:left="0" w:right="0" w:firstLine="0"/>
                          <w:jc w:val="left"/>
                          <w:rPr>
                            <w:rFonts w:ascii="Arial MT"/>
                            <w:sz w:val="18"/>
                          </w:rPr>
                        </w:pPr>
                        <w:r>
                          <w:rPr>
                            <w:rFonts w:ascii="Arial MT"/>
                            <w:sz w:val="18"/>
                          </w:rPr>
                          <w:t>Case No: [TBC] </w:t>
                        </w:r>
                        <w:r>
                          <w:rPr>
                            <w:rFonts w:ascii="Arial MT"/>
                            <w:spacing w:val="-2"/>
                            <w:sz w:val="18"/>
                          </w:rPr>
                          <w:t>Leeds</w:t>
                        </w:r>
                      </w:p>
                    </w:txbxContent>
                  </v:textbox>
                  <w10:wrap type="none"/>
                </v:shape>
                <v:shape style="position:absolute;left:3840;top:643;width:1410;height:602" type="#_x0000_t202" id="docshape428" filled="false" stroked="false">
                  <v:textbox inset="0,0,0,0">
                    <w:txbxContent>
                      <w:p>
                        <w:pPr>
                          <w:spacing w:line="201" w:lineRule="exact" w:before="0"/>
                          <w:ind w:left="0" w:right="18" w:firstLine="0"/>
                          <w:jc w:val="center"/>
                          <w:rPr>
                            <w:rFonts w:ascii="Arial MT"/>
                            <w:sz w:val="18"/>
                          </w:rPr>
                        </w:pPr>
                        <w:r>
                          <w:rPr>
                            <w:rFonts w:ascii="Arial MT"/>
                            <w:spacing w:val="-2"/>
                            <w:sz w:val="18"/>
                          </w:rPr>
                          <w:t>BETWEEN:</w:t>
                        </w:r>
                      </w:p>
                      <w:p>
                        <w:pPr>
                          <w:spacing w:before="193"/>
                          <w:ind w:left="0" w:right="18" w:firstLine="0"/>
                          <w:jc w:val="center"/>
                          <w:rPr>
                            <w:rFonts w:ascii="Arial"/>
                            <w:b/>
                            <w:sz w:val="18"/>
                          </w:rPr>
                        </w:pPr>
                        <w:r>
                          <w:rPr>
                            <w:rFonts w:ascii="Arial"/>
                            <w:b/>
                            <w:sz w:val="18"/>
                          </w:rPr>
                          <w:t>MARIA </w:t>
                        </w:r>
                        <w:r>
                          <w:rPr>
                            <w:rFonts w:ascii="Arial"/>
                            <w:b/>
                            <w:spacing w:val="-2"/>
                            <w:sz w:val="18"/>
                          </w:rPr>
                          <w:t>SANTOS</w:t>
                        </w:r>
                      </w:p>
                    </w:txbxContent>
                  </v:textbox>
                  <w10:wrap type="none"/>
                </v:shape>
                <v:shape style="position:absolute;left:8999;top:1043;width:731;height:202" type="#_x0000_t202" id="docshape429" filled="false" stroked="false">
                  <v:textbox inset="0,0,0,0">
                    <w:txbxContent>
                      <w:p>
                        <w:pPr>
                          <w:spacing w:line="201" w:lineRule="exact" w:before="0"/>
                          <w:ind w:left="0" w:right="0" w:firstLine="0"/>
                          <w:jc w:val="left"/>
                          <w:rPr>
                            <w:rFonts w:ascii="Arial MT"/>
                            <w:sz w:val="18"/>
                          </w:rPr>
                        </w:pPr>
                        <w:r>
                          <w:rPr>
                            <w:rFonts w:ascii="Arial MT"/>
                            <w:spacing w:val="-2"/>
                            <w:sz w:val="18"/>
                          </w:rPr>
                          <w:t>Claimant</w:t>
                        </w:r>
                      </w:p>
                    </w:txbxContent>
                  </v:textbox>
                  <w10:wrap type="none"/>
                </v:shape>
                <v:shape style="position:absolute;left:3580;top:1443;width:1931;height:602" type="#_x0000_t202" id="docshape430" filled="false" stroked="false">
                  <v:textbox inset="0,0,0,0">
                    <w:txbxContent>
                      <w:p>
                        <w:pPr>
                          <w:spacing w:line="201" w:lineRule="exact" w:before="0"/>
                          <w:ind w:left="0" w:right="17" w:firstLine="0"/>
                          <w:jc w:val="center"/>
                          <w:rPr>
                            <w:rFonts w:ascii="Arial MT" w:hAnsi="Arial MT"/>
                            <w:sz w:val="18"/>
                          </w:rPr>
                        </w:pPr>
                        <w:r>
                          <w:rPr>
                            <w:rFonts w:ascii="Arial MT" w:hAnsi="Arial MT"/>
                            <w:sz w:val="18"/>
                          </w:rPr>
                          <w:t>— and </w:t>
                        </w:r>
                        <w:r>
                          <w:rPr>
                            <w:rFonts w:ascii="Arial MT" w:hAnsi="Arial MT"/>
                            <w:spacing w:val="-10"/>
                            <w:sz w:val="18"/>
                          </w:rPr>
                          <w:t>—</w:t>
                        </w:r>
                      </w:p>
                      <w:p>
                        <w:pPr>
                          <w:spacing w:before="193"/>
                          <w:ind w:left="0" w:right="18" w:firstLine="0"/>
                          <w:jc w:val="center"/>
                          <w:rPr>
                            <w:rFonts w:ascii="Arial"/>
                            <w:b/>
                            <w:sz w:val="18"/>
                          </w:rPr>
                        </w:pPr>
                        <w:r>
                          <w:rPr>
                            <w:rFonts w:ascii="Arial"/>
                            <w:b/>
                            <w:sz w:val="18"/>
                          </w:rPr>
                          <w:t>APEX LOGISTICS </w:t>
                        </w:r>
                        <w:r>
                          <w:rPr>
                            <w:rFonts w:ascii="Arial"/>
                            <w:b/>
                            <w:spacing w:val="-5"/>
                            <w:sz w:val="18"/>
                          </w:rPr>
                          <w:t>LTD</w:t>
                        </w:r>
                      </w:p>
                    </w:txbxContent>
                  </v:textbox>
                  <w10:wrap type="none"/>
                </v:shape>
                <v:shape style="position:absolute;left:8869;top:1843;width:991;height:202" type="#_x0000_t202" id="docshape431" filled="false" stroked="false">
                  <v:textbox inset="0,0,0,0">
                    <w:txbxContent>
                      <w:p>
                        <w:pPr>
                          <w:spacing w:line="201" w:lineRule="exact" w:before="0"/>
                          <w:ind w:left="0" w:right="0" w:firstLine="0"/>
                          <w:jc w:val="left"/>
                          <w:rPr>
                            <w:rFonts w:ascii="Arial MT"/>
                            <w:sz w:val="18"/>
                          </w:rPr>
                        </w:pPr>
                        <w:r>
                          <w:rPr>
                            <w:rFonts w:ascii="Arial MT"/>
                            <w:spacing w:val="-2"/>
                            <w:sz w:val="18"/>
                          </w:rPr>
                          <w:t>Respondent</w:t>
                        </w:r>
                      </w:p>
                    </w:txbxContent>
                  </v:textbox>
                  <w10:wrap type="none"/>
                </v:shape>
                <v:shape style="position:absolute;left:3315;top:2649;width:2461;height:269" type="#_x0000_t202" id="docshape432" filled="false" stroked="false">
                  <v:textbox inset="0,0,0,0">
                    <w:txbxContent>
                      <w:p>
                        <w:pPr>
                          <w:spacing w:line="268" w:lineRule="exact" w:before="0"/>
                          <w:ind w:left="0" w:right="0" w:firstLine="0"/>
                          <w:jc w:val="left"/>
                          <w:rPr>
                            <w:rFonts w:ascii="Arial"/>
                            <w:b/>
                            <w:sz w:val="24"/>
                          </w:rPr>
                        </w:pPr>
                        <w:r>
                          <w:rPr>
                            <w:rFonts w:ascii="Arial"/>
                            <w:b/>
                            <w:sz w:val="24"/>
                          </w:rPr>
                          <w:t>SCHEDULE OF </w:t>
                        </w:r>
                        <w:r>
                          <w:rPr>
                            <w:rFonts w:ascii="Arial"/>
                            <w:b/>
                            <w:spacing w:val="-4"/>
                            <w:sz w:val="24"/>
                          </w:rPr>
                          <w:t>LOSS</w:t>
                        </w:r>
                      </w:p>
                    </w:txbxContent>
                  </v:textbox>
                  <w10:wrap type="none"/>
                </v:shape>
                <v:shape style="position:absolute;left:1133;top:146;width:9638;height:3200" id="docshape433" coordorigin="1134,147" coordsize="9638,3200" path="m1134,147l10772,147m1134,3347l10772,3347m1134,3347l1134,147m10772,3347l10772,147e" filled="false" stroked="true" strokeweight="1pt" strokecolor="#1a3a5b">
                  <v:path arrowok="t"/>
                  <v:stroke dashstyle="solid"/>
                </v:shape>
                <v:line style="position:absolute" from="1134,2947" to="10772,2947" stroked="true" strokeweight="1.5pt" strokecolor="#1a3a5b">
                  <v:stroke dashstyle="solid"/>
                </v:line>
                <v:shape style="position:absolute;left:1143;top:2961;width:9618;height:375" type="#_x0000_t202" id="docshape434" filled="false" stroked="false">
                  <v:textbox inset="0,0,0,0">
                    <w:txbxContent>
                      <w:p>
                        <w:pPr>
                          <w:spacing w:before="76"/>
                          <w:ind w:left="2390" w:right="0" w:firstLine="0"/>
                          <w:jc w:val="left"/>
                          <w:rPr>
                            <w:rFonts w:ascii="Arial MT"/>
                            <w:sz w:val="18"/>
                          </w:rPr>
                        </w:pPr>
                        <w:r>
                          <w:rPr>
                            <w:rFonts w:ascii="Arial MT"/>
                            <w:sz w:val="18"/>
                          </w:rPr>
                          <w:t>Prepared: 1 August </w:t>
                        </w:r>
                        <w:r>
                          <w:rPr>
                            <w:rFonts w:ascii="Arial MT"/>
                            <w:spacing w:val="-4"/>
                            <w:sz w:val="18"/>
                          </w:rPr>
                          <w:t>2025</w:t>
                        </w:r>
                      </w:p>
                    </w:txbxContent>
                  </v:textbox>
                  <w10:wrap type="none"/>
                </v:shape>
                <w10:wrap type="topAndBottom"/>
              </v:group>
            </w:pict>
          </mc:Fallback>
        </mc:AlternateContent>
      </w:r>
    </w:p>
    <w:p>
      <w:pPr>
        <w:pStyle w:val="BodyText"/>
        <w:spacing w:before="88"/>
        <w:rPr>
          <w:rFonts w:ascii="Arial MT"/>
          <w:sz w:val="24"/>
        </w:rPr>
      </w:pPr>
    </w:p>
    <w:p>
      <w:pPr>
        <w:spacing w:before="1"/>
        <w:ind w:left="261" w:right="0" w:firstLine="0"/>
        <w:jc w:val="left"/>
        <w:rPr>
          <w:rFonts w:ascii="Arial"/>
          <w:b/>
          <w:sz w:val="24"/>
        </w:rPr>
      </w:pPr>
      <w:r>
        <w:rPr>
          <w:rFonts w:ascii="Arial"/>
          <w:b/>
          <w:color w:val="1A3A5B"/>
          <w:sz w:val="24"/>
        </w:rPr>
        <w:t>KEY </w:t>
      </w:r>
      <w:r>
        <w:rPr>
          <w:rFonts w:ascii="Arial"/>
          <w:b/>
          <w:color w:val="1A3A5B"/>
          <w:spacing w:val="-2"/>
          <w:sz w:val="24"/>
        </w:rPr>
        <w:t>FACTS</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3969"/>
        <w:gridCol w:w="5670"/>
      </w:tblGrid>
      <w:tr>
        <w:trPr>
          <w:trHeight w:val="430" w:hRule="atLeast"/>
        </w:trPr>
        <w:tc>
          <w:tcPr>
            <w:tcW w:w="3969" w:type="dxa"/>
            <w:shd w:val="clear" w:color="auto" w:fill="DBE8F4"/>
          </w:tcPr>
          <w:p>
            <w:pPr>
              <w:pStyle w:val="TableParagraph"/>
              <w:spacing w:before="106"/>
              <w:ind w:left="160"/>
              <w:rPr>
                <w:rFonts w:ascii="Arial"/>
                <w:b/>
                <w:sz w:val="18"/>
              </w:rPr>
            </w:pPr>
            <w:r>
              <w:rPr>
                <w:rFonts w:ascii="Arial"/>
                <w:b/>
                <w:color w:val="1A3A5B"/>
                <w:sz w:val="18"/>
              </w:rPr>
              <w:t>Gross weekly </w:t>
            </w:r>
            <w:r>
              <w:rPr>
                <w:rFonts w:ascii="Arial"/>
                <w:b/>
                <w:color w:val="1A3A5B"/>
                <w:spacing w:val="-4"/>
                <w:sz w:val="18"/>
              </w:rPr>
              <w:t>pay:</w:t>
            </w:r>
          </w:p>
        </w:tc>
        <w:tc>
          <w:tcPr>
            <w:tcW w:w="5670" w:type="dxa"/>
            <w:shd w:val="clear" w:color="auto" w:fill="DBE8F4"/>
          </w:tcPr>
          <w:p>
            <w:pPr>
              <w:pStyle w:val="TableParagraph"/>
              <w:spacing w:before="106"/>
              <w:ind w:left="159"/>
              <w:rPr>
                <w:sz w:val="18"/>
              </w:rPr>
            </w:pPr>
            <w:r>
              <w:rPr>
                <w:spacing w:val="-2"/>
                <w:sz w:val="18"/>
              </w:rPr>
              <w:t>£538.46</w:t>
            </w:r>
          </w:p>
        </w:tc>
      </w:tr>
      <w:tr>
        <w:trPr>
          <w:trHeight w:val="430" w:hRule="atLeast"/>
        </w:trPr>
        <w:tc>
          <w:tcPr>
            <w:tcW w:w="3969" w:type="dxa"/>
          </w:tcPr>
          <w:p>
            <w:pPr>
              <w:pStyle w:val="TableParagraph"/>
              <w:spacing w:before="106"/>
              <w:ind w:left="160"/>
              <w:rPr>
                <w:rFonts w:ascii="Arial"/>
                <w:b/>
                <w:sz w:val="18"/>
              </w:rPr>
            </w:pPr>
            <w:r>
              <w:rPr>
                <w:rFonts w:ascii="Arial"/>
                <w:b/>
                <w:color w:val="1A3A5B"/>
                <w:sz w:val="18"/>
              </w:rPr>
              <w:t>Net weekly </w:t>
            </w:r>
            <w:r>
              <w:rPr>
                <w:rFonts w:ascii="Arial"/>
                <w:b/>
                <w:color w:val="1A3A5B"/>
                <w:spacing w:val="-4"/>
                <w:sz w:val="18"/>
              </w:rPr>
              <w:t>pay:</w:t>
            </w:r>
          </w:p>
        </w:tc>
        <w:tc>
          <w:tcPr>
            <w:tcW w:w="5670" w:type="dxa"/>
          </w:tcPr>
          <w:p>
            <w:pPr>
              <w:pStyle w:val="TableParagraph"/>
              <w:spacing w:before="106"/>
              <w:ind w:left="159"/>
              <w:rPr>
                <w:sz w:val="18"/>
              </w:rPr>
            </w:pPr>
            <w:r>
              <w:rPr>
                <w:sz w:val="18"/>
              </w:rPr>
              <w:t>£450.00 (estimated after tax and </w:t>
            </w:r>
            <w:r>
              <w:rPr>
                <w:spacing w:val="-5"/>
                <w:sz w:val="18"/>
              </w:rPr>
              <w:t>NI)</w:t>
            </w:r>
          </w:p>
        </w:tc>
      </w:tr>
      <w:tr>
        <w:trPr>
          <w:trHeight w:val="430" w:hRule="atLeast"/>
        </w:trPr>
        <w:tc>
          <w:tcPr>
            <w:tcW w:w="3969" w:type="dxa"/>
            <w:shd w:val="clear" w:color="auto" w:fill="DBE8F4"/>
          </w:tcPr>
          <w:p>
            <w:pPr>
              <w:pStyle w:val="TableParagraph"/>
              <w:spacing w:before="106"/>
              <w:ind w:left="160"/>
              <w:rPr>
                <w:rFonts w:ascii="Arial"/>
                <w:b/>
                <w:sz w:val="18"/>
              </w:rPr>
            </w:pPr>
            <w:r>
              <w:rPr>
                <w:rFonts w:ascii="Arial"/>
                <w:b/>
                <w:color w:val="1A3A5B"/>
                <w:sz w:val="18"/>
              </w:rPr>
              <w:t>Age at </w:t>
            </w:r>
            <w:r>
              <w:rPr>
                <w:rFonts w:ascii="Arial"/>
                <w:b/>
                <w:color w:val="1A3A5B"/>
                <w:spacing w:val="-2"/>
                <w:sz w:val="18"/>
              </w:rPr>
              <w:t>dismissal:</w:t>
            </w:r>
          </w:p>
        </w:tc>
        <w:tc>
          <w:tcPr>
            <w:tcW w:w="5670" w:type="dxa"/>
            <w:shd w:val="clear" w:color="auto" w:fill="DBE8F4"/>
          </w:tcPr>
          <w:p>
            <w:pPr>
              <w:pStyle w:val="TableParagraph"/>
              <w:spacing w:before="106"/>
              <w:ind w:left="159"/>
              <w:rPr>
                <w:sz w:val="18"/>
              </w:rPr>
            </w:pPr>
            <w:r>
              <w:rPr>
                <w:sz w:val="18"/>
              </w:rPr>
              <w:t>38 </w:t>
            </w:r>
            <w:r>
              <w:rPr>
                <w:spacing w:val="-2"/>
                <w:sz w:val="18"/>
              </w:rPr>
              <w:t>years</w:t>
            </w:r>
          </w:p>
        </w:tc>
      </w:tr>
      <w:tr>
        <w:trPr>
          <w:trHeight w:val="430" w:hRule="atLeast"/>
        </w:trPr>
        <w:tc>
          <w:tcPr>
            <w:tcW w:w="3969" w:type="dxa"/>
          </w:tcPr>
          <w:p>
            <w:pPr>
              <w:pStyle w:val="TableParagraph"/>
              <w:spacing w:before="106"/>
              <w:ind w:left="160"/>
              <w:rPr>
                <w:rFonts w:ascii="Arial"/>
                <w:b/>
                <w:sz w:val="18"/>
              </w:rPr>
            </w:pPr>
            <w:r>
              <w:rPr>
                <w:rFonts w:ascii="Arial"/>
                <w:b/>
                <w:color w:val="1A3A5B"/>
                <w:sz w:val="18"/>
              </w:rPr>
              <w:t>Length of </w:t>
            </w:r>
            <w:r>
              <w:rPr>
                <w:rFonts w:ascii="Arial"/>
                <w:b/>
                <w:color w:val="1A3A5B"/>
                <w:spacing w:val="-2"/>
                <w:sz w:val="18"/>
              </w:rPr>
              <w:t>service:</w:t>
            </w:r>
          </w:p>
        </w:tc>
        <w:tc>
          <w:tcPr>
            <w:tcW w:w="5670" w:type="dxa"/>
          </w:tcPr>
          <w:p>
            <w:pPr>
              <w:pStyle w:val="TableParagraph"/>
              <w:spacing w:before="106"/>
              <w:ind w:left="159"/>
              <w:rPr>
                <w:sz w:val="18"/>
              </w:rPr>
            </w:pPr>
            <w:r>
              <w:rPr>
                <w:sz w:val="18"/>
              </w:rPr>
              <w:t>4 years (3 Feb 2021 – 3 Feb </w:t>
            </w:r>
            <w:r>
              <w:rPr>
                <w:spacing w:val="-2"/>
                <w:sz w:val="18"/>
              </w:rPr>
              <w:t>2025)</w:t>
            </w:r>
          </w:p>
        </w:tc>
      </w:tr>
      <w:tr>
        <w:trPr>
          <w:trHeight w:val="430" w:hRule="atLeast"/>
        </w:trPr>
        <w:tc>
          <w:tcPr>
            <w:tcW w:w="3969" w:type="dxa"/>
            <w:shd w:val="clear" w:color="auto" w:fill="DBE8F4"/>
          </w:tcPr>
          <w:p>
            <w:pPr>
              <w:pStyle w:val="TableParagraph"/>
              <w:spacing w:before="106"/>
              <w:ind w:left="160"/>
              <w:rPr>
                <w:rFonts w:ascii="Arial"/>
                <w:b/>
                <w:sz w:val="18"/>
              </w:rPr>
            </w:pPr>
            <w:r>
              <w:rPr>
                <w:rFonts w:ascii="Arial"/>
                <w:b/>
                <w:color w:val="1A3A5B"/>
                <w:sz w:val="18"/>
              </w:rPr>
              <w:t>Dismissal </w:t>
            </w:r>
            <w:r>
              <w:rPr>
                <w:rFonts w:ascii="Arial"/>
                <w:b/>
                <w:color w:val="1A3A5B"/>
                <w:spacing w:val="-2"/>
                <w:sz w:val="18"/>
              </w:rPr>
              <w:t>date:</w:t>
            </w:r>
          </w:p>
        </w:tc>
        <w:tc>
          <w:tcPr>
            <w:tcW w:w="5670" w:type="dxa"/>
            <w:shd w:val="clear" w:color="auto" w:fill="DBE8F4"/>
          </w:tcPr>
          <w:p>
            <w:pPr>
              <w:pStyle w:val="TableParagraph"/>
              <w:spacing w:before="106"/>
              <w:ind w:left="159"/>
              <w:rPr>
                <w:sz w:val="18"/>
              </w:rPr>
            </w:pPr>
            <w:r>
              <w:rPr>
                <w:sz w:val="18"/>
              </w:rPr>
              <w:t>3 February </w:t>
            </w:r>
            <w:r>
              <w:rPr>
                <w:spacing w:val="-4"/>
                <w:sz w:val="18"/>
              </w:rPr>
              <w:t>2025</w:t>
            </w:r>
          </w:p>
        </w:tc>
      </w:tr>
      <w:tr>
        <w:trPr>
          <w:trHeight w:val="430" w:hRule="atLeast"/>
        </w:trPr>
        <w:tc>
          <w:tcPr>
            <w:tcW w:w="3969" w:type="dxa"/>
          </w:tcPr>
          <w:p>
            <w:pPr>
              <w:pStyle w:val="TableParagraph"/>
              <w:spacing w:before="106"/>
              <w:ind w:left="160"/>
              <w:rPr>
                <w:rFonts w:ascii="Arial"/>
                <w:b/>
                <w:sz w:val="18"/>
              </w:rPr>
            </w:pPr>
            <w:r>
              <w:rPr>
                <w:rFonts w:ascii="Arial"/>
                <w:b/>
                <w:color w:val="1A3A5B"/>
                <w:sz w:val="18"/>
              </w:rPr>
              <w:t>Date Schedule </w:t>
            </w:r>
            <w:r>
              <w:rPr>
                <w:rFonts w:ascii="Arial"/>
                <w:b/>
                <w:color w:val="1A3A5B"/>
                <w:spacing w:val="-2"/>
                <w:sz w:val="18"/>
              </w:rPr>
              <w:t>prepared:</w:t>
            </w:r>
          </w:p>
        </w:tc>
        <w:tc>
          <w:tcPr>
            <w:tcW w:w="5670" w:type="dxa"/>
          </w:tcPr>
          <w:p>
            <w:pPr>
              <w:pStyle w:val="TableParagraph"/>
              <w:spacing w:before="106"/>
              <w:ind w:left="159"/>
              <w:rPr>
                <w:sz w:val="18"/>
              </w:rPr>
            </w:pPr>
            <w:r>
              <w:rPr>
                <w:sz w:val="18"/>
              </w:rPr>
              <w:t>1 August </w:t>
            </w:r>
            <w:r>
              <w:rPr>
                <w:spacing w:val="-4"/>
                <w:sz w:val="18"/>
              </w:rPr>
              <w:t>2025</w:t>
            </w:r>
          </w:p>
        </w:tc>
      </w:tr>
      <w:tr>
        <w:trPr>
          <w:trHeight w:val="430" w:hRule="atLeast"/>
        </w:trPr>
        <w:tc>
          <w:tcPr>
            <w:tcW w:w="3969" w:type="dxa"/>
            <w:shd w:val="clear" w:color="auto" w:fill="DBE8F4"/>
          </w:tcPr>
          <w:p>
            <w:pPr>
              <w:pStyle w:val="TableParagraph"/>
              <w:spacing w:before="106"/>
              <w:ind w:left="160"/>
              <w:rPr>
                <w:rFonts w:ascii="Arial"/>
                <w:b/>
                <w:sz w:val="18"/>
              </w:rPr>
            </w:pPr>
            <w:r>
              <w:rPr>
                <w:rFonts w:ascii="Arial"/>
                <w:b/>
                <w:color w:val="1A3A5B"/>
                <w:sz w:val="18"/>
              </w:rPr>
              <w:t>New </w:t>
            </w:r>
            <w:r>
              <w:rPr>
                <w:rFonts w:ascii="Arial"/>
                <w:b/>
                <w:color w:val="1A3A5B"/>
                <w:spacing w:val="-2"/>
                <w:sz w:val="18"/>
              </w:rPr>
              <w:t>employment:</w:t>
            </w:r>
          </w:p>
        </w:tc>
        <w:tc>
          <w:tcPr>
            <w:tcW w:w="5670" w:type="dxa"/>
            <w:shd w:val="clear" w:color="auto" w:fill="DBE8F4"/>
          </w:tcPr>
          <w:p>
            <w:pPr>
              <w:pStyle w:val="TableParagraph"/>
              <w:spacing w:before="106"/>
              <w:ind w:left="159"/>
              <w:rPr>
                <w:sz w:val="18"/>
              </w:rPr>
            </w:pPr>
            <w:r>
              <w:rPr>
                <w:sz w:val="18"/>
              </w:rPr>
              <w:t>Not yet found — actively seeking work since March </w:t>
            </w:r>
            <w:r>
              <w:rPr>
                <w:spacing w:val="-4"/>
                <w:sz w:val="18"/>
              </w:rPr>
              <w:t>2025</w:t>
            </w:r>
          </w:p>
        </w:tc>
      </w:tr>
    </w:tbl>
    <w:p>
      <w:pPr>
        <w:pStyle w:val="BodyText"/>
        <w:spacing w:before="53"/>
        <w:rPr>
          <w:rFonts w:ascii="Arial"/>
          <w:b/>
          <w:sz w:val="24"/>
        </w:rPr>
      </w:pPr>
    </w:p>
    <w:p>
      <w:pPr>
        <w:pStyle w:val="ListParagraph"/>
        <w:numPr>
          <w:ilvl w:val="0"/>
          <w:numId w:val="25"/>
        </w:numPr>
        <w:tabs>
          <w:tab w:pos="527" w:val="left" w:leader="none"/>
        </w:tabs>
        <w:spacing w:line="240" w:lineRule="auto" w:before="1" w:after="0"/>
        <w:ind w:left="527" w:right="0" w:hanging="266"/>
        <w:jc w:val="left"/>
        <w:rPr>
          <w:rFonts w:ascii="Arial"/>
          <w:b/>
          <w:sz w:val="24"/>
        </w:rPr>
      </w:pPr>
      <w:r>
        <w:rPr>
          <w:rFonts w:ascii="Arial"/>
          <w:b/>
          <w:color w:val="1A3A5B"/>
          <w:sz w:val="24"/>
        </w:rPr>
        <w:t>BASIC AWARD (s.119 ERA </w:t>
      </w:r>
      <w:r>
        <w:rPr>
          <w:rFonts w:ascii="Arial"/>
          <w:b/>
          <w:color w:val="1A3A5B"/>
          <w:spacing w:val="-2"/>
          <w:sz w:val="24"/>
        </w:rPr>
        <w:t>1996)</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4819"/>
        <w:gridCol w:w="3685"/>
        <w:gridCol w:w="1134"/>
      </w:tblGrid>
      <w:tr>
        <w:trPr>
          <w:trHeight w:val="390" w:hRule="atLeast"/>
        </w:trPr>
        <w:tc>
          <w:tcPr>
            <w:tcW w:w="4819" w:type="dxa"/>
            <w:shd w:val="clear" w:color="auto" w:fill="2D6DA3"/>
          </w:tcPr>
          <w:p>
            <w:pPr>
              <w:pStyle w:val="TableParagraph"/>
              <w:ind w:left="120"/>
              <w:rPr>
                <w:rFonts w:ascii="Arial"/>
                <w:b/>
                <w:sz w:val="17"/>
              </w:rPr>
            </w:pPr>
            <w:r>
              <w:rPr>
                <w:rFonts w:ascii="Arial"/>
                <w:b/>
                <w:color w:val="FFFFFF"/>
                <w:sz w:val="17"/>
              </w:rPr>
              <w:t>Calculation </w:t>
            </w:r>
            <w:r>
              <w:rPr>
                <w:rFonts w:ascii="Arial"/>
                <w:b/>
                <w:color w:val="FFFFFF"/>
                <w:spacing w:val="-2"/>
                <w:sz w:val="17"/>
              </w:rPr>
              <w:t>element</w:t>
            </w:r>
          </w:p>
        </w:tc>
        <w:tc>
          <w:tcPr>
            <w:tcW w:w="3685" w:type="dxa"/>
            <w:shd w:val="clear" w:color="auto" w:fill="2D6DA3"/>
          </w:tcPr>
          <w:p>
            <w:pPr>
              <w:pStyle w:val="TableParagraph"/>
              <w:rPr>
                <w:rFonts w:ascii="Arial"/>
                <w:b/>
                <w:sz w:val="17"/>
              </w:rPr>
            </w:pPr>
            <w:r>
              <w:rPr>
                <w:rFonts w:ascii="Arial"/>
                <w:b/>
                <w:color w:val="FFFFFF"/>
                <w:spacing w:val="-2"/>
                <w:sz w:val="17"/>
              </w:rPr>
              <w:t>Detail</w:t>
            </w:r>
          </w:p>
        </w:tc>
        <w:tc>
          <w:tcPr>
            <w:tcW w:w="1134" w:type="dxa"/>
            <w:shd w:val="clear" w:color="auto" w:fill="2D6DA3"/>
          </w:tcPr>
          <w:p>
            <w:pPr>
              <w:pStyle w:val="TableParagraph"/>
              <w:rPr>
                <w:rFonts w:ascii="Arial"/>
                <w:b/>
                <w:sz w:val="17"/>
              </w:rPr>
            </w:pPr>
            <w:r>
              <w:rPr>
                <w:rFonts w:ascii="Arial"/>
                <w:b/>
                <w:color w:val="FFFFFF"/>
                <w:spacing w:val="-2"/>
                <w:sz w:val="17"/>
              </w:rPr>
              <w:t>Amount</w:t>
            </w:r>
          </w:p>
        </w:tc>
      </w:tr>
      <w:tr>
        <w:trPr>
          <w:trHeight w:val="390" w:hRule="atLeast"/>
        </w:trPr>
        <w:tc>
          <w:tcPr>
            <w:tcW w:w="4819" w:type="dxa"/>
          </w:tcPr>
          <w:p>
            <w:pPr>
              <w:pStyle w:val="TableParagraph"/>
              <w:ind w:left="120"/>
              <w:rPr>
                <w:sz w:val="17"/>
              </w:rPr>
            </w:pPr>
            <w:r>
              <w:rPr>
                <w:sz w:val="17"/>
              </w:rPr>
              <w:t>Statutory week's pay </w:t>
            </w:r>
            <w:r>
              <w:rPr>
                <w:spacing w:val="-2"/>
                <w:sz w:val="17"/>
              </w:rPr>
              <w:t>(capped):</w:t>
            </w:r>
          </w:p>
        </w:tc>
        <w:tc>
          <w:tcPr>
            <w:tcW w:w="3685" w:type="dxa"/>
          </w:tcPr>
          <w:p>
            <w:pPr>
              <w:pStyle w:val="TableParagraph"/>
              <w:rPr>
                <w:sz w:val="17"/>
              </w:rPr>
            </w:pPr>
            <w:r>
              <w:rPr>
                <w:sz w:val="17"/>
              </w:rPr>
              <w:t>£643 per week (2025/26 </w:t>
            </w:r>
            <w:r>
              <w:rPr>
                <w:spacing w:val="-4"/>
                <w:sz w:val="17"/>
              </w:rPr>
              <w:t>cap)</w:t>
            </w:r>
          </w:p>
        </w:tc>
        <w:tc>
          <w:tcPr>
            <w:tcW w:w="1134" w:type="dxa"/>
          </w:tcPr>
          <w:p>
            <w:pPr>
              <w:pStyle w:val="TableParagraph"/>
              <w:rPr>
                <w:sz w:val="17"/>
              </w:rPr>
            </w:pPr>
            <w:r>
              <w:rPr>
                <w:sz w:val="17"/>
              </w:rPr>
              <w:t>—</w:t>
            </w:r>
          </w:p>
        </w:tc>
      </w:tr>
      <w:tr>
        <w:trPr>
          <w:trHeight w:val="390" w:hRule="atLeast"/>
        </w:trPr>
        <w:tc>
          <w:tcPr>
            <w:tcW w:w="4819" w:type="dxa"/>
            <w:shd w:val="clear" w:color="auto" w:fill="F4F4F4"/>
          </w:tcPr>
          <w:p>
            <w:pPr>
              <w:pStyle w:val="TableParagraph"/>
              <w:ind w:left="120"/>
              <w:rPr>
                <w:sz w:val="17"/>
              </w:rPr>
            </w:pPr>
            <w:r>
              <w:rPr>
                <w:sz w:val="17"/>
              </w:rPr>
              <w:t>Actual weekly gross </w:t>
            </w:r>
            <w:r>
              <w:rPr>
                <w:spacing w:val="-4"/>
                <w:sz w:val="17"/>
              </w:rPr>
              <w:t>pay:</w:t>
            </w:r>
          </w:p>
        </w:tc>
        <w:tc>
          <w:tcPr>
            <w:tcW w:w="3685" w:type="dxa"/>
            <w:shd w:val="clear" w:color="auto" w:fill="F4F4F4"/>
          </w:tcPr>
          <w:p>
            <w:pPr>
              <w:pStyle w:val="TableParagraph"/>
              <w:rPr>
                <w:sz w:val="17"/>
              </w:rPr>
            </w:pPr>
            <w:r>
              <w:rPr>
                <w:sz w:val="17"/>
              </w:rPr>
              <w:t>£538.46 — below cap, so use </w:t>
            </w:r>
            <w:r>
              <w:rPr>
                <w:spacing w:val="-2"/>
                <w:sz w:val="17"/>
              </w:rPr>
              <w:t>actual</w:t>
            </w:r>
          </w:p>
        </w:tc>
        <w:tc>
          <w:tcPr>
            <w:tcW w:w="1134" w:type="dxa"/>
            <w:shd w:val="clear" w:color="auto" w:fill="F4F4F4"/>
          </w:tcPr>
          <w:p>
            <w:pPr>
              <w:pStyle w:val="TableParagraph"/>
              <w:rPr>
                <w:sz w:val="17"/>
              </w:rPr>
            </w:pPr>
            <w:r>
              <w:rPr>
                <w:sz w:val="17"/>
              </w:rPr>
              <w:t>—</w:t>
            </w:r>
          </w:p>
        </w:tc>
      </w:tr>
      <w:tr>
        <w:trPr>
          <w:trHeight w:val="390" w:hRule="atLeast"/>
        </w:trPr>
        <w:tc>
          <w:tcPr>
            <w:tcW w:w="4819" w:type="dxa"/>
          </w:tcPr>
          <w:p>
            <w:pPr>
              <w:pStyle w:val="TableParagraph"/>
              <w:ind w:left="120"/>
              <w:rPr>
                <w:sz w:val="17"/>
              </w:rPr>
            </w:pPr>
            <w:r>
              <w:rPr>
                <w:sz w:val="17"/>
              </w:rPr>
              <w:t>Years of service (4 years, age </w:t>
            </w:r>
            <w:r>
              <w:rPr>
                <w:spacing w:val="-4"/>
                <w:sz w:val="17"/>
              </w:rPr>
              <w:t>38):</w:t>
            </w:r>
          </w:p>
        </w:tc>
        <w:tc>
          <w:tcPr>
            <w:tcW w:w="3685" w:type="dxa"/>
          </w:tcPr>
          <w:p>
            <w:pPr>
              <w:pStyle w:val="TableParagraph"/>
              <w:rPr>
                <w:sz w:val="17"/>
              </w:rPr>
            </w:pPr>
            <w:r>
              <w:rPr>
                <w:sz w:val="17"/>
              </w:rPr>
              <w:t>4 full years x 1.5 weeks (age 22–40 </w:t>
            </w:r>
            <w:r>
              <w:rPr>
                <w:spacing w:val="-2"/>
                <w:sz w:val="17"/>
              </w:rPr>
              <w:t>bracket)</w:t>
            </w:r>
          </w:p>
        </w:tc>
        <w:tc>
          <w:tcPr>
            <w:tcW w:w="1134" w:type="dxa"/>
          </w:tcPr>
          <w:p>
            <w:pPr>
              <w:pStyle w:val="TableParagraph"/>
              <w:rPr>
                <w:sz w:val="17"/>
              </w:rPr>
            </w:pPr>
            <w:r>
              <w:rPr>
                <w:sz w:val="17"/>
              </w:rPr>
              <w:t>—</w:t>
            </w:r>
          </w:p>
        </w:tc>
      </w:tr>
      <w:tr>
        <w:trPr>
          <w:trHeight w:val="390" w:hRule="atLeast"/>
        </w:trPr>
        <w:tc>
          <w:tcPr>
            <w:tcW w:w="4819" w:type="dxa"/>
            <w:shd w:val="clear" w:color="auto" w:fill="F4F4F4"/>
          </w:tcPr>
          <w:p>
            <w:pPr>
              <w:pStyle w:val="TableParagraph"/>
              <w:spacing w:before="0"/>
              <w:ind w:left="0"/>
              <w:rPr>
                <w:rFonts w:ascii="Times New Roman"/>
                <w:sz w:val="18"/>
              </w:rPr>
            </w:pPr>
          </w:p>
        </w:tc>
        <w:tc>
          <w:tcPr>
            <w:tcW w:w="3685" w:type="dxa"/>
            <w:shd w:val="clear" w:color="auto" w:fill="F4F4F4"/>
          </w:tcPr>
          <w:p>
            <w:pPr>
              <w:pStyle w:val="TableParagraph"/>
              <w:rPr>
                <w:sz w:val="17"/>
              </w:rPr>
            </w:pPr>
            <w:r>
              <w:rPr>
                <w:sz w:val="17"/>
              </w:rPr>
              <w:t>4 x 1.5 = 6 </w:t>
            </w:r>
            <w:r>
              <w:rPr>
                <w:spacing w:val="-2"/>
                <w:sz w:val="17"/>
              </w:rPr>
              <w:t>weeks</w:t>
            </w:r>
          </w:p>
        </w:tc>
        <w:tc>
          <w:tcPr>
            <w:tcW w:w="1134" w:type="dxa"/>
            <w:shd w:val="clear" w:color="auto" w:fill="F4F4F4"/>
          </w:tcPr>
          <w:p>
            <w:pPr>
              <w:pStyle w:val="TableParagraph"/>
              <w:rPr>
                <w:sz w:val="17"/>
              </w:rPr>
            </w:pPr>
            <w:r>
              <w:rPr>
                <w:sz w:val="17"/>
              </w:rPr>
              <w:t>—</w:t>
            </w:r>
          </w:p>
        </w:tc>
      </w:tr>
      <w:tr>
        <w:trPr>
          <w:trHeight w:val="390" w:hRule="atLeast"/>
        </w:trPr>
        <w:tc>
          <w:tcPr>
            <w:tcW w:w="4819" w:type="dxa"/>
          </w:tcPr>
          <w:p>
            <w:pPr>
              <w:pStyle w:val="TableParagraph"/>
              <w:ind w:left="120"/>
              <w:rPr>
                <w:rFonts w:ascii="Arial"/>
                <w:b/>
                <w:sz w:val="17"/>
              </w:rPr>
            </w:pPr>
            <w:r>
              <w:rPr>
                <w:rFonts w:ascii="Arial"/>
                <w:b/>
                <w:sz w:val="17"/>
              </w:rPr>
              <w:t>Basic </w:t>
            </w:r>
            <w:r>
              <w:rPr>
                <w:rFonts w:ascii="Arial"/>
                <w:b/>
                <w:spacing w:val="-2"/>
                <w:sz w:val="17"/>
              </w:rPr>
              <w:t>Award:</w:t>
            </w:r>
          </w:p>
        </w:tc>
        <w:tc>
          <w:tcPr>
            <w:tcW w:w="3685" w:type="dxa"/>
          </w:tcPr>
          <w:p>
            <w:pPr>
              <w:pStyle w:val="TableParagraph"/>
              <w:rPr>
                <w:sz w:val="17"/>
              </w:rPr>
            </w:pPr>
            <w:r>
              <w:rPr>
                <w:sz w:val="17"/>
              </w:rPr>
              <w:t>6 x </w:t>
            </w:r>
            <w:r>
              <w:rPr>
                <w:spacing w:val="-2"/>
                <w:sz w:val="17"/>
              </w:rPr>
              <w:t>£538.46</w:t>
            </w:r>
          </w:p>
        </w:tc>
        <w:tc>
          <w:tcPr>
            <w:tcW w:w="1134" w:type="dxa"/>
          </w:tcPr>
          <w:p>
            <w:pPr>
              <w:pStyle w:val="TableParagraph"/>
              <w:rPr>
                <w:rFonts w:ascii="Arial" w:hAnsi="Arial"/>
                <w:b/>
                <w:sz w:val="17"/>
              </w:rPr>
            </w:pPr>
            <w:r>
              <w:rPr>
                <w:rFonts w:ascii="Arial" w:hAnsi="Arial"/>
                <w:b/>
                <w:color w:val="2D6DA3"/>
                <w:spacing w:val="-2"/>
                <w:sz w:val="17"/>
              </w:rPr>
              <w:t>£3,230.76</w:t>
            </w:r>
          </w:p>
        </w:tc>
      </w:tr>
    </w:tbl>
    <w:p>
      <w:pPr>
        <w:pStyle w:val="BodyText"/>
        <w:spacing w:before="53"/>
        <w:rPr>
          <w:rFonts w:ascii="Arial"/>
          <w:b/>
          <w:sz w:val="24"/>
        </w:rPr>
      </w:pPr>
    </w:p>
    <w:p>
      <w:pPr>
        <w:pStyle w:val="ListParagraph"/>
        <w:numPr>
          <w:ilvl w:val="0"/>
          <w:numId w:val="25"/>
        </w:numPr>
        <w:tabs>
          <w:tab w:pos="527" w:val="left" w:leader="none"/>
        </w:tabs>
        <w:spacing w:line="240" w:lineRule="auto" w:before="1" w:after="0"/>
        <w:ind w:left="527" w:right="0" w:hanging="266"/>
        <w:jc w:val="left"/>
        <w:rPr>
          <w:rFonts w:ascii="Arial"/>
          <w:b/>
          <w:sz w:val="24"/>
        </w:rPr>
      </w:pPr>
      <w:r>
        <w:rPr>
          <w:rFonts w:ascii="Arial"/>
          <w:b/>
          <w:color w:val="1A3A5B"/>
          <w:sz w:val="24"/>
        </w:rPr>
        <w:t>COMPENSATORY AWARD (s.123 ERA </w:t>
      </w:r>
      <w:r>
        <w:rPr>
          <w:rFonts w:ascii="Arial"/>
          <w:b/>
          <w:color w:val="1A3A5B"/>
          <w:spacing w:val="-2"/>
          <w:sz w:val="24"/>
        </w:rPr>
        <w:t>1996)</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5669"/>
        <w:gridCol w:w="2834"/>
        <w:gridCol w:w="1133"/>
      </w:tblGrid>
      <w:tr>
        <w:trPr>
          <w:trHeight w:val="390" w:hRule="atLeast"/>
        </w:trPr>
        <w:tc>
          <w:tcPr>
            <w:tcW w:w="5669" w:type="dxa"/>
            <w:shd w:val="clear" w:color="auto" w:fill="2D6DA3"/>
          </w:tcPr>
          <w:p>
            <w:pPr>
              <w:pStyle w:val="TableParagraph"/>
              <w:ind w:left="120"/>
              <w:rPr>
                <w:rFonts w:ascii="Arial"/>
                <w:b/>
                <w:sz w:val="17"/>
              </w:rPr>
            </w:pPr>
            <w:r>
              <w:rPr>
                <w:rFonts w:ascii="Arial"/>
                <w:b/>
                <w:color w:val="FFFFFF"/>
                <w:sz w:val="17"/>
              </w:rPr>
              <w:t>Head of </w:t>
            </w:r>
            <w:r>
              <w:rPr>
                <w:rFonts w:ascii="Arial"/>
                <w:b/>
                <w:color w:val="FFFFFF"/>
                <w:spacing w:val="-4"/>
                <w:sz w:val="17"/>
              </w:rPr>
              <w:t>Loss</w:t>
            </w:r>
          </w:p>
        </w:tc>
        <w:tc>
          <w:tcPr>
            <w:tcW w:w="2834" w:type="dxa"/>
            <w:shd w:val="clear" w:color="auto" w:fill="2D6DA3"/>
          </w:tcPr>
          <w:p>
            <w:pPr>
              <w:pStyle w:val="TableParagraph"/>
              <w:ind w:left="120"/>
              <w:rPr>
                <w:rFonts w:ascii="Arial"/>
                <w:b/>
                <w:sz w:val="17"/>
              </w:rPr>
            </w:pPr>
            <w:r>
              <w:rPr>
                <w:rFonts w:ascii="Arial"/>
                <w:b/>
                <w:color w:val="FFFFFF"/>
                <w:spacing w:val="-2"/>
                <w:sz w:val="17"/>
              </w:rPr>
              <w:t>Calculation</w:t>
            </w:r>
          </w:p>
        </w:tc>
        <w:tc>
          <w:tcPr>
            <w:tcW w:w="1133" w:type="dxa"/>
            <w:shd w:val="clear" w:color="auto" w:fill="2D6DA3"/>
          </w:tcPr>
          <w:p>
            <w:pPr>
              <w:pStyle w:val="TableParagraph"/>
              <w:ind w:left="120" w:right="-87"/>
              <w:rPr>
                <w:rFonts w:ascii="Arial"/>
                <w:b/>
                <w:sz w:val="17"/>
              </w:rPr>
            </w:pPr>
            <w:r>
              <w:rPr>
                <w:rFonts w:ascii="Arial"/>
                <w:b/>
                <w:color w:val="FFFFFF"/>
                <w:sz w:val="17"/>
              </w:rPr>
              <w:t>Amount </w:t>
            </w:r>
            <w:r>
              <w:rPr>
                <w:rFonts w:ascii="Arial"/>
                <w:b/>
                <w:color w:val="FFFFFF"/>
                <w:spacing w:val="-2"/>
                <w:sz w:val="17"/>
              </w:rPr>
              <w:t>(Net)</w:t>
            </w:r>
          </w:p>
        </w:tc>
      </w:tr>
    </w:tbl>
    <w:p>
      <w:pPr>
        <w:pStyle w:val="TableParagraph"/>
        <w:spacing w:after="0"/>
        <w:rPr>
          <w:rFonts w:ascii="Arial"/>
          <w:b/>
          <w:sz w:val="17"/>
        </w:rPr>
        <w:sectPr>
          <w:headerReference w:type="default" r:id="rId40"/>
          <w:footerReference w:type="default" r:id="rId41"/>
          <w:pgSz w:w="11910" w:h="16840"/>
          <w:pgMar w:header="0" w:footer="956" w:top="1240" w:bottom="1140" w:left="992" w:right="0"/>
        </w:sect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5669"/>
        <w:gridCol w:w="2834"/>
        <w:gridCol w:w="1133"/>
      </w:tblGrid>
      <w:tr>
        <w:trPr>
          <w:trHeight w:val="390" w:hRule="atLeast"/>
        </w:trPr>
        <w:tc>
          <w:tcPr>
            <w:tcW w:w="5669" w:type="dxa"/>
          </w:tcPr>
          <w:p>
            <w:pPr>
              <w:pStyle w:val="TableParagraph"/>
              <w:ind w:left="120"/>
              <w:rPr>
                <w:sz w:val="17"/>
              </w:rPr>
            </w:pPr>
            <w:r>
              <w:rPr>
                <w:sz w:val="17"/>
              </w:rPr>
              <w:t>a) Loss of earnings to date of </w:t>
            </w:r>
            <w:r>
              <w:rPr>
                <w:spacing w:val="-2"/>
                <w:sz w:val="17"/>
              </w:rPr>
              <w:t>hearing:</w:t>
            </w:r>
          </w:p>
        </w:tc>
        <w:tc>
          <w:tcPr>
            <w:tcW w:w="2834" w:type="dxa"/>
          </w:tcPr>
          <w:p>
            <w:pPr>
              <w:pStyle w:val="TableParagraph"/>
              <w:spacing w:before="0"/>
              <w:ind w:left="0"/>
              <w:rPr>
                <w:rFonts w:ascii="Times New Roman"/>
                <w:sz w:val="16"/>
              </w:rPr>
            </w:pPr>
          </w:p>
        </w:tc>
        <w:tc>
          <w:tcPr>
            <w:tcW w:w="1133" w:type="dxa"/>
          </w:tcPr>
          <w:p>
            <w:pPr>
              <w:pStyle w:val="TableParagraph"/>
              <w:spacing w:before="0"/>
              <w:ind w:left="0"/>
              <w:rPr>
                <w:rFonts w:ascii="Times New Roman"/>
                <w:sz w:val="16"/>
              </w:rPr>
            </w:pPr>
          </w:p>
        </w:tc>
      </w:tr>
      <w:tr>
        <w:trPr>
          <w:trHeight w:val="390" w:hRule="atLeast"/>
        </w:trPr>
        <w:tc>
          <w:tcPr>
            <w:tcW w:w="5669" w:type="dxa"/>
            <w:shd w:val="clear" w:color="auto" w:fill="F4F4F4"/>
          </w:tcPr>
          <w:p>
            <w:pPr>
              <w:pStyle w:val="TableParagraph"/>
              <w:ind w:left="214"/>
              <w:rPr>
                <w:sz w:val="17"/>
              </w:rPr>
            </w:pPr>
            <w:r>
              <w:rPr>
                <w:sz w:val="17"/>
              </w:rPr>
              <w:t>Weeks unemployed (3 Feb 2025 – 1 Aug </w:t>
            </w:r>
            <w:r>
              <w:rPr>
                <w:spacing w:val="-2"/>
                <w:sz w:val="17"/>
              </w:rPr>
              <w:t>2025):</w:t>
            </w:r>
          </w:p>
        </w:tc>
        <w:tc>
          <w:tcPr>
            <w:tcW w:w="2834" w:type="dxa"/>
            <w:shd w:val="clear" w:color="auto" w:fill="F4F4F4"/>
          </w:tcPr>
          <w:p>
            <w:pPr>
              <w:pStyle w:val="TableParagraph"/>
              <w:ind w:left="120"/>
              <w:rPr>
                <w:sz w:val="17"/>
              </w:rPr>
            </w:pPr>
            <w:r>
              <w:rPr>
                <w:sz w:val="17"/>
              </w:rPr>
              <w:t>26 weeks x £450 net </w:t>
            </w:r>
            <w:r>
              <w:rPr>
                <w:spacing w:val="-5"/>
                <w:sz w:val="17"/>
              </w:rPr>
              <w:t>p/w</w:t>
            </w:r>
          </w:p>
        </w:tc>
        <w:tc>
          <w:tcPr>
            <w:tcW w:w="1133" w:type="dxa"/>
            <w:shd w:val="clear" w:color="auto" w:fill="F4F4F4"/>
          </w:tcPr>
          <w:p>
            <w:pPr>
              <w:pStyle w:val="TableParagraph"/>
              <w:ind w:left="0" w:right="149"/>
              <w:jc w:val="right"/>
              <w:rPr>
                <w:sz w:val="17"/>
              </w:rPr>
            </w:pPr>
            <w:r>
              <w:rPr>
                <w:spacing w:val="-2"/>
                <w:sz w:val="17"/>
              </w:rPr>
              <w:t>£11,700.00</w:t>
            </w:r>
          </w:p>
        </w:tc>
      </w:tr>
      <w:tr>
        <w:trPr>
          <w:trHeight w:val="390" w:hRule="atLeast"/>
        </w:trPr>
        <w:tc>
          <w:tcPr>
            <w:tcW w:w="5669" w:type="dxa"/>
          </w:tcPr>
          <w:p>
            <w:pPr>
              <w:pStyle w:val="TableParagraph"/>
              <w:ind w:left="214"/>
              <w:rPr>
                <w:sz w:val="17"/>
              </w:rPr>
            </w:pPr>
            <w:r>
              <w:rPr>
                <w:sz w:val="17"/>
              </w:rPr>
              <w:t>Less: PILON received (4 weeks </w:t>
            </w:r>
            <w:r>
              <w:rPr>
                <w:spacing w:val="-2"/>
                <w:sz w:val="17"/>
              </w:rPr>
              <w:t>net):</w:t>
            </w:r>
          </w:p>
        </w:tc>
        <w:tc>
          <w:tcPr>
            <w:tcW w:w="2834" w:type="dxa"/>
          </w:tcPr>
          <w:p>
            <w:pPr>
              <w:pStyle w:val="TableParagraph"/>
              <w:ind w:left="120"/>
              <w:rPr>
                <w:sz w:val="17"/>
              </w:rPr>
            </w:pPr>
            <w:r>
              <w:rPr>
                <w:sz w:val="17"/>
              </w:rPr>
              <w:t>Already paid at </w:t>
            </w:r>
            <w:r>
              <w:rPr>
                <w:spacing w:val="-2"/>
                <w:sz w:val="17"/>
              </w:rPr>
              <w:t>dismissal</w:t>
            </w:r>
          </w:p>
        </w:tc>
        <w:tc>
          <w:tcPr>
            <w:tcW w:w="1133" w:type="dxa"/>
          </w:tcPr>
          <w:p>
            <w:pPr>
              <w:pStyle w:val="TableParagraph"/>
              <w:ind w:left="0" w:right="130"/>
              <w:jc w:val="right"/>
              <w:rPr>
                <w:sz w:val="17"/>
              </w:rPr>
            </w:pPr>
            <w:r>
              <w:rPr>
                <w:spacing w:val="-2"/>
                <w:sz w:val="17"/>
              </w:rPr>
              <w:t>(£1,800.00)</w:t>
            </w:r>
          </w:p>
        </w:tc>
      </w:tr>
      <w:tr>
        <w:trPr>
          <w:trHeight w:val="390" w:hRule="atLeast"/>
        </w:trPr>
        <w:tc>
          <w:tcPr>
            <w:tcW w:w="5669" w:type="dxa"/>
            <w:shd w:val="clear" w:color="auto" w:fill="F4F4F4"/>
          </w:tcPr>
          <w:p>
            <w:pPr>
              <w:pStyle w:val="TableParagraph"/>
              <w:ind w:left="214"/>
              <w:rPr>
                <w:sz w:val="17"/>
              </w:rPr>
            </w:pPr>
            <w:r>
              <w:rPr>
                <w:sz w:val="17"/>
              </w:rPr>
              <w:t>Net loss of earnings to </w:t>
            </w:r>
            <w:r>
              <w:rPr>
                <w:spacing w:val="-2"/>
                <w:sz w:val="17"/>
              </w:rPr>
              <w:t>hearing:</w:t>
            </w:r>
          </w:p>
        </w:tc>
        <w:tc>
          <w:tcPr>
            <w:tcW w:w="2834" w:type="dxa"/>
            <w:shd w:val="clear" w:color="auto" w:fill="F4F4F4"/>
          </w:tcPr>
          <w:p>
            <w:pPr>
              <w:pStyle w:val="TableParagraph"/>
              <w:spacing w:before="0"/>
              <w:ind w:left="0"/>
              <w:rPr>
                <w:rFonts w:ascii="Times New Roman"/>
                <w:sz w:val="16"/>
              </w:rPr>
            </w:pPr>
          </w:p>
        </w:tc>
        <w:tc>
          <w:tcPr>
            <w:tcW w:w="1133" w:type="dxa"/>
            <w:shd w:val="clear" w:color="auto" w:fill="F4F4F4"/>
          </w:tcPr>
          <w:p>
            <w:pPr>
              <w:pStyle w:val="TableParagraph"/>
              <w:ind w:left="120"/>
              <w:rPr>
                <w:sz w:val="17"/>
              </w:rPr>
            </w:pPr>
            <w:r>
              <w:rPr>
                <w:color w:val="C62828"/>
                <w:spacing w:val="-2"/>
                <w:sz w:val="17"/>
              </w:rPr>
              <w:t>£9,900.00</w:t>
            </w:r>
          </w:p>
        </w:tc>
      </w:tr>
      <w:tr>
        <w:trPr>
          <w:trHeight w:val="390" w:hRule="atLeast"/>
        </w:trPr>
        <w:tc>
          <w:tcPr>
            <w:tcW w:w="5669" w:type="dxa"/>
          </w:tcPr>
          <w:p>
            <w:pPr>
              <w:pStyle w:val="TableParagraph"/>
              <w:ind w:left="120"/>
              <w:rPr>
                <w:sz w:val="17"/>
              </w:rPr>
            </w:pPr>
            <w:r>
              <w:rPr>
                <w:sz w:val="17"/>
              </w:rPr>
              <w:t>b) Future loss of </w:t>
            </w:r>
            <w:r>
              <w:rPr>
                <w:spacing w:val="-2"/>
                <w:sz w:val="17"/>
              </w:rPr>
              <w:t>earnings:</w:t>
            </w:r>
          </w:p>
        </w:tc>
        <w:tc>
          <w:tcPr>
            <w:tcW w:w="2834" w:type="dxa"/>
          </w:tcPr>
          <w:p>
            <w:pPr>
              <w:pStyle w:val="TableParagraph"/>
              <w:spacing w:before="0"/>
              <w:ind w:left="0"/>
              <w:rPr>
                <w:rFonts w:ascii="Times New Roman"/>
                <w:sz w:val="16"/>
              </w:rPr>
            </w:pPr>
          </w:p>
        </w:tc>
        <w:tc>
          <w:tcPr>
            <w:tcW w:w="1133" w:type="dxa"/>
          </w:tcPr>
          <w:p>
            <w:pPr>
              <w:pStyle w:val="TableParagraph"/>
              <w:spacing w:before="0"/>
              <w:ind w:left="0"/>
              <w:rPr>
                <w:rFonts w:ascii="Times New Roman"/>
                <w:sz w:val="16"/>
              </w:rPr>
            </w:pPr>
          </w:p>
        </w:tc>
      </w:tr>
      <w:tr>
        <w:trPr>
          <w:trHeight w:val="390" w:hRule="atLeast"/>
        </w:trPr>
        <w:tc>
          <w:tcPr>
            <w:tcW w:w="5669" w:type="dxa"/>
            <w:shd w:val="clear" w:color="auto" w:fill="F4F4F4"/>
          </w:tcPr>
          <w:p>
            <w:pPr>
              <w:pStyle w:val="TableParagraph"/>
              <w:ind w:left="214"/>
              <w:rPr>
                <w:sz w:val="17"/>
              </w:rPr>
            </w:pPr>
            <w:r>
              <w:rPr>
                <w:sz w:val="17"/>
              </w:rPr>
              <w:t>Estimated time to find comparable </w:t>
            </w:r>
            <w:r>
              <w:rPr>
                <w:spacing w:val="-2"/>
                <w:sz w:val="17"/>
              </w:rPr>
              <w:t>work:</w:t>
            </w:r>
          </w:p>
        </w:tc>
        <w:tc>
          <w:tcPr>
            <w:tcW w:w="2834" w:type="dxa"/>
            <w:shd w:val="clear" w:color="auto" w:fill="F4F4F4"/>
          </w:tcPr>
          <w:p>
            <w:pPr>
              <w:pStyle w:val="TableParagraph"/>
              <w:ind w:left="120"/>
              <w:rPr>
                <w:sz w:val="17"/>
              </w:rPr>
            </w:pPr>
            <w:r>
              <w:rPr>
                <w:sz w:val="17"/>
              </w:rPr>
              <w:t>12 further weeks (medium </w:t>
            </w:r>
            <w:r>
              <w:rPr>
                <w:spacing w:val="-2"/>
                <w:sz w:val="17"/>
              </w:rPr>
              <w:t>risk)</w:t>
            </w:r>
          </w:p>
        </w:tc>
        <w:tc>
          <w:tcPr>
            <w:tcW w:w="1133" w:type="dxa"/>
            <w:shd w:val="clear" w:color="auto" w:fill="F4F4F4"/>
          </w:tcPr>
          <w:p>
            <w:pPr>
              <w:pStyle w:val="TableParagraph"/>
              <w:spacing w:before="0"/>
              <w:ind w:left="0"/>
              <w:rPr>
                <w:rFonts w:ascii="Times New Roman"/>
                <w:sz w:val="16"/>
              </w:rPr>
            </w:pPr>
          </w:p>
        </w:tc>
      </w:tr>
      <w:tr>
        <w:trPr>
          <w:trHeight w:val="390" w:hRule="atLeast"/>
        </w:trPr>
        <w:tc>
          <w:tcPr>
            <w:tcW w:w="5669" w:type="dxa"/>
          </w:tcPr>
          <w:p>
            <w:pPr>
              <w:pStyle w:val="TableParagraph"/>
              <w:ind w:left="214"/>
              <w:rPr>
                <w:sz w:val="17"/>
              </w:rPr>
            </w:pPr>
            <w:r>
              <w:rPr>
                <w:sz w:val="17"/>
              </w:rPr>
              <w:t>Future </w:t>
            </w:r>
            <w:r>
              <w:rPr>
                <w:spacing w:val="-2"/>
                <w:sz w:val="17"/>
              </w:rPr>
              <w:t>loss:</w:t>
            </w:r>
          </w:p>
        </w:tc>
        <w:tc>
          <w:tcPr>
            <w:tcW w:w="2834" w:type="dxa"/>
          </w:tcPr>
          <w:p>
            <w:pPr>
              <w:pStyle w:val="TableParagraph"/>
              <w:ind w:left="120"/>
              <w:rPr>
                <w:sz w:val="17"/>
              </w:rPr>
            </w:pPr>
            <w:r>
              <w:rPr>
                <w:sz w:val="17"/>
              </w:rPr>
              <w:t>12 weeks x £450 </w:t>
            </w:r>
            <w:r>
              <w:rPr>
                <w:spacing w:val="-5"/>
                <w:sz w:val="17"/>
              </w:rPr>
              <w:t>net</w:t>
            </w:r>
          </w:p>
        </w:tc>
        <w:tc>
          <w:tcPr>
            <w:tcW w:w="1133" w:type="dxa"/>
          </w:tcPr>
          <w:p>
            <w:pPr>
              <w:pStyle w:val="TableParagraph"/>
              <w:ind w:left="120"/>
              <w:rPr>
                <w:sz w:val="17"/>
              </w:rPr>
            </w:pPr>
            <w:r>
              <w:rPr>
                <w:spacing w:val="-2"/>
                <w:sz w:val="17"/>
              </w:rPr>
              <w:t>£5,400.00</w:t>
            </w:r>
          </w:p>
        </w:tc>
      </w:tr>
      <w:tr>
        <w:trPr>
          <w:trHeight w:val="390" w:hRule="atLeast"/>
        </w:trPr>
        <w:tc>
          <w:tcPr>
            <w:tcW w:w="5669" w:type="dxa"/>
            <w:shd w:val="clear" w:color="auto" w:fill="F4F4F4"/>
          </w:tcPr>
          <w:p>
            <w:pPr>
              <w:pStyle w:val="TableParagraph"/>
              <w:ind w:left="120"/>
              <w:rPr>
                <w:sz w:val="17"/>
              </w:rPr>
            </w:pPr>
            <w:r>
              <w:rPr>
                <w:sz w:val="17"/>
              </w:rPr>
              <w:t>c) Loss of statutory </w:t>
            </w:r>
            <w:r>
              <w:rPr>
                <w:spacing w:val="-2"/>
                <w:sz w:val="17"/>
              </w:rPr>
              <w:t>rights:</w:t>
            </w:r>
          </w:p>
        </w:tc>
        <w:tc>
          <w:tcPr>
            <w:tcW w:w="2834" w:type="dxa"/>
            <w:shd w:val="clear" w:color="auto" w:fill="F4F4F4"/>
          </w:tcPr>
          <w:p>
            <w:pPr>
              <w:pStyle w:val="TableParagraph"/>
              <w:ind w:left="120" w:right="-44"/>
              <w:rPr>
                <w:sz w:val="17"/>
              </w:rPr>
            </w:pPr>
            <w:r>
              <w:rPr>
                <w:sz w:val="17"/>
              </w:rPr>
              <w:t>Standard figure for loss of </w:t>
            </w:r>
            <w:r>
              <w:rPr>
                <w:spacing w:val="-2"/>
                <w:sz w:val="17"/>
              </w:rPr>
              <w:t>protection</w:t>
            </w:r>
          </w:p>
        </w:tc>
        <w:tc>
          <w:tcPr>
            <w:tcW w:w="1133" w:type="dxa"/>
            <w:shd w:val="clear" w:color="auto" w:fill="F4F4F4"/>
          </w:tcPr>
          <w:p>
            <w:pPr>
              <w:pStyle w:val="TableParagraph"/>
              <w:ind w:left="120"/>
              <w:rPr>
                <w:sz w:val="17"/>
              </w:rPr>
            </w:pPr>
            <w:r>
              <w:rPr>
                <w:spacing w:val="-2"/>
                <w:sz w:val="17"/>
              </w:rPr>
              <w:t>£500.00</w:t>
            </w:r>
          </w:p>
        </w:tc>
      </w:tr>
      <w:tr>
        <w:trPr>
          <w:trHeight w:val="390" w:hRule="atLeast"/>
        </w:trPr>
        <w:tc>
          <w:tcPr>
            <w:tcW w:w="5669" w:type="dxa"/>
          </w:tcPr>
          <w:p>
            <w:pPr>
              <w:pStyle w:val="TableParagraph"/>
              <w:ind w:left="120"/>
              <w:rPr>
                <w:sz w:val="17"/>
              </w:rPr>
            </w:pPr>
            <w:r>
              <w:rPr>
                <w:sz w:val="17"/>
              </w:rPr>
              <w:t>d) Loss of pension </w:t>
            </w:r>
            <w:r>
              <w:rPr>
                <w:spacing w:val="-2"/>
                <w:sz w:val="17"/>
              </w:rPr>
              <w:t>contributions:</w:t>
            </w:r>
          </w:p>
        </w:tc>
        <w:tc>
          <w:tcPr>
            <w:tcW w:w="2834" w:type="dxa"/>
          </w:tcPr>
          <w:p>
            <w:pPr>
              <w:pStyle w:val="TableParagraph"/>
              <w:ind w:left="120"/>
              <w:rPr>
                <w:sz w:val="17"/>
              </w:rPr>
            </w:pPr>
            <w:r>
              <w:rPr>
                <w:sz w:val="17"/>
              </w:rPr>
              <w:t>Employer contrib. approx. 3% p/a </w:t>
            </w:r>
            <w:r>
              <w:rPr>
                <w:spacing w:val="-10"/>
                <w:sz w:val="17"/>
              </w:rPr>
              <w:t>x</w:t>
            </w:r>
          </w:p>
        </w:tc>
        <w:tc>
          <w:tcPr>
            <w:tcW w:w="1133" w:type="dxa"/>
          </w:tcPr>
          <w:p>
            <w:pPr>
              <w:pStyle w:val="TableParagraph"/>
              <w:ind w:left="-21"/>
              <w:rPr>
                <w:sz w:val="17"/>
              </w:rPr>
            </w:pPr>
            <w:r>
              <w:rPr>
                <w:sz w:val="17"/>
              </w:rPr>
              <w:t>4</w:t>
            </w:r>
            <w:r>
              <w:rPr>
                <w:spacing w:val="-1"/>
                <w:sz w:val="17"/>
              </w:rPr>
              <w:t> </w:t>
            </w:r>
            <w:r>
              <w:rPr>
                <w:spacing w:val="-31"/>
                <w:sz w:val="17"/>
              </w:rPr>
              <w:t>£m2o8n0t.h0s0</w:t>
            </w:r>
          </w:p>
        </w:tc>
      </w:tr>
      <w:tr>
        <w:trPr>
          <w:trHeight w:val="390" w:hRule="atLeast"/>
        </w:trPr>
        <w:tc>
          <w:tcPr>
            <w:tcW w:w="5669" w:type="dxa"/>
            <w:shd w:val="clear" w:color="auto" w:fill="F4F4F4"/>
          </w:tcPr>
          <w:p>
            <w:pPr>
              <w:pStyle w:val="TableParagraph"/>
              <w:ind w:left="120"/>
              <w:rPr>
                <w:sz w:val="17"/>
              </w:rPr>
            </w:pPr>
            <w:r>
              <w:rPr>
                <w:sz w:val="17"/>
              </w:rPr>
              <w:t>e) Notice pay </w:t>
            </w:r>
            <w:r>
              <w:rPr>
                <w:spacing w:val="-2"/>
                <w:sz w:val="17"/>
              </w:rPr>
              <w:t>shortfall:</w:t>
            </w:r>
          </w:p>
        </w:tc>
        <w:tc>
          <w:tcPr>
            <w:tcW w:w="2834" w:type="dxa"/>
            <w:shd w:val="clear" w:color="auto" w:fill="F4F4F4"/>
          </w:tcPr>
          <w:p>
            <w:pPr>
              <w:pStyle w:val="TableParagraph"/>
              <w:ind w:left="120"/>
              <w:rPr>
                <w:sz w:val="17"/>
              </w:rPr>
            </w:pPr>
            <w:r>
              <w:rPr>
                <w:sz w:val="17"/>
              </w:rPr>
              <w:t>PILON paid — no </w:t>
            </w:r>
            <w:r>
              <w:rPr>
                <w:spacing w:val="-2"/>
                <w:sz w:val="17"/>
              </w:rPr>
              <w:t>shortfall</w:t>
            </w:r>
          </w:p>
        </w:tc>
        <w:tc>
          <w:tcPr>
            <w:tcW w:w="1133" w:type="dxa"/>
            <w:shd w:val="clear" w:color="auto" w:fill="F4F4F4"/>
          </w:tcPr>
          <w:p>
            <w:pPr>
              <w:pStyle w:val="TableParagraph"/>
              <w:ind w:left="120"/>
              <w:rPr>
                <w:sz w:val="17"/>
              </w:rPr>
            </w:pPr>
            <w:r>
              <w:rPr>
                <w:spacing w:val="-5"/>
                <w:sz w:val="17"/>
              </w:rPr>
              <w:t>NIL</w:t>
            </w:r>
          </w:p>
        </w:tc>
      </w:tr>
      <w:tr>
        <w:trPr>
          <w:trHeight w:val="390" w:hRule="atLeast"/>
        </w:trPr>
        <w:tc>
          <w:tcPr>
            <w:tcW w:w="5669" w:type="dxa"/>
          </w:tcPr>
          <w:p>
            <w:pPr>
              <w:pStyle w:val="TableParagraph"/>
              <w:spacing w:before="0"/>
              <w:ind w:left="0"/>
              <w:rPr>
                <w:rFonts w:ascii="Times New Roman"/>
                <w:sz w:val="16"/>
              </w:rPr>
            </w:pPr>
          </w:p>
        </w:tc>
        <w:tc>
          <w:tcPr>
            <w:tcW w:w="2834" w:type="dxa"/>
          </w:tcPr>
          <w:p>
            <w:pPr>
              <w:pStyle w:val="TableParagraph"/>
              <w:spacing w:before="0"/>
              <w:ind w:left="0"/>
              <w:rPr>
                <w:rFonts w:ascii="Times New Roman"/>
                <w:sz w:val="16"/>
              </w:rPr>
            </w:pPr>
          </w:p>
        </w:tc>
        <w:tc>
          <w:tcPr>
            <w:tcW w:w="1133" w:type="dxa"/>
          </w:tcPr>
          <w:p>
            <w:pPr>
              <w:pStyle w:val="TableParagraph"/>
              <w:spacing w:before="0"/>
              <w:ind w:left="0"/>
              <w:rPr>
                <w:rFonts w:ascii="Times New Roman"/>
                <w:sz w:val="16"/>
              </w:rPr>
            </w:pPr>
          </w:p>
        </w:tc>
      </w:tr>
      <w:tr>
        <w:trPr>
          <w:trHeight w:val="390" w:hRule="atLeast"/>
        </w:trPr>
        <w:tc>
          <w:tcPr>
            <w:tcW w:w="5669" w:type="dxa"/>
            <w:shd w:val="clear" w:color="auto" w:fill="DBE8F4"/>
          </w:tcPr>
          <w:p>
            <w:pPr>
              <w:pStyle w:val="TableParagraph"/>
              <w:ind w:left="120"/>
              <w:rPr>
                <w:rFonts w:ascii="Arial"/>
                <w:b/>
                <w:sz w:val="17"/>
              </w:rPr>
            </w:pPr>
            <w:r>
              <w:rPr>
                <w:rFonts w:ascii="Arial"/>
                <w:b/>
                <w:sz w:val="17"/>
              </w:rPr>
              <w:t>TOTAL COMPENSATORY AWARD (before </w:t>
            </w:r>
            <w:r>
              <w:rPr>
                <w:rFonts w:ascii="Arial"/>
                <w:b/>
                <w:spacing w:val="-2"/>
                <w:sz w:val="17"/>
              </w:rPr>
              <w:t>adjustments):</w:t>
            </w:r>
          </w:p>
        </w:tc>
        <w:tc>
          <w:tcPr>
            <w:tcW w:w="2834" w:type="dxa"/>
            <w:shd w:val="clear" w:color="auto" w:fill="DBE8F4"/>
          </w:tcPr>
          <w:p>
            <w:pPr>
              <w:pStyle w:val="TableParagraph"/>
              <w:spacing w:before="0"/>
              <w:ind w:left="0"/>
              <w:rPr>
                <w:rFonts w:ascii="Times New Roman"/>
                <w:sz w:val="16"/>
              </w:rPr>
            </w:pPr>
          </w:p>
        </w:tc>
        <w:tc>
          <w:tcPr>
            <w:tcW w:w="1133" w:type="dxa"/>
            <w:shd w:val="clear" w:color="auto" w:fill="DBE8F4"/>
          </w:tcPr>
          <w:p>
            <w:pPr>
              <w:pStyle w:val="TableParagraph"/>
              <w:ind w:left="0" w:right="149"/>
              <w:jc w:val="right"/>
              <w:rPr>
                <w:rFonts w:ascii="Arial" w:hAnsi="Arial"/>
                <w:b/>
                <w:sz w:val="17"/>
              </w:rPr>
            </w:pPr>
            <w:r>
              <w:rPr>
                <w:rFonts w:ascii="Arial" w:hAnsi="Arial"/>
                <w:b/>
                <w:color w:val="2D6DA3"/>
                <w:spacing w:val="-2"/>
                <w:sz w:val="17"/>
              </w:rPr>
              <w:t>£16,080.00</w:t>
            </w:r>
          </w:p>
        </w:tc>
      </w:tr>
    </w:tbl>
    <w:p>
      <w:pPr>
        <w:pStyle w:val="BodyText"/>
        <w:spacing w:before="64"/>
        <w:rPr>
          <w:rFonts w:ascii="Arial"/>
          <w:b/>
          <w:sz w:val="24"/>
        </w:rPr>
      </w:pPr>
    </w:p>
    <w:p>
      <w:pPr>
        <w:pStyle w:val="ListParagraph"/>
        <w:numPr>
          <w:ilvl w:val="0"/>
          <w:numId w:val="25"/>
        </w:numPr>
        <w:tabs>
          <w:tab w:pos="527" w:val="left" w:leader="none"/>
        </w:tabs>
        <w:spacing w:line="240" w:lineRule="auto" w:before="1" w:after="0"/>
        <w:ind w:left="527" w:right="0" w:hanging="266"/>
        <w:jc w:val="left"/>
        <w:rPr>
          <w:rFonts w:ascii="Arial" w:hAnsi="Arial"/>
          <w:b/>
          <w:sz w:val="24"/>
        </w:rPr>
      </w:pPr>
      <w:r>
        <w:rPr>
          <w:rFonts w:ascii="Arial" w:hAnsi="Arial"/>
          <w:b/>
          <w:color w:val="1A3A5B"/>
          <w:sz w:val="24"/>
        </w:rPr>
        <w:t>EQUALITY ACT AWARD — INJURY TO </w:t>
      </w:r>
      <w:r>
        <w:rPr>
          <w:rFonts w:ascii="Arial" w:hAnsi="Arial"/>
          <w:b/>
          <w:color w:val="1A3A5B"/>
          <w:spacing w:val="-2"/>
          <w:sz w:val="24"/>
        </w:rPr>
        <w:t>FEELINGS</w:t>
      </w:r>
    </w:p>
    <w:p>
      <w:pPr>
        <w:spacing w:line="302" w:lineRule="auto" w:before="120"/>
        <w:ind w:left="261" w:right="1251" w:firstLine="0"/>
        <w:jc w:val="left"/>
        <w:rPr>
          <w:rFonts w:ascii="Arial MT"/>
          <w:sz w:val="18"/>
        </w:rPr>
      </w:pPr>
      <w:r>
        <w:rPr>
          <w:rFonts w:ascii="Arial MT"/>
          <w:sz w:val="18"/>
        </w:rPr>
        <mc:AlternateContent>
          <mc:Choice Requires="wps">
            <w:drawing>
              <wp:anchor distT="0" distB="0" distL="0" distR="0" allowOverlap="1" layoutInCell="1" locked="0" behindDoc="0" simplePos="0" relativeHeight="15818752">
                <wp:simplePos x="0" y="0"/>
                <wp:positionH relativeFrom="page">
                  <wp:posOffset>678724</wp:posOffset>
                </wp:positionH>
                <wp:positionV relativeFrom="paragraph">
                  <wp:posOffset>447109</wp:posOffset>
                </wp:positionV>
                <wp:extent cx="6202680" cy="1276350"/>
                <wp:effectExtent l="0" t="0" r="0" b="0"/>
                <wp:wrapNone/>
                <wp:docPr id="439" name="Textbox 439"/>
                <wp:cNvGraphicFramePr>
                  <a:graphicFrameLocks/>
                </wp:cNvGraphicFramePr>
                <a:graphic>
                  <a:graphicData uri="http://schemas.microsoft.com/office/word/2010/wordprocessingShape">
                    <wps:wsp>
                      <wps:cNvPr id="439" name="Textbox 439"/>
                      <wps:cNvSpPr txBox="1"/>
                      <wps:spPr>
                        <a:xfrm>
                          <a:off x="0" y="0"/>
                          <a:ext cx="6202680" cy="1276350"/>
                        </a:xfrm>
                        <a:prstGeom prst="rect">
                          <a:avLst/>
                        </a:prstGeom>
                      </wps:spPr>
                      <wps:txbx>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814"/>
                              <w:gridCol w:w="2154"/>
                              <w:gridCol w:w="5669"/>
                            </w:tblGrid>
                            <w:tr>
                              <w:trPr>
                                <w:trHeight w:val="390" w:hRule="atLeast"/>
                              </w:trPr>
                              <w:tc>
                                <w:tcPr>
                                  <w:tcW w:w="1814" w:type="dxa"/>
                                  <w:shd w:val="clear" w:color="auto" w:fill="1A3A5B"/>
                                </w:tcPr>
                                <w:p>
                                  <w:pPr>
                                    <w:pStyle w:val="TableParagraph"/>
                                    <w:ind w:left="120"/>
                                    <w:rPr>
                                      <w:rFonts w:ascii="Arial"/>
                                      <w:b/>
                                      <w:sz w:val="17"/>
                                    </w:rPr>
                                  </w:pPr>
                                  <w:r>
                                    <w:rPr>
                                      <w:rFonts w:ascii="Arial"/>
                                      <w:b/>
                                      <w:color w:val="FFFFFF"/>
                                      <w:sz w:val="17"/>
                                    </w:rPr>
                                    <w:t>Vento </w:t>
                                  </w:r>
                                  <w:r>
                                    <w:rPr>
                                      <w:rFonts w:ascii="Arial"/>
                                      <w:b/>
                                      <w:color w:val="FFFFFF"/>
                                      <w:spacing w:val="-4"/>
                                      <w:sz w:val="17"/>
                                    </w:rPr>
                                    <w:t>Band</w:t>
                                  </w:r>
                                </w:p>
                              </w:tc>
                              <w:tc>
                                <w:tcPr>
                                  <w:tcW w:w="2154" w:type="dxa"/>
                                  <w:shd w:val="clear" w:color="auto" w:fill="1A3A5B"/>
                                </w:tcPr>
                                <w:p>
                                  <w:pPr>
                                    <w:pStyle w:val="TableParagraph"/>
                                    <w:ind w:left="120"/>
                                    <w:rPr>
                                      <w:rFonts w:ascii="Arial"/>
                                      <w:b/>
                                      <w:sz w:val="17"/>
                                    </w:rPr>
                                  </w:pPr>
                                  <w:r>
                                    <w:rPr>
                                      <w:rFonts w:ascii="Arial"/>
                                      <w:b/>
                                      <w:color w:val="FFFFFF"/>
                                      <w:sz w:val="17"/>
                                    </w:rPr>
                                    <w:t>Range (April </w:t>
                                  </w:r>
                                  <w:r>
                                    <w:rPr>
                                      <w:rFonts w:ascii="Arial"/>
                                      <w:b/>
                                      <w:color w:val="FFFFFF"/>
                                      <w:spacing w:val="-2"/>
                                      <w:sz w:val="17"/>
                                    </w:rPr>
                                    <w:t>2025)</w:t>
                                  </w:r>
                                </w:p>
                              </w:tc>
                              <w:tc>
                                <w:tcPr>
                                  <w:tcW w:w="5669" w:type="dxa"/>
                                  <w:shd w:val="clear" w:color="auto" w:fill="1A3A5B"/>
                                </w:tcPr>
                                <w:p>
                                  <w:pPr>
                                    <w:pStyle w:val="TableParagraph"/>
                                    <w:ind w:left="120"/>
                                    <w:rPr>
                                      <w:rFonts w:ascii="Arial"/>
                                      <w:b/>
                                      <w:sz w:val="17"/>
                                    </w:rPr>
                                  </w:pPr>
                                  <w:r>
                                    <w:rPr>
                                      <w:rFonts w:ascii="Arial"/>
                                      <w:b/>
                                      <w:color w:val="FFFFFF"/>
                                      <w:sz w:val="17"/>
                                    </w:rPr>
                                    <w:t>Applicable </w:t>
                                  </w:r>
                                  <w:r>
                                    <w:rPr>
                                      <w:rFonts w:ascii="Arial"/>
                                      <w:b/>
                                      <w:color w:val="FFFFFF"/>
                                      <w:spacing w:val="-2"/>
                                      <w:sz w:val="17"/>
                                    </w:rPr>
                                    <w:t>where...</w:t>
                                  </w:r>
                                </w:p>
                              </w:tc>
                            </w:tr>
                            <w:tr>
                              <w:trPr>
                                <w:trHeight w:val="390" w:hRule="atLeast"/>
                              </w:trPr>
                              <w:tc>
                                <w:tcPr>
                                  <w:tcW w:w="1814" w:type="dxa"/>
                                </w:tcPr>
                                <w:p>
                                  <w:pPr>
                                    <w:pStyle w:val="TableParagraph"/>
                                    <w:ind w:left="120"/>
                                    <w:rPr>
                                      <w:sz w:val="17"/>
                                    </w:rPr>
                                  </w:pPr>
                                  <w:r>
                                    <w:rPr>
                                      <w:sz w:val="17"/>
                                    </w:rPr>
                                    <w:t>Lower </w:t>
                                  </w:r>
                                  <w:r>
                                    <w:rPr>
                                      <w:spacing w:val="-4"/>
                                      <w:sz w:val="17"/>
                                    </w:rPr>
                                    <w:t>Band</w:t>
                                  </w:r>
                                </w:p>
                              </w:tc>
                              <w:tc>
                                <w:tcPr>
                                  <w:tcW w:w="2154" w:type="dxa"/>
                                </w:tcPr>
                                <w:p>
                                  <w:pPr>
                                    <w:pStyle w:val="TableParagraph"/>
                                    <w:ind w:left="120"/>
                                    <w:rPr>
                                      <w:sz w:val="17"/>
                                    </w:rPr>
                                  </w:pPr>
                                  <w:r>
                                    <w:rPr>
                                      <w:sz w:val="17"/>
                                    </w:rPr>
                                    <w:t>£1,200 – </w:t>
                                  </w:r>
                                  <w:r>
                                    <w:rPr>
                                      <w:spacing w:val="-2"/>
                                      <w:sz w:val="17"/>
                                    </w:rPr>
                                    <w:t>£11,700</w:t>
                                  </w:r>
                                </w:p>
                              </w:tc>
                              <w:tc>
                                <w:tcPr>
                                  <w:tcW w:w="5669" w:type="dxa"/>
                                </w:tcPr>
                                <w:p>
                                  <w:pPr>
                                    <w:pStyle w:val="TableParagraph"/>
                                    <w:ind w:left="120"/>
                                    <w:rPr>
                                      <w:sz w:val="17"/>
                                    </w:rPr>
                                  </w:pPr>
                                  <w:r>
                                    <w:rPr>
                                      <w:sz w:val="17"/>
                                    </w:rPr>
                                    <w:t>Less serious cases; isolated acts; no lasting </w:t>
                                  </w:r>
                                  <w:r>
                                    <w:rPr>
                                      <w:spacing w:val="-2"/>
                                      <w:sz w:val="17"/>
                                    </w:rPr>
                                    <w:t>impact</w:t>
                                  </w:r>
                                </w:p>
                              </w:tc>
                            </w:tr>
                            <w:tr>
                              <w:trPr>
                                <w:trHeight w:val="390" w:hRule="atLeast"/>
                              </w:trPr>
                              <w:tc>
                                <w:tcPr>
                                  <w:tcW w:w="1814" w:type="dxa"/>
                                  <w:shd w:val="clear" w:color="auto" w:fill="FFF9C3"/>
                                </w:tcPr>
                                <w:p>
                                  <w:pPr>
                                    <w:pStyle w:val="TableParagraph"/>
                                    <w:ind w:left="120"/>
                                    <w:rPr>
                                      <w:rFonts w:ascii="Arial"/>
                                      <w:b/>
                                      <w:sz w:val="17"/>
                                    </w:rPr>
                                  </w:pPr>
                                  <w:r>
                                    <w:rPr>
                                      <w:rFonts w:ascii="Arial"/>
                                      <w:b/>
                                      <w:sz w:val="17"/>
                                    </w:rPr>
                                    <w:t>Middle </w:t>
                                  </w:r>
                                  <w:r>
                                    <w:rPr>
                                      <w:rFonts w:ascii="Arial"/>
                                      <w:b/>
                                      <w:spacing w:val="-4"/>
                                      <w:sz w:val="17"/>
                                    </w:rPr>
                                    <w:t>Band</w:t>
                                  </w:r>
                                </w:p>
                              </w:tc>
                              <w:tc>
                                <w:tcPr>
                                  <w:tcW w:w="2154" w:type="dxa"/>
                                  <w:shd w:val="clear" w:color="auto" w:fill="FFF9C3"/>
                                </w:tcPr>
                                <w:p>
                                  <w:pPr>
                                    <w:pStyle w:val="TableParagraph"/>
                                    <w:ind w:left="120"/>
                                    <w:rPr>
                                      <w:rFonts w:ascii="Arial" w:hAnsi="Arial"/>
                                      <w:b/>
                                      <w:sz w:val="17"/>
                                    </w:rPr>
                                  </w:pPr>
                                  <w:r>
                                    <w:rPr>
                                      <w:rFonts w:ascii="Arial" w:hAnsi="Arial"/>
                                      <w:b/>
                                      <w:sz w:val="17"/>
                                    </w:rPr>
                                    <w:t>£11,700 – </w:t>
                                  </w:r>
                                  <w:r>
                                    <w:rPr>
                                      <w:rFonts w:ascii="Arial" w:hAnsi="Arial"/>
                                      <w:b/>
                                      <w:spacing w:val="-2"/>
                                      <w:sz w:val="17"/>
                                    </w:rPr>
                                    <w:t>£35,200</w:t>
                                  </w:r>
                                </w:p>
                              </w:tc>
                              <w:tc>
                                <w:tcPr>
                                  <w:tcW w:w="5669" w:type="dxa"/>
                                  <w:shd w:val="clear" w:color="auto" w:fill="FFF9C3"/>
                                </w:tcPr>
                                <w:p>
                                  <w:pPr>
                                    <w:pStyle w:val="TableParagraph"/>
                                    <w:ind w:left="120" w:right="-58"/>
                                    <w:rPr>
                                      <w:rFonts w:ascii="Arial"/>
                                      <w:b/>
                                      <w:sz w:val="17"/>
                                    </w:rPr>
                                  </w:pPr>
                                  <w:r>
                                    <w:rPr>
                                      <w:rFonts w:ascii="Arial"/>
                                      <w:b/>
                                      <w:sz w:val="17"/>
                                    </w:rPr>
                                    <w:t>More serious cases; repeated acts; significant distress; impact on </w:t>
                                  </w:r>
                                  <w:r>
                                    <w:rPr>
                                      <w:rFonts w:ascii="Arial"/>
                                      <w:b/>
                                      <w:spacing w:val="-5"/>
                                      <w:sz w:val="17"/>
                                    </w:rPr>
                                    <w:t>he</w:t>
                                  </w:r>
                                </w:p>
                              </w:tc>
                            </w:tr>
                            <w:tr>
                              <w:trPr>
                                <w:trHeight w:val="390" w:hRule="atLeast"/>
                              </w:trPr>
                              <w:tc>
                                <w:tcPr>
                                  <w:tcW w:w="1814" w:type="dxa"/>
                                </w:tcPr>
                                <w:p>
                                  <w:pPr>
                                    <w:pStyle w:val="TableParagraph"/>
                                    <w:ind w:left="120"/>
                                    <w:rPr>
                                      <w:sz w:val="17"/>
                                    </w:rPr>
                                  </w:pPr>
                                  <w:r>
                                    <w:rPr>
                                      <w:sz w:val="17"/>
                                    </w:rPr>
                                    <w:t>Upper </w:t>
                                  </w:r>
                                  <w:r>
                                    <w:rPr>
                                      <w:spacing w:val="-4"/>
                                      <w:sz w:val="17"/>
                                    </w:rPr>
                                    <w:t>Band</w:t>
                                  </w:r>
                                </w:p>
                              </w:tc>
                              <w:tc>
                                <w:tcPr>
                                  <w:tcW w:w="2154" w:type="dxa"/>
                                </w:tcPr>
                                <w:p>
                                  <w:pPr>
                                    <w:pStyle w:val="TableParagraph"/>
                                    <w:ind w:left="120"/>
                                    <w:rPr>
                                      <w:sz w:val="17"/>
                                    </w:rPr>
                                  </w:pPr>
                                  <w:r>
                                    <w:rPr>
                                      <w:sz w:val="17"/>
                                    </w:rPr>
                                    <w:t>£35,200 – </w:t>
                                  </w:r>
                                  <w:r>
                                    <w:rPr>
                                      <w:spacing w:val="-2"/>
                                      <w:sz w:val="17"/>
                                    </w:rPr>
                                    <w:t>£58,700</w:t>
                                  </w:r>
                                </w:p>
                              </w:tc>
                              <w:tc>
                                <w:tcPr>
                                  <w:tcW w:w="5669" w:type="dxa"/>
                                </w:tcPr>
                                <w:p>
                                  <w:pPr>
                                    <w:pStyle w:val="TableParagraph"/>
                                    <w:ind w:left="120"/>
                                    <w:rPr>
                                      <w:sz w:val="17"/>
                                    </w:rPr>
                                  </w:pPr>
                                  <w:r>
                                    <w:rPr>
                                      <w:sz w:val="17"/>
                                    </w:rPr>
                                    <w:t>Most serious; systematic; deliberate; long-term health </w:t>
                                  </w:r>
                                  <w:r>
                                    <w:rPr>
                                      <w:spacing w:val="-2"/>
                                      <w:sz w:val="17"/>
                                    </w:rPr>
                                    <w:t>impact</w:t>
                                  </w:r>
                                </w:p>
                              </w:tc>
                            </w:tr>
                            <w:tr>
                              <w:trPr>
                                <w:trHeight w:val="390" w:hRule="atLeast"/>
                              </w:trPr>
                              <w:tc>
                                <w:tcPr>
                                  <w:tcW w:w="1814" w:type="dxa"/>
                                  <w:shd w:val="clear" w:color="auto" w:fill="F4F4F4"/>
                                </w:tcPr>
                                <w:p>
                                  <w:pPr>
                                    <w:pStyle w:val="TableParagraph"/>
                                    <w:ind w:left="120"/>
                                    <w:rPr>
                                      <w:sz w:val="17"/>
                                    </w:rPr>
                                  </w:pPr>
                                  <w:r>
                                    <w:rPr>
                                      <w:sz w:val="17"/>
                                    </w:rPr>
                                    <w:t>Exceptional </w:t>
                                  </w:r>
                                  <w:r>
                                    <w:rPr>
                                      <w:spacing w:val="-2"/>
                                      <w:sz w:val="17"/>
                                    </w:rPr>
                                    <w:t>cases</w:t>
                                  </w:r>
                                </w:p>
                              </w:tc>
                              <w:tc>
                                <w:tcPr>
                                  <w:tcW w:w="2154" w:type="dxa"/>
                                  <w:shd w:val="clear" w:color="auto" w:fill="F4F4F4"/>
                                </w:tcPr>
                                <w:p>
                                  <w:pPr>
                                    <w:pStyle w:val="TableParagraph"/>
                                    <w:ind w:left="120"/>
                                    <w:rPr>
                                      <w:sz w:val="17"/>
                                    </w:rPr>
                                  </w:pPr>
                                  <w:r>
                                    <w:rPr>
                                      <w:sz w:val="17"/>
                                    </w:rPr>
                                    <w:t>Above </w:t>
                                  </w:r>
                                  <w:r>
                                    <w:rPr>
                                      <w:spacing w:val="-2"/>
                                      <w:sz w:val="17"/>
                                    </w:rPr>
                                    <w:t>£58,700</w:t>
                                  </w:r>
                                </w:p>
                              </w:tc>
                              <w:tc>
                                <w:tcPr>
                                  <w:tcW w:w="5669" w:type="dxa"/>
                                  <w:shd w:val="clear" w:color="auto" w:fill="F4F4F4"/>
                                </w:tcPr>
                                <w:p>
                                  <w:pPr>
                                    <w:pStyle w:val="TableParagraph"/>
                                    <w:ind w:left="120"/>
                                    <w:rPr>
                                      <w:sz w:val="17"/>
                                    </w:rPr>
                                  </w:pPr>
                                  <w:r>
                                    <w:rPr>
                                      <w:sz w:val="17"/>
                                    </w:rPr>
                                    <w:t>Rarely awarded; reserved for truly exceptional </w:t>
                                  </w:r>
                                  <w:r>
                                    <w:rPr>
                                      <w:spacing w:val="-2"/>
                                      <w:sz w:val="17"/>
                                    </w:rPr>
                                    <w:t>circumstances</w:t>
                                  </w:r>
                                </w:p>
                              </w:tc>
                            </w:tr>
                          </w:tbl>
                          <w:p>
                            <w:pPr>
                              <w:pStyle w:val="BodyText"/>
                            </w:pPr>
                          </w:p>
                        </w:txbxContent>
                      </wps:txbx>
                      <wps:bodyPr wrap="square" lIns="0" tIns="0" rIns="0" bIns="0" rtlCol="0">
                        <a:noAutofit/>
                      </wps:bodyPr>
                    </wps:wsp>
                  </a:graphicData>
                </a:graphic>
              </wp:anchor>
            </w:drawing>
          </mc:Choice>
          <mc:Fallback>
            <w:pict>
              <v:shape style="position:absolute;margin-left:53.442909pt;margin-top:35.205444pt;width:488.4pt;height:100.5pt;mso-position-horizontal-relative:page;mso-position-vertical-relative:paragraph;z-index:15818752" type="#_x0000_t202" id="docshape437" filled="false" stroked="false">
                <v:textbox inset="0,0,0,0">
                  <w:txbxContent>
                    <w:tbl>
                      <w:tblPr>
                        <w:tblW w:w="0" w:type="auto"/>
                        <w:jc w:val="left"/>
                        <w:tblInd w:w="65"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1814"/>
                        <w:gridCol w:w="2154"/>
                        <w:gridCol w:w="5669"/>
                      </w:tblGrid>
                      <w:tr>
                        <w:trPr>
                          <w:trHeight w:val="390" w:hRule="atLeast"/>
                        </w:trPr>
                        <w:tc>
                          <w:tcPr>
                            <w:tcW w:w="1814" w:type="dxa"/>
                            <w:shd w:val="clear" w:color="auto" w:fill="1A3A5B"/>
                          </w:tcPr>
                          <w:p>
                            <w:pPr>
                              <w:pStyle w:val="TableParagraph"/>
                              <w:ind w:left="120"/>
                              <w:rPr>
                                <w:rFonts w:ascii="Arial"/>
                                <w:b/>
                                <w:sz w:val="17"/>
                              </w:rPr>
                            </w:pPr>
                            <w:r>
                              <w:rPr>
                                <w:rFonts w:ascii="Arial"/>
                                <w:b/>
                                <w:color w:val="FFFFFF"/>
                                <w:sz w:val="17"/>
                              </w:rPr>
                              <w:t>Vento </w:t>
                            </w:r>
                            <w:r>
                              <w:rPr>
                                <w:rFonts w:ascii="Arial"/>
                                <w:b/>
                                <w:color w:val="FFFFFF"/>
                                <w:spacing w:val="-4"/>
                                <w:sz w:val="17"/>
                              </w:rPr>
                              <w:t>Band</w:t>
                            </w:r>
                          </w:p>
                        </w:tc>
                        <w:tc>
                          <w:tcPr>
                            <w:tcW w:w="2154" w:type="dxa"/>
                            <w:shd w:val="clear" w:color="auto" w:fill="1A3A5B"/>
                          </w:tcPr>
                          <w:p>
                            <w:pPr>
                              <w:pStyle w:val="TableParagraph"/>
                              <w:ind w:left="120"/>
                              <w:rPr>
                                <w:rFonts w:ascii="Arial"/>
                                <w:b/>
                                <w:sz w:val="17"/>
                              </w:rPr>
                            </w:pPr>
                            <w:r>
                              <w:rPr>
                                <w:rFonts w:ascii="Arial"/>
                                <w:b/>
                                <w:color w:val="FFFFFF"/>
                                <w:sz w:val="17"/>
                              </w:rPr>
                              <w:t>Range (April </w:t>
                            </w:r>
                            <w:r>
                              <w:rPr>
                                <w:rFonts w:ascii="Arial"/>
                                <w:b/>
                                <w:color w:val="FFFFFF"/>
                                <w:spacing w:val="-2"/>
                                <w:sz w:val="17"/>
                              </w:rPr>
                              <w:t>2025)</w:t>
                            </w:r>
                          </w:p>
                        </w:tc>
                        <w:tc>
                          <w:tcPr>
                            <w:tcW w:w="5669" w:type="dxa"/>
                            <w:shd w:val="clear" w:color="auto" w:fill="1A3A5B"/>
                          </w:tcPr>
                          <w:p>
                            <w:pPr>
                              <w:pStyle w:val="TableParagraph"/>
                              <w:ind w:left="120"/>
                              <w:rPr>
                                <w:rFonts w:ascii="Arial"/>
                                <w:b/>
                                <w:sz w:val="17"/>
                              </w:rPr>
                            </w:pPr>
                            <w:r>
                              <w:rPr>
                                <w:rFonts w:ascii="Arial"/>
                                <w:b/>
                                <w:color w:val="FFFFFF"/>
                                <w:sz w:val="17"/>
                              </w:rPr>
                              <w:t>Applicable </w:t>
                            </w:r>
                            <w:r>
                              <w:rPr>
                                <w:rFonts w:ascii="Arial"/>
                                <w:b/>
                                <w:color w:val="FFFFFF"/>
                                <w:spacing w:val="-2"/>
                                <w:sz w:val="17"/>
                              </w:rPr>
                              <w:t>where...</w:t>
                            </w:r>
                          </w:p>
                        </w:tc>
                      </w:tr>
                      <w:tr>
                        <w:trPr>
                          <w:trHeight w:val="390" w:hRule="atLeast"/>
                        </w:trPr>
                        <w:tc>
                          <w:tcPr>
                            <w:tcW w:w="1814" w:type="dxa"/>
                          </w:tcPr>
                          <w:p>
                            <w:pPr>
                              <w:pStyle w:val="TableParagraph"/>
                              <w:ind w:left="120"/>
                              <w:rPr>
                                <w:sz w:val="17"/>
                              </w:rPr>
                            </w:pPr>
                            <w:r>
                              <w:rPr>
                                <w:sz w:val="17"/>
                              </w:rPr>
                              <w:t>Lower </w:t>
                            </w:r>
                            <w:r>
                              <w:rPr>
                                <w:spacing w:val="-4"/>
                                <w:sz w:val="17"/>
                              </w:rPr>
                              <w:t>Band</w:t>
                            </w:r>
                          </w:p>
                        </w:tc>
                        <w:tc>
                          <w:tcPr>
                            <w:tcW w:w="2154" w:type="dxa"/>
                          </w:tcPr>
                          <w:p>
                            <w:pPr>
                              <w:pStyle w:val="TableParagraph"/>
                              <w:ind w:left="120"/>
                              <w:rPr>
                                <w:sz w:val="17"/>
                              </w:rPr>
                            </w:pPr>
                            <w:r>
                              <w:rPr>
                                <w:sz w:val="17"/>
                              </w:rPr>
                              <w:t>£1,200 – </w:t>
                            </w:r>
                            <w:r>
                              <w:rPr>
                                <w:spacing w:val="-2"/>
                                <w:sz w:val="17"/>
                              </w:rPr>
                              <w:t>£11,700</w:t>
                            </w:r>
                          </w:p>
                        </w:tc>
                        <w:tc>
                          <w:tcPr>
                            <w:tcW w:w="5669" w:type="dxa"/>
                          </w:tcPr>
                          <w:p>
                            <w:pPr>
                              <w:pStyle w:val="TableParagraph"/>
                              <w:ind w:left="120"/>
                              <w:rPr>
                                <w:sz w:val="17"/>
                              </w:rPr>
                            </w:pPr>
                            <w:r>
                              <w:rPr>
                                <w:sz w:val="17"/>
                              </w:rPr>
                              <w:t>Less serious cases; isolated acts; no lasting </w:t>
                            </w:r>
                            <w:r>
                              <w:rPr>
                                <w:spacing w:val="-2"/>
                                <w:sz w:val="17"/>
                              </w:rPr>
                              <w:t>impact</w:t>
                            </w:r>
                          </w:p>
                        </w:tc>
                      </w:tr>
                      <w:tr>
                        <w:trPr>
                          <w:trHeight w:val="390" w:hRule="atLeast"/>
                        </w:trPr>
                        <w:tc>
                          <w:tcPr>
                            <w:tcW w:w="1814" w:type="dxa"/>
                            <w:shd w:val="clear" w:color="auto" w:fill="FFF9C3"/>
                          </w:tcPr>
                          <w:p>
                            <w:pPr>
                              <w:pStyle w:val="TableParagraph"/>
                              <w:ind w:left="120"/>
                              <w:rPr>
                                <w:rFonts w:ascii="Arial"/>
                                <w:b/>
                                <w:sz w:val="17"/>
                              </w:rPr>
                            </w:pPr>
                            <w:r>
                              <w:rPr>
                                <w:rFonts w:ascii="Arial"/>
                                <w:b/>
                                <w:sz w:val="17"/>
                              </w:rPr>
                              <w:t>Middle </w:t>
                            </w:r>
                            <w:r>
                              <w:rPr>
                                <w:rFonts w:ascii="Arial"/>
                                <w:b/>
                                <w:spacing w:val="-4"/>
                                <w:sz w:val="17"/>
                              </w:rPr>
                              <w:t>Band</w:t>
                            </w:r>
                          </w:p>
                        </w:tc>
                        <w:tc>
                          <w:tcPr>
                            <w:tcW w:w="2154" w:type="dxa"/>
                            <w:shd w:val="clear" w:color="auto" w:fill="FFF9C3"/>
                          </w:tcPr>
                          <w:p>
                            <w:pPr>
                              <w:pStyle w:val="TableParagraph"/>
                              <w:ind w:left="120"/>
                              <w:rPr>
                                <w:rFonts w:ascii="Arial" w:hAnsi="Arial"/>
                                <w:b/>
                                <w:sz w:val="17"/>
                              </w:rPr>
                            </w:pPr>
                            <w:r>
                              <w:rPr>
                                <w:rFonts w:ascii="Arial" w:hAnsi="Arial"/>
                                <w:b/>
                                <w:sz w:val="17"/>
                              </w:rPr>
                              <w:t>£11,700 – </w:t>
                            </w:r>
                            <w:r>
                              <w:rPr>
                                <w:rFonts w:ascii="Arial" w:hAnsi="Arial"/>
                                <w:b/>
                                <w:spacing w:val="-2"/>
                                <w:sz w:val="17"/>
                              </w:rPr>
                              <w:t>£35,200</w:t>
                            </w:r>
                          </w:p>
                        </w:tc>
                        <w:tc>
                          <w:tcPr>
                            <w:tcW w:w="5669" w:type="dxa"/>
                            <w:shd w:val="clear" w:color="auto" w:fill="FFF9C3"/>
                          </w:tcPr>
                          <w:p>
                            <w:pPr>
                              <w:pStyle w:val="TableParagraph"/>
                              <w:ind w:left="120" w:right="-58"/>
                              <w:rPr>
                                <w:rFonts w:ascii="Arial"/>
                                <w:b/>
                                <w:sz w:val="17"/>
                              </w:rPr>
                            </w:pPr>
                            <w:r>
                              <w:rPr>
                                <w:rFonts w:ascii="Arial"/>
                                <w:b/>
                                <w:sz w:val="17"/>
                              </w:rPr>
                              <w:t>More serious cases; repeated acts; significant distress; impact on </w:t>
                            </w:r>
                            <w:r>
                              <w:rPr>
                                <w:rFonts w:ascii="Arial"/>
                                <w:b/>
                                <w:spacing w:val="-5"/>
                                <w:sz w:val="17"/>
                              </w:rPr>
                              <w:t>he</w:t>
                            </w:r>
                          </w:p>
                        </w:tc>
                      </w:tr>
                      <w:tr>
                        <w:trPr>
                          <w:trHeight w:val="390" w:hRule="atLeast"/>
                        </w:trPr>
                        <w:tc>
                          <w:tcPr>
                            <w:tcW w:w="1814" w:type="dxa"/>
                          </w:tcPr>
                          <w:p>
                            <w:pPr>
                              <w:pStyle w:val="TableParagraph"/>
                              <w:ind w:left="120"/>
                              <w:rPr>
                                <w:sz w:val="17"/>
                              </w:rPr>
                            </w:pPr>
                            <w:r>
                              <w:rPr>
                                <w:sz w:val="17"/>
                              </w:rPr>
                              <w:t>Upper </w:t>
                            </w:r>
                            <w:r>
                              <w:rPr>
                                <w:spacing w:val="-4"/>
                                <w:sz w:val="17"/>
                              </w:rPr>
                              <w:t>Band</w:t>
                            </w:r>
                          </w:p>
                        </w:tc>
                        <w:tc>
                          <w:tcPr>
                            <w:tcW w:w="2154" w:type="dxa"/>
                          </w:tcPr>
                          <w:p>
                            <w:pPr>
                              <w:pStyle w:val="TableParagraph"/>
                              <w:ind w:left="120"/>
                              <w:rPr>
                                <w:sz w:val="17"/>
                              </w:rPr>
                            </w:pPr>
                            <w:r>
                              <w:rPr>
                                <w:sz w:val="17"/>
                              </w:rPr>
                              <w:t>£35,200 – </w:t>
                            </w:r>
                            <w:r>
                              <w:rPr>
                                <w:spacing w:val="-2"/>
                                <w:sz w:val="17"/>
                              </w:rPr>
                              <w:t>£58,700</w:t>
                            </w:r>
                          </w:p>
                        </w:tc>
                        <w:tc>
                          <w:tcPr>
                            <w:tcW w:w="5669" w:type="dxa"/>
                          </w:tcPr>
                          <w:p>
                            <w:pPr>
                              <w:pStyle w:val="TableParagraph"/>
                              <w:ind w:left="120"/>
                              <w:rPr>
                                <w:sz w:val="17"/>
                              </w:rPr>
                            </w:pPr>
                            <w:r>
                              <w:rPr>
                                <w:sz w:val="17"/>
                              </w:rPr>
                              <w:t>Most serious; systematic; deliberate; long-term health </w:t>
                            </w:r>
                            <w:r>
                              <w:rPr>
                                <w:spacing w:val="-2"/>
                                <w:sz w:val="17"/>
                              </w:rPr>
                              <w:t>impact</w:t>
                            </w:r>
                          </w:p>
                        </w:tc>
                      </w:tr>
                      <w:tr>
                        <w:trPr>
                          <w:trHeight w:val="390" w:hRule="atLeast"/>
                        </w:trPr>
                        <w:tc>
                          <w:tcPr>
                            <w:tcW w:w="1814" w:type="dxa"/>
                            <w:shd w:val="clear" w:color="auto" w:fill="F4F4F4"/>
                          </w:tcPr>
                          <w:p>
                            <w:pPr>
                              <w:pStyle w:val="TableParagraph"/>
                              <w:ind w:left="120"/>
                              <w:rPr>
                                <w:sz w:val="17"/>
                              </w:rPr>
                            </w:pPr>
                            <w:r>
                              <w:rPr>
                                <w:sz w:val="17"/>
                              </w:rPr>
                              <w:t>Exceptional </w:t>
                            </w:r>
                            <w:r>
                              <w:rPr>
                                <w:spacing w:val="-2"/>
                                <w:sz w:val="17"/>
                              </w:rPr>
                              <w:t>cases</w:t>
                            </w:r>
                          </w:p>
                        </w:tc>
                        <w:tc>
                          <w:tcPr>
                            <w:tcW w:w="2154" w:type="dxa"/>
                            <w:shd w:val="clear" w:color="auto" w:fill="F4F4F4"/>
                          </w:tcPr>
                          <w:p>
                            <w:pPr>
                              <w:pStyle w:val="TableParagraph"/>
                              <w:ind w:left="120"/>
                              <w:rPr>
                                <w:sz w:val="17"/>
                              </w:rPr>
                            </w:pPr>
                            <w:r>
                              <w:rPr>
                                <w:sz w:val="17"/>
                              </w:rPr>
                              <w:t>Above </w:t>
                            </w:r>
                            <w:r>
                              <w:rPr>
                                <w:spacing w:val="-2"/>
                                <w:sz w:val="17"/>
                              </w:rPr>
                              <w:t>£58,700</w:t>
                            </w:r>
                          </w:p>
                        </w:tc>
                        <w:tc>
                          <w:tcPr>
                            <w:tcW w:w="5669" w:type="dxa"/>
                            <w:shd w:val="clear" w:color="auto" w:fill="F4F4F4"/>
                          </w:tcPr>
                          <w:p>
                            <w:pPr>
                              <w:pStyle w:val="TableParagraph"/>
                              <w:ind w:left="120"/>
                              <w:rPr>
                                <w:sz w:val="17"/>
                              </w:rPr>
                            </w:pPr>
                            <w:r>
                              <w:rPr>
                                <w:sz w:val="17"/>
                              </w:rPr>
                              <w:t>Rarely awarded; reserved for truly exceptional </w:t>
                            </w:r>
                            <w:r>
                              <w:rPr>
                                <w:spacing w:val="-2"/>
                                <w:sz w:val="17"/>
                              </w:rPr>
                              <w:t>circumstances</w:t>
                            </w:r>
                          </w:p>
                        </w:tc>
                      </w:tr>
                    </w:tbl>
                    <w:p>
                      <w:pPr>
                        <w:pStyle w:val="BodyText"/>
                      </w:pPr>
                    </w:p>
                  </w:txbxContent>
                </v:textbox>
                <w10:wrap type="none"/>
              </v:shape>
            </w:pict>
          </mc:Fallback>
        </mc:AlternateContent>
      </w:r>
      <w:r>
        <w:rPr>
          <w:rFonts w:ascii="Arial MT"/>
          <w:sz w:val="18"/>
        </w:rPr>
        <w:t>Separate</w:t>
      </w:r>
      <w:r>
        <w:rPr>
          <w:rFonts w:ascii="Arial MT"/>
          <w:spacing w:val="-3"/>
          <w:sz w:val="18"/>
        </w:rPr>
        <w:t> </w:t>
      </w:r>
      <w:r>
        <w:rPr>
          <w:rFonts w:ascii="Arial MT"/>
          <w:sz w:val="18"/>
        </w:rPr>
        <w:t>to</w:t>
      </w:r>
      <w:r>
        <w:rPr>
          <w:rFonts w:ascii="Arial MT"/>
          <w:spacing w:val="-3"/>
          <w:sz w:val="18"/>
        </w:rPr>
        <w:t> </w:t>
      </w:r>
      <w:r>
        <w:rPr>
          <w:rFonts w:ascii="Arial MT"/>
          <w:sz w:val="18"/>
        </w:rPr>
        <w:t>the</w:t>
      </w:r>
      <w:r>
        <w:rPr>
          <w:rFonts w:ascii="Arial MT"/>
          <w:spacing w:val="-3"/>
          <w:sz w:val="18"/>
        </w:rPr>
        <w:t> </w:t>
      </w:r>
      <w:r>
        <w:rPr>
          <w:rFonts w:ascii="Arial MT"/>
          <w:sz w:val="18"/>
        </w:rPr>
        <w:t>unfair</w:t>
      </w:r>
      <w:r>
        <w:rPr>
          <w:rFonts w:ascii="Arial MT"/>
          <w:spacing w:val="-3"/>
          <w:sz w:val="18"/>
        </w:rPr>
        <w:t> </w:t>
      </w:r>
      <w:r>
        <w:rPr>
          <w:rFonts w:ascii="Arial MT"/>
          <w:sz w:val="18"/>
        </w:rPr>
        <w:t>dismissal</w:t>
      </w:r>
      <w:r>
        <w:rPr>
          <w:rFonts w:ascii="Arial MT"/>
          <w:spacing w:val="-3"/>
          <w:sz w:val="18"/>
        </w:rPr>
        <w:t> </w:t>
      </w:r>
      <w:r>
        <w:rPr>
          <w:rFonts w:ascii="Arial MT"/>
          <w:sz w:val="18"/>
        </w:rPr>
        <w:t>award,</w:t>
      </w:r>
      <w:r>
        <w:rPr>
          <w:rFonts w:ascii="Arial MT"/>
          <w:spacing w:val="-3"/>
          <w:sz w:val="18"/>
        </w:rPr>
        <w:t> </w:t>
      </w:r>
      <w:r>
        <w:rPr>
          <w:rFonts w:ascii="Arial MT"/>
          <w:sz w:val="18"/>
        </w:rPr>
        <w:t>the</w:t>
      </w:r>
      <w:r>
        <w:rPr>
          <w:rFonts w:ascii="Arial MT"/>
          <w:spacing w:val="-3"/>
          <w:sz w:val="18"/>
        </w:rPr>
        <w:t> </w:t>
      </w:r>
      <w:r>
        <w:rPr>
          <w:rFonts w:ascii="Arial MT"/>
          <w:sz w:val="18"/>
        </w:rPr>
        <w:t>Claimant</w:t>
      </w:r>
      <w:r>
        <w:rPr>
          <w:rFonts w:ascii="Arial MT"/>
          <w:spacing w:val="-3"/>
          <w:sz w:val="18"/>
        </w:rPr>
        <w:t> </w:t>
      </w:r>
      <w:r>
        <w:rPr>
          <w:rFonts w:ascii="Arial MT"/>
          <w:sz w:val="18"/>
        </w:rPr>
        <w:t>claims</w:t>
      </w:r>
      <w:r>
        <w:rPr>
          <w:rFonts w:ascii="Arial MT"/>
          <w:spacing w:val="-3"/>
          <w:sz w:val="18"/>
        </w:rPr>
        <w:t> </w:t>
      </w:r>
      <w:r>
        <w:rPr>
          <w:rFonts w:ascii="Arial MT"/>
          <w:sz w:val="18"/>
        </w:rPr>
        <w:t>compensation</w:t>
      </w:r>
      <w:r>
        <w:rPr>
          <w:rFonts w:ascii="Arial MT"/>
          <w:spacing w:val="-3"/>
          <w:sz w:val="18"/>
        </w:rPr>
        <w:t> </w:t>
      </w:r>
      <w:r>
        <w:rPr>
          <w:rFonts w:ascii="Arial MT"/>
          <w:sz w:val="18"/>
        </w:rPr>
        <w:t>for</w:t>
      </w:r>
      <w:r>
        <w:rPr>
          <w:rFonts w:ascii="Arial MT"/>
          <w:spacing w:val="-3"/>
          <w:sz w:val="18"/>
        </w:rPr>
        <w:t> </w:t>
      </w:r>
      <w:r>
        <w:rPr>
          <w:rFonts w:ascii="Arial MT"/>
          <w:sz w:val="18"/>
        </w:rPr>
        <w:t>injury</w:t>
      </w:r>
      <w:r>
        <w:rPr>
          <w:rFonts w:ascii="Arial MT"/>
          <w:spacing w:val="-3"/>
          <w:sz w:val="18"/>
        </w:rPr>
        <w:t> </w:t>
      </w:r>
      <w:r>
        <w:rPr>
          <w:rFonts w:ascii="Arial MT"/>
          <w:sz w:val="18"/>
        </w:rPr>
        <w:t>to</w:t>
      </w:r>
      <w:r>
        <w:rPr>
          <w:rFonts w:ascii="Arial MT"/>
          <w:spacing w:val="-3"/>
          <w:sz w:val="18"/>
        </w:rPr>
        <w:t> </w:t>
      </w:r>
      <w:r>
        <w:rPr>
          <w:rFonts w:ascii="Arial MT"/>
          <w:sz w:val="18"/>
        </w:rPr>
        <w:t>feelings</w:t>
      </w:r>
      <w:r>
        <w:rPr>
          <w:rFonts w:ascii="Arial MT"/>
          <w:spacing w:val="-3"/>
          <w:sz w:val="18"/>
        </w:rPr>
        <w:t> </w:t>
      </w:r>
      <w:r>
        <w:rPr>
          <w:rFonts w:ascii="Arial MT"/>
          <w:sz w:val="18"/>
        </w:rPr>
        <w:t>arising</w:t>
      </w:r>
      <w:r>
        <w:rPr>
          <w:rFonts w:ascii="Arial MT"/>
          <w:spacing w:val="-3"/>
          <w:sz w:val="18"/>
        </w:rPr>
        <w:t> </w:t>
      </w:r>
      <w:r>
        <w:rPr>
          <w:rFonts w:ascii="Arial MT"/>
          <w:sz w:val="18"/>
        </w:rPr>
        <w:t>from</w:t>
      </w:r>
      <w:r>
        <w:rPr>
          <w:rFonts w:ascii="Arial MT"/>
          <w:spacing w:val="-3"/>
          <w:sz w:val="18"/>
        </w:rPr>
        <w:t> </w:t>
      </w:r>
      <w:r>
        <w:rPr>
          <w:rFonts w:ascii="Arial MT"/>
          <w:sz w:val="18"/>
        </w:rPr>
        <w:t>the disability discrimination. The Vento bands (as updated by the Presidential Guidance, effective April 2025) are:</w:t>
      </w:r>
    </w:p>
    <w:p>
      <w:pPr>
        <w:pStyle w:val="BodyText"/>
        <w:rPr>
          <w:rFonts w:ascii="Arial MT"/>
          <w:sz w:val="18"/>
        </w:rPr>
      </w:pPr>
    </w:p>
    <w:p>
      <w:pPr>
        <w:pStyle w:val="BodyText"/>
        <w:rPr>
          <w:rFonts w:ascii="Arial MT"/>
          <w:sz w:val="18"/>
        </w:rPr>
      </w:pPr>
    </w:p>
    <w:p>
      <w:pPr>
        <w:pStyle w:val="BodyText"/>
        <w:rPr>
          <w:rFonts w:ascii="Arial MT"/>
          <w:sz w:val="18"/>
        </w:rPr>
      </w:pPr>
    </w:p>
    <w:p>
      <w:pPr>
        <w:pStyle w:val="BodyText"/>
        <w:spacing w:before="130"/>
        <w:rPr>
          <w:rFonts w:ascii="Arial MT"/>
          <w:sz w:val="18"/>
        </w:rPr>
      </w:pPr>
    </w:p>
    <w:p>
      <w:pPr>
        <w:spacing w:before="0"/>
        <w:ind w:left="0" w:right="795" w:firstLine="0"/>
        <w:jc w:val="right"/>
        <w:rPr>
          <w:rFonts w:ascii="Arial"/>
          <w:b/>
          <w:sz w:val="17"/>
        </w:rPr>
      </w:pPr>
      <w:r>
        <w:rPr>
          <w:rFonts w:ascii="Arial"/>
          <w:b/>
          <w:spacing w:val="-4"/>
          <w:sz w:val="17"/>
        </w:rPr>
        <w:t>alth</w:t>
      </w:r>
    </w:p>
    <w:p>
      <w:pPr>
        <w:pStyle w:val="BodyText"/>
        <w:rPr>
          <w:rFonts w:ascii="Arial"/>
          <w:b/>
          <w:sz w:val="17"/>
        </w:rPr>
      </w:pPr>
    </w:p>
    <w:p>
      <w:pPr>
        <w:pStyle w:val="BodyText"/>
        <w:rPr>
          <w:rFonts w:ascii="Arial"/>
          <w:b/>
          <w:sz w:val="17"/>
        </w:rPr>
      </w:pPr>
    </w:p>
    <w:p>
      <w:pPr>
        <w:pStyle w:val="BodyText"/>
        <w:rPr>
          <w:rFonts w:ascii="Arial"/>
          <w:b/>
          <w:sz w:val="17"/>
        </w:rPr>
      </w:pPr>
    </w:p>
    <w:p>
      <w:pPr>
        <w:pStyle w:val="BodyText"/>
        <w:rPr>
          <w:rFonts w:ascii="Arial"/>
          <w:b/>
          <w:sz w:val="17"/>
        </w:rPr>
      </w:pPr>
    </w:p>
    <w:p>
      <w:pPr>
        <w:pStyle w:val="BodyText"/>
        <w:spacing w:before="67"/>
        <w:rPr>
          <w:rFonts w:ascii="Arial"/>
          <w:b/>
          <w:sz w:val="17"/>
        </w:rPr>
      </w:pPr>
    </w:p>
    <w:p>
      <w:pPr>
        <w:spacing w:line="302" w:lineRule="auto" w:before="1"/>
        <w:ind w:left="341" w:right="1251" w:firstLine="0"/>
        <w:jc w:val="left"/>
        <w:rPr>
          <w:rFonts w:ascii="Arial MT" w:hAnsi="Arial MT"/>
          <w:sz w:val="18"/>
        </w:rPr>
      </w:pPr>
      <w:r>
        <w:rPr>
          <w:rFonts w:ascii="Arial" w:hAnsi="Arial"/>
          <w:b/>
          <w:sz w:val="18"/>
        </w:rPr>
        <w:t>Claimant's</w:t>
      </w:r>
      <w:r>
        <w:rPr>
          <w:rFonts w:ascii="Arial" w:hAnsi="Arial"/>
          <w:b/>
          <w:spacing w:val="-2"/>
          <w:sz w:val="18"/>
        </w:rPr>
        <w:t> </w:t>
      </w:r>
      <w:r>
        <w:rPr>
          <w:rFonts w:ascii="Arial" w:hAnsi="Arial"/>
          <w:b/>
          <w:sz w:val="18"/>
        </w:rPr>
        <w:t>submission:</w:t>
      </w:r>
      <w:r>
        <w:rPr>
          <w:rFonts w:ascii="Arial" w:hAnsi="Arial"/>
          <w:b/>
          <w:spacing w:val="-2"/>
          <w:sz w:val="18"/>
        </w:rPr>
        <w:t> </w:t>
      </w:r>
      <w:r>
        <w:rPr>
          <w:rFonts w:ascii="Arial MT" w:hAnsi="Arial MT"/>
          <w:sz w:val="18"/>
        </w:rPr>
        <w:t>The</w:t>
      </w:r>
      <w:r>
        <w:rPr>
          <w:rFonts w:ascii="Arial MT" w:hAnsi="Arial MT"/>
          <w:spacing w:val="-2"/>
          <w:sz w:val="18"/>
        </w:rPr>
        <w:t> </w:t>
      </w:r>
      <w:r>
        <w:rPr>
          <w:rFonts w:ascii="Arial MT" w:hAnsi="Arial MT"/>
          <w:sz w:val="18"/>
        </w:rPr>
        <w:t>Claimant</w:t>
      </w:r>
      <w:r>
        <w:rPr>
          <w:rFonts w:ascii="Arial MT" w:hAnsi="Arial MT"/>
          <w:spacing w:val="-2"/>
          <w:sz w:val="18"/>
        </w:rPr>
        <w:t> </w:t>
      </w:r>
      <w:r>
        <w:rPr>
          <w:rFonts w:ascii="Arial MT" w:hAnsi="Arial MT"/>
          <w:sz w:val="18"/>
        </w:rPr>
        <w:t>places</w:t>
      </w:r>
      <w:r>
        <w:rPr>
          <w:rFonts w:ascii="Arial MT" w:hAnsi="Arial MT"/>
          <w:spacing w:val="-2"/>
          <w:sz w:val="18"/>
        </w:rPr>
        <w:t> </w:t>
      </w:r>
      <w:r>
        <w:rPr>
          <w:rFonts w:ascii="Arial MT" w:hAnsi="Arial MT"/>
          <w:sz w:val="18"/>
        </w:rPr>
        <w:t>this</w:t>
      </w:r>
      <w:r>
        <w:rPr>
          <w:rFonts w:ascii="Arial MT" w:hAnsi="Arial MT"/>
          <w:spacing w:val="-2"/>
          <w:sz w:val="18"/>
        </w:rPr>
        <w:t> </w:t>
      </w:r>
      <w:r>
        <w:rPr>
          <w:rFonts w:ascii="Arial MT" w:hAnsi="Arial MT"/>
          <w:sz w:val="18"/>
        </w:rPr>
        <w:t>claim</w:t>
      </w:r>
      <w:r>
        <w:rPr>
          <w:rFonts w:ascii="Arial MT" w:hAnsi="Arial MT"/>
          <w:spacing w:val="-2"/>
          <w:sz w:val="18"/>
        </w:rPr>
        <w:t> </w:t>
      </w:r>
      <w:r>
        <w:rPr>
          <w:rFonts w:ascii="Arial MT" w:hAnsi="Arial MT"/>
          <w:sz w:val="18"/>
        </w:rPr>
        <w:t>in</w:t>
      </w:r>
      <w:r>
        <w:rPr>
          <w:rFonts w:ascii="Arial MT" w:hAnsi="Arial MT"/>
          <w:spacing w:val="-2"/>
          <w:sz w:val="18"/>
        </w:rPr>
        <w:t> </w:t>
      </w:r>
      <w:r>
        <w:rPr>
          <w:rFonts w:ascii="Arial MT" w:hAnsi="Arial MT"/>
          <w:sz w:val="18"/>
        </w:rPr>
        <w:t>the</w:t>
      </w:r>
      <w:r>
        <w:rPr>
          <w:rFonts w:ascii="Arial MT" w:hAnsi="Arial MT"/>
          <w:spacing w:val="-2"/>
          <w:sz w:val="18"/>
        </w:rPr>
        <w:t> </w:t>
      </w:r>
      <w:r>
        <w:rPr>
          <w:rFonts w:ascii="Arial" w:hAnsi="Arial"/>
          <w:b/>
          <w:sz w:val="18"/>
        </w:rPr>
        <w:t>lower</w:t>
      </w:r>
      <w:r>
        <w:rPr>
          <w:rFonts w:ascii="Arial" w:hAnsi="Arial"/>
          <w:b/>
          <w:spacing w:val="-2"/>
          <w:sz w:val="18"/>
        </w:rPr>
        <w:t> </w:t>
      </w:r>
      <w:r>
        <w:rPr>
          <w:rFonts w:ascii="Arial" w:hAnsi="Arial"/>
          <w:b/>
          <w:sz w:val="18"/>
        </w:rPr>
        <w:t>middle</w:t>
      </w:r>
      <w:r>
        <w:rPr>
          <w:rFonts w:ascii="Arial" w:hAnsi="Arial"/>
          <w:b/>
          <w:spacing w:val="-2"/>
          <w:sz w:val="18"/>
        </w:rPr>
        <w:t> </w:t>
      </w:r>
      <w:r>
        <w:rPr>
          <w:rFonts w:ascii="Arial" w:hAnsi="Arial"/>
          <w:b/>
          <w:sz w:val="18"/>
        </w:rPr>
        <w:t>band</w:t>
      </w:r>
      <w:r>
        <w:rPr>
          <w:rFonts w:ascii="Arial MT" w:hAnsi="Arial MT"/>
          <w:sz w:val="18"/>
        </w:rPr>
        <w:t>,</w:t>
      </w:r>
      <w:r>
        <w:rPr>
          <w:rFonts w:ascii="Arial MT" w:hAnsi="Arial MT"/>
          <w:spacing w:val="-2"/>
          <w:sz w:val="18"/>
        </w:rPr>
        <w:t> </w:t>
      </w:r>
      <w:r>
        <w:rPr>
          <w:rFonts w:ascii="Arial MT" w:hAnsi="Arial MT"/>
          <w:sz w:val="18"/>
        </w:rPr>
        <w:t>and</w:t>
      </w:r>
      <w:r>
        <w:rPr>
          <w:rFonts w:ascii="Arial MT" w:hAnsi="Arial MT"/>
          <w:spacing w:val="-2"/>
          <w:sz w:val="18"/>
        </w:rPr>
        <w:t> </w:t>
      </w:r>
      <w:r>
        <w:rPr>
          <w:rFonts w:ascii="Arial MT" w:hAnsi="Arial MT"/>
          <w:sz w:val="18"/>
        </w:rPr>
        <w:t>claims</w:t>
      </w:r>
      <w:r>
        <w:rPr>
          <w:rFonts w:ascii="Arial MT" w:hAnsi="Arial MT"/>
          <w:spacing w:val="-2"/>
          <w:sz w:val="18"/>
        </w:rPr>
        <w:t> </w:t>
      </w:r>
      <w:r>
        <w:rPr>
          <w:rFonts w:ascii="Arial" w:hAnsi="Arial"/>
          <w:b/>
          <w:sz w:val="18"/>
        </w:rPr>
        <w:t>£18,000</w:t>
      </w:r>
      <w:r>
        <w:rPr>
          <w:rFonts w:ascii="Arial" w:hAnsi="Arial"/>
          <w:b/>
          <w:spacing w:val="-2"/>
          <w:sz w:val="18"/>
        </w:rPr>
        <w:t> </w:t>
      </w:r>
      <w:r>
        <w:rPr>
          <w:rFonts w:ascii="Arial MT" w:hAnsi="Arial MT"/>
          <w:sz w:val="18"/>
        </w:rPr>
        <w:t>for</w:t>
      </w:r>
      <w:r>
        <w:rPr>
          <w:rFonts w:ascii="Arial MT" w:hAnsi="Arial MT"/>
          <w:spacing w:val="-2"/>
          <w:sz w:val="18"/>
        </w:rPr>
        <w:t> </w:t>
      </w:r>
      <w:r>
        <w:rPr>
          <w:rFonts w:ascii="Arial MT" w:hAnsi="Arial MT"/>
          <w:sz w:val="18"/>
        </w:rPr>
        <w:t>injury</w:t>
      </w:r>
      <w:r>
        <w:rPr>
          <w:rFonts w:ascii="Arial MT" w:hAnsi="Arial MT"/>
          <w:spacing w:val="-2"/>
          <w:sz w:val="18"/>
        </w:rPr>
        <w:t> </w:t>
      </w:r>
      <w:r>
        <w:rPr>
          <w:rFonts w:ascii="Arial MT" w:hAnsi="Arial MT"/>
          <w:sz w:val="18"/>
        </w:rPr>
        <w:t>to feelings. The discrimination was not isolated: the failure to consider adjustments persisted across a four-month absence,</w:t>
      </w:r>
      <w:r>
        <w:rPr>
          <w:rFonts w:ascii="Arial MT" w:hAnsi="Arial MT"/>
          <w:spacing w:val="-5"/>
          <w:sz w:val="18"/>
        </w:rPr>
        <w:t> </w:t>
      </w:r>
      <w:r>
        <w:rPr>
          <w:rFonts w:ascii="Arial MT" w:hAnsi="Arial MT"/>
          <w:sz w:val="18"/>
        </w:rPr>
        <w:t>through</w:t>
      </w:r>
      <w:r>
        <w:rPr>
          <w:rFonts w:ascii="Arial MT" w:hAnsi="Arial MT"/>
          <w:spacing w:val="-5"/>
          <w:sz w:val="18"/>
        </w:rPr>
        <w:t> </w:t>
      </w:r>
      <w:r>
        <w:rPr>
          <w:rFonts w:ascii="Arial MT" w:hAnsi="Arial MT"/>
          <w:sz w:val="18"/>
        </w:rPr>
        <w:t>two</w:t>
      </w:r>
      <w:r>
        <w:rPr>
          <w:rFonts w:ascii="Arial MT" w:hAnsi="Arial MT"/>
          <w:spacing w:val="-5"/>
          <w:sz w:val="18"/>
        </w:rPr>
        <w:t> </w:t>
      </w:r>
      <w:r>
        <w:rPr>
          <w:rFonts w:ascii="Arial MT" w:hAnsi="Arial MT"/>
          <w:sz w:val="18"/>
        </w:rPr>
        <w:t>formal</w:t>
      </w:r>
      <w:r>
        <w:rPr>
          <w:rFonts w:ascii="Arial MT" w:hAnsi="Arial MT"/>
          <w:spacing w:val="-5"/>
          <w:sz w:val="18"/>
        </w:rPr>
        <w:t> </w:t>
      </w:r>
      <w:r>
        <w:rPr>
          <w:rFonts w:ascii="Arial MT" w:hAnsi="Arial MT"/>
          <w:sz w:val="18"/>
        </w:rPr>
        <w:t>meetings,</w:t>
      </w:r>
      <w:r>
        <w:rPr>
          <w:rFonts w:ascii="Arial MT" w:hAnsi="Arial MT"/>
          <w:spacing w:val="-5"/>
          <w:sz w:val="18"/>
        </w:rPr>
        <w:t> </w:t>
      </w:r>
      <w:r>
        <w:rPr>
          <w:rFonts w:ascii="Arial MT" w:hAnsi="Arial MT"/>
          <w:sz w:val="18"/>
        </w:rPr>
        <w:t>and</w:t>
      </w:r>
      <w:r>
        <w:rPr>
          <w:rFonts w:ascii="Arial MT" w:hAnsi="Arial MT"/>
          <w:spacing w:val="-5"/>
          <w:sz w:val="18"/>
        </w:rPr>
        <w:t> </w:t>
      </w:r>
      <w:r>
        <w:rPr>
          <w:rFonts w:ascii="Arial MT" w:hAnsi="Arial MT"/>
          <w:sz w:val="18"/>
        </w:rPr>
        <w:t>was</w:t>
      </w:r>
      <w:r>
        <w:rPr>
          <w:rFonts w:ascii="Arial MT" w:hAnsi="Arial MT"/>
          <w:spacing w:val="-5"/>
          <w:sz w:val="18"/>
        </w:rPr>
        <w:t> </w:t>
      </w:r>
      <w:r>
        <w:rPr>
          <w:rFonts w:ascii="Arial MT" w:hAnsi="Arial MT"/>
          <w:sz w:val="18"/>
        </w:rPr>
        <w:t>reflected</w:t>
      </w:r>
      <w:r>
        <w:rPr>
          <w:rFonts w:ascii="Arial MT" w:hAnsi="Arial MT"/>
          <w:spacing w:val="-5"/>
          <w:sz w:val="18"/>
        </w:rPr>
        <w:t> </w:t>
      </w:r>
      <w:r>
        <w:rPr>
          <w:rFonts w:ascii="Arial MT" w:hAnsi="Arial MT"/>
          <w:sz w:val="18"/>
        </w:rPr>
        <w:t>in</w:t>
      </w:r>
      <w:r>
        <w:rPr>
          <w:rFonts w:ascii="Arial MT" w:hAnsi="Arial MT"/>
          <w:spacing w:val="-5"/>
          <w:sz w:val="18"/>
        </w:rPr>
        <w:t> </w:t>
      </w:r>
      <w:r>
        <w:rPr>
          <w:rFonts w:ascii="Arial MT" w:hAnsi="Arial MT"/>
          <w:sz w:val="18"/>
        </w:rPr>
        <w:t>the</w:t>
      </w:r>
      <w:r>
        <w:rPr>
          <w:rFonts w:ascii="Arial MT" w:hAnsi="Arial MT"/>
          <w:spacing w:val="-5"/>
          <w:sz w:val="18"/>
        </w:rPr>
        <w:t> </w:t>
      </w:r>
      <w:r>
        <w:rPr>
          <w:rFonts w:ascii="Arial MT" w:hAnsi="Arial MT"/>
          <w:sz w:val="18"/>
        </w:rPr>
        <w:t>dismissal</w:t>
      </w:r>
      <w:r>
        <w:rPr>
          <w:rFonts w:ascii="Arial MT" w:hAnsi="Arial MT"/>
          <w:spacing w:val="-5"/>
          <w:sz w:val="18"/>
        </w:rPr>
        <w:t> </w:t>
      </w:r>
      <w:r>
        <w:rPr>
          <w:rFonts w:ascii="Arial MT" w:hAnsi="Arial MT"/>
          <w:sz w:val="18"/>
        </w:rPr>
        <w:t>decision.</w:t>
      </w:r>
      <w:r>
        <w:rPr>
          <w:rFonts w:ascii="Arial MT" w:hAnsi="Arial MT"/>
          <w:spacing w:val="-5"/>
          <w:sz w:val="18"/>
        </w:rPr>
        <w:t> </w:t>
      </w:r>
      <w:r>
        <w:rPr>
          <w:rFonts w:ascii="Arial MT" w:hAnsi="Arial MT"/>
          <w:sz w:val="18"/>
        </w:rPr>
        <w:t>The</w:t>
      </w:r>
      <w:r>
        <w:rPr>
          <w:rFonts w:ascii="Arial MT" w:hAnsi="Arial MT"/>
          <w:spacing w:val="-5"/>
          <w:sz w:val="18"/>
        </w:rPr>
        <w:t> </w:t>
      </w:r>
      <w:r>
        <w:rPr>
          <w:rFonts w:ascii="Arial MT" w:hAnsi="Arial MT"/>
          <w:sz w:val="18"/>
        </w:rPr>
        <w:t>Claimant</w:t>
      </w:r>
      <w:r>
        <w:rPr>
          <w:rFonts w:ascii="Arial MT" w:hAnsi="Arial MT"/>
          <w:spacing w:val="-5"/>
          <w:sz w:val="18"/>
        </w:rPr>
        <w:t> </w:t>
      </w:r>
      <w:r>
        <w:rPr>
          <w:rFonts w:ascii="Arial MT" w:hAnsi="Arial MT"/>
          <w:sz w:val="18"/>
        </w:rPr>
        <w:t>suffered</w:t>
      </w:r>
      <w:r>
        <w:rPr>
          <w:rFonts w:ascii="Arial MT" w:hAnsi="Arial MT"/>
          <w:spacing w:val="-5"/>
          <w:sz w:val="18"/>
        </w:rPr>
        <w:t> </w:t>
      </w:r>
      <w:r>
        <w:rPr>
          <w:rFonts w:ascii="Arial MT" w:hAnsi="Arial MT"/>
          <w:sz w:val="18"/>
        </w:rPr>
        <w:t>significant anxiety and depression as a result, corroborated by a GP note dated 28 February 2025.</w:t>
      </w:r>
    </w:p>
    <w:p>
      <w:pPr>
        <w:pStyle w:val="BodyText"/>
        <w:spacing w:before="2"/>
        <w:rPr>
          <w:rFonts w:ascii="Arial MT"/>
          <w:sz w:val="12"/>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3"/>
        <w:gridCol w:w="567"/>
        <w:gridCol w:w="2268"/>
      </w:tblGrid>
      <w:tr>
        <w:trPr>
          <w:trHeight w:val="470" w:hRule="atLeast"/>
        </w:trPr>
        <w:tc>
          <w:tcPr>
            <w:tcW w:w="9638" w:type="dxa"/>
            <w:gridSpan w:val="3"/>
            <w:shd w:val="clear" w:color="auto" w:fill="1A3A5B"/>
          </w:tcPr>
          <w:p>
            <w:pPr>
              <w:pStyle w:val="TableParagraph"/>
              <w:spacing w:before="126"/>
              <w:ind w:left="9"/>
              <w:jc w:val="center"/>
              <w:rPr>
                <w:rFonts w:ascii="Arial"/>
                <w:b/>
                <w:sz w:val="18"/>
              </w:rPr>
            </w:pPr>
            <w:r>
              <w:rPr>
                <w:rFonts w:ascii="Arial"/>
                <w:b/>
                <w:color w:val="FFFFFF"/>
                <w:sz w:val="18"/>
              </w:rPr>
              <w:t>SUMMARY OF </w:t>
            </w:r>
            <w:r>
              <w:rPr>
                <w:rFonts w:ascii="Arial"/>
                <w:b/>
                <w:color w:val="FFFFFF"/>
                <w:spacing w:val="-2"/>
                <w:sz w:val="18"/>
              </w:rPr>
              <w:t>CLAIM</w:t>
            </w:r>
          </w:p>
        </w:tc>
      </w:tr>
      <w:tr>
        <w:trPr>
          <w:trHeight w:val="470" w:hRule="atLeast"/>
        </w:trPr>
        <w:tc>
          <w:tcPr>
            <w:tcW w:w="6803" w:type="dxa"/>
          </w:tcPr>
          <w:p>
            <w:pPr>
              <w:pStyle w:val="TableParagraph"/>
              <w:spacing w:before="126"/>
              <w:ind w:left="160"/>
              <w:rPr>
                <w:sz w:val="18"/>
              </w:rPr>
            </w:pPr>
            <w:r>
              <w:rPr>
                <w:sz w:val="18"/>
              </w:rPr>
              <w:t>1. Basic </w:t>
            </w:r>
            <w:r>
              <w:rPr>
                <w:spacing w:val="-2"/>
                <w:sz w:val="18"/>
              </w:rPr>
              <w:t>Award</w:t>
            </w:r>
          </w:p>
        </w:tc>
        <w:tc>
          <w:tcPr>
            <w:tcW w:w="567" w:type="dxa"/>
          </w:tcPr>
          <w:p>
            <w:pPr>
              <w:pStyle w:val="TableParagraph"/>
              <w:spacing w:before="0"/>
              <w:ind w:left="0"/>
              <w:rPr>
                <w:rFonts w:ascii="Times New Roman"/>
                <w:sz w:val="16"/>
              </w:rPr>
            </w:pPr>
          </w:p>
        </w:tc>
        <w:tc>
          <w:tcPr>
            <w:tcW w:w="2268" w:type="dxa"/>
          </w:tcPr>
          <w:p>
            <w:pPr>
              <w:pStyle w:val="TableParagraph"/>
              <w:spacing w:before="126"/>
              <w:ind w:left="0" w:right="148"/>
              <w:jc w:val="right"/>
              <w:rPr>
                <w:sz w:val="18"/>
              </w:rPr>
            </w:pPr>
            <w:r>
              <w:rPr>
                <w:spacing w:val="-2"/>
                <w:sz w:val="18"/>
              </w:rPr>
              <w:t>£3,230.76</w:t>
            </w:r>
          </w:p>
        </w:tc>
      </w:tr>
      <w:tr>
        <w:trPr>
          <w:trHeight w:val="470" w:hRule="atLeast"/>
        </w:trPr>
        <w:tc>
          <w:tcPr>
            <w:tcW w:w="6803" w:type="dxa"/>
            <w:shd w:val="clear" w:color="auto" w:fill="F4F4F4"/>
          </w:tcPr>
          <w:p>
            <w:pPr>
              <w:pStyle w:val="TableParagraph"/>
              <w:spacing w:before="126"/>
              <w:ind w:left="160"/>
              <w:rPr>
                <w:sz w:val="18"/>
              </w:rPr>
            </w:pPr>
            <w:r>
              <w:rPr>
                <w:sz w:val="18"/>
              </w:rPr>
              <w:t>2. Compensatory Award (unfair </w:t>
            </w:r>
            <w:r>
              <w:rPr>
                <w:spacing w:val="-2"/>
                <w:sz w:val="18"/>
              </w:rPr>
              <w:t>dismissal)</w:t>
            </w:r>
          </w:p>
        </w:tc>
        <w:tc>
          <w:tcPr>
            <w:tcW w:w="567" w:type="dxa"/>
            <w:shd w:val="clear" w:color="auto" w:fill="F4F4F4"/>
          </w:tcPr>
          <w:p>
            <w:pPr>
              <w:pStyle w:val="TableParagraph"/>
              <w:spacing w:before="0"/>
              <w:ind w:left="0"/>
              <w:rPr>
                <w:rFonts w:ascii="Times New Roman"/>
                <w:sz w:val="16"/>
              </w:rPr>
            </w:pPr>
          </w:p>
        </w:tc>
        <w:tc>
          <w:tcPr>
            <w:tcW w:w="2268" w:type="dxa"/>
            <w:shd w:val="clear" w:color="auto" w:fill="F4F4F4"/>
          </w:tcPr>
          <w:p>
            <w:pPr>
              <w:pStyle w:val="TableParagraph"/>
              <w:spacing w:before="126"/>
              <w:ind w:left="0" w:right="148"/>
              <w:jc w:val="right"/>
              <w:rPr>
                <w:sz w:val="18"/>
              </w:rPr>
            </w:pPr>
            <w:r>
              <w:rPr>
                <w:spacing w:val="-2"/>
                <w:sz w:val="18"/>
              </w:rPr>
              <w:t>£16,080.00</w:t>
            </w:r>
          </w:p>
        </w:tc>
      </w:tr>
      <w:tr>
        <w:trPr>
          <w:trHeight w:val="470" w:hRule="atLeast"/>
        </w:trPr>
        <w:tc>
          <w:tcPr>
            <w:tcW w:w="6803" w:type="dxa"/>
          </w:tcPr>
          <w:p>
            <w:pPr>
              <w:pStyle w:val="TableParagraph"/>
              <w:spacing w:before="126"/>
              <w:ind w:left="160"/>
              <w:rPr>
                <w:sz w:val="18"/>
              </w:rPr>
            </w:pPr>
            <w:r>
              <w:rPr>
                <w:sz w:val="18"/>
              </w:rPr>
              <w:t>3. Injury to Feelings (disability </w:t>
            </w:r>
            <w:r>
              <w:rPr>
                <w:spacing w:val="-2"/>
                <w:sz w:val="18"/>
              </w:rPr>
              <w:t>discrimination)</w:t>
            </w:r>
          </w:p>
        </w:tc>
        <w:tc>
          <w:tcPr>
            <w:tcW w:w="567" w:type="dxa"/>
          </w:tcPr>
          <w:p>
            <w:pPr>
              <w:pStyle w:val="TableParagraph"/>
              <w:spacing w:before="0"/>
              <w:ind w:left="0"/>
              <w:rPr>
                <w:rFonts w:ascii="Times New Roman"/>
                <w:sz w:val="16"/>
              </w:rPr>
            </w:pPr>
          </w:p>
        </w:tc>
        <w:tc>
          <w:tcPr>
            <w:tcW w:w="2268" w:type="dxa"/>
          </w:tcPr>
          <w:p>
            <w:pPr>
              <w:pStyle w:val="TableParagraph"/>
              <w:spacing w:before="126"/>
              <w:ind w:left="0" w:right="148"/>
              <w:jc w:val="right"/>
              <w:rPr>
                <w:sz w:val="18"/>
              </w:rPr>
            </w:pPr>
            <w:r>
              <w:rPr>
                <w:spacing w:val="-2"/>
                <w:sz w:val="18"/>
              </w:rPr>
              <w:t>£18,000.00</w:t>
            </w:r>
          </w:p>
        </w:tc>
      </w:tr>
      <w:tr>
        <w:trPr>
          <w:trHeight w:val="470" w:hRule="atLeast"/>
        </w:trPr>
        <w:tc>
          <w:tcPr>
            <w:tcW w:w="6803" w:type="dxa"/>
            <w:shd w:val="clear" w:color="auto" w:fill="F4F4F4"/>
          </w:tcPr>
          <w:p>
            <w:pPr>
              <w:pStyle w:val="TableParagraph"/>
              <w:spacing w:before="126"/>
              <w:ind w:left="160"/>
              <w:rPr>
                <w:sz w:val="18"/>
              </w:rPr>
            </w:pPr>
            <w:r>
              <w:rPr>
                <w:sz w:val="18"/>
              </w:rPr>
              <w:t>4. Outstanding Holiday </w:t>
            </w:r>
            <w:r>
              <w:rPr>
                <w:spacing w:val="-5"/>
                <w:sz w:val="18"/>
              </w:rPr>
              <w:t>Pay</w:t>
            </w:r>
          </w:p>
        </w:tc>
        <w:tc>
          <w:tcPr>
            <w:tcW w:w="567" w:type="dxa"/>
            <w:shd w:val="clear" w:color="auto" w:fill="F4F4F4"/>
          </w:tcPr>
          <w:p>
            <w:pPr>
              <w:pStyle w:val="TableParagraph"/>
              <w:spacing w:before="0"/>
              <w:ind w:left="0"/>
              <w:rPr>
                <w:rFonts w:ascii="Times New Roman"/>
                <w:sz w:val="16"/>
              </w:rPr>
            </w:pPr>
          </w:p>
        </w:tc>
        <w:tc>
          <w:tcPr>
            <w:tcW w:w="2268" w:type="dxa"/>
            <w:shd w:val="clear" w:color="auto" w:fill="F4F4F4"/>
          </w:tcPr>
          <w:p>
            <w:pPr>
              <w:pStyle w:val="TableParagraph"/>
              <w:spacing w:before="126"/>
              <w:ind w:left="0" w:right="148"/>
              <w:jc w:val="right"/>
              <w:rPr>
                <w:sz w:val="18"/>
              </w:rPr>
            </w:pPr>
            <w:r>
              <w:rPr>
                <w:spacing w:val="-2"/>
                <w:sz w:val="18"/>
              </w:rPr>
              <w:t>£1,753.84</w:t>
            </w:r>
          </w:p>
        </w:tc>
      </w:tr>
      <w:tr>
        <w:trPr>
          <w:trHeight w:val="470" w:hRule="atLeast"/>
        </w:trPr>
        <w:tc>
          <w:tcPr>
            <w:tcW w:w="6803" w:type="dxa"/>
          </w:tcPr>
          <w:p>
            <w:pPr>
              <w:pStyle w:val="TableParagraph"/>
              <w:spacing w:before="126"/>
              <w:ind w:left="160"/>
              <w:rPr>
                <w:sz w:val="18"/>
              </w:rPr>
            </w:pPr>
            <w:r>
              <w:rPr>
                <w:sz w:val="18"/>
              </w:rPr>
              <w:t>5. Interest on discrimination award (statutory rate, 8% </w:t>
            </w:r>
            <w:r>
              <w:rPr>
                <w:spacing w:val="-4"/>
                <w:sz w:val="18"/>
              </w:rPr>
              <w:t>p/a)</w:t>
            </w:r>
          </w:p>
        </w:tc>
        <w:tc>
          <w:tcPr>
            <w:tcW w:w="567" w:type="dxa"/>
          </w:tcPr>
          <w:p>
            <w:pPr>
              <w:pStyle w:val="TableParagraph"/>
              <w:spacing w:before="0"/>
              <w:ind w:left="0"/>
              <w:rPr>
                <w:rFonts w:ascii="Times New Roman"/>
                <w:sz w:val="16"/>
              </w:rPr>
            </w:pPr>
          </w:p>
        </w:tc>
        <w:tc>
          <w:tcPr>
            <w:tcW w:w="2268" w:type="dxa"/>
          </w:tcPr>
          <w:p>
            <w:pPr>
              <w:pStyle w:val="TableParagraph"/>
              <w:spacing w:before="126"/>
              <w:ind w:left="0" w:right="148"/>
              <w:jc w:val="right"/>
              <w:rPr>
                <w:sz w:val="18"/>
              </w:rPr>
            </w:pPr>
            <w:r>
              <w:rPr>
                <w:spacing w:val="-5"/>
                <w:sz w:val="18"/>
              </w:rPr>
              <w:t>TBC</w:t>
            </w:r>
          </w:p>
        </w:tc>
      </w:tr>
      <w:tr>
        <w:trPr>
          <w:trHeight w:val="470" w:hRule="atLeast"/>
        </w:trPr>
        <w:tc>
          <w:tcPr>
            <w:tcW w:w="6803" w:type="dxa"/>
            <w:shd w:val="clear" w:color="auto" w:fill="F4F4F4"/>
          </w:tcPr>
          <w:p>
            <w:pPr>
              <w:pStyle w:val="TableParagraph"/>
              <w:spacing w:before="0"/>
              <w:ind w:left="0"/>
              <w:rPr>
                <w:rFonts w:ascii="Times New Roman"/>
                <w:sz w:val="16"/>
              </w:rPr>
            </w:pPr>
          </w:p>
        </w:tc>
        <w:tc>
          <w:tcPr>
            <w:tcW w:w="567" w:type="dxa"/>
            <w:shd w:val="clear" w:color="auto" w:fill="F4F4F4"/>
          </w:tcPr>
          <w:p>
            <w:pPr>
              <w:pStyle w:val="TableParagraph"/>
              <w:spacing w:before="0"/>
              <w:ind w:left="0"/>
              <w:rPr>
                <w:rFonts w:ascii="Times New Roman"/>
                <w:sz w:val="16"/>
              </w:rPr>
            </w:pPr>
          </w:p>
        </w:tc>
        <w:tc>
          <w:tcPr>
            <w:tcW w:w="2268" w:type="dxa"/>
            <w:shd w:val="clear" w:color="auto" w:fill="F4F4F4"/>
          </w:tcPr>
          <w:p>
            <w:pPr>
              <w:pStyle w:val="TableParagraph"/>
              <w:spacing w:before="0"/>
              <w:ind w:left="0"/>
              <w:rPr>
                <w:rFonts w:ascii="Times New Roman"/>
                <w:sz w:val="16"/>
              </w:rPr>
            </w:pPr>
          </w:p>
        </w:tc>
      </w:tr>
      <w:tr>
        <w:trPr>
          <w:trHeight w:val="470" w:hRule="atLeast"/>
        </w:trPr>
        <w:tc>
          <w:tcPr>
            <w:tcW w:w="6803" w:type="dxa"/>
            <w:shd w:val="clear" w:color="auto" w:fill="DBE8F4"/>
          </w:tcPr>
          <w:p>
            <w:pPr>
              <w:pStyle w:val="TableParagraph"/>
              <w:spacing w:before="128"/>
              <w:ind w:left="160"/>
              <w:rPr>
                <w:rFonts w:ascii="Arial"/>
                <w:b/>
                <w:sz w:val="22"/>
              </w:rPr>
            </w:pPr>
            <w:r>
              <w:rPr>
                <w:rFonts w:ascii="Arial"/>
                <w:b/>
                <w:sz w:val="22"/>
              </w:rPr>
              <w:t>TOTAL </w:t>
            </w:r>
            <w:r>
              <w:rPr>
                <w:rFonts w:ascii="Arial"/>
                <w:b/>
                <w:spacing w:val="-2"/>
                <w:sz w:val="22"/>
              </w:rPr>
              <w:t>CLAIMED:</w:t>
            </w:r>
          </w:p>
        </w:tc>
        <w:tc>
          <w:tcPr>
            <w:tcW w:w="567" w:type="dxa"/>
            <w:shd w:val="clear" w:color="auto" w:fill="DBE8F4"/>
          </w:tcPr>
          <w:p>
            <w:pPr>
              <w:pStyle w:val="TableParagraph"/>
              <w:spacing w:before="128"/>
              <w:ind w:left="0" w:right="-231"/>
              <w:jc w:val="right"/>
              <w:rPr>
                <w:rFonts w:ascii="Arial" w:hAnsi="Arial"/>
                <w:b/>
                <w:sz w:val="22"/>
              </w:rPr>
            </w:pPr>
            <w:r>
              <w:rPr>
                <w:rFonts w:ascii="Arial" w:hAnsi="Arial"/>
                <w:b/>
                <w:color w:val="2D6DA3"/>
                <w:spacing w:val="-5"/>
                <w:sz w:val="22"/>
              </w:rPr>
              <w:t>£3</w:t>
            </w:r>
          </w:p>
        </w:tc>
        <w:tc>
          <w:tcPr>
            <w:tcW w:w="2268" w:type="dxa"/>
            <w:shd w:val="clear" w:color="auto" w:fill="DBE8F4"/>
          </w:tcPr>
          <w:p>
            <w:pPr>
              <w:pStyle w:val="TableParagraph"/>
              <w:spacing w:before="128"/>
              <w:ind w:left="0" w:right="148"/>
              <w:jc w:val="right"/>
              <w:rPr>
                <w:rFonts w:ascii="Arial"/>
                <w:b/>
                <w:sz w:val="22"/>
              </w:rPr>
            </w:pPr>
            <w:r>
              <w:rPr>
                <w:rFonts w:ascii="Arial"/>
                <w:b/>
                <w:color w:val="2D6DA3"/>
                <w:sz w:val="22"/>
              </w:rPr>
              <w:t>9,064.60 + </w:t>
            </w:r>
            <w:r>
              <w:rPr>
                <w:rFonts w:ascii="Arial"/>
                <w:b/>
                <w:color w:val="2D6DA3"/>
                <w:spacing w:val="-2"/>
                <w:sz w:val="22"/>
              </w:rPr>
              <w:t>interest</w:t>
            </w:r>
          </w:p>
        </w:tc>
      </w:tr>
    </w:tbl>
    <w:p>
      <w:pPr>
        <w:pStyle w:val="TableParagraph"/>
        <w:spacing w:after="0"/>
        <w:jc w:val="right"/>
        <w:rPr>
          <w:rFonts w:ascii="Arial"/>
          <w:b/>
          <w:sz w:val="22"/>
        </w:rPr>
        <w:sectPr>
          <w:headerReference w:type="default" r:id="rId42"/>
          <w:footerReference w:type="default" r:id="rId43"/>
          <w:pgSz w:w="11910" w:h="16840"/>
          <w:pgMar w:header="0" w:footer="956" w:top="1220" w:bottom="1140" w:left="992" w:right="0"/>
        </w:sectPr>
      </w:pPr>
    </w:p>
    <w:p>
      <w:pPr>
        <w:spacing w:line="240" w:lineRule="auto"/>
        <w:ind w:left="141" w:right="0" w:firstLine="0"/>
        <w:rPr>
          <w:rFonts w:ascii="Arial MT"/>
          <w:sz w:val="20"/>
        </w:rPr>
      </w:pPr>
      <w:r>
        <w:rPr>
          <w:rFonts w:ascii="Arial MT"/>
          <w:sz w:val="20"/>
        </w:rPr>
        <mc:AlternateContent>
          <mc:Choice Requires="wps">
            <w:drawing>
              <wp:inline distT="0" distB="0" distL="0" distR="0">
                <wp:extent cx="6120130" cy="965200"/>
                <wp:effectExtent l="0" t="0" r="0" b="6350"/>
                <wp:docPr id="442" name="Group 442"/>
                <wp:cNvGraphicFramePr>
                  <a:graphicFrameLocks/>
                </wp:cNvGraphicFramePr>
                <a:graphic>
                  <a:graphicData uri="http://schemas.microsoft.com/office/word/2010/wordprocessingGroup">
                    <wpg:wgp>
                      <wpg:cNvPr id="442" name="Group 442"/>
                      <wpg:cNvGrpSpPr/>
                      <wpg:grpSpPr>
                        <a:xfrm>
                          <a:off x="0" y="0"/>
                          <a:ext cx="6120130" cy="965200"/>
                          <a:chExt cx="6120130" cy="965200"/>
                        </a:xfrm>
                      </wpg:grpSpPr>
                      <wps:wsp>
                        <wps:cNvPr id="443" name="Graphic 443"/>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44" name="Textbox 444"/>
                        <wps:cNvSpPr txBox="1"/>
                        <wps:spPr>
                          <a:xfrm>
                            <a:off x="152399" y="146248"/>
                            <a:ext cx="298259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6 — LIST OF </w:t>
                              </w:r>
                              <w:r>
                                <w:rPr>
                                  <w:rFonts w:ascii="Arial" w:hAnsi="Arial"/>
                                  <w:b/>
                                  <w:color w:val="FFFFFF"/>
                                  <w:spacing w:val="-2"/>
                                  <w:sz w:val="32"/>
                                </w:rPr>
                                <w:t>ISSUES</w:t>
                              </w:r>
                            </w:p>
                          </w:txbxContent>
                        </wps:txbx>
                        <wps:bodyPr wrap="square" lIns="0" tIns="0" rIns="0" bIns="0" rtlCol="0">
                          <a:noAutofit/>
                        </wps:bodyPr>
                      </wps:wsp>
                      <wps:wsp>
                        <wps:cNvPr id="445" name="Textbox 445"/>
                        <wps:cNvSpPr txBox="1"/>
                        <wps:spPr>
                          <a:xfrm>
                            <a:off x="527264" y="649436"/>
                            <a:ext cx="5078730" cy="170815"/>
                          </a:xfrm>
                          <a:prstGeom prst="rect">
                            <a:avLst/>
                          </a:prstGeom>
                        </wps:spPr>
                        <wps:txbx>
                          <w:txbxContent>
                            <w:p>
                              <w:pPr>
                                <w:spacing w:line="268" w:lineRule="exact" w:before="0"/>
                                <w:ind w:left="0" w:right="0" w:firstLine="0"/>
                                <w:jc w:val="left"/>
                                <w:rPr>
                                  <w:rFonts w:ascii="Arial MT"/>
                                  <w:sz w:val="24"/>
                                </w:rPr>
                              </w:pPr>
                              <w:r>
                                <w:rPr>
                                  <w:rFonts w:ascii="Arial MT"/>
                                  <w:color w:val="FFFFFF"/>
                                  <w:sz w:val="24"/>
                                </w:rPr>
                                <w:t>Agreed or ordered document defining exactly what the tribunal must </w:t>
                              </w:r>
                              <w:r>
                                <w:rPr>
                                  <w:rFonts w:ascii="Arial MT"/>
                                  <w:color w:val="FFFFFF"/>
                                  <w:spacing w:val="-2"/>
                                  <w:sz w:val="24"/>
                                </w:rPr>
                                <w:t>decide</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40" coordorigin="0,0" coordsize="9638,1520">
                <v:shape style="position:absolute;left:0;top:0;width:9638;height:1520" id="docshape441" coordorigin="0,0" coordsize="9638,1520" path="m9638,0l80,0,49,6,23,23,6,49,0,80,0,1520,9638,1520,9638,0xe" filled="true" fillcolor="#1a3a5b" stroked="false">
                  <v:path arrowok="t"/>
                  <v:fill type="solid"/>
                </v:shape>
                <v:shape style="position:absolute;left:240;top:230;width:4697;height:358" type="#_x0000_t202" id="docshape442"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6 — LIST OF </w:t>
                        </w:r>
                        <w:r>
                          <w:rPr>
                            <w:rFonts w:ascii="Arial" w:hAnsi="Arial"/>
                            <w:b/>
                            <w:color w:val="FFFFFF"/>
                            <w:spacing w:val="-2"/>
                            <w:sz w:val="32"/>
                          </w:rPr>
                          <w:t>ISSUES</w:t>
                        </w:r>
                      </w:p>
                    </w:txbxContent>
                  </v:textbox>
                  <w10:wrap type="none"/>
                </v:shape>
                <v:shape style="position:absolute;left:830;top:1022;width:7998;height:269" type="#_x0000_t202" id="docshape443" filled="false" stroked="false">
                  <v:textbox inset="0,0,0,0">
                    <w:txbxContent>
                      <w:p>
                        <w:pPr>
                          <w:spacing w:line="268" w:lineRule="exact" w:before="0"/>
                          <w:ind w:left="0" w:right="0" w:firstLine="0"/>
                          <w:jc w:val="left"/>
                          <w:rPr>
                            <w:rFonts w:ascii="Arial MT"/>
                            <w:sz w:val="24"/>
                          </w:rPr>
                        </w:pPr>
                        <w:r>
                          <w:rPr>
                            <w:rFonts w:ascii="Arial MT"/>
                            <w:color w:val="FFFFFF"/>
                            <w:sz w:val="24"/>
                          </w:rPr>
                          <w:t>Agreed or ordered document defining exactly what the tribunal must </w:t>
                        </w:r>
                        <w:r>
                          <w:rPr>
                            <w:rFonts w:ascii="Arial MT"/>
                            <w:color w:val="FFFFFF"/>
                            <w:spacing w:val="-2"/>
                            <w:sz w:val="24"/>
                          </w:rPr>
                          <w:t>decide</w:t>
                        </w:r>
                      </w:p>
                    </w:txbxContent>
                  </v:textbox>
                  <w10:wrap type="none"/>
                </v:shape>
              </v:group>
            </w:pict>
          </mc:Fallback>
        </mc:AlternateContent>
      </w:r>
      <w:r>
        <w:rPr>
          <w:rFonts w:ascii="Arial MT"/>
          <w:sz w:val="20"/>
        </w:rPr>
      </w:r>
    </w:p>
    <w:p>
      <w:pPr>
        <w:spacing w:line="302" w:lineRule="auto" w:before="132"/>
        <w:ind w:left="261" w:right="1251" w:firstLine="0"/>
        <w:jc w:val="left"/>
        <w:rPr>
          <w:rFonts w:ascii="Arial MT"/>
          <w:sz w:val="18"/>
        </w:rPr>
      </w:pPr>
      <w:r>
        <w:rPr>
          <w:rFonts w:ascii="Arial MT"/>
          <w:sz w:val="18"/>
        </w:rPr>
        <w:t>The</w:t>
      </w:r>
      <w:r>
        <w:rPr>
          <w:rFonts w:ascii="Arial MT"/>
          <w:spacing w:val="-2"/>
          <w:sz w:val="18"/>
        </w:rPr>
        <w:t> </w:t>
      </w:r>
      <w:r>
        <w:rPr>
          <w:rFonts w:ascii="Arial MT"/>
          <w:sz w:val="18"/>
        </w:rPr>
        <w:t>List</w:t>
      </w:r>
      <w:r>
        <w:rPr>
          <w:rFonts w:ascii="Arial MT"/>
          <w:spacing w:val="-2"/>
          <w:sz w:val="18"/>
        </w:rPr>
        <w:t> </w:t>
      </w:r>
      <w:r>
        <w:rPr>
          <w:rFonts w:ascii="Arial MT"/>
          <w:sz w:val="18"/>
        </w:rPr>
        <w:t>of</w:t>
      </w:r>
      <w:r>
        <w:rPr>
          <w:rFonts w:ascii="Arial MT"/>
          <w:spacing w:val="-2"/>
          <w:sz w:val="18"/>
        </w:rPr>
        <w:t> </w:t>
      </w:r>
      <w:r>
        <w:rPr>
          <w:rFonts w:ascii="Arial MT"/>
          <w:sz w:val="18"/>
        </w:rPr>
        <w:t>Issues</w:t>
      </w:r>
      <w:r>
        <w:rPr>
          <w:rFonts w:ascii="Arial MT"/>
          <w:spacing w:val="-2"/>
          <w:sz w:val="18"/>
        </w:rPr>
        <w:t> </w:t>
      </w:r>
      <w:r>
        <w:rPr>
          <w:rFonts w:ascii="Arial MT"/>
          <w:sz w:val="18"/>
        </w:rPr>
        <w:t>is</w:t>
      </w:r>
      <w:r>
        <w:rPr>
          <w:rFonts w:ascii="Arial MT"/>
          <w:spacing w:val="-2"/>
          <w:sz w:val="18"/>
        </w:rPr>
        <w:t> </w:t>
      </w:r>
      <w:r>
        <w:rPr>
          <w:rFonts w:ascii="Arial MT"/>
          <w:sz w:val="18"/>
        </w:rPr>
        <w:t>usually</w:t>
      </w:r>
      <w:r>
        <w:rPr>
          <w:rFonts w:ascii="Arial MT"/>
          <w:spacing w:val="-2"/>
          <w:sz w:val="18"/>
        </w:rPr>
        <w:t> </w:t>
      </w:r>
      <w:r>
        <w:rPr>
          <w:rFonts w:ascii="Arial MT"/>
          <w:sz w:val="18"/>
        </w:rPr>
        <w:t>drafted</w:t>
      </w:r>
      <w:r>
        <w:rPr>
          <w:rFonts w:ascii="Arial MT"/>
          <w:spacing w:val="-2"/>
          <w:sz w:val="18"/>
        </w:rPr>
        <w:t> </w:t>
      </w:r>
      <w:r>
        <w:rPr>
          <w:rFonts w:ascii="Arial MT"/>
          <w:sz w:val="18"/>
        </w:rPr>
        <w:t>jointly</w:t>
      </w:r>
      <w:r>
        <w:rPr>
          <w:rFonts w:ascii="Arial MT"/>
          <w:spacing w:val="-2"/>
          <w:sz w:val="18"/>
        </w:rPr>
        <w:t> </w:t>
      </w:r>
      <w:r>
        <w:rPr>
          <w:rFonts w:ascii="Arial MT"/>
          <w:sz w:val="18"/>
        </w:rPr>
        <w:t>by</w:t>
      </w:r>
      <w:r>
        <w:rPr>
          <w:rFonts w:ascii="Arial MT"/>
          <w:spacing w:val="-2"/>
          <w:sz w:val="18"/>
        </w:rPr>
        <w:t> </w:t>
      </w:r>
      <w:r>
        <w:rPr>
          <w:rFonts w:ascii="Arial MT"/>
          <w:sz w:val="18"/>
        </w:rPr>
        <w:t>the</w:t>
      </w:r>
      <w:r>
        <w:rPr>
          <w:rFonts w:ascii="Arial MT"/>
          <w:spacing w:val="-2"/>
          <w:sz w:val="18"/>
        </w:rPr>
        <w:t> </w:t>
      </w:r>
      <w:r>
        <w:rPr>
          <w:rFonts w:ascii="Arial MT"/>
          <w:sz w:val="18"/>
        </w:rPr>
        <w:t>parties</w:t>
      </w:r>
      <w:r>
        <w:rPr>
          <w:rFonts w:ascii="Arial MT"/>
          <w:spacing w:val="-2"/>
          <w:sz w:val="18"/>
        </w:rPr>
        <w:t> </w:t>
      </w:r>
      <w:r>
        <w:rPr>
          <w:rFonts w:ascii="Arial MT"/>
          <w:sz w:val="18"/>
        </w:rPr>
        <w:t>after</w:t>
      </w:r>
      <w:r>
        <w:rPr>
          <w:rFonts w:ascii="Arial MT"/>
          <w:spacing w:val="-2"/>
          <w:sz w:val="18"/>
        </w:rPr>
        <w:t> </w:t>
      </w:r>
      <w:r>
        <w:rPr>
          <w:rFonts w:ascii="Arial MT"/>
          <w:sz w:val="18"/>
        </w:rPr>
        <w:t>both</w:t>
      </w:r>
      <w:r>
        <w:rPr>
          <w:rFonts w:ascii="Arial MT"/>
          <w:spacing w:val="-2"/>
          <w:sz w:val="18"/>
        </w:rPr>
        <w:t> </w:t>
      </w:r>
      <w:r>
        <w:rPr>
          <w:rFonts w:ascii="Arial MT"/>
          <w:sz w:val="18"/>
        </w:rPr>
        <w:t>ET1</w:t>
      </w:r>
      <w:r>
        <w:rPr>
          <w:rFonts w:ascii="Arial MT"/>
          <w:spacing w:val="-2"/>
          <w:sz w:val="18"/>
        </w:rPr>
        <w:t> </w:t>
      </w:r>
      <w:r>
        <w:rPr>
          <w:rFonts w:ascii="Arial MT"/>
          <w:sz w:val="18"/>
        </w:rPr>
        <w:t>and</w:t>
      </w:r>
      <w:r>
        <w:rPr>
          <w:rFonts w:ascii="Arial MT"/>
          <w:spacing w:val="-2"/>
          <w:sz w:val="18"/>
        </w:rPr>
        <w:t> </w:t>
      </w:r>
      <w:r>
        <w:rPr>
          <w:rFonts w:ascii="Arial MT"/>
          <w:sz w:val="18"/>
        </w:rPr>
        <w:t>ET3</w:t>
      </w:r>
      <w:r>
        <w:rPr>
          <w:rFonts w:ascii="Arial MT"/>
          <w:spacing w:val="-2"/>
          <w:sz w:val="18"/>
        </w:rPr>
        <w:t> </w:t>
      </w:r>
      <w:r>
        <w:rPr>
          <w:rFonts w:ascii="Arial MT"/>
          <w:sz w:val="18"/>
        </w:rPr>
        <w:t>have</w:t>
      </w:r>
      <w:r>
        <w:rPr>
          <w:rFonts w:ascii="Arial MT"/>
          <w:spacing w:val="-2"/>
          <w:sz w:val="18"/>
        </w:rPr>
        <w:t> </w:t>
      </w:r>
      <w:r>
        <w:rPr>
          <w:rFonts w:ascii="Arial MT"/>
          <w:sz w:val="18"/>
        </w:rPr>
        <w:t>been</w:t>
      </w:r>
      <w:r>
        <w:rPr>
          <w:rFonts w:ascii="Arial MT"/>
          <w:spacing w:val="-2"/>
          <w:sz w:val="18"/>
        </w:rPr>
        <w:t> </w:t>
      </w:r>
      <w:r>
        <w:rPr>
          <w:rFonts w:ascii="Arial MT"/>
          <w:sz w:val="18"/>
        </w:rPr>
        <w:t>filed,</w:t>
      </w:r>
      <w:r>
        <w:rPr>
          <w:rFonts w:ascii="Arial MT"/>
          <w:spacing w:val="-2"/>
          <w:sz w:val="18"/>
        </w:rPr>
        <w:t> </w:t>
      </w:r>
      <w:r>
        <w:rPr>
          <w:rFonts w:ascii="Arial MT"/>
          <w:sz w:val="18"/>
        </w:rPr>
        <w:t>and</w:t>
      </w:r>
      <w:r>
        <w:rPr>
          <w:rFonts w:ascii="Arial MT"/>
          <w:spacing w:val="-2"/>
          <w:sz w:val="18"/>
        </w:rPr>
        <w:t> </w:t>
      </w:r>
      <w:r>
        <w:rPr>
          <w:rFonts w:ascii="Arial MT"/>
          <w:sz w:val="18"/>
        </w:rPr>
        <w:t>is</w:t>
      </w:r>
      <w:r>
        <w:rPr>
          <w:rFonts w:ascii="Arial MT"/>
          <w:spacing w:val="-2"/>
          <w:sz w:val="18"/>
        </w:rPr>
        <w:t> </w:t>
      </w:r>
      <w:r>
        <w:rPr>
          <w:rFonts w:ascii="Arial MT"/>
          <w:sz w:val="18"/>
        </w:rPr>
        <w:t>either</w:t>
      </w:r>
      <w:r>
        <w:rPr>
          <w:rFonts w:ascii="Arial MT"/>
          <w:spacing w:val="-2"/>
          <w:sz w:val="18"/>
        </w:rPr>
        <w:t> </w:t>
      </w:r>
      <w:r>
        <w:rPr>
          <w:rFonts w:ascii="Arial MT"/>
          <w:sz w:val="18"/>
        </w:rPr>
        <w:t>agreed or settled by the tribunal at the Preliminary Hearing. It defines the battlefield. Every piece of evidence and every submission must be directed at answering the questions on the List of Issues.</w:t>
      </w:r>
    </w:p>
    <w:p>
      <w:pPr>
        <w:pStyle w:val="BodyText"/>
        <w:spacing w:before="9"/>
        <w:rPr>
          <w:rFonts w:ascii="Arial MT"/>
          <w:sz w:val="9"/>
        </w:rPr>
      </w:pPr>
      <w:r>
        <w:rPr>
          <w:rFonts w:ascii="Arial MT"/>
          <w:sz w:val="9"/>
        </w:rPr>
        <mc:AlternateContent>
          <mc:Choice Requires="wps">
            <w:drawing>
              <wp:anchor distT="0" distB="0" distL="0" distR="0" allowOverlap="1" layoutInCell="1" locked="0" behindDoc="1" simplePos="0" relativeHeight="487678976">
                <wp:simplePos x="0" y="0"/>
                <wp:positionH relativeFrom="page">
                  <wp:posOffset>713649</wp:posOffset>
                </wp:positionH>
                <wp:positionV relativeFrom="paragraph">
                  <wp:posOffset>86784</wp:posOffset>
                </wp:positionV>
                <wp:extent cx="6132830" cy="1028700"/>
                <wp:effectExtent l="0" t="0" r="0" b="0"/>
                <wp:wrapTopAndBottom/>
                <wp:docPr id="446" name="Group 446"/>
                <wp:cNvGraphicFramePr>
                  <a:graphicFrameLocks/>
                </wp:cNvGraphicFramePr>
                <a:graphic>
                  <a:graphicData uri="http://schemas.microsoft.com/office/word/2010/wordprocessingGroup">
                    <wpg:wgp>
                      <wpg:cNvPr id="446" name="Group 446"/>
                      <wpg:cNvGrpSpPr/>
                      <wpg:grpSpPr>
                        <a:xfrm>
                          <a:off x="0" y="0"/>
                          <a:ext cx="6132830" cy="1028700"/>
                          <a:chExt cx="6132830" cy="1028700"/>
                        </a:xfrm>
                      </wpg:grpSpPr>
                      <wps:wsp>
                        <wps:cNvPr id="447" name="Graphic 447"/>
                        <wps:cNvSpPr/>
                        <wps:spPr>
                          <a:xfrm>
                            <a:off x="6350" y="6350"/>
                            <a:ext cx="6120130" cy="1016000"/>
                          </a:xfrm>
                          <a:custGeom>
                            <a:avLst/>
                            <a:gdLst/>
                            <a:ahLst/>
                            <a:cxnLst/>
                            <a:rect l="l" t="t" r="r" b="b"/>
                            <a:pathLst>
                              <a:path w="6120130" h="1016000">
                                <a:moveTo>
                                  <a:pt x="0" y="0"/>
                                </a:moveTo>
                                <a:lnTo>
                                  <a:pt x="6120000" y="0"/>
                                </a:lnTo>
                              </a:path>
                              <a:path w="6120130" h="1016000">
                                <a:moveTo>
                                  <a:pt x="0" y="1016000"/>
                                </a:moveTo>
                                <a:lnTo>
                                  <a:pt x="6120000" y="1016000"/>
                                </a:lnTo>
                              </a:path>
                              <a:path w="6120130" h="1016000">
                                <a:moveTo>
                                  <a:pt x="0" y="1016000"/>
                                </a:moveTo>
                                <a:lnTo>
                                  <a:pt x="0" y="0"/>
                                </a:lnTo>
                              </a:path>
                              <a:path w="6120130" h="1016000">
                                <a:moveTo>
                                  <a:pt x="6120000" y="1016000"/>
                                </a:moveTo>
                                <a:lnTo>
                                  <a:pt x="6120000" y="0"/>
                                </a:lnTo>
                              </a:path>
                            </a:pathLst>
                          </a:custGeom>
                          <a:ln w="12700">
                            <a:solidFill>
                              <a:srgbClr val="1A3A5B"/>
                            </a:solidFill>
                            <a:prstDash val="solid"/>
                          </a:ln>
                        </wps:spPr>
                        <wps:bodyPr wrap="square" lIns="0" tIns="0" rIns="0" bIns="0" rtlCol="0">
                          <a:prstTxWarp prst="textNoShape">
                            <a:avLst/>
                          </a:prstTxWarp>
                          <a:noAutofit/>
                        </wps:bodyPr>
                      </wps:wsp>
                      <wps:wsp>
                        <wps:cNvPr id="448" name="Textbox 448"/>
                        <wps:cNvSpPr txBox="1"/>
                        <wps:spPr>
                          <a:xfrm>
                            <a:off x="1168202" y="67977"/>
                            <a:ext cx="2369185" cy="128270"/>
                          </a:xfrm>
                          <a:prstGeom prst="rect">
                            <a:avLst/>
                          </a:prstGeom>
                        </wps:spPr>
                        <wps:txbx>
                          <w:txbxContent>
                            <w:p>
                              <w:pPr>
                                <w:spacing w:line="201" w:lineRule="exact" w:before="0"/>
                                <w:ind w:left="0" w:right="0" w:firstLine="0"/>
                                <w:jc w:val="left"/>
                                <w:rPr>
                                  <w:rFonts w:ascii="Arial MT" w:hAnsi="Arial MT"/>
                                  <w:sz w:val="18"/>
                                </w:rPr>
                              </w:pPr>
                              <w:r>
                                <w:rPr>
                                  <w:rFonts w:ascii="Arial MT" w:hAnsi="Arial MT"/>
                                  <w:sz w:val="18"/>
                                </w:rPr>
                                <w:t>IN THE EMPLOYMENT TRIBUNAL — </w:t>
                              </w:r>
                              <w:r>
                                <w:rPr>
                                  <w:rFonts w:ascii="Arial MT" w:hAnsi="Arial MT"/>
                                  <w:spacing w:val="-2"/>
                                  <w:sz w:val="18"/>
                                </w:rPr>
                                <w:t>LEEDS</w:t>
                              </w:r>
                            </w:p>
                          </w:txbxContent>
                        </wps:txbx>
                        <wps:bodyPr wrap="square" lIns="0" tIns="0" rIns="0" bIns="0" rtlCol="0">
                          <a:noAutofit/>
                        </wps:bodyPr>
                      </wps:wsp>
                      <wps:wsp>
                        <wps:cNvPr id="449" name="Textbox 449"/>
                        <wps:cNvSpPr txBox="1"/>
                        <wps:spPr>
                          <a:xfrm>
                            <a:off x="5006186" y="67977"/>
                            <a:ext cx="813435" cy="128270"/>
                          </a:xfrm>
                          <a:prstGeom prst="rect">
                            <a:avLst/>
                          </a:prstGeom>
                        </wps:spPr>
                        <wps:txbx>
                          <w:txbxContent>
                            <w:p>
                              <w:pPr>
                                <w:spacing w:line="201" w:lineRule="exact" w:before="0"/>
                                <w:ind w:left="0" w:right="0" w:firstLine="0"/>
                                <w:jc w:val="left"/>
                                <w:rPr>
                                  <w:rFonts w:ascii="Arial MT"/>
                                  <w:sz w:val="18"/>
                                </w:rPr>
                              </w:pPr>
                              <w:r>
                                <w:rPr>
                                  <w:rFonts w:ascii="Arial MT"/>
                                  <w:sz w:val="18"/>
                                </w:rPr>
                                <w:t>Case No: </w:t>
                              </w:r>
                              <w:r>
                                <w:rPr>
                                  <w:rFonts w:ascii="Arial MT"/>
                                  <w:spacing w:val="-2"/>
                                  <w:sz w:val="18"/>
                                </w:rPr>
                                <w:t>[TBC]</w:t>
                              </w:r>
                            </w:p>
                          </w:txbxContent>
                        </wps:txbx>
                        <wps:bodyPr wrap="square" lIns="0" tIns="0" rIns="0" bIns="0" rtlCol="0">
                          <a:noAutofit/>
                        </wps:bodyPr>
                      </wps:wsp>
                      <wps:wsp>
                        <wps:cNvPr id="450" name="Textbox 450"/>
                        <wps:cNvSpPr txBox="1"/>
                        <wps:spPr>
                          <a:xfrm>
                            <a:off x="1075015" y="321977"/>
                            <a:ext cx="3995420" cy="681990"/>
                          </a:xfrm>
                          <a:prstGeom prst="rect">
                            <a:avLst/>
                          </a:prstGeom>
                        </wps:spPr>
                        <wps:txbx>
                          <w:txbxContent>
                            <w:p>
                              <w:pPr>
                                <w:spacing w:line="201" w:lineRule="exact" w:before="0"/>
                                <w:ind w:left="1532" w:right="0" w:firstLine="0"/>
                                <w:jc w:val="left"/>
                                <w:rPr>
                                  <w:rFonts w:ascii="Arial MT"/>
                                  <w:sz w:val="18"/>
                                </w:rPr>
                              </w:pPr>
                              <w:r>
                                <w:rPr>
                                  <w:rFonts w:ascii="Arial MT"/>
                                  <w:spacing w:val="-2"/>
                                  <w:sz w:val="18"/>
                                </w:rPr>
                                <w:t>BETWEEN:</w:t>
                              </w:r>
                            </w:p>
                            <w:p>
                              <w:pPr>
                                <w:spacing w:before="193"/>
                                <w:ind w:left="0" w:right="18" w:firstLine="0"/>
                                <w:jc w:val="center"/>
                                <w:rPr>
                                  <w:rFonts w:ascii="Arial MT" w:hAnsi="Arial MT"/>
                                  <w:sz w:val="18"/>
                                </w:rPr>
                              </w:pPr>
                              <w:r>
                                <w:rPr>
                                  <w:rFonts w:ascii="Arial MT" w:hAnsi="Arial MT"/>
                                  <w:sz w:val="18"/>
                                </w:rPr>
                                <w:t>MARIA SANTOS</w:t>
                              </w:r>
                              <w:r>
                                <w:rPr>
                                  <w:rFonts w:ascii="Arial MT" w:hAnsi="Arial MT"/>
                                  <w:spacing w:val="50"/>
                                  <w:sz w:val="18"/>
                                </w:rPr>
                                <w:t> </w:t>
                              </w:r>
                              <w:r>
                                <w:rPr>
                                  <w:rFonts w:ascii="Arial MT" w:hAnsi="Arial MT"/>
                                  <w:sz w:val="18"/>
                                </w:rPr>
                                <w:t>(Claimant)</w:t>
                              </w:r>
                              <w:r>
                                <w:rPr>
                                  <w:rFonts w:ascii="Arial MT" w:hAnsi="Arial MT"/>
                                  <w:spacing w:val="50"/>
                                  <w:sz w:val="18"/>
                                </w:rPr>
                                <w:t> </w:t>
                              </w:r>
                              <w:r>
                                <w:rPr>
                                  <w:rFonts w:ascii="Arial MT" w:hAnsi="Arial MT"/>
                                  <w:sz w:val="18"/>
                                </w:rPr>
                                <w:t>— and —</w:t>
                              </w:r>
                              <w:r>
                                <w:rPr>
                                  <w:rFonts w:ascii="Arial MT" w:hAnsi="Arial MT"/>
                                  <w:spacing w:val="50"/>
                                  <w:sz w:val="18"/>
                                </w:rPr>
                                <w:t> </w:t>
                              </w:r>
                              <w:r>
                                <w:rPr>
                                  <w:rFonts w:ascii="Arial MT" w:hAnsi="Arial MT"/>
                                  <w:sz w:val="18"/>
                                </w:rPr>
                                <w:t>APEX LOGISTICS LTD </w:t>
                              </w:r>
                              <w:r>
                                <w:rPr>
                                  <w:rFonts w:ascii="Arial MT" w:hAnsi="Arial MT"/>
                                  <w:spacing w:val="-2"/>
                                  <w:sz w:val="18"/>
                                </w:rPr>
                                <w:t>(Respondent)</w:t>
                              </w:r>
                            </w:p>
                            <w:p>
                              <w:pPr>
                                <w:spacing w:before="196"/>
                                <w:ind w:left="0" w:right="18" w:firstLine="0"/>
                                <w:jc w:val="center"/>
                                <w:rPr>
                                  <w:rFonts w:ascii="Arial"/>
                                  <w:b/>
                                  <w:sz w:val="24"/>
                                </w:rPr>
                              </w:pPr>
                              <w:r>
                                <w:rPr>
                                  <w:rFonts w:ascii="Arial"/>
                                  <w:b/>
                                  <w:sz w:val="24"/>
                                </w:rPr>
                                <w:t>AGREED LIST OF </w:t>
                              </w:r>
                              <w:r>
                                <w:rPr>
                                  <w:rFonts w:ascii="Arial"/>
                                  <w:b/>
                                  <w:spacing w:val="-2"/>
                                  <w:sz w:val="24"/>
                                </w:rPr>
                                <w:t>ISSUES</w:t>
                              </w:r>
                            </w:p>
                          </w:txbxContent>
                        </wps:txbx>
                        <wps:bodyPr wrap="square" lIns="0" tIns="0" rIns="0" bIns="0" rtlCol="0">
                          <a:noAutofit/>
                        </wps:bodyPr>
                      </wps:wsp>
                    </wpg:wgp>
                  </a:graphicData>
                </a:graphic>
              </wp:anchor>
            </w:drawing>
          </mc:Choice>
          <mc:Fallback>
            <w:pict>
              <v:group style="position:absolute;margin-left:56.192909pt;margin-top:6.833422pt;width:482.9pt;height:81pt;mso-position-horizontal-relative:page;mso-position-vertical-relative:paragraph;z-index:-15637504;mso-wrap-distance-left:0;mso-wrap-distance-right:0" id="docshapegroup444" coordorigin="1124,137" coordsize="9658,1620">
                <v:shape style="position:absolute;left:1133;top:146;width:9638;height:1600" id="docshape445" coordorigin="1134,147" coordsize="9638,1600" path="m1134,147l10772,147m1134,1747l10772,1747m1134,1747l1134,147m10772,1747l10772,147e" filled="false" stroked="true" strokeweight="1pt" strokecolor="#1a3a5b">
                  <v:path arrowok="t"/>
                  <v:stroke dashstyle="solid"/>
                </v:shape>
                <v:shape style="position:absolute;left:2963;top:243;width:3731;height:202" type="#_x0000_t202" id="docshape446" filled="false" stroked="false">
                  <v:textbox inset="0,0,0,0">
                    <w:txbxContent>
                      <w:p>
                        <w:pPr>
                          <w:spacing w:line="201" w:lineRule="exact" w:before="0"/>
                          <w:ind w:left="0" w:right="0" w:firstLine="0"/>
                          <w:jc w:val="left"/>
                          <w:rPr>
                            <w:rFonts w:ascii="Arial MT" w:hAnsi="Arial MT"/>
                            <w:sz w:val="18"/>
                          </w:rPr>
                        </w:pPr>
                        <w:r>
                          <w:rPr>
                            <w:rFonts w:ascii="Arial MT" w:hAnsi="Arial MT"/>
                            <w:sz w:val="18"/>
                          </w:rPr>
                          <w:t>IN THE EMPLOYMENT TRIBUNAL — </w:t>
                        </w:r>
                        <w:r>
                          <w:rPr>
                            <w:rFonts w:ascii="Arial MT" w:hAnsi="Arial MT"/>
                            <w:spacing w:val="-2"/>
                            <w:sz w:val="18"/>
                          </w:rPr>
                          <w:t>LEEDS</w:t>
                        </w:r>
                      </w:p>
                    </w:txbxContent>
                  </v:textbox>
                  <w10:wrap type="none"/>
                </v:shape>
                <v:shape style="position:absolute;left:9007;top:243;width:1281;height:202" type="#_x0000_t202" id="docshape447" filled="false" stroked="false">
                  <v:textbox inset="0,0,0,0">
                    <w:txbxContent>
                      <w:p>
                        <w:pPr>
                          <w:spacing w:line="201" w:lineRule="exact" w:before="0"/>
                          <w:ind w:left="0" w:right="0" w:firstLine="0"/>
                          <w:jc w:val="left"/>
                          <w:rPr>
                            <w:rFonts w:ascii="Arial MT"/>
                            <w:sz w:val="18"/>
                          </w:rPr>
                        </w:pPr>
                        <w:r>
                          <w:rPr>
                            <w:rFonts w:ascii="Arial MT"/>
                            <w:sz w:val="18"/>
                          </w:rPr>
                          <w:t>Case No: </w:t>
                        </w:r>
                        <w:r>
                          <w:rPr>
                            <w:rFonts w:ascii="Arial MT"/>
                            <w:spacing w:val="-2"/>
                            <w:sz w:val="18"/>
                          </w:rPr>
                          <w:t>[TBC]</w:t>
                        </w:r>
                      </w:p>
                    </w:txbxContent>
                  </v:textbox>
                  <w10:wrap type="none"/>
                </v:shape>
                <v:shape style="position:absolute;left:2816;top:643;width:6292;height:1074" type="#_x0000_t202" id="docshape448" filled="false" stroked="false">
                  <v:textbox inset="0,0,0,0">
                    <w:txbxContent>
                      <w:p>
                        <w:pPr>
                          <w:spacing w:line="201" w:lineRule="exact" w:before="0"/>
                          <w:ind w:left="1532" w:right="0" w:firstLine="0"/>
                          <w:jc w:val="left"/>
                          <w:rPr>
                            <w:rFonts w:ascii="Arial MT"/>
                            <w:sz w:val="18"/>
                          </w:rPr>
                        </w:pPr>
                        <w:r>
                          <w:rPr>
                            <w:rFonts w:ascii="Arial MT"/>
                            <w:spacing w:val="-2"/>
                            <w:sz w:val="18"/>
                          </w:rPr>
                          <w:t>BETWEEN:</w:t>
                        </w:r>
                      </w:p>
                      <w:p>
                        <w:pPr>
                          <w:spacing w:before="193"/>
                          <w:ind w:left="0" w:right="18" w:firstLine="0"/>
                          <w:jc w:val="center"/>
                          <w:rPr>
                            <w:rFonts w:ascii="Arial MT" w:hAnsi="Arial MT"/>
                            <w:sz w:val="18"/>
                          </w:rPr>
                        </w:pPr>
                        <w:r>
                          <w:rPr>
                            <w:rFonts w:ascii="Arial MT" w:hAnsi="Arial MT"/>
                            <w:sz w:val="18"/>
                          </w:rPr>
                          <w:t>MARIA SANTOS</w:t>
                        </w:r>
                        <w:r>
                          <w:rPr>
                            <w:rFonts w:ascii="Arial MT" w:hAnsi="Arial MT"/>
                            <w:spacing w:val="50"/>
                            <w:sz w:val="18"/>
                          </w:rPr>
                          <w:t> </w:t>
                        </w:r>
                        <w:r>
                          <w:rPr>
                            <w:rFonts w:ascii="Arial MT" w:hAnsi="Arial MT"/>
                            <w:sz w:val="18"/>
                          </w:rPr>
                          <w:t>(Claimant)</w:t>
                        </w:r>
                        <w:r>
                          <w:rPr>
                            <w:rFonts w:ascii="Arial MT" w:hAnsi="Arial MT"/>
                            <w:spacing w:val="50"/>
                            <w:sz w:val="18"/>
                          </w:rPr>
                          <w:t> </w:t>
                        </w:r>
                        <w:r>
                          <w:rPr>
                            <w:rFonts w:ascii="Arial MT" w:hAnsi="Arial MT"/>
                            <w:sz w:val="18"/>
                          </w:rPr>
                          <w:t>— and —</w:t>
                        </w:r>
                        <w:r>
                          <w:rPr>
                            <w:rFonts w:ascii="Arial MT" w:hAnsi="Arial MT"/>
                            <w:spacing w:val="50"/>
                            <w:sz w:val="18"/>
                          </w:rPr>
                          <w:t> </w:t>
                        </w:r>
                        <w:r>
                          <w:rPr>
                            <w:rFonts w:ascii="Arial MT" w:hAnsi="Arial MT"/>
                            <w:sz w:val="18"/>
                          </w:rPr>
                          <w:t>APEX LOGISTICS LTD </w:t>
                        </w:r>
                        <w:r>
                          <w:rPr>
                            <w:rFonts w:ascii="Arial MT" w:hAnsi="Arial MT"/>
                            <w:spacing w:val="-2"/>
                            <w:sz w:val="18"/>
                          </w:rPr>
                          <w:t>(Respondent)</w:t>
                        </w:r>
                      </w:p>
                      <w:p>
                        <w:pPr>
                          <w:spacing w:before="196"/>
                          <w:ind w:left="0" w:right="18" w:firstLine="0"/>
                          <w:jc w:val="center"/>
                          <w:rPr>
                            <w:rFonts w:ascii="Arial"/>
                            <w:b/>
                            <w:sz w:val="24"/>
                          </w:rPr>
                        </w:pPr>
                        <w:r>
                          <w:rPr>
                            <w:rFonts w:ascii="Arial"/>
                            <w:b/>
                            <w:sz w:val="24"/>
                          </w:rPr>
                          <w:t>AGREED LIST OF </w:t>
                        </w:r>
                        <w:r>
                          <w:rPr>
                            <w:rFonts w:ascii="Arial"/>
                            <w:b/>
                            <w:spacing w:val="-2"/>
                            <w:sz w:val="24"/>
                          </w:rPr>
                          <w:t>ISSUES</w:t>
                        </w:r>
                      </w:p>
                    </w:txbxContent>
                  </v:textbox>
                  <w10:wrap type="none"/>
                </v:shape>
                <w10:wrap type="topAndBottom"/>
              </v:group>
            </w:pict>
          </mc:Fallback>
        </mc:AlternateContent>
      </w:r>
    </w:p>
    <w:p>
      <w:pPr>
        <w:pStyle w:val="BodyText"/>
        <w:spacing w:before="48"/>
        <w:rPr>
          <w:rFonts w:ascii="Arial MT"/>
          <w:sz w:val="24"/>
        </w:rPr>
      </w:pPr>
    </w:p>
    <w:p>
      <w:pPr>
        <w:pStyle w:val="ListParagraph"/>
        <w:numPr>
          <w:ilvl w:val="0"/>
          <w:numId w:val="26"/>
        </w:numPr>
        <w:tabs>
          <w:tab w:pos="567" w:val="left" w:leader="none"/>
        </w:tabs>
        <w:spacing w:line="240" w:lineRule="auto" w:before="1" w:after="0"/>
        <w:ind w:left="567" w:right="0" w:hanging="306"/>
        <w:jc w:val="left"/>
        <w:rPr>
          <w:rFonts w:ascii="Arial"/>
          <w:b/>
          <w:sz w:val="24"/>
        </w:rPr>
      </w:pPr>
      <w:r>
        <w:rPr>
          <w:rFonts w:ascii="Arial"/>
          <w:b/>
          <w:color w:val="1A3A5B"/>
          <w:sz w:val="24"/>
        </w:rPr>
        <w:t>PRELIMINARY </w:t>
      </w:r>
      <w:r>
        <w:rPr>
          <w:rFonts w:ascii="Arial"/>
          <w:b/>
          <w:color w:val="1A3A5B"/>
          <w:spacing w:val="-2"/>
          <w:sz w:val="24"/>
        </w:rPr>
        <w:t>ISSUES</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
        <w:gridCol w:w="8957"/>
      </w:tblGrid>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A1</w:t>
            </w:r>
          </w:p>
        </w:tc>
        <w:tc>
          <w:tcPr>
            <w:tcW w:w="8957" w:type="dxa"/>
          </w:tcPr>
          <w:p>
            <w:pPr>
              <w:pStyle w:val="TableParagraph"/>
              <w:spacing w:before="106"/>
              <w:ind w:left="120"/>
              <w:rPr>
                <w:sz w:val="18"/>
              </w:rPr>
            </w:pPr>
            <w:r>
              <w:rPr>
                <w:sz w:val="18"/>
              </w:rPr>
              <w:t>Is the Claimant a disabled person within the meaning of s.6 Equality Act 2010, by reason of Crohn's </w:t>
            </w:r>
            <w:r>
              <w:rPr>
                <w:spacing w:val="-2"/>
                <w:sz w:val="18"/>
              </w:rPr>
              <w:t>disease?</w:t>
            </w:r>
          </w:p>
        </w:tc>
      </w:tr>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A2</w:t>
            </w:r>
          </w:p>
        </w:tc>
        <w:tc>
          <w:tcPr>
            <w:tcW w:w="8957" w:type="dxa"/>
          </w:tcPr>
          <w:p>
            <w:pPr>
              <w:pStyle w:val="TableParagraph"/>
              <w:spacing w:line="302" w:lineRule="auto" w:before="106"/>
              <w:ind w:left="120"/>
              <w:rPr>
                <w:sz w:val="18"/>
              </w:rPr>
            </w:pPr>
            <w:r>
              <w:rPr>
                <w:sz w:val="18"/>
              </w:rPr>
              <w:t>If</w:t>
            </w:r>
            <w:r>
              <w:rPr>
                <w:spacing w:val="-3"/>
                <w:sz w:val="18"/>
              </w:rPr>
              <w:t> </w:t>
            </w:r>
            <w:r>
              <w:rPr>
                <w:sz w:val="18"/>
              </w:rPr>
              <w:t>yes,</w:t>
            </w:r>
            <w:r>
              <w:rPr>
                <w:spacing w:val="-3"/>
                <w:sz w:val="18"/>
              </w:rPr>
              <w:t> </w:t>
            </w:r>
            <w:r>
              <w:rPr>
                <w:sz w:val="18"/>
              </w:rPr>
              <w:t>did</w:t>
            </w:r>
            <w:r>
              <w:rPr>
                <w:spacing w:val="-3"/>
                <w:sz w:val="18"/>
              </w:rPr>
              <w:t> </w:t>
            </w:r>
            <w:r>
              <w:rPr>
                <w:sz w:val="18"/>
              </w:rPr>
              <w:t>the</w:t>
            </w:r>
            <w:r>
              <w:rPr>
                <w:spacing w:val="-3"/>
                <w:sz w:val="18"/>
              </w:rPr>
              <w:t> </w:t>
            </w:r>
            <w:r>
              <w:rPr>
                <w:sz w:val="18"/>
              </w:rPr>
              <w:t>Respondent</w:t>
            </w:r>
            <w:r>
              <w:rPr>
                <w:spacing w:val="-3"/>
                <w:sz w:val="18"/>
              </w:rPr>
              <w:t> </w:t>
            </w:r>
            <w:r>
              <w:rPr>
                <w:sz w:val="18"/>
              </w:rPr>
              <w:t>know</w:t>
            </w:r>
            <w:r>
              <w:rPr>
                <w:spacing w:val="-3"/>
                <w:sz w:val="18"/>
              </w:rPr>
              <w:t> </w:t>
            </w:r>
            <w:r>
              <w:rPr>
                <w:sz w:val="18"/>
              </w:rPr>
              <w:t>or</w:t>
            </w:r>
            <w:r>
              <w:rPr>
                <w:spacing w:val="-3"/>
                <w:sz w:val="18"/>
              </w:rPr>
              <w:t> </w:t>
            </w:r>
            <w:r>
              <w:rPr>
                <w:sz w:val="18"/>
              </w:rPr>
              <w:t>ought</w:t>
            </w:r>
            <w:r>
              <w:rPr>
                <w:spacing w:val="-3"/>
                <w:sz w:val="18"/>
              </w:rPr>
              <w:t> </w:t>
            </w:r>
            <w:r>
              <w:rPr>
                <w:sz w:val="18"/>
              </w:rPr>
              <w:t>reasonably</w:t>
            </w:r>
            <w:r>
              <w:rPr>
                <w:spacing w:val="-3"/>
                <w:sz w:val="18"/>
              </w:rPr>
              <w:t> </w:t>
            </w:r>
            <w:r>
              <w:rPr>
                <w:sz w:val="18"/>
              </w:rPr>
              <w:t>to</w:t>
            </w:r>
            <w:r>
              <w:rPr>
                <w:spacing w:val="-3"/>
                <w:sz w:val="18"/>
              </w:rPr>
              <w:t> </w:t>
            </w:r>
            <w:r>
              <w:rPr>
                <w:sz w:val="18"/>
              </w:rPr>
              <w:t>have</w:t>
            </w:r>
            <w:r>
              <w:rPr>
                <w:spacing w:val="-3"/>
                <w:sz w:val="18"/>
              </w:rPr>
              <w:t> </w:t>
            </w:r>
            <w:r>
              <w:rPr>
                <w:sz w:val="18"/>
              </w:rPr>
              <w:t>known</w:t>
            </w:r>
            <w:r>
              <w:rPr>
                <w:spacing w:val="-3"/>
                <w:sz w:val="18"/>
              </w:rPr>
              <w:t> </w:t>
            </w:r>
            <w:r>
              <w:rPr>
                <w:sz w:val="18"/>
              </w:rPr>
              <w:t>of</w:t>
            </w:r>
            <w:r>
              <w:rPr>
                <w:spacing w:val="-3"/>
                <w:sz w:val="18"/>
              </w:rPr>
              <w:t> </w:t>
            </w:r>
            <w:r>
              <w:rPr>
                <w:sz w:val="18"/>
              </w:rPr>
              <w:t>the</w:t>
            </w:r>
            <w:r>
              <w:rPr>
                <w:spacing w:val="-3"/>
                <w:sz w:val="18"/>
              </w:rPr>
              <w:t> </w:t>
            </w:r>
            <w:r>
              <w:rPr>
                <w:sz w:val="18"/>
              </w:rPr>
              <w:t>Claimant's</w:t>
            </w:r>
            <w:r>
              <w:rPr>
                <w:spacing w:val="-3"/>
                <w:sz w:val="18"/>
              </w:rPr>
              <w:t> </w:t>
            </w:r>
            <w:r>
              <w:rPr>
                <w:sz w:val="18"/>
              </w:rPr>
              <w:t>disability</w:t>
            </w:r>
            <w:r>
              <w:rPr>
                <w:spacing w:val="-3"/>
                <w:sz w:val="18"/>
              </w:rPr>
              <w:t> </w:t>
            </w:r>
            <w:r>
              <w:rPr>
                <w:sz w:val="18"/>
              </w:rPr>
              <w:t>at</w:t>
            </w:r>
            <w:r>
              <w:rPr>
                <w:spacing w:val="-3"/>
                <w:sz w:val="18"/>
              </w:rPr>
              <w:t> </w:t>
            </w:r>
            <w:r>
              <w:rPr>
                <w:sz w:val="18"/>
              </w:rPr>
              <w:t>the</w:t>
            </w:r>
            <w:r>
              <w:rPr>
                <w:spacing w:val="-3"/>
                <w:sz w:val="18"/>
              </w:rPr>
              <w:t> </w:t>
            </w:r>
            <w:r>
              <w:rPr>
                <w:sz w:val="18"/>
              </w:rPr>
              <w:t>relevant </w:t>
            </w:r>
            <w:r>
              <w:rPr>
                <w:spacing w:val="-2"/>
                <w:sz w:val="18"/>
              </w:rPr>
              <w:t>time?</w:t>
            </w:r>
          </w:p>
        </w:tc>
      </w:tr>
    </w:tbl>
    <w:p>
      <w:pPr>
        <w:pStyle w:val="ListParagraph"/>
        <w:numPr>
          <w:ilvl w:val="0"/>
          <w:numId w:val="26"/>
        </w:numPr>
        <w:tabs>
          <w:tab w:pos="567" w:val="left" w:leader="none"/>
        </w:tabs>
        <w:spacing w:line="240" w:lineRule="auto" w:before="250" w:after="0"/>
        <w:ind w:left="567" w:right="0" w:hanging="306"/>
        <w:jc w:val="left"/>
        <w:rPr>
          <w:rFonts w:ascii="Arial"/>
          <w:b/>
          <w:sz w:val="24"/>
        </w:rPr>
      </w:pPr>
      <w:r>
        <w:rPr>
          <w:rFonts w:ascii="Arial"/>
          <w:b/>
          <w:color w:val="1A3A5B"/>
          <w:sz w:val="24"/>
        </w:rPr>
        <w:t>UNFAIR DISMISSAL (s.94 ERA </w:t>
      </w:r>
      <w:r>
        <w:rPr>
          <w:rFonts w:ascii="Arial"/>
          <w:b/>
          <w:color w:val="1A3A5B"/>
          <w:spacing w:val="-2"/>
          <w:sz w:val="24"/>
        </w:rPr>
        <w:t>1996)</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
        <w:gridCol w:w="8957"/>
      </w:tblGrid>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B1</w:t>
            </w:r>
          </w:p>
        </w:tc>
        <w:tc>
          <w:tcPr>
            <w:tcW w:w="8957" w:type="dxa"/>
          </w:tcPr>
          <w:p>
            <w:pPr>
              <w:pStyle w:val="TableParagraph"/>
              <w:spacing w:before="106"/>
              <w:ind w:left="120"/>
              <w:rPr>
                <w:sz w:val="18"/>
              </w:rPr>
            </w:pPr>
            <w:r>
              <w:rPr>
                <w:sz w:val="18"/>
              </w:rPr>
              <w:t>What was the reason or principal reason for the Claimant's </w:t>
            </w:r>
            <w:r>
              <w:rPr>
                <w:spacing w:val="-2"/>
                <w:sz w:val="18"/>
              </w:rPr>
              <w:t>dismissal?</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B2</w:t>
            </w:r>
          </w:p>
        </w:tc>
        <w:tc>
          <w:tcPr>
            <w:tcW w:w="8957" w:type="dxa"/>
          </w:tcPr>
          <w:p>
            <w:pPr>
              <w:pStyle w:val="TableParagraph"/>
              <w:spacing w:before="106"/>
              <w:ind w:left="120"/>
              <w:rPr>
                <w:sz w:val="18"/>
              </w:rPr>
            </w:pPr>
            <w:r>
              <w:rPr>
                <w:sz w:val="18"/>
              </w:rPr>
              <w:t>Was that a potentially fair reason within s.98(1) or s.98(2) ERA </w:t>
            </w:r>
            <w:r>
              <w:rPr>
                <w:spacing w:val="-2"/>
                <w:sz w:val="18"/>
              </w:rPr>
              <w:t>1996?</w:t>
            </w:r>
          </w:p>
        </w:tc>
      </w:tr>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B3</w:t>
            </w:r>
          </w:p>
        </w:tc>
        <w:tc>
          <w:tcPr>
            <w:tcW w:w="8957" w:type="dxa"/>
          </w:tcPr>
          <w:p>
            <w:pPr>
              <w:pStyle w:val="TableParagraph"/>
              <w:spacing w:line="302" w:lineRule="auto" w:before="106"/>
              <w:ind w:left="120" w:right="136"/>
              <w:rPr>
                <w:sz w:val="18"/>
              </w:rPr>
            </w:pPr>
            <w:r>
              <w:rPr>
                <w:sz w:val="18"/>
              </w:rPr>
              <w:t>Did</w:t>
            </w:r>
            <w:r>
              <w:rPr>
                <w:spacing w:val="-3"/>
                <w:sz w:val="18"/>
              </w:rPr>
              <w:t> </w:t>
            </w:r>
            <w:r>
              <w:rPr>
                <w:sz w:val="18"/>
              </w:rPr>
              <w:t>the</w:t>
            </w:r>
            <w:r>
              <w:rPr>
                <w:spacing w:val="-3"/>
                <w:sz w:val="18"/>
              </w:rPr>
              <w:t> </w:t>
            </w:r>
            <w:r>
              <w:rPr>
                <w:sz w:val="18"/>
              </w:rPr>
              <w:t>Respondent</w:t>
            </w:r>
            <w:r>
              <w:rPr>
                <w:spacing w:val="-3"/>
                <w:sz w:val="18"/>
              </w:rPr>
              <w:t> </w:t>
            </w:r>
            <w:r>
              <w:rPr>
                <w:sz w:val="18"/>
              </w:rPr>
              <w:t>act</w:t>
            </w:r>
            <w:r>
              <w:rPr>
                <w:spacing w:val="-3"/>
                <w:sz w:val="18"/>
              </w:rPr>
              <w:t> </w:t>
            </w:r>
            <w:r>
              <w:rPr>
                <w:sz w:val="18"/>
              </w:rPr>
              <w:t>reasonably</w:t>
            </w:r>
            <w:r>
              <w:rPr>
                <w:spacing w:val="-3"/>
                <w:sz w:val="18"/>
              </w:rPr>
              <w:t> </w:t>
            </w:r>
            <w:r>
              <w:rPr>
                <w:sz w:val="18"/>
              </w:rPr>
              <w:t>or</w:t>
            </w:r>
            <w:r>
              <w:rPr>
                <w:spacing w:val="-3"/>
                <w:sz w:val="18"/>
              </w:rPr>
              <w:t> </w:t>
            </w:r>
            <w:r>
              <w:rPr>
                <w:sz w:val="18"/>
              </w:rPr>
              <w:t>unreasonably</w:t>
            </w:r>
            <w:r>
              <w:rPr>
                <w:spacing w:val="-3"/>
                <w:sz w:val="18"/>
              </w:rPr>
              <w:t> </w:t>
            </w:r>
            <w:r>
              <w:rPr>
                <w:sz w:val="18"/>
              </w:rPr>
              <w:t>in</w:t>
            </w:r>
            <w:r>
              <w:rPr>
                <w:spacing w:val="-3"/>
                <w:sz w:val="18"/>
              </w:rPr>
              <w:t> </w:t>
            </w:r>
            <w:r>
              <w:rPr>
                <w:sz w:val="18"/>
              </w:rPr>
              <w:t>treating</w:t>
            </w:r>
            <w:r>
              <w:rPr>
                <w:spacing w:val="-3"/>
                <w:sz w:val="18"/>
              </w:rPr>
              <w:t> </w:t>
            </w:r>
            <w:r>
              <w:rPr>
                <w:sz w:val="18"/>
              </w:rPr>
              <w:t>that</w:t>
            </w:r>
            <w:r>
              <w:rPr>
                <w:spacing w:val="-3"/>
                <w:sz w:val="18"/>
              </w:rPr>
              <w:t> </w:t>
            </w:r>
            <w:r>
              <w:rPr>
                <w:sz w:val="18"/>
              </w:rPr>
              <w:t>reason</w:t>
            </w:r>
            <w:r>
              <w:rPr>
                <w:spacing w:val="-3"/>
                <w:sz w:val="18"/>
              </w:rPr>
              <w:t> </w:t>
            </w:r>
            <w:r>
              <w:rPr>
                <w:sz w:val="18"/>
              </w:rPr>
              <w:t>as</w:t>
            </w:r>
            <w:r>
              <w:rPr>
                <w:spacing w:val="-3"/>
                <w:sz w:val="18"/>
              </w:rPr>
              <w:t> </w:t>
            </w:r>
            <w:r>
              <w:rPr>
                <w:sz w:val="18"/>
              </w:rPr>
              <w:t>sufficient</w:t>
            </w:r>
            <w:r>
              <w:rPr>
                <w:spacing w:val="-3"/>
                <w:sz w:val="18"/>
              </w:rPr>
              <w:t> </w:t>
            </w:r>
            <w:r>
              <w:rPr>
                <w:sz w:val="18"/>
              </w:rPr>
              <w:t>to</w:t>
            </w:r>
            <w:r>
              <w:rPr>
                <w:spacing w:val="-3"/>
                <w:sz w:val="18"/>
              </w:rPr>
              <w:t> </w:t>
            </w:r>
            <w:r>
              <w:rPr>
                <w:sz w:val="18"/>
              </w:rPr>
              <w:t>dismiss</w:t>
            </w:r>
            <w:r>
              <w:rPr>
                <w:spacing w:val="-3"/>
                <w:sz w:val="18"/>
              </w:rPr>
              <w:t> </w:t>
            </w:r>
            <w:r>
              <w:rPr>
                <w:sz w:val="18"/>
              </w:rPr>
              <w:t>the Claimant, applying the test in s.98(4) ERA 1996?</w:t>
            </w:r>
          </w:p>
        </w:tc>
      </w:tr>
      <w:tr>
        <w:trPr>
          <w:trHeight w:val="123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B4</w:t>
            </w:r>
          </w:p>
        </w:tc>
        <w:tc>
          <w:tcPr>
            <w:tcW w:w="8957" w:type="dxa"/>
          </w:tcPr>
          <w:p>
            <w:pPr>
              <w:pStyle w:val="TableParagraph"/>
              <w:spacing w:line="302" w:lineRule="auto" w:before="106"/>
              <w:ind w:left="120" w:right="136"/>
              <w:rPr>
                <w:sz w:val="18"/>
              </w:rPr>
            </w:pPr>
            <w:r>
              <w:rPr>
                <w:sz w:val="18"/>
              </w:rPr>
              <w:t>In determining reasonableness, the tribunal will consider in particular: (i) whether the Respondent obtained medical/occupational</w:t>
            </w:r>
            <w:r>
              <w:rPr>
                <w:spacing w:val="-4"/>
                <w:sz w:val="18"/>
              </w:rPr>
              <w:t> </w:t>
            </w:r>
            <w:r>
              <w:rPr>
                <w:sz w:val="18"/>
              </w:rPr>
              <w:t>health</w:t>
            </w:r>
            <w:r>
              <w:rPr>
                <w:spacing w:val="-4"/>
                <w:sz w:val="18"/>
              </w:rPr>
              <w:t> </w:t>
            </w:r>
            <w:r>
              <w:rPr>
                <w:sz w:val="18"/>
              </w:rPr>
              <w:t>evidence</w:t>
            </w:r>
            <w:r>
              <w:rPr>
                <w:spacing w:val="-4"/>
                <w:sz w:val="18"/>
              </w:rPr>
              <w:t> </w:t>
            </w:r>
            <w:r>
              <w:rPr>
                <w:sz w:val="18"/>
              </w:rPr>
              <w:t>before</w:t>
            </w:r>
            <w:r>
              <w:rPr>
                <w:spacing w:val="-4"/>
                <w:sz w:val="18"/>
              </w:rPr>
              <w:t> </w:t>
            </w:r>
            <w:r>
              <w:rPr>
                <w:sz w:val="18"/>
              </w:rPr>
              <w:t>deciding</w:t>
            </w:r>
            <w:r>
              <w:rPr>
                <w:spacing w:val="-4"/>
                <w:sz w:val="18"/>
              </w:rPr>
              <w:t> </w:t>
            </w:r>
            <w:r>
              <w:rPr>
                <w:sz w:val="18"/>
              </w:rPr>
              <w:t>to</w:t>
            </w:r>
            <w:r>
              <w:rPr>
                <w:spacing w:val="-4"/>
                <w:sz w:val="18"/>
              </w:rPr>
              <w:t> </w:t>
            </w:r>
            <w:r>
              <w:rPr>
                <w:sz w:val="18"/>
              </w:rPr>
              <w:t>dismiss;</w:t>
            </w:r>
            <w:r>
              <w:rPr>
                <w:spacing w:val="-4"/>
                <w:sz w:val="18"/>
              </w:rPr>
              <w:t> </w:t>
            </w:r>
            <w:r>
              <w:rPr>
                <w:sz w:val="18"/>
              </w:rPr>
              <w:t>(ii)</w:t>
            </w:r>
            <w:r>
              <w:rPr>
                <w:spacing w:val="-4"/>
                <w:sz w:val="18"/>
              </w:rPr>
              <w:t> </w:t>
            </w:r>
            <w:r>
              <w:rPr>
                <w:sz w:val="18"/>
              </w:rPr>
              <w:t>whether</w:t>
            </w:r>
            <w:r>
              <w:rPr>
                <w:spacing w:val="-4"/>
                <w:sz w:val="18"/>
              </w:rPr>
              <w:t> </w:t>
            </w:r>
            <w:r>
              <w:rPr>
                <w:sz w:val="18"/>
              </w:rPr>
              <w:t>reasonable</w:t>
            </w:r>
            <w:r>
              <w:rPr>
                <w:spacing w:val="-4"/>
                <w:sz w:val="18"/>
              </w:rPr>
              <w:t> </w:t>
            </w:r>
            <w:r>
              <w:rPr>
                <w:sz w:val="18"/>
              </w:rPr>
              <w:t>adjustments</w:t>
            </w:r>
            <w:r>
              <w:rPr>
                <w:spacing w:val="-4"/>
                <w:sz w:val="18"/>
              </w:rPr>
              <w:t> </w:t>
            </w:r>
            <w:r>
              <w:rPr>
                <w:sz w:val="18"/>
              </w:rPr>
              <w:t>were considered; (iii) whether the Claimant was warned that her employment was at risk; (iv) whether the procedure followed complied with the ACAS Code.</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B5</w:t>
            </w:r>
          </w:p>
        </w:tc>
        <w:tc>
          <w:tcPr>
            <w:tcW w:w="8957" w:type="dxa"/>
          </w:tcPr>
          <w:p>
            <w:pPr>
              <w:pStyle w:val="TableParagraph"/>
              <w:spacing w:before="106"/>
              <w:ind w:left="120"/>
              <w:rPr>
                <w:sz w:val="18"/>
              </w:rPr>
            </w:pPr>
            <w:r>
              <w:rPr>
                <w:sz w:val="18"/>
              </w:rPr>
              <w:t>If the dismissal was unfair, would a fair procedure have made any difference </w:t>
            </w:r>
            <w:r>
              <w:rPr>
                <w:spacing w:val="-2"/>
                <w:sz w:val="18"/>
              </w:rPr>
              <w:t>(Polkey)?</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B6</w:t>
            </w:r>
          </w:p>
        </w:tc>
        <w:tc>
          <w:tcPr>
            <w:tcW w:w="8957" w:type="dxa"/>
          </w:tcPr>
          <w:p>
            <w:pPr>
              <w:pStyle w:val="TableParagraph"/>
              <w:spacing w:before="106"/>
              <w:ind w:left="120"/>
              <w:rPr>
                <w:sz w:val="18"/>
              </w:rPr>
            </w:pPr>
            <w:r>
              <w:rPr>
                <w:sz w:val="18"/>
              </w:rPr>
              <w:t>Should any deduction be made for the Claimant's contributory </w:t>
            </w:r>
            <w:r>
              <w:rPr>
                <w:spacing w:val="-2"/>
                <w:sz w:val="18"/>
              </w:rPr>
              <w:t>conduct?</w:t>
            </w:r>
          </w:p>
        </w:tc>
      </w:tr>
    </w:tbl>
    <w:p>
      <w:pPr>
        <w:pStyle w:val="ListParagraph"/>
        <w:numPr>
          <w:ilvl w:val="0"/>
          <w:numId w:val="26"/>
        </w:numPr>
        <w:tabs>
          <w:tab w:pos="567" w:val="left" w:leader="none"/>
        </w:tabs>
        <w:spacing w:line="278" w:lineRule="auto" w:before="250" w:after="60"/>
        <w:ind w:left="261" w:right="2609" w:firstLine="0"/>
        <w:jc w:val="left"/>
        <w:rPr>
          <w:rFonts w:ascii="Arial" w:hAnsi="Arial"/>
          <w:b/>
          <w:sz w:val="24"/>
        </w:rPr>
      </w:pPr>
      <w:r>
        <w:rPr>
          <w:rFonts w:ascii="Arial" w:hAnsi="Arial"/>
          <w:b/>
          <w:color w:val="1A3A5B"/>
          <w:sz w:val="24"/>
        </w:rPr>
        <w:t>DISABILITY</w:t>
      </w:r>
      <w:r>
        <w:rPr>
          <w:rFonts w:ascii="Arial" w:hAnsi="Arial"/>
          <w:b/>
          <w:color w:val="1A3A5B"/>
          <w:spacing w:val="-6"/>
          <w:sz w:val="24"/>
        </w:rPr>
        <w:t> </w:t>
      </w:r>
      <w:r>
        <w:rPr>
          <w:rFonts w:ascii="Arial" w:hAnsi="Arial"/>
          <w:b/>
          <w:color w:val="1A3A5B"/>
          <w:sz w:val="24"/>
        </w:rPr>
        <w:t>DISCRIMINATION</w:t>
      </w:r>
      <w:r>
        <w:rPr>
          <w:rFonts w:ascii="Arial" w:hAnsi="Arial"/>
          <w:b/>
          <w:color w:val="1A3A5B"/>
          <w:spacing w:val="-6"/>
          <w:sz w:val="24"/>
        </w:rPr>
        <w:t> </w:t>
      </w:r>
      <w:r>
        <w:rPr>
          <w:rFonts w:ascii="Arial" w:hAnsi="Arial"/>
          <w:b/>
          <w:color w:val="1A3A5B"/>
          <w:sz w:val="24"/>
        </w:rPr>
        <w:t>—</w:t>
      </w:r>
      <w:r>
        <w:rPr>
          <w:rFonts w:ascii="Arial" w:hAnsi="Arial"/>
          <w:b/>
          <w:color w:val="1A3A5B"/>
          <w:spacing w:val="-6"/>
          <w:sz w:val="24"/>
        </w:rPr>
        <w:t> </w:t>
      </w:r>
      <w:r>
        <w:rPr>
          <w:rFonts w:ascii="Arial" w:hAnsi="Arial"/>
          <w:b/>
          <w:color w:val="1A3A5B"/>
          <w:sz w:val="24"/>
        </w:rPr>
        <w:t>FAILURE</w:t>
      </w:r>
      <w:r>
        <w:rPr>
          <w:rFonts w:ascii="Arial" w:hAnsi="Arial"/>
          <w:b/>
          <w:color w:val="1A3A5B"/>
          <w:spacing w:val="-6"/>
          <w:sz w:val="24"/>
        </w:rPr>
        <w:t> </w:t>
      </w:r>
      <w:r>
        <w:rPr>
          <w:rFonts w:ascii="Arial" w:hAnsi="Arial"/>
          <w:b/>
          <w:color w:val="1A3A5B"/>
          <w:sz w:val="24"/>
        </w:rPr>
        <w:t>TO</w:t>
      </w:r>
      <w:r>
        <w:rPr>
          <w:rFonts w:ascii="Arial" w:hAnsi="Arial"/>
          <w:b/>
          <w:color w:val="1A3A5B"/>
          <w:spacing w:val="-6"/>
          <w:sz w:val="24"/>
        </w:rPr>
        <w:t> </w:t>
      </w:r>
      <w:r>
        <w:rPr>
          <w:rFonts w:ascii="Arial" w:hAnsi="Arial"/>
          <w:b/>
          <w:color w:val="1A3A5B"/>
          <w:sz w:val="24"/>
        </w:rPr>
        <w:t>MAKE</w:t>
      </w:r>
      <w:r>
        <w:rPr>
          <w:rFonts w:ascii="Arial" w:hAnsi="Arial"/>
          <w:b/>
          <w:color w:val="1A3A5B"/>
          <w:spacing w:val="-6"/>
          <w:sz w:val="24"/>
        </w:rPr>
        <w:t> </w:t>
      </w:r>
      <w:r>
        <w:rPr>
          <w:rFonts w:ascii="Arial" w:hAnsi="Arial"/>
          <w:b/>
          <w:color w:val="1A3A5B"/>
          <w:sz w:val="24"/>
        </w:rPr>
        <w:t>REASONABLE ADJUSTMENTS (s.21 EA 2010)</w:t>
      </w: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
        <w:gridCol w:w="8957"/>
      </w:tblGrid>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C1</w:t>
            </w:r>
          </w:p>
        </w:tc>
        <w:tc>
          <w:tcPr>
            <w:tcW w:w="8957" w:type="dxa"/>
          </w:tcPr>
          <w:p>
            <w:pPr>
              <w:pStyle w:val="TableParagraph"/>
              <w:spacing w:before="106"/>
              <w:ind w:left="120"/>
              <w:rPr>
                <w:sz w:val="18"/>
              </w:rPr>
            </w:pPr>
            <w:r>
              <w:rPr>
                <w:sz w:val="18"/>
              </w:rPr>
              <w:t>Did the Respondent apply a provision, criterion or practice ('PCP')? If so, what was </w:t>
            </w:r>
            <w:r>
              <w:rPr>
                <w:spacing w:val="-5"/>
                <w:sz w:val="18"/>
              </w:rPr>
              <w:t>it?</w:t>
            </w:r>
          </w:p>
        </w:tc>
      </w:tr>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C2</w:t>
            </w:r>
          </w:p>
        </w:tc>
        <w:tc>
          <w:tcPr>
            <w:tcW w:w="8957" w:type="dxa"/>
          </w:tcPr>
          <w:p>
            <w:pPr>
              <w:pStyle w:val="TableParagraph"/>
              <w:spacing w:line="302" w:lineRule="auto" w:before="106"/>
              <w:ind w:left="120" w:right="136"/>
              <w:rPr>
                <w:sz w:val="18"/>
              </w:rPr>
            </w:pPr>
            <w:r>
              <w:rPr>
                <w:sz w:val="18"/>
              </w:rPr>
              <w:t>Did</w:t>
            </w:r>
            <w:r>
              <w:rPr>
                <w:spacing w:val="-3"/>
                <w:sz w:val="18"/>
              </w:rPr>
              <w:t> </w:t>
            </w:r>
            <w:r>
              <w:rPr>
                <w:sz w:val="18"/>
              </w:rPr>
              <w:t>that</w:t>
            </w:r>
            <w:r>
              <w:rPr>
                <w:spacing w:val="-3"/>
                <w:sz w:val="18"/>
              </w:rPr>
              <w:t> </w:t>
            </w:r>
            <w:r>
              <w:rPr>
                <w:sz w:val="18"/>
              </w:rPr>
              <w:t>PCP</w:t>
            </w:r>
            <w:r>
              <w:rPr>
                <w:spacing w:val="-3"/>
                <w:sz w:val="18"/>
              </w:rPr>
              <w:t> </w:t>
            </w:r>
            <w:r>
              <w:rPr>
                <w:sz w:val="18"/>
              </w:rPr>
              <w:t>put</w:t>
            </w:r>
            <w:r>
              <w:rPr>
                <w:spacing w:val="-3"/>
                <w:sz w:val="18"/>
              </w:rPr>
              <w:t> </w:t>
            </w:r>
            <w:r>
              <w:rPr>
                <w:sz w:val="18"/>
              </w:rPr>
              <w:t>the</w:t>
            </w:r>
            <w:r>
              <w:rPr>
                <w:spacing w:val="-3"/>
                <w:sz w:val="18"/>
              </w:rPr>
              <w:t> </w:t>
            </w:r>
            <w:r>
              <w:rPr>
                <w:sz w:val="18"/>
              </w:rPr>
              <w:t>Claimant,</w:t>
            </w:r>
            <w:r>
              <w:rPr>
                <w:spacing w:val="-3"/>
                <w:sz w:val="18"/>
              </w:rPr>
              <w:t> </w:t>
            </w:r>
            <w:r>
              <w:rPr>
                <w:sz w:val="18"/>
              </w:rPr>
              <w:t>as</w:t>
            </w:r>
            <w:r>
              <w:rPr>
                <w:spacing w:val="-3"/>
                <w:sz w:val="18"/>
              </w:rPr>
              <w:t> </w:t>
            </w:r>
            <w:r>
              <w:rPr>
                <w:sz w:val="18"/>
              </w:rPr>
              <w:t>a</w:t>
            </w:r>
            <w:r>
              <w:rPr>
                <w:spacing w:val="-3"/>
                <w:sz w:val="18"/>
              </w:rPr>
              <w:t> </w:t>
            </w:r>
            <w:r>
              <w:rPr>
                <w:sz w:val="18"/>
              </w:rPr>
              <w:t>disabled</w:t>
            </w:r>
            <w:r>
              <w:rPr>
                <w:spacing w:val="-3"/>
                <w:sz w:val="18"/>
              </w:rPr>
              <w:t> </w:t>
            </w:r>
            <w:r>
              <w:rPr>
                <w:sz w:val="18"/>
              </w:rPr>
              <w:t>person,</w:t>
            </w:r>
            <w:r>
              <w:rPr>
                <w:spacing w:val="-3"/>
                <w:sz w:val="18"/>
              </w:rPr>
              <w:t> </w:t>
            </w:r>
            <w:r>
              <w:rPr>
                <w:sz w:val="18"/>
              </w:rPr>
              <w:t>at</w:t>
            </w:r>
            <w:r>
              <w:rPr>
                <w:spacing w:val="-3"/>
                <w:sz w:val="18"/>
              </w:rPr>
              <w:t> </w:t>
            </w:r>
            <w:r>
              <w:rPr>
                <w:sz w:val="18"/>
              </w:rPr>
              <w:t>a</w:t>
            </w:r>
            <w:r>
              <w:rPr>
                <w:spacing w:val="-3"/>
                <w:sz w:val="18"/>
              </w:rPr>
              <w:t> </w:t>
            </w:r>
            <w:r>
              <w:rPr>
                <w:sz w:val="18"/>
              </w:rPr>
              <w:t>substantial</w:t>
            </w:r>
            <w:r>
              <w:rPr>
                <w:spacing w:val="-3"/>
                <w:sz w:val="18"/>
              </w:rPr>
              <w:t> </w:t>
            </w:r>
            <w:r>
              <w:rPr>
                <w:sz w:val="18"/>
              </w:rPr>
              <w:t>disadvantage</w:t>
            </w:r>
            <w:r>
              <w:rPr>
                <w:spacing w:val="-3"/>
                <w:sz w:val="18"/>
              </w:rPr>
              <w:t> </w:t>
            </w:r>
            <w:r>
              <w:rPr>
                <w:sz w:val="18"/>
              </w:rPr>
              <w:t>compared</w:t>
            </w:r>
            <w:r>
              <w:rPr>
                <w:spacing w:val="-3"/>
                <w:sz w:val="18"/>
              </w:rPr>
              <w:t> </w:t>
            </w:r>
            <w:r>
              <w:rPr>
                <w:sz w:val="18"/>
              </w:rPr>
              <w:t>with</w:t>
            </w:r>
            <w:r>
              <w:rPr>
                <w:spacing w:val="-3"/>
                <w:sz w:val="18"/>
              </w:rPr>
              <w:t> </w:t>
            </w:r>
            <w:r>
              <w:rPr>
                <w:sz w:val="18"/>
              </w:rPr>
              <w:t>persons who are not disabled?</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C3</w:t>
            </w:r>
          </w:p>
        </w:tc>
        <w:tc>
          <w:tcPr>
            <w:tcW w:w="8957" w:type="dxa"/>
          </w:tcPr>
          <w:p>
            <w:pPr>
              <w:pStyle w:val="TableParagraph"/>
              <w:spacing w:before="106"/>
              <w:ind w:left="120"/>
              <w:rPr>
                <w:sz w:val="18"/>
              </w:rPr>
            </w:pPr>
            <w:r>
              <w:rPr>
                <w:sz w:val="18"/>
              </w:rPr>
              <w:t>Did the Respondent fail to take such steps as it was reasonable to have to take to avoid the </w:t>
            </w:r>
            <w:r>
              <w:rPr>
                <w:spacing w:val="-2"/>
                <w:sz w:val="18"/>
              </w:rPr>
              <w:t>disadvantage?</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C4</w:t>
            </w:r>
          </w:p>
        </w:tc>
        <w:tc>
          <w:tcPr>
            <w:tcW w:w="8957" w:type="dxa"/>
          </w:tcPr>
          <w:p>
            <w:pPr>
              <w:pStyle w:val="TableParagraph"/>
              <w:spacing w:before="106"/>
              <w:ind w:left="120"/>
              <w:rPr>
                <w:sz w:val="18"/>
              </w:rPr>
            </w:pPr>
            <w:r>
              <w:rPr>
                <w:sz w:val="18"/>
              </w:rPr>
              <w:t>What steps, if any, could and should reasonably have been </w:t>
            </w:r>
            <w:r>
              <w:rPr>
                <w:spacing w:val="-2"/>
                <w:sz w:val="18"/>
              </w:rPr>
              <w:t>taken?</w:t>
            </w:r>
          </w:p>
        </w:tc>
      </w:tr>
    </w:tbl>
    <w:p>
      <w:pPr>
        <w:pStyle w:val="TableParagraph"/>
        <w:spacing w:after="0"/>
        <w:rPr>
          <w:sz w:val="18"/>
        </w:rPr>
        <w:sectPr>
          <w:headerReference w:type="default" r:id="rId44"/>
          <w:footerReference w:type="default" r:id="rId45"/>
          <w:pgSz w:w="11910" w:h="16840"/>
          <w:pgMar w:header="0" w:footer="956" w:top="1240" w:bottom="1140" w:left="992" w:right="0"/>
        </w:sectPr>
      </w:pPr>
    </w:p>
    <w:p>
      <w:pPr>
        <w:pStyle w:val="ListParagraph"/>
        <w:numPr>
          <w:ilvl w:val="0"/>
          <w:numId w:val="26"/>
        </w:numPr>
        <w:tabs>
          <w:tab w:pos="567" w:val="left" w:leader="none"/>
        </w:tabs>
        <w:spacing w:line="240" w:lineRule="auto" w:before="71" w:after="0"/>
        <w:ind w:left="567" w:right="0" w:hanging="306"/>
        <w:jc w:val="left"/>
        <w:rPr>
          <w:rFonts w:ascii="Arial"/>
          <w:b/>
          <w:sz w:val="24"/>
        </w:rPr>
      </w:pPr>
      <w:r>
        <w:rPr>
          <w:rFonts w:ascii="Arial"/>
          <w:b/>
          <w:color w:val="1A3A5B"/>
          <w:sz w:val="24"/>
        </w:rPr>
        <w:t>DIRECT DISABILITY DISCRIMINATION (s.13 EA </w:t>
      </w:r>
      <w:r>
        <w:rPr>
          <w:rFonts w:ascii="Arial"/>
          <w:b/>
          <w:color w:val="1A3A5B"/>
          <w:spacing w:val="-2"/>
          <w:sz w:val="24"/>
        </w:rPr>
        <w:t>2010)</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
        <w:gridCol w:w="8957"/>
      </w:tblGrid>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D1</w:t>
            </w:r>
          </w:p>
        </w:tc>
        <w:tc>
          <w:tcPr>
            <w:tcW w:w="8957" w:type="dxa"/>
          </w:tcPr>
          <w:p>
            <w:pPr>
              <w:pStyle w:val="TableParagraph"/>
              <w:spacing w:line="302" w:lineRule="auto" w:before="106"/>
              <w:ind w:left="120"/>
              <w:rPr>
                <w:sz w:val="18"/>
              </w:rPr>
            </w:pPr>
            <w:r>
              <w:rPr>
                <w:sz w:val="18"/>
              </w:rPr>
              <w:t>Was</w:t>
            </w:r>
            <w:r>
              <w:rPr>
                <w:spacing w:val="-3"/>
                <w:sz w:val="18"/>
              </w:rPr>
              <w:t> </w:t>
            </w:r>
            <w:r>
              <w:rPr>
                <w:sz w:val="18"/>
              </w:rPr>
              <w:t>the</w:t>
            </w:r>
            <w:r>
              <w:rPr>
                <w:spacing w:val="-3"/>
                <w:sz w:val="18"/>
              </w:rPr>
              <w:t> </w:t>
            </w:r>
            <w:r>
              <w:rPr>
                <w:sz w:val="18"/>
              </w:rPr>
              <w:t>Claimant</w:t>
            </w:r>
            <w:r>
              <w:rPr>
                <w:spacing w:val="-3"/>
                <w:sz w:val="18"/>
              </w:rPr>
              <w:t> </w:t>
            </w:r>
            <w:r>
              <w:rPr>
                <w:sz w:val="18"/>
              </w:rPr>
              <w:t>treated</w:t>
            </w:r>
            <w:r>
              <w:rPr>
                <w:spacing w:val="-3"/>
                <w:sz w:val="18"/>
              </w:rPr>
              <w:t> </w:t>
            </w:r>
            <w:r>
              <w:rPr>
                <w:sz w:val="18"/>
              </w:rPr>
              <w:t>less</w:t>
            </w:r>
            <w:r>
              <w:rPr>
                <w:spacing w:val="-3"/>
                <w:sz w:val="18"/>
              </w:rPr>
              <w:t> </w:t>
            </w:r>
            <w:r>
              <w:rPr>
                <w:sz w:val="18"/>
              </w:rPr>
              <w:t>favourably</w:t>
            </w:r>
            <w:r>
              <w:rPr>
                <w:spacing w:val="-3"/>
                <w:sz w:val="18"/>
              </w:rPr>
              <w:t> </w:t>
            </w:r>
            <w:r>
              <w:rPr>
                <w:sz w:val="18"/>
              </w:rPr>
              <w:t>than</w:t>
            </w:r>
            <w:r>
              <w:rPr>
                <w:spacing w:val="-3"/>
                <w:sz w:val="18"/>
              </w:rPr>
              <w:t> </w:t>
            </w:r>
            <w:r>
              <w:rPr>
                <w:sz w:val="18"/>
              </w:rPr>
              <w:t>a</w:t>
            </w:r>
            <w:r>
              <w:rPr>
                <w:spacing w:val="-3"/>
                <w:sz w:val="18"/>
              </w:rPr>
              <w:t> </w:t>
            </w:r>
            <w:r>
              <w:rPr>
                <w:sz w:val="18"/>
              </w:rPr>
              <w:t>comparator</w:t>
            </w:r>
            <w:r>
              <w:rPr>
                <w:spacing w:val="-3"/>
                <w:sz w:val="18"/>
              </w:rPr>
              <w:t> </w:t>
            </w:r>
            <w:r>
              <w:rPr>
                <w:sz w:val="18"/>
              </w:rPr>
              <w:t>(actual</w:t>
            </w:r>
            <w:r>
              <w:rPr>
                <w:spacing w:val="-3"/>
                <w:sz w:val="18"/>
              </w:rPr>
              <w:t> </w:t>
            </w:r>
            <w:r>
              <w:rPr>
                <w:sz w:val="18"/>
              </w:rPr>
              <w:t>or</w:t>
            </w:r>
            <w:r>
              <w:rPr>
                <w:spacing w:val="-3"/>
                <w:sz w:val="18"/>
              </w:rPr>
              <w:t> </w:t>
            </w:r>
            <w:r>
              <w:rPr>
                <w:sz w:val="18"/>
              </w:rPr>
              <w:t>hypothetical)</w:t>
            </w:r>
            <w:r>
              <w:rPr>
                <w:spacing w:val="-3"/>
                <w:sz w:val="18"/>
              </w:rPr>
              <w:t> </w:t>
            </w:r>
            <w:r>
              <w:rPr>
                <w:sz w:val="18"/>
              </w:rPr>
              <w:t>was</w:t>
            </w:r>
            <w:r>
              <w:rPr>
                <w:spacing w:val="-3"/>
                <w:sz w:val="18"/>
              </w:rPr>
              <w:t> </w:t>
            </w:r>
            <w:r>
              <w:rPr>
                <w:sz w:val="18"/>
              </w:rPr>
              <w:t>or</w:t>
            </w:r>
            <w:r>
              <w:rPr>
                <w:spacing w:val="-3"/>
                <w:sz w:val="18"/>
              </w:rPr>
              <w:t> </w:t>
            </w:r>
            <w:r>
              <w:rPr>
                <w:sz w:val="18"/>
              </w:rPr>
              <w:t>would</w:t>
            </w:r>
            <w:r>
              <w:rPr>
                <w:spacing w:val="-3"/>
                <w:sz w:val="18"/>
              </w:rPr>
              <w:t> </w:t>
            </w:r>
            <w:r>
              <w:rPr>
                <w:sz w:val="18"/>
              </w:rPr>
              <w:t>have</w:t>
            </w:r>
            <w:r>
              <w:rPr>
                <w:spacing w:val="-3"/>
                <w:sz w:val="18"/>
              </w:rPr>
              <w:t> </w:t>
            </w:r>
            <w:r>
              <w:rPr>
                <w:sz w:val="18"/>
              </w:rPr>
              <w:t>been treated in the same or not materially different circumstances?</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D2</w:t>
            </w:r>
          </w:p>
        </w:tc>
        <w:tc>
          <w:tcPr>
            <w:tcW w:w="8957" w:type="dxa"/>
          </w:tcPr>
          <w:p>
            <w:pPr>
              <w:pStyle w:val="TableParagraph"/>
              <w:spacing w:before="106"/>
              <w:ind w:left="120"/>
              <w:rPr>
                <w:sz w:val="18"/>
              </w:rPr>
            </w:pPr>
            <w:r>
              <w:rPr>
                <w:sz w:val="18"/>
              </w:rPr>
              <w:t>Was the reason for any less favourable treatment the Claimant's </w:t>
            </w:r>
            <w:r>
              <w:rPr>
                <w:spacing w:val="-2"/>
                <w:sz w:val="18"/>
              </w:rPr>
              <w:t>disability?</w:t>
            </w:r>
          </w:p>
        </w:tc>
      </w:tr>
    </w:tbl>
    <w:p>
      <w:pPr>
        <w:pStyle w:val="ListParagraph"/>
        <w:numPr>
          <w:ilvl w:val="0"/>
          <w:numId w:val="26"/>
        </w:numPr>
        <w:tabs>
          <w:tab w:pos="554" w:val="left" w:leader="none"/>
        </w:tabs>
        <w:spacing w:line="240" w:lineRule="auto" w:before="250" w:after="0"/>
        <w:ind w:left="554" w:right="0" w:hanging="293"/>
        <w:jc w:val="left"/>
        <w:rPr>
          <w:rFonts w:ascii="Arial"/>
          <w:b/>
          <w:sz w:val="24"/>
        </w:rPr>
      </w:pPr>
      <w:r>
        <w:rPr>
          <w:rFonts w:ascii="Arial"/>
          <w:b/>
          <w:color w:val="1A3A5B"/>
          <w:spacing w:val="-2"/>
          <w:sz w:val="24"/>
        </w:rPr>
        <w:t>REMEDY</w:t>
      </w:r>
    </w:p>
    <w:p>
      <w:pPr>
        <w:pStyle w:val="BodyText"/>
        <w:rPr>
          <w:rFonts w:ascii="Arial"/>
          <w:b/>
          <w:sz w:val="9"/>
        </w:rPr>
      </w:pPr>
    </w:p>
    <w:tbl>
      <w:tblPr>
        <w:tblW w:w="0" w:type="auto"/>
        <w:jc w:val="left"/>
        <w:tblInd w:w="146"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680"/>
        <w:gridCol w:w="8957"/>
      </w:tblGrid>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E1</w:t>
            </w:r>
          </w:p>
        </w:tc>
        <w:tc>
          <w:tcPr>
            <w:tcW w:w="8957" w:type="dxa"/>
          </w:tcPr>
          <w:p>
            <w:pPr>
              <w:pStyle w:val="TableParagraph"/>
              <w:spacing w:line="302" w:lineRule="auto" w:before="106"/>
              <w:ind w:left="120"/>
              <w:rPr>
                <w:sz w:val="18"/>
              </w:rPr>
            </w:pPr>
            <w:r>
              <w:rPr>
                <w:sz w:val="18"/>
              </w:rPr>
              <w:t>If</w:t>
            </w:r>
            <w:r>
              <w:rPr>
                <w:spacing w:val="-3"/>
                <w:sz w:val="18"/>
              </w:rPr>
              <w:t> </w:t>
            </w:r>
            <w:r>
              <w:rPr>
                <w:sz w:val="18"/>
              </w:rPr>
              <w:t>unfair</w:t>
            </w:r>
            <w:r>
              <w:rPr>
                <w:spacing w:val="-3"/>
                <w:sz w:val="18"/>
              </w:rPr>
              <w:t> </w:t>
            </w:r>
            <w:r>
              <w:rPr>
                <w:sz w:val="18"/>
              </w:rPr>
              <w:t>dismissal</w:t>
            </w:r>
            <w:r>
              <w:rPr>
                <w:spacing w:val="-3"/>
                <w:sz w:val="18"/>
              </w:rPr>
              <w:t> </w:t>
            </w:r>
            <w:r>
              <w:rPr>
                <w:sz w:val="18"/>
              </w:rPr>
              <w:t>is</w:t>
            </w:r>
            <w:r>
              <w:rPr>
                <w:spacing w:val="-3"/>
                <w:sz w:val="18"/>
              </w:rPr>
              <w:t> </w:t>
            </w:r>
            <w:r>
              <w:rPr>
                <w:sz w:val="18"/>
              </w:rPr>
              <w:t>established:</w:t>
            </w:r>
            <w:r>
              <w:rPr>
                <w:spacing w:val="-3"/>
                <w:sz w:val="18"/>
              </w:rPr>
              <w:t> </w:t>
            </w:r>
            <w:r>
              <w:rPr>
                <w:sz w:val="18"/>
              </w:rPr>
              <w:t>what</w:t>
            </w:r>
            <w:r>
              <w:rPr>
                <w:spacing w:val="-3"/>
                <w:sz w:val="18"/>
              </w:rPr>
              <w:t> </w:t>
            </w:r>
            <w:r>
              <w:rPr>
                <w:sz w:val="18"/>
              </w:rPr>
              <w:t>is</w:t>
            </w:r>
            <w:r>
              <w:rPr>
                <w:spacing w:val="-3"/>
                <w:sz w:val="18"/>
              </w:rPr>
              <w:t> </w:t>
            </w:r>
            <w:r>
              <w:rPr>
                <w:sz w:val="18"/>
              </w:rPr>
              <w:t>the</w:t>
            </w:r>
            <w:r>
              <w:rPr>
                <w:spacing w:val="-3"/>
                <w:sz w:val="18"/>
              </w:rPr>
              <w:t> </w:t>
            </w:r>
            <w:r>
              <w:rPr>
                <w:sz w:val="18"/>
              </w:rPr>
              <w:t>appropriate</w:t>
            </w:r>
            <w:r>
              <w:rPr>
                <w:spacing w:val="-3"/>
                <w:sz w:val="18"/>
              </w:rPr>
              <w:t> </w:t>
            </w:r>
            <w:r>
              <w:rPr>
                <w:sz w:val="18"/>
              </w:rPr>
              <w:t>Basic</w:t>
            </w:r>
            <w:r>
              <w:rPr>
                <w:spacing w:val="-3"/>
                <w:sz w:val="18"/>
              </w:rPr>
              <w:t> </w:t>
            </w:r>
            <w:r>
              <w:rPr>
                <w:sz w:val="18"/>
              </w:rPr>
              <w:t>Award</w:t>
            </w:r>
            <w:r>
              <w:rPr>
                <w:spacing w:val="-3"/>
                <w:sz w:val="18"/>
              </w:rPr>
              <w:t> </w:t>
            </w:r>
            <w:r>
              <w:rPr>
                <w:sz w:val="18"/>
              </w:rPr>
              <w:t>and</w:t>
            </w:r>
            <w:r>
              <w:rPr>
                <w:spacing w:val="-3"/>
                <w:sz w:val="18"/>
              </w:rPr>
              <w:t> </w:t>
            </w:r>
            <w:r>
              <w:rPr>
                <w:sz w:val="18"/>
              </w:rPr>
              <w:t>Compensatory</w:t>
            </w:r>
            <w:r>
              <w:rPr>
                <w:spacing w:val="-3"/>
                <w:sz w:val="18"/>
              </w:rPr>
              <w:t> </w:t>
            </w:r>
            <w:r>
              <w:rPr>
                <w:sz w:val="18"/>
              </w:rPr>
              <w:t>Award?</w:t>
            </w:r>
            <w:r>
              <w:rPr>
                <w:spacing w:val="-3"/>
                <w:sz w:val="18"/>
              </w:rPr>
              <w:t> </w:t>
            </w:r>
            <w:r>
              <w:rPr>
                <w:sz w:val="18"/>
              </w:rPr>
              <w:t>Are</w:t>
            </w:r>
            <w:r>
              <w:rPr>
                <w:spacing w:val="-3"/>
                <w:sz w:val="18"/>
              </w:rPr>
              <w:t> </w:t>
            </w:r>
            <w:r>
              <w:rPr>
                <w:sz w:val="18"/>
              </w:rPr>
              <w:t>any Polkey or contributory fault reductions appropriate?</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E2</w:t>
            </w:r>
          </w:p>
        </w:tc>
        <w:tc>
          <w:tcPr>
            <w:tcW w:w="8957" w:type="dxa"/>
          </w:tcPr>
          <w:p>
            <w:pPr>
              <w:pStyle w:val="TableParagraph"/>
              <w:spacing w:before="106"/>
              <w:ind w:left="120"/>
              <w:rPr>
                <w:sz w:val="18"/>
              </w:rPr>
            </w:pPr>
            <w:r>
              <w:rPr>
                <w:sz w:val="18"/>
              </w:rPr>
              <w:t>Has the Claimant taken reasonable steps to mitigate her </w:t>
            </w:r>
            <w:r>
              <w:rPr>
                <w:spacing w:val="-2"/>
                <w:sz w:val="18"/>
              </w:rPr>
              <w:t>loss?</w:t>
            </w:r>
          </w:p>
        </w:tc>
      </w:tr>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E3</w:t>
            </w:r>
          </w:p>
        </w:tc>
        <w:tc>
          <w:tcPr>
            <w:tcW w:w="8957" w:type="dxa"/>
          </w:tcPr>
          <w:p>
            <w:pPr>
              <w:pStyle w:val="TableParagraph"/>
              <w:spacing w:line="302" w:lineRule="auto" w:before="106"/>
              <w:ind w:left="120"/>
              <w:rPr>
                <w:sz w:val="18"/>
              </w:rPr>
            </w:pPr>
            <w:r>
              <w:rPr>
                <w:sz w:val="18"/>
              </w:rPr>
              <w:t>If</w:t>
            </w:r>
            <w:r>
              <w:rPr>
                <w:spacing w:val="-3"/>
                <w:sz w:val="18"/>
              </w:rPr>
              <w:t> </w:t>
            </w:r>
            <w:r>
              <w:rPr>
                <w:sz w:val="18"/>
              </w:rPr>
              <w:t>discrimination</w:t>
            </w:r>
            <w:r>
              <w:rPr>
                <w:spacing w:val="-3"/>
                <w:sz w:val="18"/>
              </w:rPr>
              <w:t> </w:t>
            </w:r>
            <w:r>
              <w:rPr>
                <w:sz w:val="18"/>
              </w:rPr>
              <w:t>is</w:t>
            </w:r>
            <w:r>
              <w:rPr>
                <w:spacing w:val="-3"/>
                <w:sz w:val="18"/>
              </w:rPr>
              <w:t> </w:t>
            </w:r>
            <w:r>
              <w:rPr>
                <w:sz w:val="18"/>
              </w:rPr>
              <w:t>established:</w:t>
            </w:r>
            <w:r>
              <w:rPr>
                <w:spacing w:val="-3"/>
                <w:sz w:val="18"/>
              </w:rPr>
              <w:t> </w:t>
            </w:r>
            <w:r>
              <w:rPr>
                <w:sz w:val="18"/>
              </w:rPr>
              <w:t>what</w:t>
            </w:r>
            <w:r>
              <w:rPr>
                <w:spacing w:val="-3"/>
                <w:sz w:val="18"/>
              </w:rPr>
              <w:t> </w:t>
            </w:r>
            <w:r>
              <w:rPr>
                <w:sz w:val="18"/>
              </w:rPr>
              <w:t>award</w:t>
            </w:r>
            <w:r>
              <w:rPr>
                <w:spacing w:val="-3"/>
                <w:sz w:val="18"/>
              </w:rPr>
              <w:t> </w:t>
            </w:r>
            <w:r>
              <w:rPr>
                <w:sz w:val="18"/>
              </w:rPr>
              <w:t>for</w:t>
            </w:r>
            <w:r>
              <w:rPr>
                <w:spacing w:val="-3"/>
                <w:sz w:val="18"/>
              </w:rPr>
              <w:t> </w:t>
            </w:r>
            <w:r>
              <w:rPr>
                <w:sz w:val="18"/>
              </w:rPr>
              <w:t>injury</w:t>
            </w:r>
            <w:r>
              <w:rPr>
                <w:spacing w:val="-3"/>
                <w:sz w:val="18"/>
              </w:rPr>
              <w:t> </w:t>
            </w:r>
            <w:r>
              <w:rPr>
                <w:sz w:val="18"/>
              </w:rPr>
              <w:t>to</w:t>
            </w:r>
            <w:r>
              <w:rPr>
                <w:spacing w:val="-3"/>
                <w:sz w:val="18"/>
              </w:rPr>
              <w:t> </w:t>
            </w:r>
            <w:r>
              <w:rPr>
                <w:sz w:val="18"/>
              </w:rPr>
              <w:t>feelings</w:t>
            </w:r>
            <w:r>
              <w:rPr>
                <w:spacing w:val="-3"/>
                <w:sz w:val="18"/>
              </w:rPr>
              <w:t> </w:t>
            </w:r>
            <w:r>
              <w:rPr>
                <w:sz w:val="18"/>
              </w:rPr>
              <w:t>is</w:t>
            </w:r>
            <w:r>
              <w:rPr>
                <w:spacing w:val="-3"/>
                <w:sz w:val="18"/>
              </w:rPr>
              <w:t> </w:t>
            </w:r>
            <w:r>
              <w:rPr>
                <w:sz w:val="18"/>
              </w:rPr>
              <w:t>appropriate,</w:t>
            </w:r>
            <w:r>
              <w:rPr>
                <w:spacing w:val="-3"/>
                <w:sz w:val="18"/>
              </w:rPr>
              <w:t> </w:t>
            </w:r>
            <w:r>
              <w:rPr>
                <w:sz w:val="18"/>
              </w:rPr>
              <w:t>having</w:t>
            </w:r>
            <w:r>
              <w:rPr>
                <w:spacing w:val="-3"/>
                <w:sz w:val="18"/>
              </w:rPr>
              <w:t> </w:t>
            </w:r>
            <w:r>
              <w:rPr>
                <w:sz w:val="18"/>
              </w:rPr>
              <w:t>regard</w:t>
            </w:r>
            <w:r>
              <w:rPr>
                <w:spacing w:val="-3"/>
                <w:sz w:val="18"/>
              </w:rPr>
              <w:t> </w:t>
            </w:r>
            <w:r>
              <w:rPr>
                <w:sz w:val="18"/>
              </w:rPr>
              <w:t>to</w:t>
            </w:r>
            <w:r>
              <w:rPr>
                <w:spacing w:val="-3"/>
                <w:sz w:val="18"/>
              </w:rPr>
              <w:t> </w:t>
            </w:r>
            <w:r>
              <w:rPr>
                <w:sz w:val="18"/>
              </w:rPr>
              <w:t>the</w:t>
            </w:r>
            <w:r>
              <w:rPr>
                <w:spacing w:val="-3"/>
                <w:sz w:val="18"/>
              </w:rPr>
              <w:t> </w:t>
            </w:r>
            <w:r>
              <w:rPr>
                <w:sz w:val="18"/>
              </w:rPr>
              <w:t>Vento </w:t>
            </w:r>
            <w:r>
              <w:rPr>
                <w:spacing w:val="-2"/>
                <w:sz w:val="18"/>
              </w:rPr>
              <w:t>guidelines?</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E4</w:t>
            </w:r>
          </w:p>
        </w:tc>
        <w:tc>
          <w:tcPr>
            <w:tcW w:w="8957" w:type="dxa"/>
          </w:tcPr>
          <w:p>
            <w:pPr>
              <w:pStyle w:val="TableParagraph"/>
              <w:spacing w:before="106"/>
              <w:ind w:left="120"/>
              <w:rPr>
                <w:sz w:val="18"/>
              </w:rPr>
            </w:pPr>
            <w:r>
              <w:rPr>
                <w:sz w:val="18"/>
              </w:rPr>
              <w:t>Is any interest payable on the discrimination </w:t>
            </w:r>
            <w:r>
              <w:rPr>
                <w:spacing w:val="-2"/>
                <w:sz w:val="18"/>
              </w:rPr>
              <w:t>award?</w:t>
            </w:r>
          </w:p>
        </w:tc>
      </w:tr>
      <w:tr>
        <w:trPr>
          <w:trHeight w:val="71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E5</w:t>
            </w:r>
          </w:p>
        </w:tc>
        <w:tc>
          <w:tcPr>
            <w:tcW w:w="8957" w:type="dxa"/>
          </w:tcPr>
          <w:p>
            <w:pPr>
              <w:pStyle w:val="TableParagraph"/>
              <w:spacing w:line="302" w:lineRule="auto" w:before="106"/>
              <w:ind w:left="120" w:right="136"/>
              <w:rPr>
                <w:sz w:val="18"/>
              </w:rPr>
            </w:pPr>
            <w:r>
              <w:rPr>
                <w:sz w:val="18"/>
              </w:rPr>
              <w:t>What</w:t>
            </w:r>
            <w:r>
              <w:rPr>
                <w:spacing w:val="-3"/>
                <w:sz w:val="18"/>
              </w:rPr>
              <w:t> </w:t>
            </w:r>
            <w:r>
              <w:rPr>
                <w:sz w:val="18"/>
              </w:rPr>
              <w:t>is</w:t>
            </w:r>
            <w:r>
              <w:rPr>
                <w:spacing w:val="-3"/>
                <w:sz w:val="18"/>
              </w:rPr>
              <w:t> </w:t>
            </w:r>
            <w:r>
              <w:rPr>
                <w:sz w:val="18"/>
              </w:rPr>
              <w:t>the</w:t>
            </w:r>
            <w:r>
              <w:rPr>
                <w:spacing w:val="-3"/>
                <w:sz w:val="18"/>
              </w:rPr>
              <w:t> </w:t>
            </w:r>
            <w:r>
              <w:rPr>
                <w:sz w:val="18"/>
              </w:rPr>
              <w:t>Claimant's</w:t>
            </w:r>
            <w:r>
              <w:rPr>
                <w:spacing w:val="-3"/>
                <w:sz w:val="18"/>
              </w:rPr>
              <w:t> </w:t>
            </w:r>
            <w:r>
              <w:rPr>
                <w:sz w:val="18"/>
              </w:rPr>
              <w:t>outstanding</w:t>
            </w:r>
            <w:r>
              <w:rPr>
                <w:spacing w:val="-3"/>
                <w:sz w:val="18"/>
              </w:rPr>
              <w:t> </w:t>
            </w:r>
            <w:r>
              <w:rPr>
                <w:sz w:val="18"/>
              </w:rPr>
              <w:t>holiday</w:t>
            </w:r>
            <w:r>
              <w:rPr>
                <w:spacing w:val="-3"/>
                <w:sz w:val="18"/>
              </w:rPr>
              <w:t> </w:t>
            </w:r>
            <w:r>
              <w:rPr>
                <w:sz w:val="18"/>
              </w:rPr>
              <w:t>pay</w:t>
            </w:r>
            <w:r>
              <w:rPr>
                <w:spacing w:val="-3"/>
                <w:sz w:val="18"/>
              </w:rPr>
              <w:t> </w:t>
            </w:r>
            <w:r>
              <w:rPr>
                <w:sz w:val="18"/>
              </w:rPr>
              <w:t>entitlement?</w:t>
            </w:r>
            <w:r>
              <w:rPr>
                <w:spacing w:val="-3"/>
                <w:sz w:val="18"/>
              </w:rPr>
              <w:t> </w:t>
            </w:r>
            <w:r>
              <w:rPr>
                <w:sz w:val="18"/>
              </w:rPr>
              <w:t>[Note:</w:t>
            </w:r>
            <w:r>
              <w:rPr>
                <w:spacing w:val="-3"/>
                <w:sz w:val="18"/>
              </w:rPr>
              <w:t> </w:t>
            </w:r>
            <w:r>
              <w:rPr>
                <w:sz w:val="18"/>
              </w:rPr>
              <w:t>the</w:t>
            </w:r>
            <w:r>
              <w:rPr>
                <w:spacing w:val="-3"/>
                <w:sz w:val="18"/>
              </w:rPr>
              <w:t> </w:t>
            </w:r>
            <w:r>
              <w:rPr>
                <w:sz w:val="18"/>
              </w:rPr>
              <w:t>Respondent</w:t>
            </w:r>
            <w:r>
              <w:rPr>
                <w:spacing w:val="-3"/>
                <w:sz w:val="18"/>
              </w:rPr>
              <w:t> </w:t>
            </w:r>
            <w:r>
              <w:rPr>
                <w:sz w:val="18"/>
              </w:rPr>
              <w:t>has</w:t>
            </w:r>
            <w:r>
              <w:rPr>
                <w:spacing w:val="-3"/>
                <w:sz w:val="18"/>
              </w:rPr>
              <w:t> </w:t>
            </w:r>
            <w:r>
              <w:rPr>
                <w:sz w:val="18"/>
              </w:rPr>
              <w:t>conceded</w:t>
            </w:r>
            <w:r>
              <w:rPr>
                <w:spacing w:val="-3"/>
                <w:sz w:val="18"/>
              </w:rPr>
              <w:t> </w:t>
            </w:r>
            <w:r>
              <w:rPr>
                <w:sz w:val="18"/>
              </w:rPr>
              <w:t>this element in the ET3.]</w:t>
            </w:r>
          </w:p>
        </w:tc>
      </w:tr>
      <w:tr>
        <w:trPr>
          <w:trHeight w:val="450" w:hRule="atLeast"/>
        </w:trPr>
        <w:tc>
          <w:tcPr>
            <w:tcW w:w="680" w:type="dxa"/>
            <w:shd w:val="clear" w:color="auto" w:fill="DBE8F4"/>
          </w:tcPr>
          <w:p>
            <w:pPr>
              <w:pStyle w:val="TableParagraph"/>
              <w:spacing w:before="105"/>
              <w:ind w:left="120"/>
              <w:rPr>
                <w:rFonts w:ascii="Arial"/>
                <w:b/>
                <w:sz w:val="16"/>
              </w:rPr>
            </w:pPr>
            <w:r>
              <w:rPr>
                <w:rFonts w:ascii="Arial"/>
                <w:b/>
                <w:color w:val="1A3A5B"/>
                <w:spacing w:val="-5"/>
                <w:sz w:val="16"/>
              </w:rPr>
              <w:t>E6</w:t>
            </w:r>
          </w:p>
        </w:tc>
        <w:tc>
          <w:tcPr>
            <w:tcW w:w="8957" w:type="dxa"/>
          </w:tcPr>
          <w:p>
            <w:pPr>
              <w:pStyle w:val="TableParagraph"/>
              <w:spacing w:before="106"/>
              <w:ind w:left="120"/>
              <w:rPr>
                <w:sz w:val="18"/>
              </w:rPr>
            </w:pPr>
            <w:r>
              <w:rPr>
                <w:sz w:val="18"/>
              </w:rPr>
              <w:t>Should any uplift or reduction be applied under s.207A TULRCA 1992 for failure to follow the ACAS </w:t>
            </w:r>
            <w:r>
              <w:rPr>
                <w:spacing w:val="-2"/>
                <w:sz w:val="18"/>
              </w:rPr>
              <w:t>Code?</w:t>
            </w:r>
          </w:p>
        </w:tc>
      </w:tr>
    </w:tbl>
    <w:p>
      <w:pPr>
        <w:pStyle w:val="TableParagraph"/>
        <w:spacing w:after="0"/>
        <w:rPr>
          <w:sz w:val="18"/>
        </w:rPr>
        <w:sectPr>
          <w:headerReference w:type="default" r:id="rId46"/>
          <w:footerReference w:type="default" r:id="rId47"/>
          <w:pgSz w:w="11910" w:h="16840"/>
          <w:pgMar w:header="0" w:footer="956" w:top="1180" w:bottom="1140" w:left="992" w:right="0"/>
        </w:sectPr>
      </w:pPr>
    </w:p>
    <w:p>
      <w:pPr>
        <w:spacing w:line="240" w:lineRule="auto"/>
        <w:ind w:left="141" w:right="0" w:firstLine="0"/>
        <w:rPr>
          <w:rFonts w:ascii="Arial"/>
          <w:sz w:val="20"/>
        </w:rPr>
      </w:pPr>
      <w:r>
        <w:rPr>
          <w:rFonts w:ascii="Arial"/>
          <w:sz w:val="20"/>
        </w:rPr>
        <mc:AlternateContent>
          <mc:Choice Requires="wps">
            <w:drawing>
              <wp:inline distT="0" distB="0" distL="0" distR="0">
                <wp:extent cx="6120130" cy="965200"/>
                <wp:effectExtent l="0" t="0" r="0" b="6350"/>
                <wp:docPr id="455" name="Group 455"/>
                <wp:cNvGraphicFramePr>
                  <a:graphicFrameLocks/>
                </wp:cNvGraphicFramePr>
                <a:graphic>
                  <a:graphicData uri="http://schemas.microsoft.com/office/word/2010/wordprocessingGroup">
                    <wpg:wgp>
                      <wpg:cNvPr id="455" name="Group 455"/>
                      <wpg:cNvGrpSpPr/>
                      <wpg:grpSpPr>
                        <a:xfrm>
                          <a:off x="0" y="0"/>
                          <a:ext cx="6120130" cy="965200"/>
                          <a:chExt cx="6120130" cy="965200"/>
                        </a:xfrm>
                      </wpg:grpSpPr>
                      <wps:wsp>
                        <wps:cNvPr id="456" name="Graphic 456"/>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57" name="Textbox 457"/>
                        <wps:cNvSpPr txBox="1"/>
                        <wps:spPr>
                          <a:xfrm>
                            <a:off x="152399" y="146248"/>
                            <a:ext cx="5161280"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7 — WITHOUT PREJUDICE OFFER </w:t>
                              </w:r>
                              <w:r>
                                <w:rPr>
                                  <w:rFonts w:ascii="Arial" w:hAnsi="Arial"/>
                                  <w:b/>
                                  <w:color w:val="FFFFFF"/>
                                  <w:spacing w:val="-2"/>
                                  <w:sz w:val="32"/>
                                </w:rPr>
                                <w:t>LETTER</w:t>
                              </w:r>
                            </w:p>
                          </w:txbxContent>
                        </wps:txbx>
                        <wps:bodyPr wrap="square" lIns="0" tIns="0" rIns="0" bIns="0" rtlCol="0">
                          <a:noAutofit/>
                        </wps:bodyPr>
                      </wps:wsp>
                      <wps:wsp>
                        <wps:cNvPr id="458" name="Textbox 458"/>
                        <wps:cNvSpPr txBox="1"/>
                        <wps:spPr>
                          <a:xfrm>
                            <a:off x="1361578" y="649436"/>
                            <a:ext cx="3409950" cy="170815"/>
                          </a:xfrm>
                          <a:prstGeom prst="rect">
                            <a:avLst/>
                          </a:prstGeom>
                        </wps:spPr>
                        <wps:txbx>
                          <w:txbxContent>
                            <w:p>
                              <w:pPr>
                                <w:spacing w:line="268" w:lineRule="exact" w:before="0"/>
                                <w:ind w:left="0" w:right="0" w:firstLine="0"/>
                                <w:jc w:val="left"/>
                                <w:rPr>
                                  <w:rFonts w:ascii="Arial MT" w:hAnsi="Arial MT"/>
                                  <w:sz w:val="24"/>
                                </w:rPr>
                              </w:pPr>
                              <w:r>
                                <w:rPr>
                                  <w:rFonts w:ascii="Arial MT" w:hAnsi="Arial MT"/>
                                  <w:color w:val="FFFFFF"/>
                                  <w:sz w:val="24"/>
                                </w:rPr>
                                <w:t>Settlement correspondence — annotated </w:t>
                              </w:r>
                              <w:r>
                                <w:rPr>
                                  <w:rFonts w:ascii="Arial MT" w:hAnsi="Arial MT"/>
                                  <w:color w:val="FFFFFF"/>
                                  <w:spacing w:val="-2"/>
                                  <w:sz w:val="24"/>
                                </w:rPr>
                                <w:t>example</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53" coordorigin="0,0" coordsize="9638,1520">
                <v:shape style="position:absolute;left:0;top:0;width:9638;height:1520" id="docshape454" coordorigin="0,0" coordsize="9638,1520" path="m9638,0l80,0,49,6,23,23,6,49,0,80,0,1520,9638,1520,9638,0xe" filled="true" fillcolor="#1a3a5b" stroked="false">
                  <v:path arrowok="t"/>
                  <v:fill type="solid"/>
                </v:shape>
                <v:shape style="position:absolute;left:240;top:230;width:8128;height:358" type="#_x0000_t202" id="docshape455"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7 — WITHOUT PREJUDICE OFFER </w:t>
                        </w:r>
                        <w:r>
                          <w:rPr>
                            <w:rFonts w:ascii="Arial" w:hAnsi="Arial"/>
                            <w:b/>
                            <w:color w:val="FFFFFF"/>
                            <w:spacing w:val="-2"/>
                            <w:sz w:val="32"/>
                          </w:rPr>
                          <w:t>LETTER</w:t>
                        </w:r>
                      </w:p>
                    </w:txbxContent>
                  </v:textbox>
                  <w10:wrap type="none"/>
                </v:shape>
                <v:shape style="position:absolute;left:2144;top:1022;width:5370;height:269" type="#_x0000_t202" id="docshape456" filled="false" stroked="false">
                  <v:textbox inset="0,0,0,0">
                    <w:txbxContent>
                      <w:p>
                        <w:pPr>
                          <w:spacing w:line="268" w:lineRule="exact" w:before="0"/>
                          <w:ind w:left="0" w:right="0" w:firstLine="0"/>
                          <w:jc w:val="left"/>
                          <w:rPr>
                            <w:rFonts w:ascii="Arial MT" w:hAnsi="Arial MT"/>
                            <w:sz w:val="24"/>
                          </w:rPr>
                        </w:pPr>
                        <w:r>
                          <w:rPr>
                            <w:rFonts w:ascii="Arial MT" w:hAnsi="Arial MT"/>
                            <w:color w:val="FFFFFF"/>
                            <w:sz w:val="24"/>
                          </w:rPr>
                          <w:t>Settlement correspondence — annotated </w:t>
                        </w:r>
                        <w:r>
                          <w:rPr>
                            <w:rFonts w:ascii="Arial MT" w:hAnsi="Arial MT"/>
                            <w:color w:val="FFFFFF"/>
                            <w:spacing w:val="-2"/>
                            <w:sz w:val="24"/>
                          </w:rPr>
                          <w:t>example</w:t>
                        </w:r>
                      </w:p>
                    </w:txbxContent>
                  </v:textbox>
                  <w10:wrap type="none"/>
                </v:shape>
              </v:group>
            </w:pict>
          </mc:Fallback>
        </mc:AlternateContent>
      </w:r>
      <w:r>
        <w:rPr>
          <w:rFonts w:ascii="Arial"/>
          <w:sz w:val="20"/>
        </w:rPr>
      </w:r>
    </w:p>
    <w:p>
      <w:pPr>
        <w:spacing w:line="302" w:lineRule="auto" w:before="132"/>
        <w:ind w:left="261" w:right="1251" w:firstLine="0"/>
        <w:jc w:val="left"/>
        <w:rPr>
          <w:rFonts w:ascii="Arial MT"/>
          <w:sz w:val="18"/>
        </w:rPr>
      </w:pPr>
      <w:r>
        <w:rPr>
          <w:rFonts w:ascii="Arial MT"/>
          <w:sz w:val="18"/>
        </w:rPr>
        <w:t>Settlement</w:t>
      </w:r>
      <w:r>
        <w:rPr>
          <w:rFonts w:ascii="Arial MT"/>
          <w:spacing w:val="-4"/>
          <w:sz w:val="18"/>
        </w:rPr>
        <w:t> </w:t>
      </w:r>
      <w:r>
        <w:rPr>
          <w:rFonts w:ascii="Arial MT"/>
          <w:sz w:val="18"/>
        </w:rPr>
        <w:t>letters</w:t>
      </w:r>
      <w:r>
        <w:rPr>
          <w:rFonts w:ascii="Arial MT"/>
          <w:spacing w:val="-4"/>
          <w:sz w:val="18"/>
        </w:rPr>
        <w:t> </w:t>
      </w:r>
      <w:r>
        <w:rPr>
          <w:rFonts w:ascii="Arial MT"/>
          <w:sz w:val="18"/>
        </w:rPr>
        <w:t>between</w:t>
      </w:r>
      <w:r>
        <w:rPr>
          <w:rFonts w:ascii="Arial MT"/>
          <w:spacing w:val="-4"/>
          <w:sz w:val="18"/>
        </w:rPr>
        <w:t> </w:t>
      </w:r>
      <w:r>
        <w:rPr>
          <w:rFonts w:ascii="Arial MT"/>
          <w:sz w:val="18"/>
        </w:rPr>
        <w:t>parties</w:t>
      </w:r>
      <w:r>
        <w:rPr>
          <w:rFonts w:ascii="Arial MT"/>
          <w:spacing w:val="-4"/>
          <w:sz w:val="18"/>
        </w:rPr>
        <w:t> </w:t>
      </w:r>
      <w:r>
        <w:rPr>
          <w:rFonts w:ascii="Arial MT"/>
          <w:sz w:val="18"/>
        </w:rPr>
        <w:t>may</w:t>
      </w:r>
      <w:r>
        <w:rPr>
          <w:rFonts w:ascii="Arial MT"/>
          <w:spacing w:val="-4"/>
          <w:sz w:val="18"/>
        </w:rPr>
        <w:t> </w:t>
      </w:r>
      <w:r>
        <w:rPr>
          <w:rFonts w:ascii="Arial MT"/>
          <w:sz w:val="18"/>
        </w:rPr>
        <w:t>be</w:t>
      </w:r>
      <w:r>
        <w:rPr>
          <w:rFonts w:ascii="Arial MT"/>
          <w:spacing w:val="-4"/>
          <w:sz w:val="18"/>
        </w:rPr>
        <w:t> </w:t>
      </w:r>
      <w:r>
        <w:rPr>
          <w:rFonts w:ascii="Arial MT"/>
          <w:sz w:val="18"/>
        </w:rPr>
        <w:t>marked</w:t>
      </w:r>
      <w:r>
        <w:rPr>
          <w:rFonts w:ascii="Arial MT"/>
          <w:spacing w:val="-4"/>
          <w:sz w:val="18"/>
        </w:rPr>
        <w:t> </w:t>
      </w:r>
      <w:r>
        <w:rPr>
          <w:rFonts w:ascii="Arial MT"/>
          <w:sz w:val="18"/>
        </w:rPr>
        <w:t>'Without</w:t>
      </w:r>
      <w:r>
        <w:rPr>
          <w:rFonts w:ascii="Arial MT"/>
          <w:spacing w:val="-4"/>
          <w:sz w:val="18"/>
        </w:rPr>
        <w:t> </w:t>
      </w:r>
      <w:r>
        <w:rPr>
          <w:rFonts w:ascii="Arial MT"/>
          <w:sz w:val="18"/>
        </w:rPr>
        <w:t>Prejudice'</w:t>
      </w:r>
      <w:r>
        <w:rPr>
          <w:rFonts w:ascii="Arial MT"/>
          <w:spacing w:val="-4"/>
          <w:sz w:val="18"/>
        </w:rPr>
        <w:t> </w:t>
      </w:r>
      <w:r>
        <w:rPr>
          <w:rFonts w:ascii="Arial MT"/>
          <w:sz w:val="18"/>
        </w:rPr>
        <w:t>(if</w:t>
      </w:r>
      <w:r>
        <w:rPr>
          <w:rFonts w:ascii="Arial MT"/>
          <w:spacing w:val="-4"/>
          <w:sz w:val="18"/>
        </w:rPr>
        <w:t> </w:t>
      </w:r>
      <w:r>
        <w:rPr>
          <w:rFonts w:ascii="Arial MT"/>
          <w:sz w:val="18"/>
        </w:rPr>
        <w:t>made</w:t>
      </w:r>
      <w:r>
        <w:rPr>
          <w:rFonts w:ascii="Arial MT"/>
          <w:spacing w:val="-4"/>
          <w:sz w:val="18"/>
        </w:rPr>
        <w:t> </w:t>
      </w:r>
      <w:r>
        <w:rPr>
          <w:rFonts w:ascii="Arial MT"/>
          <w:sz w:val="18"/>
        </w:rPr>
        <w:t>in</w:t>
      </w:r>
      <w:r>
        <w:rPr>
          <w:rFonts w:ascii="Arial MT"/>
          <w:spacing w:val="-4"/>
          <w:sz w:val="18"/>
        </w:rPr>
        <w:t> </w:t>
      </w:r>
      <w:r>
        <w:rPr>
          <w:rFonts w:ascii="Arial MT"/>
          <w:sz w:val="18"/>
        </w:rPr>
        <w:t>a</w:t>
      </w:r>
      <w:r>
        <w:rPr>
          <w:rFonts w:ascii="Arial MT"/>
          <w:spacing w:val="-4"/>
          <w:sz w:val="18"/>
        </w:rPr>
        <w:t> </w:t>
      </w:r>
      <w:r>
        <w:rPr>
          <w:rFonts w:ascii="Arial MT"/>
          <w:sz w:val="18"/>
        </w:rPr>
        <w:t>genuine</w:t>
      </w:r>
      <w:r>
        <w:rPr>
          <w:rFonts w:ascii="Arial MT"/>
          <w:spacing w:val="-4"/>
          <w:sz w:val="18"/>
        </w:rPr>
        <w:t> </w:t>
      </w:r>
      <w:r>
        <w:rPr>
          <w:rFonts w:ascii="Arial MT"/>
          <w:sz w:val="18"/>
        </w:rPr>
        <w:t>attempt</w:t>
      </w:r>
      <w:r>
        <w:rPr>
          <w:rFonts w:ascii="Arial MT"/>
          <w:spacing w:val="-4"/>
          <w:sz w:val="18"/>
        </w:rPr>
        <w:t> </w:t>
      </w:r>
      <w:r>
        <w:rPr>
          <w:rFonts w:ascii="Arial MT"/>
          <w:sz w:val="18"/>
        </w:rPr>
        <w:t>to</w:t>
      </w:r>
      <w:r>
        <w:rPr>
          <w:rFonts w:ascii="Arial MT"/>
          <w:spacing w:val="-4"/>
          <w:sz w:val="18"/>
        </w:rPr>
        <w:t> </w:t>
      </w:r>
      <w:r>
        <w:rPr>
          <w:rFonts w:ascii="Arial MT"/>
          <w:sz w:val="18"/>
        </w:rPr>
        <w:t>settle)</w:t>
      </w:r>
      <w:r>
        <w:rPr>
          <w:rFonts w:ascii="Arial MT"/>
          <w:spacing w:val="-4"/>
          <w:sz w:val="18"/>
        </w:rPr>
        <w:t> </w:t>
      </w:r>
      <w:r>
        <w:rPr>
          <w:rFonts w:ascii="Arial MT"/>
          <w:sz w:val="18"/>
        </w:rPr>
        <w:t>or</w:t>
      </w:r>
      <w:r>
        <w:rPr>
          <w:rFonts w:ascii="Arial MT"/>
          <w:spacing w:val="-4"/>
          <w:sz w:val="18"/>
        </w:rPr>
        <w:t> </w:t>
      </w:r>
      <w:r>
        <w:rPr>
          <w:rFonts w:ascii="Arial MT"/>
          <w:sz w:val="18"/>
        </w:rPr>
        <w:t>'Open' (if</w:t>
      </w:r>
      <w:r>
        <w:rPr>
          <w:rFonts w:ascii="Arial MT"/>
          <w:spacing w:val="-3"/>
          <w:sz w:val="18"/>
        </w:rPr>
        <w:t> </w:t>
      </w:r>
      <w:r>
        <w:rPr>
          <w:rFonts w:ascii="Arial MT"/>
          <w:sz w:val="18"/>
        </w:rPr>
        <w:t>you</w:t>
      </w:r>
      <w:r>
        <w:rPr>
          <w:rFonts w:ascii="Arial MT"/>
          <w:spacing w:val="-3"/>
          <w:sz w:val="18"/>
        </w:rPr>
        <w:t> </w:t>
      </w:r>
      <w:r>
        <w:rPr>
          <w:rFonts w:ascii="Arial MT"/>
          <w:sz w:val="18"/>
        </w:rPr>
        <w:t>are</w:t>
      </w:r>
      <w:r>
        <w:rPr>
          <w:rFonts w:ascii="Arial MT"/>
          <w:spacing w:val="-3"/>
          <w:sz w:val="18"/>
        </w:rPr>
        <w:t> </w:t>
      </w:r>
      <w:r>
        <w:rPr>
          <w:rFonts w:ascii="Arial MT"/>
          <w:sz w:val="18"/>
        </w:rPr>
        <w:t>content</w:t>
      </w:r>
      <w:r>
        <w:rPr>
          <w:rFonts w:ascii="Arial MT"/>
          <w:spacing w:val="-3"/>
          <w:sz w:val="18"/>
        </w:rPr>
        <w:t> </w:t>
      </w:r>
      <w:r>
        <w:rPr>
          <w:rFonts w:ascii="Arial MT"/>
          <w:sz w:val="18"/>
        </w:rPr>
        <w:t>for</w:t>
      </w:r>
      <w:r>
        <w:rPr>
          <w:rFonts w:ascii="Arial MT"/>
          <w:spacing w:val="-3"/>
          <w:sz w:val="18"/>
        </w:rPr>
        <w:t> </w:t>
      </w:r>
      <w:r>
        <w:rPr>
          <w:rFonts w:ascii="Arial MT"/>
          <w:sz w:val="18"/>
        </w:rPr>
        <w:t>the</w:t>
      </w:r>
      <w:r>
        <w:rPr>
          <w:rFonts w:ascii="Arial MT"/>
          <w:spacing w:val="-3"/>
          <w:sz w:val="18"/>
        </w:rPr>
        <w:t> </w:t>
      </w:r>
      <w:r>
        <w:rPr>
          <w:rFonts w:ascii="Arial MT"/>
          <w:sz w:val="18"/>
        </w:rPr>
        <w:t>tribunal</w:t>
      </w:r>
      <w:r>
        <w:rPr>
          <w:rFonts w:ascii="Arial MT"/>
          <w:spacing w:val="-3"/>
          <w:sz w:val="18"/>
        </w:rPr>
        <w:t> </w:t>
      </w:r>
      <w:r>
        <w:rPr>
          <w:rFonts w:ascii="Arial MT"/>
          <w:sz w:val="18"/>
        </w:rPr>
        <w:t>to</w:t>
      </w:r>
      <w:r>
        <w:rPr>
          <w:rFonts w:ascii="Arial MT"/>
          <w:spacing w:val="-3"/>
          <w:sz w:val="18"/>
        </w:rPr>
        <w:t> </w:t>
      </w:r>
      <w:r>
        <w:rPr>
          <w:rFonts w:ascii="Arial MT"/>
          <w:sz w:val="18"/>
        </w:rPr>
        <w:t>see</w:t>
      </w:r>
      <w:r>
        <w:rPr>
          <w:rFonts w:ascii="Arial MT"/>
          <w:spacing w:val="-3"/>
          <w:sz w:val="18"/>
        </w:rPr>
        <w:t> </w:t>
      </w:r>
      <w:r>
        <w:rPr>
          <w:rFonts w:ascii="Arial MT"/>
          <w:sz w:val="18"/>
        </w:rPr>
        <w:t>them).</w:t>
      </w:r>
      <w:r>
        <w:rPr>
          <w:rFonts w:ascii="Arial MT"/>
          <w:spacing w:val="-3"/>
          <w:sz w:val="18"/>
        </w:rPr>
        <w:t> </w:t>
      </w:r>
      <w:r>
        <w:rPr>
          <w:rFonts w:ascii="Arial MT"/>
          <w:sz w:val="18"/>
        </w:rPr>
        <w:t>A</w:t>
      </w:r>
      <w:r>
        <w:rPr>
          <w:rFonts w:ascii="Arial MT"/>
          <w:spacing w:val="-3"/>
          <w:sz w:val="18"/>
        </w:rPr>
        <w:t> </w:t>
      </w:r>
      <w:r>
        <w:rPr>
          <w:rFonts w:ascii="Arial MT"/>
          <w:sz w:val="18"/>
        </w:rPr>
        <w:t>'Without</w:t>
      </w:r>
      <w:r>
        <w:rPr>
          <w:rFonts w:ascii="Arial MT"/>
          <w:spacing w:val="-3"/>
          <w:sz w:val="18"/>
        </w:rPr>
        <w:t> </w:t>
      </w:r>
      <w:r>
        <w:rPr>
          <w:rFonts w:ascii="Arial MT"/>
          <w:sz w:val="18"/>
        </w:rPr>
        <w:t>Prejudice</w:t>
      </w:r>
      <w:r>
        <w:rPr>
          <w:rFonts w:ascii="Arial MT"/>
          <w:spacing w:val="-3"/>
          <w:sz w:val="18"/>
        </w:rPr>
        <w:t> </w:t>
      </w:r>
      <w:r>
        <w:rPr>
          <w:rFonts w:ascii="Arial MT"/>
          <w:sz w:val="18"/>
        </w:rPr>
        <w:t>Save</w:t>
      </w:r>
      <w:r>
        <w:rPr>
          <w:rFonts w:ascii="Arial MT"/>
          <w:spacing w:val="-3"/>
          <w:sz w:val="18"/>
        </w:rPr>
        <w:t> </w:t>
      </w:r>
      <w:r>
        <w:rPr>
          <w:rFonts w:ascii="Arial MT"/>
          <w:sz w:val="18"/>
        </w:rPr>
        <w:t>As</w:t>
      </w:r>
      <w:r>
        <w:rPr>
          <w:rFonts w:ascii="Arial MT"/>
          <w:spacing w:val="-3"/>
          <w:sz w:val="18"/>
        </w:rPr>
        <w:t> </w:t>
      </w:r>
      <w:r>
        <w:rPr>
          <w:rFonts w:ascii="Arial MT"/>
          <w:sz w:val="18"/>
        </w:rPr>
        <w:t>To</w:t>
      </w:r>
      <w:r>
        <w:rPr>
          <w:rFonts w:ascii="Arial MT"/>
          <w:spacing w:val="-3"/>
          <w:sz w:val="18"/>
        </w:rPr>
        <w:t> </w:t>
      </w:r>
      <w:r>
        <w:rPr>
          <w:rFonts w:ascii="Arial MT"/>
          <w:sz w:val="18"/>
        </w:rPr>
        <w:t>Costs'</w:t>
      </w:r>
      <w:r>
        <w:rPr>
          <w:rFonts w:ascii="Arial MT"/>
          <w:spacing w:val="-3"/>
          <w:sz w:val="18"/>
        </w:rPr>
        <w:t> </w:t>
      </w:r>
      <w:r>
        <w:rPr>
          <w:rFonts w:ascii="Arial MT"/>
          <w:sz w:val="18"/>
        </w:rPr>
        <w:t>letter</w:t>
      </w:r>
      <w:r>
        <w:rPr>
          <w:rFonts w:ascii="Arial MT"/>
          <w:spacing w:val="-3"/>
          <w:sz w:val="18"/>
        </w:rPr>
        <w:t> </w:t>
      </w:r>
      <w:r>
        <w:rPr>
          <w:rFonts w:ascii="Arial MT"/>
          <w:sz w:val="18"/>
        </w:rPr>
        <w:t>protects</w:t>
      </w:r>
      <w:r>
        <w:rPr>
          <w:rFonts w:ascii="Arial MT"/>
          <w:spacing w:val="-3"/>
          <w:sz w:val="18"/>
        </w:rPr>
        <w:t> </w:t>
      </w:r>
      <w:r>
        <w:rPr>
          <w:rFonts w:ascii="Arial MT"/>
          <w:sz w:val="18"/>
        </w:rPr>
        <w:t>the</w:t>
      </w:r>
      <w:r>
        <w:rPr>
          <w:rFonts w:ascii="Arial MT"/>
          <w:spacing w:val="-3"/>
          <w:sz w:val="18"/>
        </w:rPr>
        <w:t> </w:t>
      </w:r>
      <w:r>
        <w:rPr>
          <w:rFonts w:ascii="Arial MT"/>
          <w:sz w:val="18"/>
        </w:rPr>
        <w:t>content</w:t>
      </w:r>
      <w:r>
        <w:rPr>
          <w:rFonts w:ascii="Arial MT"/>
          <w:spacing w:val="-3"/>
          <w:sz w:val="18"/>
        </w:rPr>
        <w:t> </w:t>
      </w:r>
      <w:r>
        <w:rPr>
          <w:rFonts w:ascii="Arial MT"/>
          <w:sz w:val="18"/>
        </w:rPr>
        <w:t>from the main hearing but allows it to be shown to the tribunal on any costs application. Below is an example of an open offer letter from the claimant, followed by an annotation.</w:t>
      </w:r>
    </w:p>
    <w:p>
      <w:pPr>
        <w:pStyle w:val="BodyText"/>
        <w:spacing w:before="8"/>
        <w:rPr>
          <w:rFonts w:ascii="Arial MT"/>
          <w:sz w:val="9"/>
        </w:rPr>
      </w:pPr>
      <w:r>
        <w:rPr>
          <w:rFonts w:ascii="Arial MT"/>
          <w:sz w:val="9"/>
        </w:rPr>
        <mc:AlternateContent>
          <mc:Choice Requires="wps">
            <w:drawing>
              <wp:anchor distT="0" distB="0" distL="0" distR="0" allowOverlap="1" layoutInCell="1" locked="0" behindDoc="1" simplePos="0" relativeHeight="487680000">
                <wp:simplePos x="0" y="0"/>
                <wp:positionH relativeFrom="page">
                  <wp:posOffset>719999</wp:posOffset>
                </wp:positionH>
                <wp:positionV relativeFrom="paragraph">
                  <wp:posOffset>92627</wp:posOffset>
                </wp:positionV>
                <wp:extent cx="6120130" cy="6083300"/>
                <wp:effectExtent l="0" t="0" r="0" b="0"/>
                <wp:wrapTopAndBottom/>
                <wp:docPr id="459" name="Textbox 459"/>
                <wp:cNvGraphicFramePr>
                  <a:graphicFrameLocks/>
                </wp:cNvGraphicFramePr>
                <a:graphic>
                  <a:graphicData uri="http://schemas.microsoft.com/office/word/2010/wordprocessingShape">
                    <wps:wsp>
                      <wps:cNvPr id="459" name="Textbox 459"/>
                      <wps:cNvSpPr txBox="1"/>
                      <wps:spPr>
                        <a:xfrm>
                          <a:off x="0" y="0"/>
                          <a:ext cx="6120130" cy="6083300"/>
                        </a:xfrm>
                        <a:prstGeom prst="rect">
                          <a:avLst/>
                        </a:prstGeom>
                        <a:solidFill>
                          <a:srgbClr val="F4F4F4"/>
                        </a:solidFill>
                        <a:ln w="12700">
                          <a:solidFill>
                            <a:srgbClr val="1A3A5B"/>
                          </a:solidFill>
                          <a:prstDash val="solid"/>
                        </a:ln>
                      </wps:spPr>
                      <wps:txbx>
                        <w:txbxContent>
                          <w:p>
                            <w:pPr>
                              <w:pStyle w:val="BodyText"/>
                              <w:spacing w:before="34"/>
                              <w:rPr>
                                <w:rFonts w:ascii="Arial MT"/>
                                <w:color w:val="000000"/>
                                <w:sz w:val="18"/>
                              </w:rPr>
                            </w:pPr>
                          </w:p>
                          <w:p>
                            <w:pPr>
                              <w:spacing w:before="0"/>
                              <w:ind w:left="350" w:right="0" w:firstLine="0"/>
                              <w:jc w:val="left"/>
                              <w:rPr>
                                <w:rFonts w:ascii="Arial"/>
                                <w:b/>
                                <w:color w:val="000000"/>
                                <w:sz w:val="18"/>
                              </w:rPr>
                            </w:pPr>
                            <w:r>
                              <w:rPr>
                                <w:rFonts w:ascii="Arial"/>
                                <w:b/>
                                <w:color w:val="000000"/>
                                <w:sz w:val="18"/>
                              </w:rPr>
                              <w:t>WITHOUT PREJUDICE SAVE AS TO </w:t>
                            </w:r>
                            <w:r>
                              <w:rPr>
                                <w:rFonts w:ascii="Arial"/>
                                <w:b/>
                                <w:color w:val="000000"/>
                                <w:spacing w:val="-2"/>
                                <w:sz w:val="18"/>
                              </w:rPr>
                              <w:t>COSTS</w:t>
                            </w:r>
                          </w:p>
                          <w:p>
                            <w:pPr>
                              <w:pStyle w:val="BodyText"/>
                              <w:spacing w:before="106"/>
                              <w:rPr>
                                <w:rFonts w:ascii="Arial"/>
                                <w:b/>
                                <w:color w:val="000000"/>
                                <w:sz w:val="18"/>
                              </w:rPr>
                            </w:pPr>
                          </w:p>
                          <w:p>
                            <w:pPr>
                              <w:spacing w:line="602" w:lineRule="auto" w:before="0"/>
                              <w:ind w:left="350" w:right="5327" w:firstLine="0"/>
                              <w:jc w:val="left"/>
                              <w:rPr>
                                <w:rFonts w:ascii="Arial MT"/>
                                <w:color w:val="000000"/>
                                <w:sz w:val="18"/>
                              </w:rPr>
                            </w:pPr>
                            <w:r>
                              <w:rPr>
                                <w:rFonts w:ascii="Arial MT"/>
                                <w:color w:val="000000"/>
                                <w:sz w:val="18"/>
                              </w:rPr>
                              <w:t>Maria</w:t>
                            </w:r>
                            <w:r>
                              <w:rPr>
                                <w:rFonts w:ascii="Arial MT"/>
                                <w:color w:val="000000"/>
                                <w:spacing w:val="-6"/>
                                <w:sz w:val="18"/>
                              </w:rPr>
                              <w:t> </w:t>
                            </w:r>
                            <w:r>
                              <w:rPr>
                                <w:rFonts w:ascii="Arial MT"/>
                                <w:color w:val="000000"/>
                                <w:sz w:val="18"/>
                              </w:rPr>
                              <w:t>Santos</w:t>
                            </w:r>
                            <w:r>
                              <w:rPr>
                                <w:rFonts w:ascii="Arial MT"/>
                                <w:color w:val="000000"/>
                                <w:spacing w:val="-6"/>
                                <w:sz w:val="18"/>
                              </w:rPr>
                              <w:t> </w:t>
                            </w:r>
                            <w:r>
                              <w:rPr>
                                <w:rFonts w:ascii="Arial MT"/>
                                <w:color w:val="000000"/>
                                <w:sz w:val="18"/>
                              </w:rPr>
                              <w:t>42</w:t>
                            </w:r>
                            <w:r>
                              <w:rPr>
                                <w:rFonts w:ascii="Arial MT"/>
                                <w:color w:val="000000"/>
                                <w:spacing w:val="-6"/>
                                <w:sz w:val="18"/>
                              </w:rPr>
                              <w:t> </w:t>
                            </w:r>
                            <w:r>
                              <w:rPr>
                                <w:rFonts w:ascii="Arial MT"/>
                                <w:color w:val="000000"/>
                                <w:sz w:val="18"/>
                              </w:rPr>
                              <w:t>Beech</w:t>
                            </w:r>
                            <w:r>
                              <w:rPr>
                                <w:rFonts w:ascii="Arial MT"/>
                                <w:color w:val="000000"/>
                                <w:spacing w:val="-6"/>
                                <w:sz w:val="18"/>
                              </w:rPr>
                              <w:t> </w:t>
                            </w:r>
                            <w:r>
                              <w:rPr>
                                <w:rFonts w:ascii="Arial MT"/>
                                <w:color w:val="000000"/>
                                <w:sz w:val="18"/>
                              </w:rPr>
                              <w:t>Avenue</w:t>
                            </w:r>
                            <w:r>
                              <w:rPr>
                                <w:rFonts w:ascii="Arial MT"/>
                                <w:color w:val="000000"/>
                                <w:spacing w:val="-6"/>
                                <w:sz w:val="18"/>
                              </w:rPr>
                              <w:t> </w:t>
                            </w:r>
                            <w:r>
                              <w:rPr>
                                <w:rFonts w:ascii="Arial MT"/>
                                <w:color w:val="000000"/>
                                <w:sz w:val="18"/>
                              </w:rPr>
                              <w:t>Leeds,</w:t>
                            </w:r>
                            <w:r>
                              <w:rPr>
                                <w:rFonts w:ascii="Arial MT"/>
                                <w:color w:val="000000"/>
                                <w:spacing w:val="-6"/>
                                <w:sz w:val="18"/>
                              </w:rPr>
                              <w:t> </w:t>
                            </w:r>
                            <w:r>
                              <w:rPr>
                                <w:rFonts w:ascii="Arial MT"/>
                                <w:color w:val="000000"/>
                                <w:sz w:val="18"/>
                              </w:rPr>
                              <w:t>LS7</w:t>
                            </w:r>
                            <w:r>
                              <w:rPr>
                                <w:rFonts w:ascii="Arial MT"/>
                                <w:color w:val="000000"/>
                                <w:spacing w:val="-6"/>
                                <w:sz w:val="18"/>
                              </w:rPr>
                              <w:t> </w:t>
                            </w:r>
                            <w:r>
                              <w:rPr>
                                <w:rFonts w:ascii="Arial MT"/>
                                <w:color w:val="000000"/>
                                <w:sz w:val="18"/>
                              </w:rPr>
                              <w:t>3RN 1 June 2025</w:t>
                            </w:r>
                          </w:p>
                          <w:p>
                            <w:pPr>
                              <w:spacing w:before="1"/>
                              <w:ind w:left="350" w:right="0" w:firstLine="0"/>
                              <w:jc w:val="left"/>
                              <w:rPr>
                                <w:rFonts w:ascii="Arial MT"/>
                                <w:color w:val="000000"/>
                                <w:sz w:val="18"/>
                              </w:rPr>
                            </w:pPr>
                            <w:r>
                              <w:rPr>
                                <w:rFonts w:ascii="Arial MT"/>
                                <w:color w:val="000000"/>
                                <w:sz w:val="18"/>
                              </w:rPr>
                              <w:t>FAO: Joanne Frith, HR Manager Apex Logistics Ltd Unit 7, Apex House Bradford Road Leeds, LS1 </w:t>
                            </w:r>
                            <w:r>
                              <w:rPr>
                                <w:rFonts w:ascii="Arial MT"/>
                                <w:color w:val="000000"/>
                                <w:spacing w:val="-5"/>
                                <w:sz w:val="18"/>
                              </w:rPr>
                              <w:t>4PX</w:t>
                            </w:r>
                          </w:p>
                          <w:p>
                            <w:pPr>
                              <w:pStyle w:val="BodyText"/>
                              <w:spacing w:before="106"/>
                              <w:rPr>
                                <w:rFonts w:ascii="Arial MT"/>
                                <w:color w:val="000000"/>
                                <w:sz w:val="18"/>
                              </w:rPr>
                            </w:pPr>
                          </w:p>
                          <w:p>
                            <w:pPr>
                              <w:spacing w:before="0"/>
                              <w:ind w:left="350" w:right="0" w:firstLine="0"/>
                              <w:jc w:val="left"/>
                              <w:rPr>
                                <w:rFonts w:ascii="Arial" w:hAnsi="Arial"/>
                                <w:b/>
                                <w:color w:val="000000"/>
                                <w:sz w:val="18"/>
                              </w:rPr>
                            </w:pPr>
                            <w:r>
                              <w:rPr>
                                <w:rFonts w:ascii="Arial" w:hAnsi="Arial"/>
                                <w:b/>
                                <w:color w:val="000000"/>
                                <w:sz w:val="18"/>
                              </w:rPr>
                              <w:t>Re: Santos v Apex Logistics Ltd — Employment Tribunal Claim </w:t>
                            </w:r>
                            <w:r>
                              <w:rPr>
                                <w:rFonts w:ascii="Arial" w:hAnsi="Arial"/>
                                <w:b/>
                                <w:color w:val="000000"/>
                                <w:spacing w:val="-2"/>
                                <w:sz w:val="18"/>
                              </w:rPr>
                              <w:t>[TBC]</w:t>
                            </w:r>
                          </w:p>
                          <w:p>
                            <w:pPr>
                              <w:pStyle w:val="BodyText"/>
                              <w:spacing w:before="106"/>
                              <w:rPr>
                                <w:rFonts w:ascii="Arial"/>
                                <w:b/>
                                <w:color w:val="000000"/>
                                <w:sz w:val="18"/>
                              </w:rPr>
                            </w:pPr>
                          </w:p>
                          <w:p>
                            <w:pPr>
                              <w:spacing w:before="0"/>
                              <w:ind w:left="350" w:right="0" w:firstLine="0"/>
                              <w:jc w:val="left"/>
                              <w:rPr>
                                <w:rFonts w:ascii="Arial MT"/>
                                <w:color w:val="000000"/>
                                <w:sz w:val="18"/>
                              </w:rPr>
                            </w:pPr>
                            <w:r>
                              <w:rPr>
                                <w:rFonts w:ascii="Arial MT"/>
                                <w:color w:val="000000"/>
                                <w:sz w:val="18"/>
                              </w:rPr>
                              <w:t>Dear Ms </w:t>
                            </w:r>
                            <w:r>
                              <w:rPr>
                                <w:rFonts w:ascii="Arial MT"/>
                                <w:color w:val="000000"/>
                                <w:spacing w:val="-2"/>
                                <w:sz w:val="18"/>
                              </w:rPr>
                              <w:t>Frith,</w:t>
                            </w:r>
                          </w:p>
                          <w:p>
                            <w:pPr>
                              <w:pStyle w:val="BodyText"/>
                              <w:spacing w:before="106"/>
                              <w:rPr>
                                <w:rFonts w:ascii="Arial MT"/>
                                <w:color w:val="000000"/>
                                <w:sz w:val="18"/>
                              </w:rPr>
                            </w:pPr>
                          </w:p>
                          <w:p>
                            <w:pPr>
                              <w:spacing w:before="0"/>
                              <w:ind w:left="350" w:right="0" w:firstLine="0"/>
                              <w:jc w:val="left"/>
                              <w:rPr>
                                <w:rFonts w:ascii="Arial MT"/>
                                <w:color w:val="000000"/>
                                <w:sz w:val="18"/>
                              </w:rPr>
                            </w:pPr>
                            <w:r>
                              <w:rPr>
                                <w:rFonts w:ascii="Arial MT"/>
                                <w:color w:val="000000"/>
                                <w:sz w:val="18"/>
                              </w:rPr>
                              <w:t>I write in genuine and good faith in an attempt to resolve the above claim without the need for a final </w:t>
                            </w:r>
                            <w:r>
                              <w:rPr>
                                <w:rFonts w:ascii="Arial MT"/>
                                <w:color w:val="000000"/>
                                <w:spacing w:val="-2"/>
                                <w:sz w:val="18"/>
                              </w:rPr>
                              <w:t>hearing.</w:t>
                            </w:r>
                          </w:p>
                          <w:p>
                            <w:pPr>
                              <w:pStyle w:val="BodyText"/>
                              <w:spacing w:before="106"/>
                              <w:rPr>
                                <w:rFonts w:ascii="Arial MT"/>
                                <w:color w:val="000000"/>
                                <w:sz w:val="18"/>
                              </w:rPr>
                            </w:pPr>
                          </w:p>
                          <w:p>
                            <w:pPr>
                              <w:spacing w:line="302" w:lineRule="auto" w:before="0"/>
                              <w:ind w:left="350" w:right="421" w:firstLine="0"/>
                              <w:jc w:val="left"/>
                              <w:rPr>
                                <w:rFonts w:ascii="Arial MT" w:hAnsi="Arial MT"/>
                                <w:color w:val="000000"/>
                                <w:sz w:val="18"/>
                              </w:rPr>
                            </w:pPr>
                            <w:r>
                              <w:rPr>
                                <w:rFonts w:ascii="Arial MT" w:hAnsi="Arial MT"/>
                                <w:color w:val="000000"/>
                                <w:sz w:val="18"/>
                              </w:rPr>
                              <w:t>My Schedule of Loss sets out my claim at approximately £39,000 before interest. I acknowledge there is some uncertainty</w:t>
                            </w:r>
                            <w:r>
                              <w:rPr>
                                <w:rFonts w:ascii="Arial MT" w:hAnsi="Arial MT"/>
                                <w:color w:val="000000"/>
                                <w:spacing w:val="-1"/>
                                <w:sz w:val="18"/>
                              </w:rPr>
                              <w:t> </w:t>
                            </w:r>
                            <w:r>
                              <w:rPr>
                                <w:rFonts w:ascii="Arial MT" w:hAnsi="Arial MT"/>
                                <w:color w:val="000000"/>
                                <w:sz w:val="18"/>
                              </w:rPr>
                              <w:t>in</w:t>
                            </w:r>
                            <w:r>
                              <w:rPr>
                                <w:rFonts w:ascii="Arial MT" w:hAnsi="Arial MT"/>
                                <w:color w:val="000000"/>
                                <w:spacing w:val="-1"/>
                                <w:sz w:val="18"/>
                              </w:rPr>
                              <w:t> </w:t>
                            </w:r>
                            <w:r>
                              <w:rPr>
                                <w:rFonts w:ascii="Arial MT" w:hAnsi="Arial MT"/>
                                <w:color w:val="000000"/>
                                <w:sz w:val="18"/>
                              </w:rPr>
                              <w:t>the</w:t>
                            </w:r>
                            <w:r>
                              <w:rPr>
                                <w:rFonts w:ascii="Arial MT" w:hAnsi="Arial MT"/>
                                <w:color w:val="000000"/>
                                <w:spacing w:val="-1"/>
                                <w:sz w:val="18"/>
                              </w:rPr>
                              <w:t> </w:t>
                            </w:r>
                            <w:r>
                              <w:rPr>
                                <w:rFonts w:ascii="Arial MT" w:hAnsi="Arial MT"/>
                                <w:color w:val="000000"/>
                                <w:sz w:val="18"/>
                              </w:rPr>
                              <w:t>outcome</w:t>
                            </w:r>
                            <w:r>
                              <w:rPr>
                                <w:rFonts w:ascii="Arial MT" w:hAnsi="Arial MT"/>
                                <w:color w:val="000000"/>
                                <w:spacing w:val="-1"/>
                                <w:sz w:val="18"/>
                              </w:rPr>
                              <w:t> </w:t>
                            </w:r>
                            <w:r>
                              <w:rPr>
                                <w:rFonts w:ascii="Arial MT" w:hAnsi="Arial MT"/>
                                <w:color w:val="000000"/>
                                <w:sz w:val="18"/>
                              </w:rPr>
                              <w:t>of</w:t>
                            </w:r>
                            <w:r>
                              <w:rPr>
                                <w:rFonts w:ascii="Arial MT" w:hAnsi="Arial MT"/>
                                <w:color w:val="000000"/>
                                <w:spacing w:val="-1"/>
                                <w:sz w:val="18"/>
                              </w:rPr>
                              <w:t> </w:t>
                            </w:r>
                            <w:r>
                              <w:rPr>
                                <w:rFonts w:ascii="Arial MT" w:hAnsi="Arial MT"/>
                                <w:color w:val="000000"/>
                                <w:sz w:val="18"/>
                              </w:rPr>
                              <w:t>any</w:t>
                            </w:r>
                            <w:r>
                              <w:rPr>
                                <w:rFonts w:ascii="Arial MT" w:hAnsi="Arial MT"/>
                                <w:color w:val="000000"/>
                                <w:spacing w:val="-1"/>
                                <w:sz w:val="18"/>
                              </w:rPr>
                              <w:t> </w:t>
                            </w:r>
                            <w:r>
                              <w:rPr>
                                <w:rFonts w:ascii="Arial MT" w:hAnsi="Arial MT"/>
                                <w:color w:val="000000"/>
                                <w:sz w:val="18"/>
                              </w:rPr>
                              <w:t>litigation</w:t>
                            </w:r>
                            <w:r>
                              <w:rPr>
                                <w:rFonts w:ascii="Arial MT" w:hAnsi="Arial MT"/>
                                <w:color w:val="000000"/>
                                <w:spacing w:val="-1"/>
                                <w:sz w:val="18"/>
                              </w:rPr>
                              <w:t> </w:t>
                            </w:r>
                            <w:r>
                              <w:rPr>
                                <w:rFonts w:ascii="Arial MT" w:hAnsi="Arial MT"/>
                                <w:color w:val="000000"/>
                                <w:sz w:val="18"/>
                              </w:rPr>
                              <w:t>and</w:t>
                            </w:r>
                            <w:r>
                              <w:rPr>
                                <w:rFonts w:ascii="Arial MT" w:hAnsi="Arial MT"/>
                                <w:color w:val="000000"/>
                                <w:spacing w:val="-1"/>
                                <w:sz w:val="18"/>
                              </w:rPr>
                              <w:t> </w:t>
                            </w:r>
                            <w:r>
                              <w:rPr>
                                <w:rFonts w:ascii="Arial MT" w:hAnsi="Arial MT"/>
                                <w:color w:val="000000"/>
                                <w:sz w:val="18"/>
                              </w:rPr>
                              <w:t>I</w:t>
                            </w:r>
                            <w:r>
                              <w:rPr>
                                <w:rFonts w:ascii="Arial MT" w:hAnsi="Arial MT"/>
                                <w:color w:val="000000"/>
                                <w:spacing w:val="-1"/>
                                <w:sz w:val="18"/>
                              </w:rPr>
                              <w:t> </w:t>
                            </w:r>
                            <w:r>
                              <w:rPr>
                                <w:rFonts w:ascii="Arial MT" w:hAnsi="Arial MT"/>
                                <w:color w:val="000000"/>
                                <w:sz w:val="18"/>
                              </w:rPr>
                              <w:t>am</w:t>
                            </w:r>
                            <w:r>
                              <w:rPr>
                                <w:rFonts w:ascii="Arial MT" w:hAnsi="Arial MT"/>
                                <w:color w:val="000000"/>
                                <w:spacing w:val="-1"/>
                                <w:sz w:val="18"/>
                              </w:rPr>
                              <w:t> </w:t>
                            </w:r>
                            <w:r>
                              <w:rPr>
                                <w:rFonts w:ascii="Arial MT" w:hAnsi="Arial MT"/>
                                <w:color w:val="000000"/>
                                <w:sz w:val="18"/>
                              </w:rPr>
                              <w:t>prepared,</w:t>
                            </w:r>
                            <w:r>
                              <w:rPr>
                                <w:rFonts w:ascii="Arial MT" w:hAnsi="Arial MT"/>
                                <w:color w:val="000000"/>
                                <w:spacing w:val="-1"/>
                                <w:sz w:val="18"/>
                              </w:rPr>
                              <w:t> </w:t>
                            </w:r>
                            <w:r>
                              <w:rPr>
                                <w:rFonts w:ascii="Arial MT" w:hAnsi="Arial MT"/>
                                <w:color w:val="000000"/>
                                <w:sz w:val="18"/>
                              </w:rPr>
                              <w:t>on</w:t>
                            </w:r>
                            <w:r>
                              <w:rPr>
                                <w:rFonts w:ascii="Arial MT" w:hAnsi="Arial MT"/>
                                <w:color w:val="000000"/>
                                <w:spacing w:val="-1"/>
                                <w:sz w:val="18"/>
                              </w:rPr>
                              <w:t> </w:t>
                            </w:r>
                            <w:r>
                              <w:rPr>
                                <w:rFonts w:ascii="Arial MT" w:hAnsi="Arial MT"/>
                                <w:color w:val="000000"/>
                                <w:sz w:val="18"/>
                              </w:rPr>
                              <w:t>a</w:t>
                            </w:r>
                            <w:r>
                              <w:rPr>
                                <w:rFonts w:ascii="Arial MT" w:hAnsi="Arial MT"/>
                                <w:color w:val="000000"/>
                                <w:spacing w:val="-1"/>
                                <w:sz w:val="18"/>
                              </w:rPr>
                              <w:t> </w:t>
                            </w:r>
                            <w:r>
                              <w:rPr>
                                <w:rFonts w:ascii="Arial MT" w:hAnsi="Arial MT"/>
                                <w:color w:val="000000"/>
                                <w:sz w:val="18"/>
                              </w:rPr>
                              <w:t>without</w:t>
                            </w:r>
                            <w:r>
                              <w:rPr>
                                <w:rFonts w:ascii="Arial MT" w:hAnsi="Arial MT"/>
                                <w:color w:val="000000"/>
                                <w:spacing w:val="-1"/>
                                <w:sz w:val="18"/>
                              </w:rPr>
                              <w:t> </w:t>
                            </w:r>
                            <w:r>
                              <w:rPr>
                                <w:rFonts w:ascii="Arial MT" w:hAnsi="Arial MT"/>
                                <w:color w:val="000000"/>
                                <w:sz w:val="18"/>
                              </w:rPr>
                              <w:t>prejudice</w:t>
                            </w:r>
                            <w:r>
                              <w:rPr>
                                <w:rFonts w:ascii="Arial MT" w:hAnsi="Arial MT"/>
                                <w:color w:val="000000"/>
                                <w:spacing w:val="-1"/>
                                <w:sz w:val="18"/>
                              </w:rPr>
                              <w:t> </w:t>
                            </w:r>
                            <w:r>
                              <w:rPr>
                                <w:rFonts w:ascii="Arial MT" w:hAnsi="Arial MT"/>
                                <w:color w:val="000000"/>
                                <w:sz w:val="18"/>
                              </w:rPr>
                              <w:t>basis,</w:t>
                            </w:r>
                            <w:r>
                              <w:rPr>
                                <w:rFonts w:ascii="Arial MT" w:hAnsi="Arial MT"/>
                                <w:color w:val="000000"/>
                                <w:spacing w:val="-1"/>
                                <w:sz w:val="18"/>
                              </w:rPr>
                              <w:t> </w:t>
                            </w:r>
                            <w:r>
                              <w:rPr>
                                <w:rFonts w:ascii="Arial MT" w:hAnsi="Arial MT"/>
                                <w:color w:val="000000"/>
                                <w:sz w:val="18"/>
                              </w:rPr>
                              <w:t>to</w:t>
                            </w:r>
                            <w:r>
                              <w:rPr>
                                <w:rFonts w:ascii="Arial MT" w:hAnsi="Arial MT"/>
                                <w:color w:val="000000"/>
                                <w:spacing w:val="-1"/>
                                <w:sz w:val="18"/>
                              </w:rPr>
                              <w:t> </w:t>
                            </w:r>
                            <w:r>
                              <w:rPr>
                                <w:rFonts w:ascii="Arial MT" w:hAnsi="Arial MT"/>
                                <w:color w:val="000000"/>
                                <w:sz w:val="18"/>
                              </w:rPr>
                              <w:t>accept</w:t>
                            </w:r>
                            <w:r>
                              <w:rPr>
                                <w:rFonts w:ascii="Arial MT" w:hAnsi="Arial MT"/>
                                <w:color w:val="000000"/>
                                <w:spacing w:val="-1"/>
                                <w:sz w:val="18"/>
                              </w:rPr>
                              <w:t> </w:t>
                            </w:r>
                            <w:r>
                              <w:rPr>
                                <w:rFonts w:ascii="Arial MT" w:hAnsi="Arial MT"/>
                                <w:color w:val="000000"/>
                                <w:sz w:val="18"/>
                              </w:rPr>
                              <w:t>a</w:t>
                            </w:r>
                            <w:r>
                              <w:rPr>
                                <w:rFonts w:ascii="Arial MT" w:hAnsi="Arial MT"/>
                                <w:color w:val="000000"/>
                                <w:spacing w:val="-1"/>
                                <w:sz w:val="18"/>
                              </w:rPr>
                              <w:t> </w:t>
                            </w:r>
                            <w:r>
                              <w:rPr>
                                <w:rFonts w:ascii="Arial MT" w:hAnsi="Arial MT"/>
                                <w:color w:val="000000"/>
                                <w:sz w:val="18"/>
                              </w:rPr>
                              <w:t>full</w:t>
                            </w:r>
                            <w:r>
                              <w:rPr>
                                <w:rFonts w:ascii="Arial MT" w:hAnsi="Arial MT"/>
                                <w:color w:val="000000"/>
                                <w:spacing w:val="-1"/>
                                <w:sz w:val="18"/>
                              </w:rPr>
                              <w:t> </w:t>
                            </w:r>
                            <w:r>
                              <w:rPr>
                                <w:rFonts w:ascii="Arial MT" w:hAnsi="Arial MT"/>
                                <w:color w:val="000000"/>
                                <w:sz w:val="18"/>
                              </w:rPr>
                              <w:t>and final</w:t>
                            </w:r>
                            <w:r>
                              <w:rPr>
                                <w:rFonts w:ascii="Arial MT" w:hAnsi="Arial MT"/>
                                <w:color w:val="000000"/>
                                <w:spacing w:val="-3"/>
                                <w:sz w:val="18"/>
                              </w:rPr>
                              <w:t> </w:t>
                            </w:r>
                            <w:r>
                              <w:rPr>
                                <w:rFonts w:ascii="Arial MT" w:hAnsi="Arial MT"/>
                                <w:color w:val="000000"/>
                                <w:sz w:val="18"/>
                              </w:rPr>
                              <w:t>settlement</w:t>
                            </w:r>
                            <w:r>
                              <w:rPr>
                                <w:rFonts w:ascii="Arial MT" w:hAnsi="Arial MT"/>
                                <w:color w:val="000000"/>
                                <w:spacing w:val="-3"/>
                                <w:sz w:val="18"/>
                              </w:rPr>
                              <w:t> </w:t>
                            </w:r>
                            <w:r>
                              <w:rPr>
                                <w:rFonts w:ascii="Arial MT" w:hAnsi="Arial MT"/>
                                <w:color w:val="000000"/>
                                <w:sz w:val="18"/>
                              </w:rPr>
                              <w:t>of</w:t>
                            </w:r>
                            <w:r>
                              <w:rPr>
                                <w:rFonts w:ascii="Arial MT" w:hAnsi="Arial MT"/>
                                <w:color w:val="000000"/>
                                <w:spacing w:val="-3"/>
                                <w:sz w:val="18"/>
                              </w:rPr>
                              <w:t> </w:t>
                            </w:r>
                            <w:r>
                              <w:rPr>
                                <w:rFonts w:ascii="Arial" w:hAnsi="Arial"/>
                                <w:b/>
                                <w:color w:val="000000"/>
                                <w:sz w:val="18"/>
                              </w:rPr>
                              <w:t>£28,500</w:t>
                            </w:r>
                            <w:r>
                              <w:rPr>
                                <w:rFonts w:ascii="Arial" w:hAnsi="Arial"/>
                                <w:b/>
                                <w:color w:val="000000"/>
                                <w:spacing w:val="-3"/>
                                <w:sz w:val="18"/>
                              </w:rPr>
                              <w:t> </w:t>
                            </w:r>
                            <w:r>
                              <w:rPr>
                                <w:rFonts w:ascii="Arial" w:hAnsi="Arial"/>
                                <w:b/>
                                <w:color w:val="000000"/>
                                <w:sz w:val="18"/>
                              </w:rPr>
                              <w:t>(inclusive</w:t>
                            </w:r>
                            <w:r>
                              <w:rPr>
                                <w:rFonts w:ascii="Arial" w:hAnsi="Arial"/>
                                <w:b/>
                                <w:color w:val="000000"/>
                                <w:spacing w:val="-3"/>
                                <w:sz w:val="18"/>
                              </w:rPr>
                              <w:t> </w:t>
                            </w:r>
                            <w:r>
                              <w:rPr>
                                <w:rFonts w:ascii="Arial" w:hAnsi="Arial"/>
                                <w:b/>
                                <w:color w:val="000000"/>
                                <w:sz w:val="18"/>
                              </w:rPr>
                              <w:t>of</w:t>
                            </w:r>
                            <w:r>
                              <w:rPr>
                                <w:rFonts w:ascii="Arial" w:hAnsi="Arial"/>
                                <w:b/>
                                <w:color w:val="000000"/>
                                <w:spacing w:val="-3"/>
                                <w:sz w:val="18"/>
                              </w:rPr>
                              <w:t> </w:t>
                            </w:r>
                            <w:r>
                              <w:rPr>
                                <w:rFonts w:ascii="Arial" w:hAnsi="Arial"/>
                                <w:b/>
                                <w:color w:val="000000"/>
                                <w:sz w:val="18"/>
                              </w:rPr>
                              <w:t>all</w:t>
                            </w:r>
                            <w:r>
                              <w:rPr>
                                <w:rFonts w:ascii="Arial" w:hAnsi="Arial"/>
                                <w:b/>
                                <w:color w:val="000000"/>
                                <w:spacing w:val="-3"/>
                                <w:sz w:val="18"/>
                              </w:rPr>
                              <w:t> </w:t>
                            </w:r>
                            <w:r>
                              <w:rPr>
                                <w:rFonts w:ascii="Arial" w:hAnsi="Arial"/>
                                <w:b/>
                                <w:color w:val="000000"/>
                                <w:sz w:val="18"/>
                              </w:rPr>
                              <w:t>heads</w:t>
                            </w:r>
                            <w:r>
                              <w:rPr>
                                <w:rFonts w:ascii="Arial" w:hAnsi="Arial"/>
                                <w:b/>
                                <w:color w:val="000000"/>
                                <w:spacing w:val="-3"/>
                                <w:sz w:val="18"/>
                              </w:rPr>
                              <w:t> </w:t>
                            </w:r>
                            <w:r>
                              <w:rPr>
                                <w:rFonts w:ascii="Arial" w:hAnsi="Arial"/>
                                <w:b/>
                                <w:color w:val="000000"/>
                                <w:sz w:val="18"/>
                              </w:rPr>
                              <w:t>of</w:t>
                            </w:r>
                            <w:r>
                              <w:rPr>
                                <w:rFonts w:ascii="Arial" w:hAnsi="Arial"/>
                                <w:b/>
                                <w:color w:val="000000"/>
                                <w:spacing w:val="-3"/>
                                <w:sz w:val="18"/>
                              </w:rPr>
                              <w:t> </w:t>
                            </w:r>
                            <w:r>
                              <w:rPr>
                                <w:rFonts w:ascii="Arial" w:hAnsi="Arial"/>
                                <w:b/>
                                <w:color w:val="000000"/>
                                <w:sz w:val="18"/>
                              </w:rPr>
                              <w:t>claim</w:t>
                            </w:r>
                            <w:r>
                              <w:rPr>
                                <w:rFonts w:ascii="Arial" w:hAnsi="Arial"/>
                                <w:b/>
                                <w:color w:val="000000"/>
                                <w:spacing w:val="-3"/>
                                <w:sz w:val="18"/>
                              </w:rPr>
                              <w:t> </w:t>
                            </w:r>
                            <w:r>
                              <w:rPr>
                                <w:rFonts w:ascii="Arial" w:hAnsi="Arial"/>
                                <w:b/>
                                <w:color w:val="000000"/>
                                <w:sz w:val="18"/>
                              </w:rPr>
                              <w:t>and</w:t>
                            </w:r>
                            <w:r>
                              <w:rPr>
                                <w:rFonts w:ascii="Arial" w:hAnsi="Arial"/>
                                <w:b/>
                                <w:color w:val="000000"/>
                                <w:spacing w:val="-3"/>
                                <w:sz w:val="18"/>
                              </w:rPr>
                              <w:t> </w:t>
                            </w:r>
                            <w:r>
                              <w:rPr>
                                <w:rFonts w:ascii="Arial" w:hAnsi="Arial"/>
                                <w:b/>
                                <w:color w:val="000000"/>
                                <w:sz w:val="18"/>
                              </w:rPr>
                              <w:t>the</w:t>
                            </w:r>
                            <w:r>
                              <w:rPr>
                                <w:rFonts w:ascii="Arial" w:hAnsi="Arial"/>
                                <w:b/>
                                <w:color w:val="000000"/>
                                <w:spacing w:val="-3"/>
                                <w:sz w:val="18"/>
                              </w:rPr>
                              <w:t> </w:t>
                            </w:r>
                            <w:r>
                              <w:rPr>
                                <w:rFonts w:ascii="Arial" w:hAnsi="Arial"/>
                                <w:b/>
                                <w:color w:val="000000"/>
                                <w:sz w:val="18"/>
                              </w:rPr>
                              <w:t>outstanding</w:t>
                            </w:r>
                            <w:r>
                              <w:rPr>
                                <w:rFonts w:ascii="Arial" w:hAnsi="Arial"/>
                                <w:b/>
                                <w:color w:val="000000"/>
                                <w:spacing w:val="-3"/>
                                <w:sz w:val="18"/>
                              </w:rPr>
                              <w:t> </w:t>
                            </w:r>
                            <w:r>
                              <w:rPr>
                                <w:rFonts w:ascii="Arial" w:hAnsi="Arial"/>
                                <w:b/>
                                <w:color w:val="000000"/>
                                <w:sz w:val="18"/>
                              </w:rPr>
                              <w:t>holiday</w:t>
                            </w:r>
                            <w:r>
                              <w:rPr>
                                <w:rFonts w:ascii="Arial" w:hAnsi="Arial"/>
                                <w:b/>
                                <w:color w:val="000000"/>
                                <w:spacing w:val="-3"/>
                                <w:sz w:val="18"/>
                              </w:rPr>
                              <w:t> </w:t>
                            </w:r>
                            <w:r>
                              <w:rPr>
                                <w:rFonts w:ascii="Arial" w:hAnsi="Arial"/>
                                <w:b/>
                                <w:color w:val="000000"/>
                                <w:sz w:val="18"/>
                              </w:rPr>
                              <w:t>pay)</w:t>
                            </w:r>
                            <w:r>
                              <w:rPr>
                                <w:rFonts w:ascii="Arial" w:hAnsi="Arial"/>
                                <w:b/>
                                <w:color w:val="000000"/>
                                <w:spacing w:val="-3"/>
                                <w:sz w:val="18"/>
                              </w:rPr>
                              <w:t> </w:t>
                            </w:r>
                            <w:r>
                              <w:rPr>
                                <w:rFonts w:ascii="Arial MT" w:hAnsi="Arial MT"/>
                                <w:color w:val="000000"/>
                                <w:sz w:val="18"/>
                              </w:rPr>
                              <w:t>in</w:t>
                            </w:r>
                            <w:r>
                              <w:rPr>
                                <w:rFonts w:ascii="Arial MT" w:hAnsi="Arial MT"/>
                                <w:color w:val="000000"/>
                                <w:spacing w:val="-3"/>
                                <w:sz w:val="18"/>
                              </w:rPr>
                              <w:t> </w:t>
                            </w:r>
                            <w:r>
                              <w:rPr>
                                <w:rFonts w:ascii="Arial MT" w:hAnsi="Arial MT"/>
                                <w:color w:val="000000"/>
                                <w:sz w:val="18"/>
                              </w:rPr>
                              <w:t>full</w:t>
                            </w:r>
                            <w:r>
                              <w:rPr>
                                <w:rFonts w:ascii="Arial MT" w:hAnsi="Arial MT"/>
                                <w:color w:val="000000"/>
                                <w:spacing w:val="-3"/>
                                <w:sz w:val="18"/>
                              </w:rPr>
                              <w:t> </w:t>
                            </w:r>
                            <w:r>
                              <w:rPr>
                                <w:rFonts w:ascii="Arial MT" w:hAnsi="Arial MT"/>
                                <w:color w:val="000000"/>
                                <w:sz w:val="18"/>
                              </w:rPr>
                              <w:t>and</w:t>
                            </w:r>
                            <w:r>
                              <w:rPr>
                                <w:rFonts w:ascii="Arial MT" w:hAnsi="Arial MT"/>
                                <w:color w:val="000000"/>
                                <w:spacing w:val="-3"/>
                                <w:sz w:val="18"/>
                              </w:rPr>
                              <w:t> </w:t>
                            </w:r>
                            <w:r>
                              <w:rPr>
                                <w:rFonts w:ascii="Arial MT" w:hAnsi="Arial MT"/>
                                <w:color w:val="000000"/>
                                <w:sz w:val="18"/>
                              </w:rPr>
                              <w:t>final settlement of all claims I have or may have against Apex Logistics Ltd arising from my employment and its </w:t>
                            </w:r>
                            <w:r>
                              <w:rPr>
                                <w:rFonts w:ascii="Arial MT" w:hAnsi="Arial MT"/>
                                <w:color w:val="000000"/>
                                <w:spacing w:val="-2"/>
                                <w:sz w:val="18"/>
                              </w:rPr>
                              <w:t>termination.</w:t>
                            </w:r>
                          </w:p>
                          <w:p>
                            <w:pPr>
                              <w:pStyle w:val="BodyText"/>
                              <w:spacing w:before="49"/>
                              <w:rPr>
                                <w:rFonts w:ascii="Arial MT"/>
                                <w:color w:val="000000"/>
                                <w:sz w:val="18"/>
                              </w:rPr>
                            </w:pPr>
                          </w:p>
                          <w:p>
                            <w:pPr>
                              <w:spacing w:line="302" w:lineRule="auto" w:before="0"/>
                              <w:ind w:left="350" w:right="421" w:firstLine="0"/>
                              <w:jc w:val="left"/>
                              <w:rPr>
                                <w:rFonts w:ascii="Arial MT"/>
                                <w:color w:val="000000"/>
                                <w:sz w:val="18"/>
                              </w:rPr>
                            </w:pPr>
                            <w:r>
                              <w:rPr>
                                <w:rFonts w:ascii="Arial MT"/>
                                <w:color w:val="000000"/>
                                <w:sz w:val="18"/>
                              </w:rPr>
                              <w:t>This</w:t>
                            </w:r>
                            <w:r>
                              <w:rPr>
                                <w:rFonts w:ascii="Arial MT"/>
                                <w:color w:val="000000"/>
                                <w:spacing w:val="-3"/>
                                <w:sz w:val="18"/>
                              </w:rPr>
                              <w:t> </w:t>
                            </w:r>
                            <w:r>
                              <w:rPr>
                                <w:rFonts w:ascii="Arial MT"/>
                                <w:color w:val="000000"/>
                                <w:sz w:val="18"/>
                              </w:rPr>
                              <w:t>offer</w:t>
                            </w:r>
                            <w:r>
                              <w:rPr>
                                <w:rFonts w:ascii="Arial MT"/>
                                <w:color w:val="000000"/>
                                <w:spacing w:val="-3"/>
                                <w:sz w:val="18"/>
                              </w:rPr>
                              <w:t> </w:t>
                            </w:r>
                            <w:r>
                              <w:rPr>
                                <w:rFonts w:ascii="Arial MT"/>
                                <w:color w:val="000000"/>
                                <w:sz w:val="18"/>
                              </w:rPr>
                              <w:t>includes:</w:t>
                            </w:r>
                            <w:r>
                              <w:rPr>
                                <w:rFonts w:ascii="Arial MT"/>
                                <w:color w:val="000000"/>
                                <w:spacing w:val="-3"/>
                                <w:sz w:val="18"/>
                              </w:rPr>
                              <w:t> </w:t>
                            </w:r>
                            <w:r>
                              <w:rPr>
                                <w:rFonts w:ascii="Arial MT"/>
                                <w:color w:val="000000"/>
                                <w:sz w:val="18"/>
                              </w:rPr>
                              <w:t>all</w:t>
                            </w:r>
                            <w:r>
                              <w:rPr>
                                <w:rFonts w:ascii="Arial MT"/>
                                <w:color w:val="000000"/>
                                <w:spacing w:val="-3"/>
                                <w:sz w:val="18"/>
                              </w:rPr>
                              <w:t> </w:t>
                            </w:r>
                            <w:r>
                              <w:rPr>
                                <w:rFonts w:ascii="Arial MT"/>
                                <w:color w:val="000000"/>
                                <w:sz w:val="18"/>
                              </w:rPr>
                              <w:t>unfair</w:t>
                            </w:r>
                            <w:r>
                              <w:rPr>
                                <w:rFonts w:ascii="Arial MT"/>
                                <w:color w:val="000000"/>
                                <w:spacing w:val="-3"/>
                                <w:sz w:val="18"/>
                              </w:rPr>
                              <w:t> </w:t>
                            </w:r>
                            <w:r>
                              <w:rPr>
                                <w:rFonts w:ascii="Arial MT"/>
                                <w:color w:val="000000"/>
                                <w:sz w:val="18"/>
                              </w:rPr>
                              <w:t>dismissal</w:t>
                            </w:r>
                            <w:r>
                              <w:rPr>
                                <w:rFonts w:ascii="Arial MT"/>
                                <w:color w:val="000000"/>
                                <w:spacing w:val="-3"/>
                                <w:sz w:val="18"/>
                              </w:rPr>
                              <w:t> </w:t>
                            </w:r>
                            <w:r>
                              <w:rPr>
                                <w:rFonts w:ascii="Arial MT"/>
                                <w:color w:val="000000"/>
                                <w:sz w:val="18"/>
                              </w:rPr>
                              <w:t>claims;</w:t>
                            </w:r>
                            <w:r>
                              <w:rPr>
                                <w:rFonts w:ascii="Arial MT"/>
                                <w:color w:val="000000"/>
                                <w:spacing w:val="-3"/>
                                <w:sz w:val="18"/>
                              </w:rPr>
                              <w:t> </w:t>
                            </w:r>
                            <w:r>
                              <w:rPr>
                                <w:rFonts w:ascii="Arial MT"/>
                                <w:color w:val="000000"/>
                                <w:sz w:val="18"/>
                              </w:rPr>
                              <w:t>all</w:t>
                            </w:r>
                            <w:r>
                              <w:rPr>
                                <w:rFonts w:ascii="Arial MT"/>
                                <w:color w:val="000000"/>
                                <w:spacing w:val="-3"/>
                                <w:sz w:val="18"/>
                              </w:rPr>
                              <w:t> </w:t>
                            </w:r>
                            <w:r>
                              <w:rPr>
                                <w:rFonts w:ascii="Arial MT"/>
                                <w:color w:val="000000"/>
                                <w:sz w:val="18"/>
                              </w:rPr>
                              <w:t>Equality</w:t>
                            </w:r>
                            <w:r>
                              <w:rPr>
                                <w:rFonts w:ascii="Arial MT"/>
                                <w:color w:val="000000"/>
                                <w:spacing w:val="-3"/>
                                <w:sz w:val="18"/>
                              </w:rPr>
                              <w:t> </w:t>
                            </w:r>
                            <w:r>
                              <w:rPr>
                                <w:rFonts w:ascii="Arial MT"/>
                                <w:color w:val="000000"/>
                                <w:sz w:val="18"/>
                              </w:rPr>
                              <w:t>Act</w:t>
                            </w:r>
                            <w:r>
                              <w:rPr>
                                <w:rFonts w:ascii="Arial MT"/>
                                <w:color w:val="000000"/>
                                <w:spacing w:val="-3"/>
                                <w:sz w:val="18"/>
                              </w:rPr>
                              <w:t> </w:t>
                            </w:r>
                            <w:r>
                              <w:rPr>
                                <w:rFonts w:ascii="Arial MT"/>
                                <w:color w:val="000000"/>
                                <w:sz w:val="18"/>
                              </w:rPr>
                              <w:t>claims;</w:t>
                            </w:r>
                            <w:r>
                              <w:rPr>
                                <w:rFonts w:ascii="Arial MT"/>
                                <w:color w:val="000000"/>
                                <w:spacing w:val="-3"/>
                                <w:sz w:val="18"/>
                              </w:rPr>
                              <w:t> </w:t>
                            </w:r>
                            <w:r>
                              <w:rPr>
                                <w:rFonts w:ascii="Arial MT"/>
                                <w:color w:val="000000"/>
                                <w:sz w:val="18"/>
                              </w:rPr>
                              <w:t>and</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holiday</w:t>
                            </w:r>
                            <w:r>
                              <w:rPr>
                                <w:rFonts w:ascii="Arial MT"/>
                                <w:color w:val="000000"/>
                                <w:spacing w:val="-3"/>
                                <w:sz w:val="18"/>
                              </w:rPr>
                              <w:t> </w:t>
                            </w:r>
                            <w:r>
                              <w:rPr>
                                <w:rFonts w:ascii="Arial MT"/>
                                <w:color w:val="000000"/>
                                <w:sz w:val="18"/>
                              </w:rPr>
                              <w:t>pay</w:t>
                            </w:r>
                            <w:r>
                              <w:rPr>
                                <w:rFonts w:ascii="Arial MT"/>
                                <w:color w:val="000000"/>
                                <w:spacing w:val="-3"/>
                                <w:sz w:val="18"/>
                              </w:rPr>
                              <w:t> </w:t>
                            </w:r>
                            <w:r>
                              <w:rPr>
                                <w:rFonts w:ascii="Arial MT"/>
                                <w:color w:val="000000"/>
                                <w:sz w:val="18"/>
                              </w:rPr>
                              <w:t>conceded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ET3. It does not include any separate claim for costs.</w:t>
                            </w:r>
                          </w:p>
                          <w:p>
                            <w:pPr>
                              <w:pStyle w:val="BodyText"/>
                              <w:spacing w:before="51"/>
                              <w:rPr>
                                <w:rFonts w:ascii="Arial MT"/>
                                <w:color w:val="000000"/>
                                <w:sz w:val="18"/>
                              </w:rPr>
                            </w:pPr>
                          </w:p>
                          <w:p>
                            <w:pPr>
                              <w:spacing w:line="302" w:lineRule="auto" w:before="0"/>
                              <w:ind w:left="350" w:right="421" w:firstLine="0"/>
                              <w:jc w:val="left"/>
                              <w:rPr>
                                <w:rFonts w:ascii="Arial MT"/>
                                <w:color w:val="000000"/>
                                <w:sz w:val="18"/>
                              </w:rPr>
                            </w:pPr>
                            <w:r>
                              <w:rPr>
                                <w:rFonts w:ascii="Arial MT"/>
                                <w:color w:val="000000"/>
                                <w:sz w:val="18"/>
                              </w:rPr>
                              <w:t>Any</w:t>
                            </w:r>
                            <w:r>
                              <w:rPr>
                                <w:rFonts w:ascii="Arial MT"/>
                                <w:color w:val="000000"/>
                                <w:spacing w:val="-3"/>
                                <w:sz w:val="18"/>
                              </w:rPr>
                              <w:t> </w:t>
                            </w:r>
                            <w:r>
                              <w:rPr>
                                <w:rFonts w:ascii="Arial MT"/>
                                <w:color w:val="000000"/>
                                <w:sz w:val="18"/>
                              </w:rPr>
                              <w:t>settlement</w:t>
                            </w:r>
                            <w:r>
                              <w:rPr>
                                <w:rFonts w:ascii="Arial MT"/>
                                <w:color w:val="000000"/>
                                <w:spacing w:val="-3"/>
                                <w:sz w:val="18"/>
                              </w:rPr>
                              <w:t> </w:t>
                            </w:r>
                            <w:r>
                              <w:rPr>
                                <w:rFonts w:ascii="Arial MT"/>
                                <w:color w:val="000000"/>
                                <w:sz w:val="18"/>
                              </w:rPr>
                              <w:t>must</w:t>
                            </w:r>
                            <w:r>
                              <w:rPr>
                                <w:rFonts w:ascii="Arial MT"/>
                                <w:color w:val="000000"/>
                                <w:spacing w:val="-3"/>
                                <w:sz w:val="18"/>
                              </w:rPr>
                              <w:t> </w:t>
                            </w:r>
                            <w:r>
                              <w:rPr>
                                <w:rFonts w:ascii="Arial MT"/>
                                <w:color w:val="000000"/>
                                <w:sz w:val="18"/>
                              </w:rPr>
                              <w:t>be</w:t>
                            </w:r>
                            <w:r>
                              <w:rPr>
                                <w:rFonts w:ascii="Arial MT"/>
                                <w:color w:val="000000"/>
                                <w:spacing w:val="-3"/>
                                <w:sz w:val="18"/>
                              </w:rPr>
                              <w:t> </w:t>
                            </w:r>
                            <w:r>
                              <w:rPr>
                                <w:rFonts w:ascii="Arial MT"/>
                                <w:color w:val="000000"/>
                                <w:sz w:val="18"/>
                              </w:rPr>
                              <w:t>recorded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a</w:t>
                            </w:r>
                            <w:r>
                              <w:rPr>
                                <w:rFonts w:ascii="Arial MT"/>
                                <w:color w:val="000000"/>
                                <w:spacing w:val="-3"/>
                                <w:sz w:val="18"/>
                              </w:rPr>
                              <w:t> </w:t>
                            </w:r>
                            <w:r>
                              <w:rPr>
                                <w:rFonts w:ascii="Arial MT"/>
                                <w:color w:val="000000"/>
                                <w:sz w:val="18"/>
                              </w:rPr>
                              <w:t>COT3</w:t>
                            </w:r>
                            <w:r>
                              <w:rPr>
                                <w:rFonts w:ascii="Arial MT"/>
                                <w:color w:val="000000"/>
                                <w:spacing w:val="-3"/>
                                <w:sz w:val="18"/>
                              </w:rPr>
                              <w:t> </w:t>
                            </w:r>
                            <w:r>
                              <w:rPr>
                                <w:rFonts w:ascii="Arial MT"/>
                                <w:color w:val="000000"/>
                                <w:sz w:val="18"/>
                              </w:rPr>
                              <w:t>agreement</w:t>
                            </w:r>
                            <w:r>
                              <w:rPr>
                                <w:rFonts w:ascii="Arial MT"/>
                                <w:color w:val="000000"/>
                                <w:spacing w:val="-3"/>
                                <w:sz w:val="18"/>
                              </w:rPr>
                              <w:t> </w:t>
                            </w:r>
                            <w:r>
                              <w:rPr>
                                <w:rFonts w:ascii="Arial MT"/>
                                <w:color w:val="000000"/>
                                <w:sz w:val="18"/>
                              </w:rPr>
                              <w:t>through</w:t>
                            </w:r>
                            <w:r>
                              <w:rPr>
                                <w:rFonts w:ascii="Arial MT"/>
                                <w:color w:val="000000"/>
                                <w:spacing w:val="-3"/>
                                <w:sz w:val="18"/>
                              </w:rPr>
                              <w:t> </w:t>
                            </w:r>
                            <w:r>
                              <w:rPr>
                                <w:rFonts w:ascii="Arial MT"/>
                                <w:color w:val="000000"/>
                                <w:sz w:val="18"/>
                              </w:rPr>
                              <w:t>ACAS</w:t>
                            </w:r>
                            <w:r>
                              <w:rPr>
                                <w:rFonts w:ascii="Arial MT"/>
                                <w:color w:val="000000"/>
                                <w:spacing w:val="-3"/>
                                <w:sz w:val="18"/>
                              </w:rPr>
                              <w:t> </w:t>
                            </w:r>
                            <w:r>
                              <w:rPr>
                                <w:rFonts w:ascii="Arial MT"/>
                                <w:color w:val="000000"/>
                                <w:sz w:val="18"/>
                              </w:rPr>
                              <w:t>or</w:t>
                            </w:r>
                            <w:r>
                              <w:rPr>
                                <w:rFonts w:ascii="Arial MT"/>
                                <w:color w:val="000000"/>
                                <w:spacing w:val="-3"/>
                                <w:sz w:val="18"/>
                              </w:rPr>
                              <w:t> </w:t>
                            </w:r>
                            <w:r>
                              <w:rPr>
                                <w:rFonts w:ascii="Arial MT"/>
                                <w:color w:val="000000"/>
                                <w:sz w:val="18"/>
                              </w:rPr>
                              <w:t>a</w:t>
                            </w:r>
                            <w:r>
                              <w:rPr>
                                <w:rFonts w:ascii="Arial MT"/>
                                <w:color w:val="000000"/>
                                <w:spacing w:val="-3"/>
                                <w:sz w:val="18"/>
                              </w:rPr>
                              <w:t> </w:t>
                            </w:r>
                            <w:r>
                              <w:rPr>
                                <w:rFonts w:ascii="Arial MT"/>
                                <w:color w:val="000000"/>
                                <w:sz w:val="18"/>
                              </w:rPr>
                              <w:t>Settlement</w:t>
                            </w:r>
                            <w:r>
                              <w:rPr>
                                <w:rFonts w:ascii="Arial MT"/>
                                <w:color w:val="000000"/>
                                <w:spacing w:val="-3"/>
                                <w:sz w:val="18"/>
                              </w:rPr>
                              <w:t> </w:t>
                            </w:r>
                            <w:r>
                              <w:rPr>
                                <w:rFonts w:ascii="Arial MT"/>
                                <w:color w:val="000000"/>
                                <w:sz w:val="18"/>
                              </w:rPr>
                              <w:t>Agreement</w:t>
                            </w:r>
                            <w:r>
                              <w:rPr>
                                <w:rFonts w:ascii="Arial MT"/>
                                <w:color w:val="000000"/>
                                <w:spacing w:val="-3"/>
                                <w:sz w:val="18"/>
                              </w:rPr>
                              <w:t> </w:t>
                            </w:r>
                            <w:r>
                              <w:rPr>
                                <w:rFonts w:ascii="Arial MT"/>
                                <w:color w:val="000000"/>
                                <w:sz w:val="18"/>
                              </w:rPr>
                              <w:t>drawn</w:t>
                            </w:r>
                            <w:r>
                              <w:rPr>
                                <w:rFonts w:ascii="Arial MT"/>
                                <w:color w:val="000000"/>
                                <w:spacing w:val="-3"/>
                                <w:sz w:val="18"/>
                              </w:rPr>
                              <w:t> </w:t>
                            </w:r>
                            <w:r>
                              <w:rPr>
                                <w:rFonts w:ascii="Arial MT"/>
                                <w:color w:val="000000"/>
                                <w:sz w:val="18"/>
                              </w:rPr>
                              <w:t>up and advised upon by a solicitor at the Respondent's expense.</w:t>
                            </w:r>
                          </w:p>
                          <w:p>
                            <w:pPr>
                              <w:pStyle w:val="BodyText"/>
                              <w:spacing w:before="52"/>
                              <w:rPr>
                                <w:rFonts w:ascii="Arial MT"/>
                                <w:color w:val="000000"/>
                                <w:sz w:val="18"/>
                              </w:rPr>
                            </w:pPr>
                          </w:p>
                          <w:p>
                            <w:pPr>
                              <w:spacing w:line="302" w:lineRule="auto" w:before="0"/>
                              <w:ind w:left="350" w:right="318" w:firstLine="0"/>
                              <w:jc w:val="left"/>
                              <w:rPr>
                                <w:rFonts w:ascii="Arial MT"/>
                                <w:color w:val="000000"/>
                                <w:sz w:val="18"/>
                              </w:rPr>
                            </w:pPr>
                            <w:r>
                              <w:rPr>
                                <w:rFonts w:ascii="Arial MT"/>
                                <w:color w:val="000000"/>
                                <w:sz w:val="18"/>
                              </w:rPr>
                              <w:t>This</w:t>
                            </w:r>
                            <w:r>
                              <w:rPr>
                                <w:rFonts w:ascii="Arial MT"/>
                                <w:color w:val="000000"/>
                                <w:spacing w:val="-3"/>
                                <w:sz w:val="18"/>
                              </w:rPr>
                              <w:t> </w:t>
                            </w:r>
                            <w:r>
                              <w:rPr>
                                <w:rFonts w:ascii="Arial MT"/>
                                <w:color w:val="000000"/>
                                <w:sz w:val="18"/>
                              </w:rPr>
                              <w:t>offer</w:t>
                            </w:r>
                            <w:r>
                              <w:rPr>
                                <w:rFonts w:ascii="Arial MT"/>
                                <w:color w:val="000000"/>
                                <w:spacing w:val="-3"/>
                                <w:sz w:val="18"/>
                              </w:rPr>
                              <w:t> </w:t>
                            </w:r>
                            <w:r>
                              <w:rPr>
                                <w:rFonts w:ascii="Arial MT"/>
                                <w:color w:val="000000"/>
                                <w:sz w:val="18"/>
                              </w:rPr>
                              <w:t>will</w:t>
                            </w:r>
                            <w:r>
                              <w:rPr>
                                <w:rFonts w:ascii="Arial MT"/>
                                <w:color w:val="000000"/>
                                <w:spacing w:val="-3"/>
                                <w:sz w:val="18"/>
                              </w:rPr>
                              <w:t> </w:t>
                            </w:r>
                            <w:r>
                              <w:rPr>
                                <w:rFonts w:ascii="Arial MT"/>
                                <w:color w:val="000000"/>
                                <w:sz w:val="18"/>
                              </w:rPr>
                              <w:t>remain</w:t>
                            </w:r>
                            <w:r>
                              <w:rPr>
                                <w:rFonts w:ascii="Arial MT"/>
                                <w:color w:val="000000"/>
                                <w:spacing w:val="-3"/>
                                <w:sz w:val="18"/>
                              </w:rPr>
                              <w:t> </w:t>
                            </w:r>
                            <w:r>
                              <w:rPr>
                                <w:rFonts w:ascii="Arial MT"/>
                                <w:color w:val="000000"/>
                                <w:sz w:val="18"/>
                              </w:rPr>
                              <w:t>open</w:t>
                            </w:r>
                            <w:r>
                              <w:rPr>
                                <w:rFonts w:ascii="Arial MT"/>
                                <w:color w:val="000000"/>
                                <w:spacing w:val="-3"/>
                                <w:sz w:val="18"/>
                              </w:rPr>
                              <w:t> </w:t>
                            </w:r>
                            <w:r>
                              <w:rPr>
                                <w:rFonts w:ascii="Arial MT"/>
                                <w:color w:val="000000"/>
                                <w:sz w:val="18"/>
                              </w:rPr>
                              <w:t>for</w:t>
                            </w:r>
                            <w:r>
                              <w:rPr>
                                <w:rFonts w:ascii="Arial MT"/>
                                <w:color w:val="000000"/>
                                <w:spacing w:val="-3"/>
                                <w:sz w:val="18"/>
                              </w:rPr>
                              <w:t> </w:t>
                            </w:r>
                            <w:r>
                              <w:rPr>
                                <w:rFonts w:ascii="Arial MT"/>
                                <w:color w:val="000000"/>
                                <w:sz w:val="18"/>
                              </w:rPr>
                              <w:t>21</w:t>
                            </w:r>
                            <w:r>
                              <w:rPr>
                                <w:rFonts w:ascii="Arial MT"/>
                                <w:color w:val="000000"/>
                                <w:spacing w:val="-3"/>
                                <w:sz w:val="18"/>
                              </w:rPr>
                              <w:t> </w:t>
                            </w:r>
                            <w:r>
                              <w:rPr>
                                <w:rFonts w:ascii="Arial MT"/>
                                <w:color w:val="000000"/>
                                <w:sz w:val="18"/>
                              </w:rPr>
                              <w:t>days</w:t>
                            </w:r>
                            <w:r>
                              <w:rPr>
                                <w:rFonts w:ascii="Arial MT"/>
                                <w:color w:val="000000"/>
                                <w:spacing w:val="-3"/>
                                <w:sz w:val="18"/>
                              </w:rPr>
                              <w:t> </w:t>
                            </w:r>
                            <w:r>
                              <w:rPr>
                                <w:rFonts w:ascii="Arial MT"/>
                                <w:color w:val="000000"/>
                                <w:sz w:val="18"/>
                              </w:rPr>
                              <w:t>from</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date</w:t>
                            </w:r>
                            <w:r>
                              <w:rPr>
                                <w:rFonts w:ascii="Arial MT"/>
                                <w:color w:val="000000"/>
                                <w:spacing w:val="-3"/>
                                <w:sz w:val="18"/>
                              </w:rPr>
                              <w:t> </w:t>
                            </w:r>
                            <w:r>
                              <w:rPr>
                                <w:rFonts w:ascii="Arial MT"/>
                                <w:color w:val="000000"/>
                                <w:sz w:val="18"/>
                              </w:rPr>
                              <w:t>of</w:t>
                            </w:r>
                            <w:r>
                              <w:rPr>
                                <w:rFonts w:ascii="Arial MT"/>
                                <w:color w:val="000000"/>
                                <w:spacing w:val="-3"/>
                                <w:sz w:val="18"/>
                              </w:rPr>
                              <w:t> </w:t>
                            </w:r>
                            <w:r>
                              <w:rPr>
                                <w:rFonts w:ascii="Arial MT"/>
                                <w:color w:val="000000"/>
                                <w:sz w:val="18"/>
                              </w:rPr>
                              <w:t>this</w:t>
                            </w:r>
                            <w:r>
                              <w:rPr>
                                <w:rFonts w:ascii="Arial MT"/>
                                <w:color w:val="000000"/>
                                <w:spacing w:val="-3"/>
                                <w:sz w:val="18"/>
                              </w:rPr>
                              <w:t> </w:t>
                            </w:r>
                            <w:r>
                              <w:rPr>
                                <w:rFonts w:ascii="Arial MT"/>
                                <w:color w:val="000000"/>
                                <w:sz w:val="18"/>
                              </w:rPr>
                              <w:t>letter.</w:t>
                            </w:r>
                            <w:r>
                              <w:rPr>
                                <w:rFonts w:ascii="Arial MT"/>
                                <w:color w:val="000000"/>
                                <w:spacing w:val="-3"/>
                                <w:sz w:val="18"/>
                              </w:rPr>
                              <w:t> </w:t>
                            </w:r>
                            <w:r>
                              <w:rPr>
                                <w:rFonts w:ascii="Arial MT"/>
                                <w:color w:val="000000"/>
                                <w:sz w:val="18"/>
                              </w:rPr>
                              <w:t>If</w:t>
                            </w:r>
                            <w:r>
                              <w:rPr>
                                <w:rFonts w:ascii="Arial MT"/>
                                <w:color w:val="000000"/>
                                <w:spacing w:val="-3"/>
                                <w:sz w:val="18"/>
                              </w:rPr>
                              <w:t> </w:t>
                            </w:r>
                            <w:r>
                              <w:rPr>
                                <w:rFonts w:ascii="Arial MT"/>
                                <w:color w:val="000000"/>
                                <w:sz w:val="18"/>
                              </w:rPr>
                              <w:t>it</w:t>
                            </w:r>
                            <w:r>
                              <w:rPr>
                                <w:rFonts w:ascii="Arial MT"/>
                                <w:color w:val="000000"/>
                                <w:spacing w:val="-3"/>
                                <w:sz w:val="18"/>
                              </w:rPr>
                              <w:t> </w:t>
                            </w:r>
                            <w:r>
                              <w:rPr>
                                <w:rFonts w:ascii="Arial MT"/>
                                <w:color w:val="000000"/>
                                <w:sz w:val="18"/>
                              </w:rPr>
                              <w:t>is</w:t>
                            </w:r>
                            <w:r>
                              <w:rPr>
                                <w:rFonts w:ascii="Arial MT"/>
                                <w:color w:val="000000"/>
                                <w:spacing w:val="-3"/>
                                <w:sz w:val="18"/>
                              </w:rPr>
                              <w:t> </w:t>
                            </w:r>
                            <w:r>
                              <w:rPr>
                                <w:rFonts w:ascii="Arial MT"/>
                                <w:color w:val="000000"/>
                                <w:sz w:val="18"/>
                              </w:rPr>
                              <w:t>not</w:t>
                            </w:r>
                            <w:r>
                              <w:rPr>
                                <w:rFonts w:ascii="Arial MT"/>
                                <w:color w:val="000000"/>
                                <w:spacing w:val="-3"/>
                                <w:sz w:val="18"/>
                              </w:rPr>
                              <w:t> </w:t>
                            </w:r>
                            <w:r>
                              <w:rPr>
                                <w:rFonts w:ascii="Arial MT"/>
                                <w:color w:val="000000"/>
                                <w:sz w:val="18"/>
                              </w:rPr>
                              <w:t>accepted</w:t>
                            </w:r>
                            <w:r>
                              <w:rPr>
                                <w:rFonts w:ascii="Arial MT"/>
                                <w:color w:val="000000"/>
                                <w:spacing w:val="-3"/>
                                <w:sz w:val="18"/>
                              </w:rPr>
                              <w:t> </w:t>
                            </w:r>
                            <w:r>
                              <w:rPr>
                                <w:rFonts w:ascii="Arial MT"/>
                                <w:color w:val="000000"/>
                                <w:sz w:val="18"/>
                              </w:rPr>
                              <w:t>within</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period,</w:t>
                            </w:r>
                            <w:r>
                              <w:rPr>
                                <w:rFonts w:ascii="Arial MT"/>
                                <w:color w:val="000000"/>
                                <w:spacing w:val="-3"/>
                                <w:sz w:val="18"/>
                              </w:rPr>
                              <w:t> </w:t>
                            </w:r>
                            <w:r>
                              <w:rPr>
                                <w:rFonts w:ascii="Arial MT"/>
                                <w:color w:val="000000"/>
                                <w:sz w:val="18"/>
                              </w:rPr>
                              <w:t>I</w:t>
                            </w:r>
                            <w:r>
                              <w:rPr>
                                <w:rFonts w:ascii="Arial MT"/>
                                <w:color w:val="000000"/>
                                <w:spacing w:val="-3"/>
                                <w:sz w:val="18"/>
                              </w:rPr>
                              <w:t> </w:t>
                            </w:r>
                            <w:r>
                              <w:rPr>
                                <w:rFonts w:ascii="Arial MT"/>
                                <w:color w:val="000000"/>
                                <w:sz w:val="18"/>
                              </w:rPr>
                              <w:t>reserve the right to bring this letter to the tribunal's attention on any application for costs, in accordance with the principles in Calderbank v Calderbank and the Employment Tribunals Rules of Procedure 2013.</w:t>
                            </w:r>
                          </w:p>
                          <w:p>
                            <w:pPr>
                              <w:pStyle w:val="BodyText"/>
                              <w:spacing w:before="50"/>
                              <w:rPr>
                                <w:rFonts w:ascii="Arial MT"/>
                                <w:color w:val="000000"/>
                                <w:sz w:val="18"/>
                              </w:rPr>
                            </w:pPr>
                          </w:p>
                          <w:p>
                            <w:pPr>
                              <w:spacing w:before="0"/>
                              <w:ind w:left="350" w:right="0" w:firstLine="0"/>
                              <w:jc w:val="left"/>
                              <w:rPr>
                                <w:rFonts w:ascii="Arial MT"/>
                                <w:color w:val="000000"/>
                                <w:sz w:val="18"/>
                              </w:rPr>
                            </w:pPr>
                            <w:r>
                              <w:rPr>
                                <w:rFonts w:ascii="Arial MT"/>
                                <w:color w:val="000000"/>
                                <w:sz w:val="18"/>
                              </w:rPr>
                              <w:t>Yours </w:t>
                            </w:r>
                            <w:r>
                              <w:rPr>
                                <w:rFonts w:ascii="Arial MT"/>
                                <w:color w:val="000000"/>
                                <w:spacing w:val="-2"/>
                                <w:sz w:val="18"/>
                              </w:rPr>
                              <w:t>sincerely,</w:t>
                            </w:r>
                          </w:p>
                          <w:p>
                            <w:pPr>
                              <w:pStyle w:val="BodyText"/>
                              <w:spacing w:before="106"/>
                              <w:rPr>
                                <w:rFonts w:ascii="Arial MT"/>
                                <w:color w:val="000000"/>
                                <w:sz w:val="18"/>
                              </w:rPr>
                            </w:pPr>
                          </w:p>
                          <w:p>
                            <w:pPr>
                              <w:spacing w:before="1"/>
                              <w:ind w:left="350" w:right="0" w:firstLine="0"/>
                              <w:jc w:val="left"/>
                              <w:rPr>
                                <w:rFonts w:ascii="Arial"/>
                                <w:b/>
                                <w:color w:val="000000"/>
                                <w:sz w:val="18"/>
                              </w:rPr>
                            </w:pPr>
                            <w:r>
                              <w:rPr>
                                <w:rFonts w:ascii="Arial"/>
                                <w:b/>
                                <w:color w:val="000000"/>
                                <w:sz w:val="18"/>
                              </w:rPr>
                              <w:t>Maria </w:t>
                            </w:r>
                            <w:r>
                              <w:rPr>
                                <w:rFonts w:ascii="Arial"/>
                                <w:b/>
                                <w:color w:val="000000"/>
                                <w:spacing w:val="-2"/>
                                <w:sz w:val="18"/>
                              </w:rPr>
                              <w:t>Santos</w:t>
                            </w:r>
                          </w:p>
                          <w:p>
                            <w:pPr>
                              <w:pStyle w:val="BodyText"/>
                              <w:spacing w:before="105"/>
                              <w:rPr>
                                <w:rFonts w:ascii="Arial"/>
                                <w:b/>
                                <w:color w:val="000000"/>
                                <w:sz w:val="18"/>
                              </w:rPr>
                            </w:pPr>
                          </w:p>
                          <w:p>
                            <w:pPr>
                              <w:spacing w:before="1"/>
                              <w:ind w:left="350" w:right="0" w:firstLine="0"/>
                              <w:jc w:val="left"/>
                              <w:rPr>
                                <w:rFonts w:ascii="Arial MT"/>
                                <w:color w:val="000000"/>
                                <w:sz w:val="18"/>
                              </w:rPr>
                            </w:pPr>
                            <w:r>
                              <w:rPr>
                                <w:rFonts w:ascii="Arial MT"/>
                                <w:color w:val="000000"/>
                                <w:sz w:val="18"/>
                              </w:rPr>
                              <w:t>cc: James Okafor (Lay </w:t>
                            </w:r>
                            <w:r>
                              <w:rPr>
                                <w:rFonts w:ascii="Arial MT"/>
                                <w:color w:val="000000"/>
                                <w:spacing w:val="-2"/>
                                <w:sz w:val="18"/>
                              </w:rPr>
                              <w:t>Representative)</w:t>
                            </w:r>
                          </w:p>
                        </w:txbxContent>
                      </wps:txbx>
                      <wps:bodyPr wrap="square" lIns="0" tIns="0" rIns="0" bIns="0" rtlCol="0">
                        <a:noAutofit/>
                      </wps:bodyPr>
                    </wps:wsp>
                  </a:graphicData>
                </a:graphic>
              </wp:anchor>
            </w:drawing>
          </mc:Choice>
          <mc:Fallback>
            <w:pict>
              <v:shape style="position:absolute;margin-left:56.692909pt;margin-top:7.29353pt;width:481.9pt;height:479pt;mso-position-horizontal-relative:page;mso-position-vertical-relative:paragraph;z-index:-15636480;mso-wrap-distance-left:0;mso-wrap-distance-right:0" type="#_x0000_t202" id="docshape457" filled="true" fillcolor="#f4f4f4" stroked="true" strokeweight="1pt" strokecolor="#1a3a5b">
                <v:textbox inset="0,0,0,0">
                  <w:txbxContent>
                    <w:p>
                      <w:pPr>
                        <w:pStyle w:val="BodyText"/>
                        <w:spacing w:before="34"/>
                        <w:rPr>
                          <w:rFonts w:ascii="Arial MT"/>
                          <w:color w:val="000000"/>
                          <w:sz w:val="18"/>
                        </w:rPr>
                      </w:pPr>
                    </w:p>
                    <w:p>
                      <w:pPr>
                        <w:spacing w:before="0"/>
                        <w:ind w:left="350" w:right="0" w:firstLine="0"/>
                        <w:jc w:val="left"/>
                        <w:rPr>
                          <w:rFonts w:ascii="Arial"/>
                          <w:b/>
                          <w:color w:val="000000"/>
                          <w:sz w:val="18"/>
                        </w:rPr>
                      </w:pPr>
                      <w:r>
                        <w:rPr>
                          <w:rFonts w:ascii="Arial"/>
                          <w:b/>
                          <w:color w:val="000000"/>
                          <w:sz w:val="18"/>
                        </w:rPr>
                        <w:t>WITHOUT PREJUDICE SAVE AS TO </w:t>
                      </w:r>
                      <w:r>
                        <w:rPr>
                          <w:rFonts w:ascii="Arial"/>
                          <w:b/>
                          <w:color w:val="000000"/>
                          <w:spacing w:val="-2"/>
                          <w:sz w:val="18"/>
                        </w:rPr>
                        <w:t>COSTS</w:t>
                      </w:r>
                    </w:p>
                    <w:p>
                      <w:pPr>
                        <w:pStyle w:val="BodyText"/>
                        <w:spacing w:before="106"/>
                        <w:rPr>
                          <w:rFonts w:ascii="Arial"/>
                          <w:b/>
                          <w:color w:val="000000"/>
                          <w:sz w:val="18"/>
                        </w:rPr>
                      </w:pPr>
                    </w:p>
                    <w:p>
                      <w:pPr>
                        <w:spacing w:line="602" w:lineRule="auto" w:before="0"/>
                        <w:ind w:left="350" w:right="5327" w:firstLine="0"/>
                        <w:jc w:val="left"/>
                        <w:rPr>
                          <w:rFonts w:ascii="Arial MT"/>
                          <w:color w:val="000000"/>
                          <w:sz w:val="18"/>
                        </w:rPr>
                      </w:pPr>
                      <w:r>
                        <w:rPr>
                          <w:rFonts w:ascii="Arial MT"/>
                          <w:color w:val="000000"/>
                          <w:sz w:val="18"/>
                        </w:rPr>
                        <w:t>Maria</w:t>
                      </w:r>
                      <w:r>
                        <w:rPr>
                          <w:rFonts w:ascii="Arial MT"/>
                          <w:color w:val="000000"/>
                          <w:spacing w:val="-6"/>
                          <w:sz w:val="18"/>
                        </w:rPr>
                        <w:t> </w:t>
                      </w:r>
                      <w:r>
                        <w:rPr>
                          <w:rFonts w:ascii="Arial MT"/>
                          <w:color w:val="000000"/>
                          <w:sz w:val="18"/>
                        </w:rPr>
                        <w:t>Santos</w:t>
                      </w:r>
                      <w:r>
                        <w:rPr>
                          <w:rFonts w:ascii="Arial MT"/>
                          <w:color w:val="000000"/>
                          <w:spacing w:val="-6"/>
                          <w:sz w:val="18"/>
                        </w:rPr>
                        <w:t> </w:t>
                      </w:r>
                      <w:r>
                        <w:rPr>
                          <w:rFonts w:ascii="Arial MT"/>
                          <w:color w:val="000000"/>
                          <w:sz w:val="18"/>
                        </w:rPr>
                        <w:t>42</w:t>
                      </w:r>
                      <w:r>
                        <w:rPr>
                          <w:rFonts w:ascii="Arial MT"/>
                          <w:color w:val="000000"/>
                          <w:spacing w:val="-6"/>
                          <w:sz w:val="18"/>
                        </w:rPr>
                        <w:t> </w:t>
                      </w:r>
                      <w:r>
                        <w:rPr>
                          <w:rFonts w:ascii="Arial MT"/>
                          <w:color w:val="000000"/>
                          <w:sz w:val="18"/>
                        </w:rPr>
                        <w:t>Beech</w:t>
                      </w:r>
                      <w:r>
                        <w:rPr>
                          <w:rFonts w:ascii="Arial MT"/>
                          <w:color w:val="000000"/>
                          <w:spacing w:val="-6"/>
                          <w:sz w:val="18"/>
                        </w:rPr>
                        <w:t> </w:t>
                      </w:r>
                      <w:r>
                        <w:rPr>
                          <w:rFonts w:ascii="Arial MT"/>
                          <w:color w:val="000000"/>
                          <w:sz w:val="18"/>
                        </w:rPr>
                        <w:t>Avenue</w:t>
                      </w:r>
                      <w:r>
                        <w:rPr>
                          <w:rFonts w:ascii="Arial MT"/>
                          <w:color w:val="000000"/>
                          <w:spacing w:val="-6"/>
                          <w:sz w:val="18"/>
                        </w:rPr>
                        <w:t> </w:t>
                      </w:r>
                      <w:r>
                        <w:rPr>
                          <w:rFonts w:ascii="Arial MT"/>
                          <w:color w:val="000000"/>
                          <w:sz w:val="18"/>
                        </w:rPr>
                        <w:t>Leeds,</w:t>
                      </w:r>
                      <w:r>
                        <w:rPr>
                          <w:rFonts w:ascii="Arial MT"/>
                          <w:color w:val="000000"/>
                          <w:spacing w:val="-6"/>
                          <w:sz w:val="18"/>
                        </w:rPr>
                        <w:t> </w:t>
                      </w:r>
                      <w:r>
                        <w:rPr>
                          <w:rFonts w:ascii="Arial MT"/>
                          <w:color w:val="000000"/>
                          <w:sz w:val="18"/>
                        </w:rPr>
                        <w:t>LS7</w:t>
                      </w:r>
                      <w:r>
                        <w:rPr>
                          <w:rFonts w:ascii="Arial MT"/>
                          <w:color w:val="000000"/>
                          <w:spacing w:val="-6"/>
                          <w:sz w:val="18"/>
                        </w:rPr>
                        <w:t> </w:t>
                      </w:r>
                      <w:r>
                        <w:rPr>
                          <w:rFonts w:ascii="Arial MT"/>
                          <w:color w:val="000000"/>
                          <w:sz w:val="18"/>
                        </w:rPr>
                        <w:t>3RN 1 June 2025</w:t>
                      </w:r>
                    </w:p>
                    <w:p>
                      <w:pPr>
                        <w:spacing w:before="1"/>
                        <w:ind w:left="350" w:right="0" w:firstLine="0"/>
                        <w:jc w:val="left"/>
                        <w:rPr>
                          <w:rFonts w:ascii="Arial MT"/>
                          <w:color w:val="000000"/>
                          <w:sz w:val="18"/>
                        </w:rPr>
                      </w:pPr>
                      <w:r>
                        <w:rPr>
                          <w:rFonts w:ascii="Arial MT"/>
                          <w:color w:val="000000"/>
                          <w:sz w:val="18"/>
                        </w:rPr>
                        <w:t>FAO: Joanne Frith, HR Manager Apex Logistics Ltd Unit 7, Apex House Bradford Road Leeds, LS1 </w:t>
                      </w:r>
                      <w:r>
                        <w:rPr>
                          <w:rFonts w:ascii="Arial MT"/>
                          <w:color w:val="000000"/>
                          <w:spacing w:val="-5"/>
                          <w:sz w:val="18"/>
                        </w:rPr>
                        <w:t>4PX</w:t>
                      </w:r>
                    </w:p>
                    <w:p>
                      <w:pPr>
                        <w:pStyle w:val="BodyText"/>
                        <w:spacing w:before="106"/>
                        <w:rPr>
                          <w:rFonts w:ascii="Arial MT"/>
                          <w:color w:val="000000"/>
                          <w:sz w:val="18"/>
                        </w:rPr>
                      </w:pPr>
                    </w:p>
                    <w:p>
                      <w:pPr>
                        <w:spacing w:before="0"/>
                        <w:ind w:left="350" w:right="0" w:firstLine="0"/>
                        <w:jc w:val="left"/>
                        <w:rPr>
                          <w:rFonts w:ascii="Arial" w:hAnsi="Arial"/>
                          <w:b/>
                          <w:color w:val="000000"/>
                          <w:sz w:val="18"/>
                        </w:rPr>
                      </w:pPr>
                      <w:r>
                        <w:rPr>
                          <w:rFonts w:ascii="Arial" w:hAnsi="Arial"/>
                          <w:b/>
                          <w:color w:val="000000"/>
                          <w:sz w:val="18"/>
                        </w:rPr>
                        <w:t>Re: Santos v Apex Logistics Ltd — Employment Tribunal Claim </w:t>
                      </w:r>
                      <w:r>
                        <w:rPr>
                          <w:rFonts w:ascii="Arial" w:hAnsi="Arial"/>
                          <w:b/>
                          <w:color w:val="000000"/>
                          <w:spacing w:val="-2"/>
                          <w:sz w:val="18"/>
                        </w:rPr>
                        <w:t>[TBC]</w:t>
                      </w:r>
                    </w:p>
                    <w:p>
                      <w:pPr>
                        <w:pStyle w:val="BodyText"/>
                        <w:spacing w:before="106"/>
                        <w:rPr>
                          <w:rFonts w:ascii="Arial"/>
                          <w:b/>
                          <w:color w:val="000000"/>
                          <w:sz w:val="18"/>
                        </w:rPr>
                      </w:pPr>
                    </w:p>
                    <w:p>
                      <w:pPr>
                        <w:spacing w:before="0"/>
                        <w:ind w:left="350" w:right="0" w:firstLine="0"/>
                        <w:jc w:val="left"/>
                        <w:rPr>
                          <w:rFonts w:ascii="Arial MT"/>
                          <w:color w:val="000000"/>
                          <w:sz w:val="18"/>
                        </w:rPr>
                      </w:pPr>
                      <w:r>
                        <w:rPr>
                          <w:rFonts w:ascii="Arial MT"/>
                          <w:color w:val="000000"/>
                          <w:sz w:val="18"/>
                        </w:rPr>
                        <w:t>Dear Ms </w:t>
                      </w:r>
                      <w:r>
                        <w:rPr>
                          <w:rFonts w:ascii="Arial MT"/>
                          <w:color w:val="000000"/>
                          <w:spacing w:val="-2"/>
                          <w:sz w:val="18"/>
                        </w:rPr>
                        <w:t>Frith,</w:t>
                      </w:r>
                    </w:p>
                    <w:p>
                      <w:pPr>
                        <w:pStyle w:val="BodyText"/>
                        <w:spacing w:before="106"/>
                        <w:rPr>
                          <w:rFonts w:ascii="Arial MT"/>
                          <w:color w:val="000000"/>
                          <w:sz w:val="18"/>
                        </w:rPr>
                      </w:pPr>
                    </w:p>
                    <w:p>
                      <w:pPr>
                        <w:spacing w:before="0"/>
                        <w:ind w:left="350" w:right="0" w:firstLine="0"/>
                        <w:jc w:val="left"/>
                        <w:rPr>
                          <w:rFonts w:ascii="Arial MT"/>
                          <w:color w:val="000000"/>
                          <w:sz w:val="18"/>
                        </w:rPr>
                      </w:pPr>
                      <w:r>
                        <w:rPr>
                          <w:rFonts w:ascii="Arial MT"/>
                          <w:color w:val="000000"/>
                          <w:sz w:val="18"/>
                        </w:rPr>
                        <w:t>I write in genuine and good faith in an attempt to resolve the above claim without the need for a final </w:t>
                      </w:r>
                      <w:r>
                        <w:rPr>
                          <w:rFonts w:ascii="Arial MT"/>
                          <w:color w:val="000000"/>
                          <w:spacing w:val="-2"/>
                          <w:sz w:val="18"/>
                        </w:rPr>
                        <w:t>hearing.</w:t>
                      </w:r>
                    </w:p>
                    <w:p>
                      <w:pPr>
                        <w:pStyle w:val="BodyText"/>
                        <w:spacing w:before="106"/>
                        <w:rPr>
                          <w:rFonts w:ascii="Arial MT"/>
                          <w:color w:val="000000"/>
                          <w:sz w:val="18"/>
                        </w:rPr>
                      </w:pPr>
                    </w:p>
                    <w:p>
                      <w:pPr>
                        <w:spacing w:line="302" w:lineRule="auto" w:before="0"/>
                        <w:ind w:left="350" w:right="421" w:firstLine="0"/>
                        <w:jc w:val="left"/>
                        <w:rPr>
                          <w:rFonts w:ascii="Arial MT" w:hAnsi="Arial MT"/>
                          <w:color w:val="000000"/>
                          <w:sz w:val="18"/>
                        </w:rPr>
                      </w:pPr>
                      <w:r>
                        <w:rPr>
                          <w:rFonts w:ascii="Arial MT" w:hAnsi="Arial MT"/>
                          <w:color w:val="000000"/>
                          <w:sz w:val="18"/>
                        </w:rPr>
                        <w:t>My Schedule of Loss sets out my claim at approximately £39,000 before interest. I acknowledge there is some uncertainty</w:t>
                      </w:r>
                      <w:r>
                        <w:rPr>
                          <w:rFonts w:ascii="Arial MT" w:hAnsi="Arial MT"/>
                          <w:color w:val="000000"/>
                          <w:spacing w:val="-1"/>
                          <w:sz w:val="18"/>
                        </w:rPr>
                        <w:t> </w:t>
                      </w:r>
                      <w:r>
                        <w:rPr>
                          <w:rFonts w:ascii="Arial MT" w:hAnsi="Arial MT"/>
                          <w:color w:val="000000"/>
                          <w:sz w:val="18"/>
                        </w:rPr>
                        <w:t>in</w:t>
                      </w:r>
                      <w:r>
                        <w:rPr>
                          <w:rFonts w:ascii="Arial MT" w:hAnsi="Arial MT"/>
                          <w:color w:val="000000"/>
                          <w:spacing w:val="-1"/>
                          <w:sz w:val="18"/>
                        </w:rPr>
                        <w:t> </w:t>
                      </w:r>
                      <w:r>
                        <w:rPr>
                          <w:rFonts w:ascii="Arial MT" w:hAnsi="Arial MT"/>
                          <w:color w:val="000000"/>
                          <w:sz w:val="18"/>
                        </w:rPr>
                        <w:t>the</w:t>
                      </w:r>
                      <w:r>
                        <w:rPr>
                          <w:rFonts w:ascii="Arial MT" w:hAnsi="Arial MT"/>
                          <w:color w:val="000000"/>
                          <w:spacing w:val="-1"/>
                          <w:sz w:val="18"/>
                        </w:rPr>
                        <w:t> </w:t>
                      </w:r>
                      <w:r>
                        <w:rPr>
                          <w:rFonts w:ascii="Arial MT" w:hAnsi="Arial MT"/>
                          <w:color w:val="000000"/>
                          <w:sz w:val="18"/>
                        </w:rPr>
                        <w:t>outcome</w:t>
                      </w:r>
                      <w:r>
                        <w:rPr>
                          <w:rFonts w:ascii="Arial MT" w:hAnsi="Arial MT"/>
                          <w:color w:val="000000"/>
                          <w:spacing w:val="-1"/>
                          <w:sz w:val="18"/>
                        </w:rPr>
                        <w:t> </w:t>
                      </w:r>
                      <w:r>
                        <w:rPr>
                          <w:rFonts w:ascii="Arial MT" w:hAnsi="Arial MT"/>
                          <w:color w:val="000000"/>
                          <w:sz w:val="18"/>
                        </w:rPr>
                        <w:t>of</w:t>
                      </w:r>
                      <w:r>
                        <w:rPr>
                          <w:rFonts w:ascii="Arial MT" w:hAnsi="Arial MT"/>
                          <w:color w:val="000000"/>
                          <w:spacing w:val="-1"/>
                          <w:sz w:val="18"/>
                        </w:rPr>
                        <w:t> </w:t>
                      </w:r>
                      <w:r>
                        <w:rPr>
                          <w:rFonts w:ascii="Arial MT" w:hAnsi="Arial MT"/>
                          <w:color w:val="000000"/>
                          <w:sz w:val="18"/>
                        </w:rPr>
                        <w:t>any</w:t>
                      </w:r>
                      <w:r>
                        <w:rPr>
                          <w:rFonts w:ascii="Arial MT" w:hAnsi="Arial MT"/>
                          <w:color w:val="000000"/>
                          <w:spacing w:val="-1"/>
                          <w:sz w:val="18"/>
                        </w:rPr>
                        <w:t> </w:t>
                      </w:r>
                      <w:r>
                        <w:rPr>
                          <w:rFonts w:ascii="Arial MT" w:hAnsi="Arial MT"/>
                          <w:color w:val="000000"/>
                          <w:sz w:val="18"/>
                        </w:rPr>
                        <w:t>litigation</w:t>
                      </w:r>
                      <w:r>
                        <w:rPr>
                          <w:rFonts w:ascii="Arial MT" w:hAnsi="Arial MT"/>
                          <w:color w:val="000000"/>
                          <w:spacing w:val="-1"/>
                          <w:sz w:val="18"/>
                        </w:rPr>
                        <w:t> </w:t>
                      </w:r>
                      <w:r>
                        <w:rPr>
                          <w:rFonts w:ascii="Arial MT" w:hAnsi="Arial MT"/>
                          <w:color w:val="000000"/>
                          <w:sz w:val="18"/>
                        </w:rPr>
                        <w:t>and</w:t>
                      </w:r>
                      <w:r>
                        <w:rPr>
                          <w:rFonts w:ascii="Arial MT" w:hAnsi="Arial MT"/>
                          <w:color w:val="000000"/>
                          <w:spacing w:val="-1"/>
                          <w:sz w:val="18"/>
                        </w:rPr>
                        <w:t> </w:t>
                      </w:r>
                      <w:r>
                        <w:rPr>
                          <w:rFonts w:ascii="Arial MT" w:hAnsi="Arial MT"/>
                          <w:color w:val="000000"/>
                          <w:sz w:val="18"/>
                        </w:rPr>
                        <w:t>I</w:t>
                      </w:r>
                      <w:r>
                        <w:rPr>
                          <w:rFonts w:ascii="Arial MT" w:hAnsi="Arial MT"/>
                          <w:color w:val="000000"/>
                          <w:spacing w:val="-1"/>
                          <w:sz w:val="18"/>
                        </w:rPr>
                        <w:t> </w:t>
                      </w:r>
                      <w:r>
                        <w:rPr>
                          <w:rFonts w:ascii="Arial MT" w:hAnsi="Arial MT"/>
                          <w:color w:val="000000"/>
                          <w:sz w:val="18"/>
                        </w:rPr>
                        <w:t>am</w:t>
                      </w:r>
                      <w:r>
                        <w:rPr>
                          <w:rFonts w:ascii="Arial MT" w:hAnsi="Arial MT"/>
                          <w:color w:val="000000"/>
                          <w:spacing w:val="-1"/>
                          <w:sz w:val="18"/>
                        </w:rPr>
                        <w:t> </w:t>
                      </w:r>
                      <w:r>
                        <w:rPr>
                          <w:rFonts w:ascii="Arial MT" w:hAnsi="Arial MT"/>
                          <w:color w:val="000000"/>
                          <w:sz w:val="18"/>
                        </w:rPr>
                        <w:t>prepared,</w:t>
                      </w:r>
                      <w:r>
                        <w:rPr>
                          <w:rFonts w:ascii="Arial MT" w:hAnsi="Arial MT"/>
                          <w:color w:val="000000"/>
                          <w:spacing w:val="-1"/>
                          <w:sz w:val="18"/>
                        </w:rPr>
                        <w:t> </w:t>
                      </w:r>
                      <w:r>
                        <w:rPr>
                          <w:rFonts w:ascii="Arial MT" w:hAnsi="Arial MT"/>
                          <w:color w:val="000000"/>
                          <w:sz w:val="18"/>
                        </w:rPr>
                        <w:t>on</w:t>
                      </w:r>
                      <w:r>
                        <w:rPr>
                          <w:rFonts w:ascii="Arial MT" w:hAnsi="Arial MT"/>
                          <w:color w:val="000000"/>
                          <w:spacing w:val="-1"/>
                          <w:sz w:val="18"/>
                        </w:rPr>
                        <w:t> </w:t>
                      </w:r>
                      <w:r>
                        <w:rPr>
                          <w:rFonts w:ascii="Arial MT" w:hAnsi="Arial MT"/>
                          <w:color w:val="000000"/>
                          <w:sz w:val="18"/>
                        </w:rPr>
                        <w:t>a</w:t>
                      </w:r>
                      <w:r>
                        <w:rPr>
                          <w:rFonts w:ascii="Arial MT" w:hAnsi="Arial MT"/>
                          <w:color w:val="000000"/>
                          <w:spacing w:val="-1"/>
                          <w:sz w:val="18"/>
                        </w:rPr>
                        <w:t> </w:t>
                      </w:r>
                      <w:r>
                        <w:rPr>
                          <w:rFonts w:ascii="Arial MT" w:hAnsi="Arial MT"/>
                          <w:color w:val="000000"/>
                          <w:sz w:val="18"/>
                        </w:rPr>
                        <w:t>without</w:t>
                      </w:r>
                      <w:r>
                        <w:rPr>
                          <w:rFonts w:ascii="Arial MT" w:hAnsi="Arial MT"/>
                          <w:color w:val="000000"/>
                          <w:spacing w:val="-1"/>
                          <w:sz w:val="18"/>
                        </w:rPr>
                        <w:t> </w:t>
                      </w:r>
                      <w:r>
                        <w:rPr>
                          <w:rFonts w:ascii="Arial MT" w:hAnsi="Arial MT"/>
                          <w:color w:val="000000"/>
                          <w:sz w:val="18"/>
                        </w:rPr>
                        <w:t>prejudice</w:t>
                      </w:r>
                      <w:r>
                        <w:rPr>
                          <w:rFonts w:ascii="Arial MT" w:hAnsi="Arial MT"/>
                          <w:color w:val="000000"/>
                          <w:spacing w:val="-1"/>
                          <w:sz w:val="18"/>
                        </w:rPr>
                        <w:t> </w:t>
                      </w:r>
                      <w:r>
                        <w:rPr>
                          <w:rFonts w:ascii="Arial MT" w:hAnsi="Arial MT"/>
                          <w:color w:val="000000"/>
                          <w:sz w:val="18"/>
                        </w:rPr>
                        <w:t>basis,</w:t>
                      </w:r>
                      <w:r>
                        <w:rPr>
                          <w:rFonts w:ascii="Arial MT" w:hAnsi="Arial MT"/>
                          <w:color w:val="000000"/>
                          <w:spacing w:val="-1"/>
                          <w:sz w:val="18"/>
                        </w:rPr>
                        <w:t> </w:t>
                      </w:r>
                      <w:r>
                        <w:rPr>
                          <w:rFonts w:ascii="Arial MT" w:hAnsi="Arial MT"/>
                          <w:color w:val="000000"/>
                          <w:sz w:val="18"/>
                        </w:rPr>
                        <w:t>to</w:t>
                      </w:r>
                      <w:r>
                        <w:rPr>
                          <w:rFonts w:ascii="Arial MT" w:hAnsi="Arial MT"/>
                          <w:color w:val="000000"/>
                          <w:spacing w:val="-1"/>
                          <w:sz w:val="18"/>
                        </w:rPr>
                        <w:t> </w:t>
                      </w:r>
                      <w:r>
                        <w:rPr>
                          <w:rFonts w:ascii="Arial MT" w:hAnsi="Arial MT"/>
                          <w:color w:val="000000"/>
                          <w:sz w:val="18"/>
                        </w:rPr>
                        <w:t>accept</w:t>
                      </w:r>
                      <w:r>
                        <w:rPr>
                          <w:rFonts w:ascii="Arial MT" w:hAnsi="Arial MT"/>
                          <w:color w:val="000000"/>
                          <w:spacing w:val="-1"/>
                          <w:sz w:val="18"/>
                        </w:rPr>
                        <w:t> </w:t>
                      </w:r>
                      <w:r>
                        <w:rPr>
                          <w:rFonts w:ascii="Arial MT" w:hAnsi="Arial MT"/>
                          <w:color w:val="000000"/>
                          <w:sz w:val="18"/>
                        </w:rPr>
                        <w:t>a</w:t>
                      </w:r>
                      <w:r>
                        <w:rPr>
                          <w:rFonts w:ascii="Arial MT" w:hAnsi="Arial MT"/>
                          <w:color w:val="000000"/>
                          <w:spacing w:val="-1"/>
                          <w:sz w:val="18"/>
                        </w:rPr>
                        <w:t> </w:t>
                      </w:r>
                      <w:r>
                        <w:rPr>
                          <w:rFonts w:ascii="Arial MT" w:hAnsi="Arial MT"/>
                          <w:color w:val="000000"/>
                          <w:sz w:val="18"/>
                        </w:rPr>
                        <w:t>full</w:t>
                      </w:r>
                      <w:r>
                        <w:rPr>
                          <w:rFonts w:ascii="Arial MT" w:hAnsi="Arial MT"/>
                          <w:color w:val="000000"/>
                          <w:spacing w:val="-1"/>
                          <w:sz w:val="18"/>
                        </w:rPr>
                        <w:t> </w:t>
                      </w:r>
                      <w:r>
                        <w:rPr>
                          <w:rFonts w:ascii="Arial MT" w:hAnsi="Arial MT"/>
                          <w:color w:val="000000"/>
                          <w:sz w:val="18"/>
                        </w:rPr>
                        <w:t>and final</w:t>
                      </w:r>
                      <w:r>
                        <w:rPr>
                          <w:rFonts w:ascii="Arial MT" w:hAnsi="Arial MT"/>
                          <w:color w:val="000000"/>
                          <w:spacing w:val="-3"/>
                          <w:sz w:val="18"/>
                        </w:rPr>
                        <w:t> </w:t>
                      </w:r>
                      <w:r>
                        <w:rPr>
                          <w:rFonts w:ascii="Arial MT" w:hAnsi="Arial MT"/>
                          <w:color w:val="000000"/>
                          <w:sz w:val="18"/>
                        </w:rPr>
                        <w:t>settlement</w:t>
                      </w:r>
                      <w:r>
                        <w:rPr>
                          <w:rFonts w:ascii="Arial MT" w:hAnsi="Arial MT"/>
                          <w:color w:val="000000"/>
                          <w:spacing w:val="-3"/>
                          <w:sz w:val="18"/>
                        </w:rPr>
                        <w:t> </w:t>
                      </w:r>
                      <w:r>
                        <w:rPr>
                          <w:rFonts w:ascii="Arial MT" w:hAnsi="Arial MT"/>
                          <w:color w:val="000000"/>
                          <w:sz w:val="18"/>
                        </w:rPr>
                        <w:t>of</w:t>
                      </w:r>
                      <w:r>
                        <w:rPr>
                          <w:rFonts w:ascii="Arial MT" w:hAnsi="Arial MT"/>
                          <w:color w:val="000000"/>
                          <w:spacing w:val="-3"/>
                          <w:sz w:val="18"/>
                        </w:rPr>
                        <w:t> </w:t>
                      </w:r>
                      <w:r>
                        <w:rPr>
                          <w:rFonts w:ascii="Arial" w:hAnsi="Arial"/>
                          <w:b/>
                          <w:color w:val="000000"/>
                          <w:sz w:val="18"/>
                        </w:rPr>
                        <w:t>£28,500</w:t>
                      </w:r>
                      <w:r>
                        <w:rPr>
                          <w:rFonts w:ascii="Arial" w:hAnsi="Arial"/>
                          <w:b/>
                          <w:color w:val="000000"/>
                          <w:spacing w:val="-3"/>
                          <w:sz w:val="18"/>
                        </w:rPr>
                        <w:t> </w:t>
                      </w:r>
                      <w:r>
                        <w:rPr>
                          <w:rFonts w:ascii="Arial" w:hAnsi="Arial"/>
                          <w:b/>
                          <w:color w:val="000000"/>
                          <w:sz w:val="18"/>
                        </w:rPr>
                        <w:t>(inclusive</w:t>
                      </w:r>
                      <w:r>
                        <w:rPr>
                          <w:rFonts w:ascii="Arial" w:hAnsi="Arial"/>
                          <w:b/>
                          <w:color w:val="000000"/>
                          <w:spacing w:val="-3"/>
                          <w:sz w:val="18"/>
                        </w:rPr>
                        <w:t> </w:t>
                      </w:r>
                      <w:r>
                        <w:rPr>
                          <w:rFonts w:ascii="Arial" w:hAnsi="Arial"/>
                          <w:b/>
                          <w:color w:val="000000"/>
                          <w:sz w:val="18"/>
                        </w:rPr>
                        <w:t>of</w:t>
                      </w:r>
                      <w:r>
                        <w:rPr>
                          <w:rFonts w:ascii="Arial" w:hAnsi="Arial"/>
                          <w:b/>
                          <w:color w:val="000000"/>
                          <w:spacing w:val="-3"/>
                          <w:sz w:val="18"/>
                        </w:rPr>
                        <w:t> </w:t>
                      </w:r>
                      <w:r>
                        <w:rPr>
                          <w:rFonts w:ascii="Arial" w:hAnsi="Arial"/>
                          <w:b/>
                          <w:color w:val="000000"/>
                          <w:sz w:val="18"/>
                        </w:rPr>
                        <w:t>all</w:t>
                      </w:r>
                      <w:r>
                        <w:rPr>
                          <w:rFonts w:ascii="Arial" w:hAnsi="Arial"/>
                          <w:b/>
                          <w:color w:val="000000"/>
                          <w:spacing w:val="-3"/>
                          <w:sz w:val="18"/>
                        </w:rPr>
                        <w:t> </w:t>
                      </w:r>
                      <w:r>
                        <w:rPr>
                          <w:rFonts w:ascii="Arial" w:hAnsi="Arial"/>
                          <w:b/>
                          <w:color w:val="000000"/>
                          <w:sz w:val="18"/>
                        </w:rPr>
                        <w:t>heads</w:t>
                      </w:r>
                      <w:r>
                        <w:rPr>
                          <w:rFonts w:ascii="Arial" w:hAnsi="Arial"/>
                          <w:b/>
                          <w:color w:val="000000"/>
                          <w:spacing w:val="-3"/>
                          <w:sz w:val="18"/>
                        </w:rPr>
                        <w:t> </w:t>
                      </w:r>
                      <w:r>
                        <w:rPr>
                          <w:rFonts w:ascii="Arial" w:hAnsi="Arial"/>
                          <w:b/>
                          <w:color w:val="000000"/>
                          <w:sz w:val="18"/>
                        </w:rPr>
                        <w:t>of</w:t>
                      </w:r>
                      <w:r>
                        <w:rPr>
                          <w:rFonts w:ascii="Arial" w:hAnsi="Arial"/>
                          <w:b/>
                          <w:color w:val="000000"/>
                          <w:spacing w:val="-3"/>
                          <w:sz w:val="18"/>
                        </w:rPr>
                        <w:t> </w:t>
                      </w:r>
                      <w:r>
                        <w:rPr>
                          <w:rFonts w:ascii="Arial" w:hAnsi="Arial"/>
                          <w:b/>
                          <w:color w:val="000000"/>
                          <w:sz w:val="18"/>
                        </w:rPr>
                        <w:t>claim</w:t>
                      </w:r>
                      <w:r>
                        <w:rPr>
                          <w:rFonts w:ascii="Arial" w:hAnsi="Arial"/>
                          <w:b/>
                          <w:color w:val="000000"/>
                          <w:spacing w:val="-3"/>
                          <w:sz w:val="18"/>
                        </w:rPr>
                        <w:t> </w:t>
                      </w:r>
                      <w:r>
                        <w:rPr>
                          <w:rFonts w:ascii="Arial" w:hAnsi="Arial"/>
                          <w:b/>
                          <w:color w:val="000000"/>
                          <w:sz w:val="18"/>
                        </w:rPr>
                        <w:t>and</w:t>
                      </w:r>
                      <w:r>
                        <w:rPr>
                          <w:rFonts w:ascii="Arial" w:hAnsi="Arial"/>
                          <w:b/>
                          <w:color w:val="000000"/>
                          <w:spacing w:val="-3"/>
                          <w:sz w:val="18"/>
                        </w:rPr>
                        <w:t> </w:t>
                      </w:r>
                      <w:r>
                        <w:rPr>
                          <w:rFonts w:ascii="Arial" w:hAnsi="Arial"/>
                          <w:b/>
                          <w:color w:val="000000"/>
                          <w:sz w:val="18"/>
                        </w:rPr>
                        <w:t>the</w:t>
                      </w:r>
                      <w:r>
                        <w:rPr>
                          <w:rFonts w:ascii="Arial" w:hAnsi="Arial"/>
                          <w:b/>
                          <w:color w:val="000000"/>
                          <w:spacing w:val="-3"/>
                          <w:sz w:val="18"/>
                        </w:rPr>
                        <w:t> </w:t>
                      </w:r>
                      <w:r>
                        <w:rPr>
                          <w:rFonts w:ascii="Arial" w:hAnsi="Arial"/>
                          <w:b/>
                          <w:color w:val="000000"/>
                          <w:sz w:val="18"/>
                        </w:rPr>
                        <w:t>outstanding</w:t>
                      </w:r>
                      <w:r>
                        <w:rPr>
                          <w:rFonts w:ascii="Arial" w:hAnsi="Arial"/>
                          <w:b/>
                          <w:color w:val="000000"/>
                          <w:spacing w:val="-3"/>
                          <w:sz w:val="18"/>
                        </w:rPr>
                        <w:t> </w:t>
                      </w:r>
                      <w:r>
                        <w:rPr>
                          <w:rFonts w:ascii="Arial" w:hAnsi="Arial"/>
                          <w:b/>
                          <w:color w:val="000000"/>
                          <w:sz w:val="18"/>
                        </w:rPr>
                        <w:t>holiday</w:t>
                      </w:r>
                      <w:r>
                        <w:rPr>
                          <w:rFonts w:ascii="Arial" w:hAnsi="Arial"/>
                          <w:b/>
                          <w:color w:val="000000"/>
                          <w:spacing w:val="-3"/>
                          <w:sz w:val="18"/>
                        </w:rPr>
                        <w:t> </w:t>
                      </w:r>
                      <w:r>
                        <w:rPr>
                          <w:rFonts w:ascii="Arial" w:hAnsi="Arial"/>
                          <w:b/>
                          <w:color w:val="000000"/>
                          <w:sz w:val="18"/>
                        </w:rPr>
                        <w:t>pay)</w:t>
                      </w:r>
                      <w:r>
                        <w:rPr>
                          <w:rFonts w:ascii="Arial" w:hAnsi="Arial"/>
                          <w:b/>
                          <w:color w:val="000000"/>
                          <w:spacing w:val="-3"/>
                          <w:sz w:val="18"/>
                        </w:rPr>
                        <w:t> </w:t>
                      </w:r>
                      <w:r>
                        <w:rPr>
                          <w:rFonts w:ascii="Arial MT" w:hAnsi="Arial MT"/>
                          <w:color w:val="000000"/>
                          <w:sz w:val="18"/>
                        </w:rPr>
                        <w:t>in</w:t>
                      </w:r>
                      <w:r>
                        <w:rPr>
                          <w:rFonts w:ascii="Arial MT" w:hAnsi="Arial MT"/>
                          <w:color w:val="000000"/>
                          <w:spacing w:val="-3"/>
                          <w:sz w:val="18"/>
                        </w:rPr>
                        <w:t> </w:t>
                      </w:r>
                      <w:r>
                        <w:rPr>
                          <w:rFonts w:ascii="Arial MT" w:hAnsi="Arial MT"/>
                          <w:color w:val="000000"/>
                          <w:sz w:val="18"/>
                        </w:rPr>
                        <w:t>full</w:t>
                      </w:r>
                      <w:r>
                        <w:rPr>
                          <w:rFonts w:ascii="Arial MT" w:hAnsi="Arial MT"/>
                          <w:color w:val="000000"/>
                          <w:spacing w:val="-3"/>
                          <w:sz w:val="18"/>
                        </w:rPr>
                        <w:t> </w:t>
                      </w:r>
                      <w:r>
                        <w:rPr>
                          <w:rFonts w:ascii="Arial MT" w:hAnsi="Arial MT"/>
                          <w:color w:val="000000"/>
                          <w:sz w:val="18"/>
                        </w:rPr>
                        <w:t>and</w:t>
                      </w:r>
                      <w:r>
                        <w:rPr>
                          <w:rFonts w:ascii="Arial MT" w:hAnsi="Arial MT"/>
                          <w:color w:val="000000"/>
                          <w:spacing w:val="-3"/>
                          <w:sz w:val="18"/>
                        </w:rPr>
                        <w:t> </w:t>
                      </w:r>
                      <w:r>
                        <w:rPr>
                          <w:rFonts w:ascii="Arial MT" w:hAnsi="Arial MT"/>
                          <w:color w:val="000000"/>
                          <w:sz w:val="18"/>
                        </w:rPr>
                        <w:t>final settlement of all claims I have or may have against Apex Logistics Ltd arising from my employment and its </w:t>
                      </w:r>
                      <w:r>
                        <w:rPr>
                          <w:rFonts w:ascii="Arial MT" w:hAnsi="Arial MT"/>
                          <w:color w:val="000000"/>
                          <w:spacing w:val="-2"/>
                          <w:sz w:val="18"/>
                        </w:rPr>
                        <w:t>termination.</w:t>
                      </w:r>
                    </w:p>
                    <w:p>
                      <w:pPr>
                        <w:pStyle w:val="BodyText"/>
                        <w:spacing w:before="49"/>
                        <w:rPr>
                          <w:rFonts w:ascii="Arial MT"/>
                          <w:color w:val="000000"/>
                          <w:sz w:val="18"/>
                        </w:rPr>
                      </w:pPr>
                    </w:p>
                    <w:p>
                      <w:pPr>
                        <w:spacing w:line="302" w:lineRule="auto" w:before="0"/>
                        <w:ind w:left="350" w:right="421" w:firstLine="0"/>
                        <w:jc w:val="left"/>
                        <w:rPr>
                          <w:rFonts w:ascii="Arial MT"/>
                          <w:color w:val="000000"/>
                          <w:sz w:val="18"/>
                        </w:rPr>
                      </w:pPr>
                      <w:r>
                        <w:rPr>
                          <w:rFonts w:ascii="Arial MT"/>
                          <w:color w:val="000000"/>
                          <w:sz w:val="18"/>
                        </w:rPr>
                        <w:t>This</w:t>
                      </w:r>
                      <w:r>
                        <w:rPr>
                          <w:rFonts w:ascii="Arial MT"/>
                          <w:color w:val="000000"/>
                          <w:spacing w:val="-3"/>
                          <w:sz w:val="18"/>
                        </w:rPr>
                        <w:t> </w:t>
                      </w:r>
                      <w:r>
                        <w:rPr>
                          <w:rFonts w:ascii="Arial MT"/>
                          <w:color w:val="000000"/>
                          <w:sz w:val="18"/>
                        </w:rPr>
                        <w:t>offer</w:t>
                      </w:r>
                      <w:r>
                        <w:rPr>
                          <w:rFonts w:ascii="Arial MT"/>
                          <w:color w:val="000000"/>
                          <w:spacing w:val="-3"/>
                          <w:sz w:val="18"/>
                        </w:rPr>
                        <w:t> </w:t>
                      </w:r>
                      <w:r>
                        <w:rPr>
                          <w:rFonts w:ascii="Arial MT"/>
                          <w:color w:val="000000"/>
                          <w:sz w:val="18"/>
                        </w:rPr>
                        <w:t>includes:</w:t>
                      </w:r>
                      <w:r>
                        <w:rPr>
                          <w:rFonts w:ascii="Arial MT"/>
                          <w:color w:val="000000"/>
                          <w:spacing w:val="-3"/>
                          <w:sz w:val="18"/>
                        </w:rPr>
                        <w:t> </w:t>
                      </w:r>
                      <w:r>
                        <w:rPr>
                          <w:rFonts w:ascii="Arial MT"/>
                          <w:color w:val="000000"/>
                          <w:sz w:val="18"/>
                        </w:rPr>
                        <w:t>all</w:t>
                      </w:r>
                      <w:r>
                        <w:rPr>
                          <w:rFonts w:ascii="Arial MT"/>
                          <w:color w:val="000000"/>
                          <w:spacing w:val="-3"/>
                          <w:sz w:val="18"/>
                        </w:rPr>
                        <w:t> </w:t>
                      </w:r>
                      <w:r>
                        <w:rPr>
                          <w:rFonts w:ascii="Arial MT"/>
                          <w:color w:val="000000"/>
                          <w:sz w:val="18"/>
                        </w:rPr>
                        <w:t>unfair</w:t>
                      </w:r>
                      <w:r>
                        <w:rPr>
                          <w:rFonts w:ascii="Arial MT"/>
                          <w:color w:val="000000"/>
                          <w:spacing w:val="-3"/>
                          <w:sz w:val="18"/>
                        </w:rPr>
                        <w:t> </w:t>
                      </w:r>
                      <w:r>
                        <w:rPr>
                          <w:rFonts w:ascii="Arial MT"/>
                          <w:color w:val="000000"/>
                          <w:sz w:val="18"/>
                        </w:rPr>
                        <w:t>dismissal</w:t>
                      </w:r>
                      <w:r>
                        <w:rPr>
                          <w:rFonts w:ascii="Arial MT"/>
                          <w:color w:val="000000"/>
                          <w:spacing w:val="-3"/>
                          <w:sz w:val="18"/>
                        </w:rPr>
                        <w:t> </w:t>
                      </w:r>
                      <w:r>
                        <w:rPr>
                          <w:rFonts w:ascii="Arial MT"/>
                          <w:color w:val="000000"/>
                          <w:sz w:val="18"/>
                        </w:rPr>
                        <w:t>claims;</w:t>
                      </w:r>
                      <w:r>
                        <w:rPr>
                          <w:rFonts w:ascii="Arial MT"/>
                          <w:color w:val="000000"/>
                          <w:spacing w:val="-3"/>
                          <w:sz w:val="18"/>
                        </w:rPr>
                        <w:t> </w:t>
                      </w:r>
                      <w:r>
                        <w:rPr>
                          <w:rFonts w:ascii="Arial MT"/>
                          <w:color w:val="000000"/>
                          <w:sz w:val="18"/>
                        </w:rPr>
                        <w:t>all</w:t>
                      </w:r>
                      <w:r>
                        <w:rPr>
                          <w:rFonts w:ascii="Arial MT"/>
                          <w:color w:val="000000"/>
                          <w:spacing w:val="-3"/>
                          <w:sz w:val="18"/>
                        </w:rPr>
                        <w:t> </w:t>
                      </w:r>
                      <w:r>
                        <w:rPr>
                          <w:rFonts w:ascii="Arial MT"/>
                          <w:color w:val="000000"/>
                          <w:sz w:val="18"/>
                        </w:rPr>
                        <w:t>Equality</w:t>
                      </w:r>
                      <w:r>
                        <w:rPr>
                          <w:rFonts w:ascii="Arial MT"/>
                          <w:color w:val="000000"/>
                          <w:spacing w:val="-3"/>
                          <w:sz w:val="18"/>
                        </w:rPr>
                        <w:t> </w:t>
                      </w:r>
                      <w:r>
                        <w:rPr>
                          <w:rFonts w:ascii="Arial MT"/>
                          <w:color w:val="000000"/>
                          <w:sz w:val="18"/>
                        </w:rPr>
                        <w:t>Act</w:t>
                      </w:r>
                      <w:r>
                        <w:rPr>
                          <w:rFonts w:ascii="Arial MT"/>
                          <w:color w:val="000000"/>
                          <w:spacing w:val="-3"/>
                          <w:sz w:val="18"/>
                        </w:rPr>
                        <w:t> </w:t>
                      </w:r>
                      <w:r>
                        <w:rPr>
                          <w:rFonts w:ascii="Arial MT"/>
                          <w:color w:val="000000"/>
                          <w:sz w:val="18"/>
                        </w:rPr>
                        <w:t>claims;</w:t>
                      </w:r>
                      <w:r>
                        <w:rPr>
                          <w:rFonts w:ascii="Arial MT"/>
                          <w:color w:val="000000"/>
                          <w:spacing w:val="-3"/>
                          <w:sz w:val="18"/>
                        </w:rPr>
                        <w:t> </w:t>
                      </w:r>
                      <w:r>
                        <w:rPr>
                          <w:rFonts w:ascii="Arial MT"/>
                          <w:color w:val="000000"/>
                          <w:sz w:val="18"/>
                        </w:rPr>
                        <w:t>and</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holiday</w:t>
                      </w:r>
                      <w:r>
                        <w:rPr>
                          <w:rFonts w:ascii="Arial MT"/>
                          <w:color w:val="000000"/>
                          <w:spacing w:val="-3"/>
                          <w:sz w:val="18"/>
                        </w:rPr>
                        <w:t> </w:t>
                      </w:r>
                      <w:r>
                        <w:rPr>
                          <w:rFonts w:ascii="Arial MT"/>
                          <w:color w:val="000000"/>
                          <w:sz w:val="18"/>
                        </w:rPr>
                        <w:t>pay</w:t>
                      </w:r>
                      <w:r>
                        <w:rPr>
                          <w:rFonts w:ascii="Arial MT"/>
                          <w:color w:val="000000"/>
                          <w:spacing w:val="-3"/>
                          <w:sz w:val="18"/>
                        </w:rPr>
                        <w:t> </w:t>
                      </w:r>
                      <w:r>
                        <w:rPr>
                          <w:rFonts w:ascii="Arial MT"/>
                          <w:color w:val="000000"/>
                          <w:sz w:val="18"/>
                        </w:rPr>
                        <w:t>conceded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ET3. It does not include any separate claim for costs.</w:t>
                      </w:r>
                    </w:p>
                    <w:p>
                      <w:pPr>
                        <w:pStyle w:val="BodyText"/>
                        <w:spacing w:before="51"/>
                        <w:rPr>
                          <w:rFonts w:ascii="Arial MT"/>
                          <w:color w:val="000000"/>
                          <w:sz w:val="18"/>
                        </w:rPr>
                      </w:pPr>
                    </w:p>
                    <w:p>
                      <w:pPr>
                        <w:spacing w:line="302" w:lineRule="auto" w:before="0"/>
                        <w:ind w:left="350" w:right="421" w:firstLine="0"/>
                        <w:jc w:val="left"/>
                        <w:rPr>
                          <w:rFonts w:ascii="Arial MT"/>
                          <w:color w:val="000000"/>
                          <w:sz w:val="18"/>
                        </w:rPr>
                      </w:pPr>
                      <w:r>
                        <w:rPr>
                          <w:rFonts w:ascii="Arial MT"/>
                          <w:color w:val="000000"/>
                          <w:sz w:val="18"/>
                        </w:rPr>
                        <w:t>Any</w:t>
                      </w:r>
                      <w:r>
                        <w:rPr>
                          <w:rFonts w:ascii="Arial MT"/>
                          <w:color w:val="000000"/>
                          <w:spacing w:val="-3"/>
                          <w:sz w:val="18"/>
                        </w:rPr>
                        <w:t> </w:t>
                      </w:r>
                      <w:r>
                        <w:rPr>
                          <w:rFonts w:ascii="Arial MT"/>
                          <w:color w:val="000000"/>
                          <w:sz w:val="18"/>
                        </w:rPr>
                        <w:t>settlement</w:t>
                      </w:r>
                      <w:r>
                        <w:rPr>
                          <w:rFonts w:ascii="Arial MT"/>
                          <w:color w:val="000000"/>
                          <w:spacing w:val="-3"/>
                          <w:sz w:val="18"/>
                        </w:rPr>
                        <w:t> </w:t>
                      </w:r>
                      <w:r>
                        <w:rPr>
                          <w:rFonts w:ascii="Arial MT"/>
                          <w:color w:val="000000"/>
                          <w:sz w:val="18"/>
                        </w:rPr>
                        <w:t>must</w:t>
                      </w:r>
                      <w:r>
                        <w:rPr>
                          <w:rFonts w:ascii="Arial MT"/>
                          <w:color w:val="000000"/>
                          <w:spacing w:val="-3"/>
                          <w:sz w:val="18"/>
                        </w:rPr>
                        <w:t> </w:t>
                      </w:r>
                      <w:r>
                        <w:rPr>
                          <w:rFonts w:ascii="Arial MT"/>
                          <w:color w:val="000000"/>
                          <w:sz w:val="18"/>
                        </w:rPr>
                        <w:t>be</w:t>
                      </w:r>
                      <w:r>
                        <w:rPr>
                          <w:rFonts w:ascii="Arial MT"/>
                          <w:color w:val="000000"/>
                          <w:spacing w:val="-3"/>
                          <w:sz w:val="18"/>
                        </w:rPr>
                        <w:t> </w:t>
                      </w:r>
                      <w:r>
                        <w:rPr>
                          <w:rFonts w:ascii="Arial MT"/>
                          <w:color w:val="000000"/>
                          <w:sz w:val="18"/>
                        </w:rPr>
                        <w:t>recorded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a</w:t>
                      </w:r>
                      <w:r>
                        <w:rPr>
                          <w:rFonts w:ascii="Arial MT"/>
                          <w:color w:val="000000"/>
                          <w:spacing w:val="-3"/>
                          <w:sz w:val="18"/>
                        </w:rPr>
                        <w:t> </w:t>
                      </w:r>
                      <w:r>
                        <w:rPr>
                          <w:rFonts w:ascii="Arial MT"/>
                          <w:color w:val="000000"/>
                          <w:sz w:val="18"/>
                        </w:rPr>
                        <w:t>COT3</w:t>
                      </w:r>
                      <w:r>
                        <w:rPr>
                          <w:rFonts w:ascii="Arial MT"/>
                          <w:color w:val="000000"/>
                          <w:spacing w:val="-3"/>
                          <w:sz w:val="18"/>
                        </w:rPr>
                        <w:t> </w:t>
                      </w:r>
                      <w:r>
                        <w:rPr>
                          <w:rFonts w:ascii="Arial MT"/>
                          <w:color w:val="000000"/>
                          <w:sz w:val="18"/>
                        </w:rPr>
                        <w:t>agreement</w:t>
                      </w:r>
                      <w:r>
                        <w:rPr>
                          <w:rFonts w:ascii="Arial MT"/>
                          <w:color w:val="000000"/>
                          <w:spacing w:val="-3"/>
                          <w:sz w:val="18"/>
                        </w:rPr>
                        <w:t> </w:t>
                      </w:r>
                      <w:r>
                        <w:rPr>
                          <w:rFonts w:ascii="Arial MT"/>
                          <w:color w:val="000000"/>
                          <w:sz w:val="18"/>
                        </w:rPr>
                        <w:t>through</w:t>
                      </w:r>
                      <w:r>
                        <w:rPr>
                          <w:rFonts w:ascii="Arial MT"/>
                          <w:color w:val="000000"/>
                          <w:spacing w:val="-3"/>
                          <w:sz w:val="18"/>
                        </w:rPr>
                        <w:t> </w:t>
                      </w:r>
                      <w:r>
                        <w:rPr>
                          <w:rFonts w:ascii="Arial MT"/>
                          <w:color w:val="000000"/>
                          <w:sz w:val="18"/>
                        </w:rPr>
                        <w:t>ACAS</w:t>
                      </w:r>
                      <w:r>
                        <w:rPr>
                          <w:rFonts w:ascii="Arial MT"/>
                          <w:color w:val="000000"/>
                          <w:spacing w:val="-3"/>
                          <w:sz w:val="18"/>
                        </w:rPr>
                        <w:t> </w:t>
                      </w:r>
                      <w:r>
                        <w:rPr>
                          <w:rFonts w:ascii="Arial MT"/>
                          <w:color w:val="000000"/>
                          <w:sz w:val="18"/>
                        </w:rPr>
                        <w:t>or</w:t>
                      </w:r>
                      <w:r>
                        <w:rPr>
                          <w:rFonts w:ascii="Arial MT"/>
                          <w:color w:val="000000"/>
                          <w:spacing w:val="-3"/>
                          <w:sz w:val="18"/>
                        </w:rPr>
                        <w:t> </w:t>
                      </w:r>
                      <w:r>
                        <w:rPr>
                          <w:rFonts w:ascii="Arial MT"/>
                          <w:color w:val="000000"/>
                          <w:sz w:val="18"/>
                        </w:rPr>
                        <w:t>a</w:t>
                      </w:r>
                      <w:r>
                        <w:rPr>
                          <w:rFonts w:ascii="Arial MT"/>
                          <w:color w:val="000000"/>
                          <w:spacing w:val="-3"/>
                          <w:sz w:val="18"/>
                        </w:rPr>
                        <w:t> </w:t>
                      </w:r>
                      <w:r>
                        <w:rPr>
                          <w:rFonts w:ascii="Arial MT"/>
                          <w:color w:val="000000"/>
                          <w:sz w:val="18"/>
                        </w:rPr>
                        <w:t>Settlement</w:t>
                      </w:r>
                      <w:r>
                        <w:rPr>
                          <w:rFonts w:ascii="Arial MT"/>
                          <w:color w:val="000000"/>
                          <w:spacing w:val="-3"/>
                          <w:sz w:val="18"/>
                        </w:rPr>
                        <w:t> </w:t>
                      </w:r>
                      <w:r>
                        <w:rPr>
                          <w:rFonts w:ascii="Arial MT"/>
                          <w:color w:val="000000"/>
                          <w:sz w:val="18"/>
                        </w:rPr>
                        <w:t>Agreement</w:t>
                      </w:r>
                      <w:r>
                        <w:rPr>
                          <w:rFonts w:ascii="Arial MT"/>
                          <w:color w:val="000000"/>
                          <w:spacing w:val="-3"/>
                          <w:sz w:val="18"/>
                        </w:rPr>
                        <w:t> </w:t>
                      </w:r>
                      <w:r>
                        <w:rPr>
                          <w:rFonts w:ascii="Arial MT"/>
                          <w:color w:val="000000"/>
                          <w:sz w:val="18"/>
                        </w:rPr>
                        <w:t>drawn</w:t>
                      </w:r>
                      <w:r>
                        <w:rPr>
                          <w:rFonts w:ascii="Arial MT"/>
                          <w:color w:val="000000"/>
                          <w:spacing w:val="-3"/>
                          <w:sz w:val="18"/>
                        </w:rPr>
                        <w:t> </w:t>
                      </w:r>
                      <w:r>
                        <w:rPr>
                          <w:rFonts w:ascii="Arial MT"/>
                          <w:color w:val="000000"/>
                          <w:sz w:val="18"/>
                        </w:rPr>
                        <w:t>up and advised upon by a solicitor at the Respondent's expense.</w:t>
                      </w:r>
                    </w:p>
                    <w:p>
                      <w:pPr>
                        <w:pStyle w:val="BodyText"/>
                        <w:spacing w:before="52"/>
                        <w:rPr>
                          <w:rFonts w:ascii="Arial MT"/>
                          <w:color w:val="000000"/>
                          <w:sz w:val="18"/>
                        </w:rPr>
                      </w:pPr>
                    </w:p>
                    <w:p>
                      <w:pPr>
                        <w:spacing w:line="302" w:lineRule="auto" w:before="0"/>
                        <w:ind w:left="350" w:right="318" w:firstLine="0"/>
                        <w:jc w:val="left"/>
                        <w:rPr>
                          <w:rFonts w:ascii="Arial MT"/>
                          <w:color w:val="000000"/>
                          <w:sz w:val="18"/>
                        </w:rPr>
                      </w:pPr>
                      <w:r>
                        <w:rPr>
                          <w:rFonts w:ascii="Arial MT"/>
                          <w:color w:val="000000"/>
                          <w:sz w:val="18"/>
                        </w:rPr>
                        <w:t>This</w:t>
                      </w:r>
                      <w:r>
                        <w:rPr>
                          <w:rFonts w:ascii="Arial MT"/>
                          <w:color w:val="000000"/>
                          <w:spacing w:val="-3"/>
                          <w:sz w:val="18"/>
                        </w:rPr>
                        <w:t> </w:t>
                      </w:r>
                      <w:r>
                        <w:rPr>
                          <w:rFonts w:ascii="Arial MT"/>
                          <w:color w:val="000000"/>
                          <w:sz w:val="18"/>
                        </w:rPr>
                        <w:t>offer</w:t>
                      </w:r>
                      <w:r>
                        <w:rPr>
                          <w:rFonts w:ascii="Arial MT"/>
                          <w:color w:val="000000"/>
                          <w:spacing w:val="-3"/>
                          <w:sz w:val="18"/>
                        </w:rPr>
                        <w:t> </w:t>
                      </w:r>
                      <w:r>
                        <w:rPr>
                          <w:rFonts w:ascii="Arial MT"/>
                          <w:color w:val="000000"/>
                          <w:sz w:val="18"/>
                        </w:rPr>
                        <w:t>will</w:t>
                      </w:r>
                      <w:r>
                        <w:rPr>
                          <w:rFonts w:ascii="Arial MT"/>
                          <w:color w:val="000000"/>
                          <w:spacing w:val="-3"/>
                          <w:sz w:val="18"/>
                        </w:rPr>
                        <w:t> </w:t>
                      </w:r>
                      <w:r>
                        <w:rPr>
                          <w:rFonts w:ascii="Arial MT"/>
                          <w:color w:val="000000"/>
                          <w:sz w:val="18"/>
                        </w:rPr>
                        <w:t>remain</w:t>
                      </w:r>
                      <w:r>
                        <w:rPr>
                          <w:rFonts w:ascii="Arial MT"/>
                          <w:color w:val="000000"/>
                          <w:spacing w:val="-3"/>
                          <w:sz w:val="18"/>
                        </w:rPr>
                        <w:t> </w:t>
                      </w:r>
                      <w:r>
                        <w:rPr>
                          <w:rFonts w:ascii="Arial MT"/>
                          <w:color w:val="000000"/>
                          <w:sz w:val="18"/>
                        </w:rPr>
                        <w:t>open</w:t>
                      </w:r>
                      <w:r>
                        <w:rPr>
                          <w:rFonts w:ascii="Arial MT"/>
                          <w:color w:val="000000"/>
                          <w:spacing w:val="-3"/>
                          <w:sz w:val="18"/>
                        </w:rPr>
                        <w:t> </w:t>
                      </w:r>
                      <w:r>
                        <w:rPr>
                          <w:rFonts w:ascii="Arial MT"/>
                          <w:color w:val="000000"/>
                          <w:sz w:val="18"/>
                        </w:rPr>
                        <w:t>for</w:t>
                      </w:r>
                      <w:r>
                        <w:rPr>
                          <w:rFonts w:ascii="Arial MT"/>
                          <w:color w:val="000000"/>
                          <w:spacing w:val="-3"/>
                          <w:sz w:val="18"/>
                        </w:rPr>
                        <w:t> </w:t>
                      </w:r>
                      <w:r>
                        <w:rPr>
                          <w:rFonts w:ascii="Arial MT"/>
                          <w:color w:val="000000"/>
                          <w:sz w:val="18"/>
                        </w:rPr>
                        <w:t>21</w:t>
                      </w:r>
                      <w:r>
                        <w:rPr>
                          <w:rFonts w:ascii="Arial MT"/>
                          <w:color w:val="000000"/>
                          <w:spacing w:val="-3"/>
                          <w:sz w:val="18"/>
                        </w:rPr>
                        <w:t> </w:t>
                      </w:r>
                      <w:r>
                        <w:rPr>
                          <w:rFonts w:ascii="Arial MT"/>
                          <w:color w:val="000000"/>
                          <w:sz w:val="18"/>
                        </w:rPr>
                        <w:t>days</w:t>
                      </w:r>
                      <w:r>
                        <w:rPr>
                          <w:rFonts w:ascii="Arial MT"/>
                          <w:color w:val="000000"/>
                          <w:spacing w:val="-3"/>
                          <w:sz w:val="18"/>
                        </w:rPr>
                        <w:t> </w:t>
                      </w:r>
                      <w:r>
                        <w:rPr>
                          <w:rFonts w:ascii="Arial MT"/>
                          <w:color w:val="000000"/>
                          <w:sz w:val="18"/>
                        </w:rPr>
                        <w:t>from</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date</w:t>
                      </w:r>
                      <w:r>
                        <w:rPr>
                          <w:rFonts w:ascii="Arial MT"/>
                          <w:color w:val="000000"/>
                          <w:spacing w:val="-3"/>
                          <w:sz w:val="18"/>
                        </w:rPr>
                        <w:t> </w:t>
                      </w:r>
                      <w:r>
                        <w:rPr>
                          <w:rFonts w:ascii="Arial MT"/>
                          <w:color w:val="000000"/>
                          <w:sz w:val="18"/>
                        </w:rPr>
                        <w:t>of</w:t>
                      </w:r>
                      <w:r>
                        <w:rPr>
                          <w:rFonts w:ascii="Arial MT"/>
                          <w:color w:val="000000"/>
                          <w:spacing w:val="-3"/>
                          <w:sz w:val="18"/>
                        </w:rPr>
                        <w:t> </w:t>
                      </w:r>
                      <w:r>
                        <w:rPr>
                          <w:rFonts w:ascii="Arial MT"/>
                          <w:color w:val="000000"/>
                          <w:sz w:val="18"/>
                        </w:rPr>
                        <w:t>this</w:t>
                      </w:r>
                      <w:r>
                        <w:rPr>
                          <w:rFonts w:ascii="Arial MT"/>
                          <w:color w:val="000000"/>
                          <w:spacing w:val="-3"/>
                          <w:sz w:val="18"/>
                        </w:rPr>
                        <w:t> </w:t>
                      </w:r>
                      <w:r>
                        <w:rPr>
                          <w:rFonts w:ascii="Arial MT"/>
                          <w:color w:val="000000"/>
                          <w:sz w:val="18"/>
                        </w:rPr>
                        <w:t>letter.</w:t>
                      </w:r>
                      <w:r>
                        <w:rPr>
                          <w:rFonts w:ascii="Arial MT"/>
                          <w:color w:val="000000"/>
                          <w:spacing w:val="-3"/>
                          <w:sz w:val="18"/>
                        </w:rPr>
                        <w:t> </w:t>
                      </w:r>
                      <w:r>
                        <w:rPr>
                          <w:rFonts w:ascii="Arial MT"/>
                          <w:color w:val="000000"/>
                          <w:sz w:val="18"/>
                        </w:rPr>
                        <w:t>If</w:t>
                      </w:r>
                      <w:r>
                        <w:rPr>
                          <w:rFonts w:ascii="Arial MT"/>
                          <w:color w:val="000000"/>
                          <w:spacing w:val="-3"/>
                          <w:sz w:val="18"/>
                        </w:rPr>
                        <w:t> </w:t>
                      </w:r>
                      <w:r>
                        <w:rPr>
                          <w:rFonts w:ascii="Arial MT"/>
                          <w:color w:val="000000"/>
                          <w:sz w:val="18"/>
                        </w:rPr>
                        <w:t>it</w:t>
                      </w:r>
                      <w:r>
                        <w:rPr>
                          <w:rFonts w:ascii="Arial MT"/>
                          <w:color w:val="000000"/>
                          <w:spacing w:val="-3"/>
                          <w:sz w:val="18"/>
                        </w:rPr>
                        <w:t> </w:t>
                      </w:r>
                      <w:r>
                        <w:rPr>
                          <w:rFonts w:ascii="Arial MT"/>
                          <w:color w:val="000000"/>
                          <w:sz w:val="18"/>
                        </w:rPr>
                        <w:t>is</w:t>
                      </w:r>
                      <w:r>
                        <w:rPr>
                          <w:rFonts w:ascii="Arial MT"/>
                          <w:color w:val="000000"/>
                          <w:spacing w:val="-3"/>
                          <w:sz w:val="18"/>
                        </w:rPr>
                        <w:t> </w:t>
                      </w:r>
                      <w:r>
                        <w:rPr>
                          <w:rFonts w:ascii="Arial MT"/>
                          <w:color w:val="000000"/>
                          <w:sz w:val="18"/>
                        </w:rPr>
                        <w:t>not</w:t>
                      </w:r>
                      <w:r>
                        <w:rPr>
                          <w:rFonts w:ascii="Arial MT"/>
                          <w:color w:val="000000"/>
                          <w:spacing w:val="-3"/>
                          <w:sz w:val="18"/>
                        </w:rPr>
                        <w:t> </w:t>
                      </w:r>
                      <w:r>
                        <w:rPr>
                          <w:rFonts w:ascii="Arial MT"/>
                          <w:color w:val="000000"/>
                          <w:sz w:val="18"/>
                        </w:rPr>
                        <w:t>accepted</w:t>
                      </w:r>
                      <w:r>
                        <w:rPr>
                          <w:rFonts w:ascii="Arial MT"/>
                          <w:color w:val="000000"/>
                          <w:spacing w:val="-3"/>
                          <w:sz w:val="18"/>
                        </w:rPr>
                        <w:t> </w:t>
                      </w:r>
                      <w:r>
                        <w:rPr>
                          <w:rFonts w:ascii="Arial MT"/>
                          <w:color w:val="000000"/>
                          <w:sz w:val="18"/>
                        </w:rPr>
                        <w:t>within</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period,</w:t>
                      </w:r>
                      <w:r>
                        <w:rPr>
                          <w:rFonts w:ascii="Arial MT"/>
                          <w:color w:val="000000"/>
                          <w:spacing w:val="-3"/>
                          <w:sz w:val="18"/>
                        </w:rPr>
                        <w:t> </w:t>
                      </w:r>
                      <w:r>
                        <w:rPr>
                          <w:rFonts w:ascii="Arial MT"/>
                          <w:color w:val="000000"/>
                          <w:sz w:val="18"/>
                        </w:rPr>
                        <w:t>I</w:t>
                      </w:r>
                      <w:r>
                        <w:rPr>
                          <w:rFonts w:ascii="Arial MT"/>
                          <w:color w:val="000000"/>
                          <w:spacing w:val="-3"/>
                          <w:sz w:val="18"/>
                        </w:rPr>
                        <w:t> </w:t>
                      </w:r>
                      <w:r>
                        <w:rPr>
                          <w:rFonts w:ascii="Arial MT"/>
                          <w:color w:val="000000"/>
                          <w:sz w:val="18"/>
                        </w:rPr>
                        <w:t>reserve the right to bring this letter to the tribunal's attention on any application for costs, in accordance with the principles in Calderbank v Calderbank and the Employment Tribunals Rules of Procedure 2013.</w:t>
                      </w:r>
                    </w:p>
                    <w:p>
                      <w:pPr>
                        <w:pStyle w:val="BodyText"/>
                        <w:spacing w:before="50"/>
                        <w:rPr>
                          <w:rFonts w:ascii="Arial MT"/>
                          <w:color w:val="000000"/>
                          <w:sz w:val="18"/>
                        </w:rPr>
                      </w:pPr>
                    </w:p>
                    <w:p>
                      <w:pPr>
                        <w:spacing w:before="0"/>
                        <w:ind w:left="350" w:right="0" w:firstLine="0"/>
                        <w:jc w:val="left"/>
                        <w:rPr>
                          <w:rFonts w:ascii="Arial MT"/>
                          <w:color w:val="000000"/>
                          <w:sz w:val="18"/>
                        </w:rPr>
                      </w:pPr>
                      <w:r>
                        <w:rPr>
                          <w:rFonts w:ascii="Arial MT"/>
                          <w:color w:val="000000"/>
                          <w:sz w:val="18"/>
                        </w:rPr>
                        <w:t>Yours </w:t>
                      </w:r>
                      <w:r>
                        <w:rPr>
                          <w:rFonts w:ascii="Arial MT"/>
                          <w:color w:val="000000"/>
                          <w:spacing w:val="-2"/>
                          <w:sz w:val="18"/>
                        </w:rPr>
                        <w:t>sincerely,</w:t>
                      </w:r>
                    </w:p>
                    <w:p>
                      <w:pPr>
                        <w:pStyle w:val="BodyText"/>
                        <w:spacing w:before="106"/>
                        <w:rPr>
                          <w:rFonts w:ascii="Arial MT"/>
                          <w:color w:val="000000"/>
                          <w:sz w:val="18"/>
                        </w:rPr>
                      </w:pPr>
                    </w:p>
                    <w:p>
                      <w:pPr>
                        <w:spacing w:before="1"/>
                        <w:ind w:left="350" w:right="0" w:firstLine="0"/>
                        <w:jc w:val="left"/>
                        <w:rPr>
                          <w:rFonts w:ascii="Arial"/>
                          <w:b/>
                          <w:color w:val="000000"/>
                          <w:sz w:val="18"/>
                        </w:rPr>
                      </w:pPr>
                      <w:r>
                        <w:rPr>
                          <w:rFonts w:ascii="Arial"/>
                          <w:b/>
                          <w:color w:val="000000"/>
                          <w:sz w:val="18"/>
                        </w:rPr>
                        <w:t>Maria </w:t>
                      </w:r>
                      <w:r>
                        <w:rPr>
                          <w:rFonts w:ascii="Arial"/>
                          <w:b/>
                          <w:color w:val="000000"/>
                          <w:spacing w:val="-2"/>
                          <w:sz w:val="18"/>
                        </w:rPr>
                        <w:t>Santos</w:t>
                      </w:r>
                    </w:p>
                    <w:p>
                      <w:pPr>
                        <w:pStyle w:val="BodyText"/>
                        <w:spacing w:before="105"/>
                        <w:rPr>
                          <w:rFonts w:ascii="Arial"/>
                          <w:b/>
                          <w:color w:val="000000"/>
                          <w:sz w:val="18"/>
                        </w:rPr>
                      </w:pPr>
                    </w:p>
                    <w:p>
                      <w:pPr>
                        <w:spacing w:before="1"/>
                        <w:ind w:left="350" w:right="0" w:firstLine="0"/>
                        <w:jc w:val="left"/>
                        <w:rPr>
                          <w:rFonts w:ascii="Arial MT"/>
                          <w:color w:val="000000"/>
                          <w:sz w:val="18"/>
                        </w:rPr>
                      </w:pPr>
                      <w:r>
                        <w:rPr>
                          <w:rFonts w:ascii="Arial MT"/>
                          <w:color w:val="000000"/>
                          <w:sz w:val="18"/>
                        </w:rPr>
                        <w:t>cc: James Okafor (Lay </w:t>
                      </w:r>
                      <w:r>
                        <w:rPr>
                          <w:rFonts w:ascii="Arial MT"/>
                          <w:color w:val="000000"/>
                          <w:spacing w:val="-2"/>
                          <w:sz w:val="18"/>
                        </w:rPr>
                        <w:t>Representative)</w:t>
                      </w:r>
                    </w:p>
                  </w:txbxContent>
                </v:textbox>
                <v:fill type="solid"/>
                <v:stroke dashstyle="solid"/>
                <w10:wrap type="topAndBottom"/>
              </v:shape>
            </w:pict>
          </mc:Fallback>
        </mc:AlternateContent>
      </w:r>
      <w:r>
        <w:rPr>
          <w:rFonts w:ascii="Arial MT"/>
          <w:sz w:val="9"/>
        </w:rPr>
        <mc:AlternateContent>
          <mc:Choice Requires="wps">
            <w:drawing>
              <wp:anchor distT="0" distB="0" distL="0" distR="0" allowOverlap="1" layoutInCell="1" locked="0" behindDoc="1" simplePos="0" relativeHeight="487680512">
                <wp:simplePos x="0" y="0"/>
                <wp:positionH relativeFrom="page">
                  <wp:posOffset>710474</wp:posOffset>
                </wp:positionH>
                <wp:positionV relativeFrom="paragraph">
                  <wp:posOffset>6268002</wp:posOffset>
                </wp:positionV>
                <wp:extent cx="6139180" cy="339725"/>
                <wp:effectExtent l="0" t="0" r="0" b="0"/>
                <wp:wrapTopAndBottom/>
                <wp:docPr id="460" name="Group 460"/>
                <wp:cNvGraphicFramePr>
                  <a:graphicFrameLocks/>
                </wp:cNvGraphicFramePr>
                <a:graphic>
                  <a:graphicData uri="http://schemas.microsoft.com/office/word/2010/wordprocessingGroup">
                    <wpg:wgp>
                      <wpg:cNvPr id="460" name="Group 460"/>
                      <wpg:cNvGrpSpPr/>
                      <wpg:grpSpPr>
                        <a:xfrm>
                          <a:off x="0" y="0"/>
                          <a:ext cx="6139180" cy="339725"/>
                          <a:chExt cx="6139180" cy="339725"/>
                        </a:xfrm>
                      </wpg:grpSpPr>
                      <wps:wsp>
                        <wps:cNvPr id="461" name="Graphic 461"/>
                        <wps:cNvSpPr/>
                        <wps:spPr>
                          <a:xfrm>
                            <a:off x="9525" y="9525"/>
                            <a:ext cx="6120130" cy="330200"/>
                          </a:xfrm>
                          <a:custGeom>
                            <a:avLst/>
                            <a:gdLst/>
                            <a:ahLst/>
                            <a:cxnLst/>
                            <a:rect l="l" t="t" r="r" b="b"/>
                            <a:pathLst>
                              <a:path w="6120130" h="330200">
                                <a:moveTo>
                                  <a:pt x="6120000" y="0"/>
                                </a:moveTo>
                                <a:lnTo>
                                  <a:pt x="0" y="0"/>
                                </a:lnTo>
                                <a:lnTo>
                                  <a:pt x="0" y="330200"/>
                                </a:lnTo>
                                <a:lnTo>
                                  <a:pt x="6120000" y="330200"/>
                                </a:lnTo>
                                <a:lnTo>
                                  <a:pt x="6120000" y="0"/>
                                </a:lnTo>
                                <a:close/>
                              </a:path>
                            </a:pathLst>
                          </a:custGeom>
                          <a:solidFill>
                            <a:srgbClr val="E8F4E8"/>
                          </a:solidFill>
                        </wps:spPr>
                        <wps:bodyPr wrap="square" lIns="0" tIns="0" rIns="0" bIns="0" rtlCol="0">
                          <a:prstTxWarp prst="textNoShape">
                            <a:avLst/>
                          </a:prstTxWarp>
                          <a:noAutofit/>
                        </wps:bodyPr>
                      </wps:wsp>
                      <wps:wsp>
                        <wps:cNvPr id="462" name="Graphic 462"/>
                        <wps:cNvSpPr/>
                        <wps:spPr>
                          <a:xfrm>
                            <a:off x="9525" y="0"/>
                            <a:ext cx="6120130" cy="19050"/>
                          </a:xfrm>
                          <a:custGeom>
                            <a:avLst/>
                            <a:gdLst/>
                            <a:ahLst/>
                            <a:cxnLst/>
                            <a:rect l="l" t="t" r="r" b="b"/>
                            <a:pathLst>
                              <a:path w="6120130" h="19050">
                                <a:moveTo>
                                  <a:pt x="0" y="19050"/>
                                </a:moveTo>
                                <a:lnTo>
                                  <a:pt x="6120000" y="19050"/>
                                </a:lnTo>
                                <a:lnTo>
                                  <a:pt x="6120000" y="0"/>
                                </a:lnTo>
                                <a:lnTo>
                                  <a:pt x="0" y="0"/>
                                </a:lnTo>
                                <a:lnTo>
                                  <a:pt x="0" y="19050"/>
                                </a:lnTo>
                                <a:close/>
                              </a:path>
                            </a:pathLst>
                          </a:custGeom>
                          <a:solidFill>
                            <a:srgbClr val="388E3B"/>
                          </a:solidFill>
                        </wps:spPr>
                        <wps:bodyPr wrap="square" lIns="0" tIns="0" rIns="0" bIns="0" rtlCol="0">
                          <a:prstTxWarp prst="textNoShape">
                            <a:avLst/>
                          </a:prstTxWarp>
                          <a:noAutofit/>
                        </wps:bodyPr>
                      </wps:wsp>
                      <wps:wsp>
                        <wps:cNvPr id="463" name="Graphic 463"/>
                        <wps:cNvSpPr/>
                        <wps:spPr>
                          <a:xfrm>
                            <a:off x="9525" y="9525"/>
                            <a:ext cx="6120130" cy="330200"/>
                          </a:xfrm>
                          <a:custGeom>
                            <a:avLst/>
                            <a:gdLst/>
                            <a:ahLst/>
                            <a:cxnLst/>
                            <a:rect l="l" t="t" r="r" b="b"/>
                            <a:pathLst>
                              <a:path w="6120130" h="330200">
                                <a:moveTo>
                                  <a:pt x="0" y="330200"/>
                                </a:moveTo>
                                <a:lnTo>
                                  <a:pt x="0" y="0"/>
                                </a:lnTo>
                              </a:path>
                              <a:path w="6120130" h="330200">
                                <a:moveTo>
                                  <a:pt x="6120000" y="330200"/>
                                </a:moveTo>
                                <a:lnTo>
                                  <a:pt x="6120000" y="0"/>
                                </a:lnTo>
                              </a:path>
                            </a:pathLst>
                          </a:custGeom>
                          <a:ln w="19050">
                            <a:solidFill>
                              <a:srgbClr val="388E3B"/>
                            </a:solidFill>
                            <a:prstDash val="solid"/>
                          </a:ln>
                        </wps:spPr>
                        <wps:bodyPr wrap="square" lIns="0" tIns="0" rIns="0" bIns="0" rtlCol="0">
                          <a:prstTxWarp prst="textNoShape">
                            <a:avLst/>
                          </a:prstTxWarp>
                          <a:noAutofit/>
                        </wps:bodyPr>
                      </wps:wsp>
                      <wps:wsp>
                        <wps:cNvPr id="464" name="Textbox 464"/>
                        <wps:cNvSpPr txBox="1"/>
                        <wps:spPr>
                          <a:xfrm>
                            <a:off x="19050" y="19050"/>
                            <a:ext cx="6101080" cy="320675"/>
                          </a:xfrm>
                          <a:prstGeom prst="rect">
                            <a:avLst/>
                          </a:prstGeom>
                        </wps:spPr>
                        <wps:txbx>
                          <w:txbxContent>
                            <w:p>
                              <w:pPr>
                                <w:spacing w:before="117"/>
                                <w:ind w:left="185" w:right="0" w:firstLine="0"/>
                                <w:jc w:val="left"/>
                                <w:rPr>
                                  <w:rFonts w:ascii="Arial"/>
                                  <w:b/>
                                  <w:sz w:val="20"/>
                                </w:rPr>
                              </w:pPr>
                              <w:r>
                                <w:rPr>
                                  <w:rFonts w:ascii="Arial"/>
                                  <w:b/>
                                  <w:color w:val="2D6DA3"/>
                                  <w:sz w:val="20"/>
                                </w:rPr>
                                <w:t>PRACTICE </w:t>
                              </w:r>
                              <w:r>
                                <w:rPr>
                                  <w:rFonts w:ascii="Arial"/>
                                  <w:b/>
                                  <w:color w:val="2D6DA3"/>
                                  <w:spacing w:val="-4"/>
                                  <w:sz w:val="20"/>
                                </w:rPr>
                                <w:t>NOTE</w:t>
                              </w:r>
                            </w:p>
                          </w:txbxContent>
                        </wps:txbx>
                        <wps:bodyPr wrap="square" lIns="0" tIns="0" rIns="0" bIns="0" rtlCol="0">
                          <a:noAutofit/>
                        </wps:bodyPr>
                      </wps:wsp>
                    </wpg:wgp>
                  </a:graphicData>
                </a:graphic>
              </wp:anchor>
            </w:drawing>
          </mc:Choice>
          <mc:Fallback>
            <w:pict>
              <v:group style="position:absolute;margin-left:55.942909pt;margin-top:493.543518pt;width:483.4pt;height:26.75pt;mso-position-horizontal-relative:page;mso-position-vertical-relative:paragraph;z-index:-15635968;mso-wrap-distance-left:0;mso-wrap-distance-right:0" id="docshapegroup458" coordorigin="1119,9871" coordsize="9668,535">
                <v:rect style="position:absolute;left:1133;top:9885;width:9638;height:520" id="docshape459" filled="true" fillcolor="#e8f4e8" stroked="false">
                  <v:fill type="solid"/>
                </v:rect>
                <v:rect style="position:absolute;left:1133;top:9870;width:9638;height:30" id="docshape460" filled="true" fillcolor="#388e3b" stroked="false">
                  <v:fill type="solid"/>
                </v:rect>
                <v:shape style="position:absolute;left:1133;top:9885;width:9638;height:520" id="docshape461" coordorigin="1134,9886" coordsize="9638,520" path="m1134,10406l1134,9886m10772,10406l10772,9886e" filled="false" stroked="true" strokeweight="1.5pt" strokecolor="#388e3b">
                  <v:path arrowok="t"/>
                  <v:stroke dashstyle="solid"/>
                </v:shape>
                <v:shape style="position:absolute;left:1148;top:9900;width:9608;height:505" type="#_x0000_t202" id="docshape462" filled="false" stroked="false">
                  <v:textbox inset="0,0,0,0">
                    <w:txbxContent>
                      <w:p>
                        <w:pPr>
                          <w:spacing w:before="117"/>
                          <w:ind w:left="185" w:right="0" w:firstLine="0"/>
                          <w:jc w:val="left"/>
                          <w:rPr>
                            <w:rFonts w:ascii="Arial"/>
                            <w:b/>
                            <w:sz w:val="20"/>
                          </w:rPr>
                        </w:pPr>
                        <w:r>
                          <w:rPr>
                            <w:rFonts w:ascii="Arial"/>
                            <w:b/>
                            <w:color w:val="2D6DA3"/>
                            <w:sz w:val="20"/>
                          </w:rPr>
                          <w:t>PRACTICE </w:t>
                        </w:r>
                        <w:r>
                          <w:rPr>
                            <w:rFonts w:ascii="Arial"/>
                            <w:b/>
                            <w:color w:val="2D6DA3"/>
                            <w:spacing w:val="-4"/>
                            <w:sz w:val="20"/>
                          </w:rPr>
                          <w:t>NOTE</w:t>
                        </w:r>
                      </w:p>
                    </w:txbxContent>
                  </v:textbox>
                  <w10:wrap type="none"/>
                </v:shape>
                <w10:wrap type="topAndBottom"/>
              </v:group>
            </w:pict>
          </mc:Fallback>
        </mc:AlternateContent>
      </w:r>
    </w:p>
    <w:p>
      <w:pPr>
        <w:pStyle w:val="BodyText"/>
        <w:spacing w:before="6"/>
        <w:rPr>
          <w:rFonts w:ascii="Arial MT"/>
          <w:sz w:val="10"/>
        </w:rPr>
      </w:pPr>
    </w:p>
    <w:p>
      <w:pPr>
        <w:pStyle w:val="BodyText"/>
        <w:spacing w:after="0"/>
        <w:rPr>
          <w:rFonts w:ascii="Arial MT"/>
          <w:sz w:val="10"/>
        </w:rPr>
        <w:sectPr>
          <w:headerReference w:type="default" r:id="rId48"/>
          <w:footerReference w:type="default" r:id="rId49"/>
          <w:pgSz w:w="11910" w:h="16840"/>
          <w:pgMar w:header="0" w:footer="956" w:top="1240" w:bottom="1140" w:left="992" w:right="0"/>
        </w:sectPr>
      </w:pPr>
    </w:p>
    <w:p>
      <w:pPr>
        <w:spacing w:line="240" w:lineRule="auto"/>
        <w:ind w:left="126" w:right="0" w:firstLine="0"/>
        <w:rPr>
          <w:rFonts w:ascii="Arial MT"/>
          <w:sz w:val="20"/>
        </w:rPr>
      </w:pPr>
      <w:r>
        <w:rPr>
          <w:rFonts w:ascii="Arial MT"/>
          <w:sz w:val="20"/>
        </w:rPr>
        <mc:AlternateContent>
          <mc:Choice Requires="wps">
            <w:drawing>
              <wp:inline distT="0" distB="0" distL="0" distR="0">
                <wp:extent cx="6139180" cy="1152525"/>
                <wp:effectExtent l="0" t="9525" r="0" b="0"/>
                <wp:docPr id="467" name="Group 467"/>
                <wp:cNvGraphicFramePr>
                  <a:graphicFrameLocks/>
                </wp:cNvGraphicFramePr>
                <a:graphic>
                  <a:graphicData uri="http://schemas.microsoft.com/office/word/2010/wordprocessingGroup">
                    <wpg:wgp>
                      <wpg:cNvPr id="467" name="Group 467"/>
                      <wpg:cNvGrpSpPr/>
                      <wpg:grpSpPr>
                        <a:xfrm>
                          <a:off x="0" y="0"/>
                          <a:ext cx="6139180" cy="1152525"/>
                          <a:chExt cx="6139180" cy="1152525"/>
                        </a:xfrm>
                      </wpg:grpSpPr>
                      <wps:wsp>
                        <wps:cNvPr id="468" name="Graphic 468"/>
                        <wps:cNvSpPr/>
                        <wps:spPr>
                          <a:xfrm>
                            <a:off x="9525" y="0"/>
                            <a:ext cx="6120130" cy="1143000"/>
                          </a:xfrm>
                          <a:custGeom>
                            <a:avLst/>
                            <a:gdLst/>
                            <a:ahLst/>
                            <a:cxnLst/>
                            <a:rect l="l" t="t" r="r" b="b"/>
                            <a:pathLst>
                              <a:path w="6120130" h="1143000">
                                <a:moveTo>
                                  <a:pt x="6120000" y="0"/>
                                </a:moveTo>
                                <a:lnTo>
                                  <a:pt x="0" y="0"/>
                                </a:lnTo>
                                <a:lnTo>
                                  <a:pt x="0" y="1143000"/>
                                </a:lnTo>
                                <a:lnTo>
                                  <a:pt x="6120000" y="1143000"/>
                                </a:lnTo>
                                <a:lnTo>
                                  <a:pt x="6120000" y="0"/>
                                </a:lnTo>
                                <a:close/>
                              </a:path>
                            </a:pathLst>
                          </a:custGeom>
                          <a:solidFill>
                            <a:srgbClr val="E8F4E8"/>
                          </a:solidFill>
                        </wps:spPr>
                        <wps:bodyPr wrap="square" lIns="0" tIns="0" rIns="0" bIns="0" rtlCol="0">
                          <a:prstTxWarp prst="textNoShape">
                            <a:avLst/>
                          </a:prstTxWarp>
                          <a:noAutofit/>
                        </wps:bodyPr>
                      </wps:wsp>
                      <wps:wsp>
                        <wps:cNvPr id="469" name="Graphic 469"/>
                        <wps:cNvSpPr/>
                        <wps:spPr>
                          <a:xfrm>
                            <a:off x="9525" y="0"/>
                            <a:ext cx="6120130" cy="1143000"/>
                          </a:xfrm>
                          <a:custGeom>
                            <a:avLst/>
                            <a:gdLst/>
                            <a:ahLst/>
                            <a:cxnLst/>
                            <a:rect l="l" t="t" r="r" b="b"/>
                            <a:pathLst>
                              <a:path w="6120130" h="1143000">
                                <a:moveTo>
                                  <a:pt x="0" y="1143000"/>
                                </a:moveTo>
                                <a:lnTo>
                                  <a:pt x="0" y="0"/>
                                </a:lnTo>
                              </a:path>
                              <a:path w="6120130" h="1143000">
                                <a:moveTo>
                                  <a:pt x="6120000" y="1143000"/>
                                </a:moveTo>
                                <a:lnTo>
                                  <a:pt x="6120000" y="0"/>
                                </a:lnTo>
                              </a:path>
                              <a:path w="6120130" h="1143000">
                                <a:moveTo>
                                  <a:pt x="0" y="1143000"/>
                                </a:moveTo>
                                <a:lnTo>
                                  <a:pt x="6120000" y="1143000"/>
                                </a:lnTo>
                              </a:path>
                            </a:pathLst>
                          </a:custGeom>
                          <a:ln w="19050">
                            <a:solidFill>
                              <a:srgbClr val="388E3B"/>
                            </a:solidFill>
                            <a:prstDash val="solid"/>
                          </a:ln>
                        </wps:spPr>
                        <wps:bodyPr wrap="square" lIns="0" tIns="0" rIns="0" bIns="0" rtlCol="0">
                          <a:prstTxWarp prst="textNoShape">
                            <a:avLst/>
                          </a:prstTxWarp>
                          <a:noAutofit/>
                        </wps:bodyPr>
                      </wps:wsp>
                      <wps:wsp>
                        <wps:cNvPr id="470" name="Textbox 470"/>
                        <wps:cNvSpPr txBox="1"/>
                        <wps:spPr>
                          <a:xfrm>
                            <a:off x="19050" y="0"/>
                            <a:ext cx="6101080" cy="1133475"/>
                          </a:xfrm>
                          <a:prstGeom prst="rect">
                            <a:avLst/>
                          </a:prstGeom>
                        </wps:spPr>
                        <wps:txbx>
                          <w:txbxContent>
                            <w:p>
                              <w:pPr>
                                <w:spacing w:line="302" w:lineRule="auto" w:before="131"/>
                                <w:ind w:left="265" w:right="262" w:firstLine="0"/>
                                <w:jc w:val="left"/>
                                <w:rPr>
                                  <w:rFonts w:ascii="Arial MT" w:hAnsi="Arial MT"/>
                                  <w:sz w:val="18"/>
                                </w:rPr>
                              </w:pPr>
                              <w:r>
                                <w:rPr>
                                  <w:rFonts w:ascii="Arial MT" w:hAnsi="Arial MT"/>
                                  <w:color w:val="1A5D1F"/>
                                  <w:sz w:val="18"/>
                                </w:rPr>
                                <w:t>ANNOTATION:</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'Without</w:t>
                              </w:r>
                              <w:r>
                                <w:rPr>
                                  <w:rFonts w:ascii="Arial MT" w:hAnsi="Arial MT"/>
                                  <w:color w:val="1A5D1F"/>
                                  <w:spacing w:val="-3"/>
                                  <w:sz w:val="18"/>
                                </w:rPr>
                                <w:t> </w:t>
                              </w:r>
                              <w:r>
                                <w:rPr>
                                  <w:rFonts w:ascii="Arial MT" w:hAnsi="Arial MT"/>
                                  <w:color w:val="1A5D1F"/>
                                  <w:sz w:val="18"/>
                                </w:rPr>
                                <w:t>Prejudice</w:t>
                              </w:r>
                              <w:r>
                                <w:rPr>
                                  <w:rFonts w:ascii="Arial MT" w:hAnsi="Arial MT"/>
                                  <w:color w:val="1A5D1F"/>
                                  <w:spacing w:val="-3"/>
                                  <w:sz w:val="18"/>
                                </w:rPr>
                                <w:t> </w:t>
                              </w:r>
                              <w:r>
                                <w:rPr>
                                  <w:rFonts w:ascii="Arial MT" w:hAnsi="Arial MT"/>
                                  <w:color w:val="1A5D1F"/>
                                  <w:sz w:val="18"/>
                                </w:rPr>
                                <w:t>Save</w:t>
                              </w:r>
                              <w:r>
                                <w:rPr>
                                  <w:rFonts w:ascii="Arial MT" w:hAnsi="Arial MT"/>
                                  <w:color w:val="1A5D1F"/>
                                  <w:spacing w:val="-3"/>
                                  <w:sz w:val="18"/>
                                </w:rPr>
                                <w:t> </w:t>
                              </w:r>
                              <w:r>
                                <w:rPr>
                                  <w:rFonts w:ascii="Arial MT" w:hAnsi="Arial MT"/>
                                  <w:color w:val="1A5D1F"/>
                                  <w:sz w:val="18"/>
                                </w:rPr>
                                <w:t>As</w:t>
                              </w:r>
                              <w:r>
                                <w:rPr>
                                  <w:rFonts w:ascii="Arial MT" w:hAnsi="Arial MT"/>
                                  <w:color w:val="1A5D1F"/>
                                  <w:spacing w:val="-3"/>
                                  <w:sz w:val="18"/>
                                </w:rPr>
                                <w:t> </w:t>
                              </w:r>
                              <w:r>
                                <w:rPr>
                                  <w:rFonts w:ascii="Arial MT" w:hAnsi="Arial MT"/>
                                  <w:color w:val="1A5D1F"/>
                                  <w:sz w:val="18"/>
                                </w:rPr>
                                <w:t>To</w:t>
                              </w:r>
                              <w:r>
                                <w:rPr>
                                  <w:rFonts w:ascii="Arial MT" w:hAnsi="Arial MT"/>
                                  <w:color w:val="1A5D1F"/>
                                  <w:spacing w:val="-3"/>
                                  <w:sz w:val="18"/>
                                </w:rPr>
                                <w:t> </w:t>
                              </w:r>
                              <w:r>
                                <w:rPr>
                                  <w:rFonts w:ascii="Arial MT" w:hAnsi="Arial MT"/>
                                  <w:color w:val="1A5D1F"/>
                                  <w:sz w:val="18"/>
                                </w:rPr>
                                <w:t>Costs'</w:t>
                              </w:r>
                              <w:r>
                                <w:rPr>
                                  <w:rFonts w:ascii="Arial MT" w:hAnsi="Arial MT"/>
                                  <w:color w:val="1A5D1F"/>
                                  <w:spacing w:val="-3"/>
                                  <w:sz w:val="18"/>
                                </w:rPr>
                                <w:t> </w:t>
                              </w:r>
                              <w:r>
                                <w:rPr>
                                  <w:rFonts w:ascii="Arial MT" w:hAnsi="Arial MT"/>
                                  <w:color w:val="1A5D1F"/>
                                  <w:sz w:val="18"/>
                                </w:rPr>
                                <w:t>is</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correct</w:t>
                              </w:r>
                              <w:r>
                                <w:rPr>
                                  <w:rFonts w:ascii="Arial MT" w:hAnsi="Arial MT"/>
                                  <w:color w:val="1A5D1F"/>
                                  <w:spacing w:val="-3"/>
                                  <w:sz w:val="18"/>
                                </w:rPr>
                                <w:t> </w:t>
                              </w:r>
                              <w:r>
                                <w:rPr>
                                  <w:rFonts w:ascii="Arial MT" w:hAnsi="Arial MT"/>
                                  <w:color w:val="1A5D1F"/>
                                  <w:sz w:val="18"/>
                                </w:rPr>
                                <w:t>marking</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protects</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offer</w:t>
                              </w:r>
                              <w:r>
                                <w:rPr>
                                  <w:rFonts w:ascii="Arial MT" w:hAnsi="Arial MT"/>
                                  <w:color w:val="1A5D1F"/>
                                  <w:spacing w:val="-3"/>
                                  <w:sz w:val="18"/>
                                </w:rPr>
                                <w:t> </w:t>
                              </w:r>
                              <w:r>
                                <w:rPr>
                                  <w:rFonts w:ascii="Arial MT" w:hAnsi="Arial MT"/>
                                  <w:color w:val="1A5D1F"/>
                                  <w:sz w:val="18"/>
                                </w:rPr>
                                <w:t>from</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merits hearing but allows it to be shown if the respondent later refuses and you apply for costs. • Always refer to the Schedule of Loss so the respondent understands the discount being offered (here: approx. 27% off). • Specify what the settlement covers so there is no ambiguity — 'all claims arising from employment and its termination.' • Requiring a COT3 or solicitor-advised Settlement Agreement protects both sides. • 21-day deadline creates urgency without being oppressive.</w:t>
                              </w:r>
                            </w:p>
                          </w:txbxContent>
                        </wps:txbx>
                        <wps:bodyPr wrap="square" lIns="0" tIns="0" rIns="0" bIns="0" rtlCol="0">
                          <a:noAutofit/>
                        </wps:bodyPr>
                      </wps:wsp>
                    </wpg:wgp>
                  </a:graphicData>
                </a:graphic>
              </wp:inline>
            </w:drawing>
          </mc:Choice>
          <mc:Fallback>
            <w:pict>
              <v:group style="width:483.4pt;height:90.75pt;mso-position-horizontal-relative:char;mso-position-vertical-relative:line" id="docshapegroup465" coordorigin="0,0" coordsize="9668,1815">
                <v:rect style="position:absolute;left:15;top:0;width:9638;height:1800" id="docshape466" filled="true" fillcolor="#e8f4e8" stroked="false">
                  <v:fill type="solid"/>
                </v:rect>
                <v:shape style="position:absolute;left:15;top:0;width:9638;height:1800" id="docshape467" coordorigin="15,0" coordsize="9638,1800" path="m15,1800l15,0m9653,1800l9653,0m15,1800l9653,1800e" filled="false" stroked="true" strokeweight="1.5pt" strokecolor="#388e3b">
                  <v:path arrowok="t"/>
                  <v:stroke dashstyle="solid"/>
                </v:shape>
                <v:shape style="position:absolute;left:30;top:0;width:9608;height:1785" type="#_x0000_t202" id="docshape468" filled="false" stroked="false">
                  <v:textbox inset="0,0,0,0">
                    <w:txbxContent>
                      <w:p>
                        <w:pPr>
                          <w:spacing w:line="302" w:lineRule="auto" w:before="131"/>
                          <w:ind w:left="265" w:right="262" w:firstLine="0"/>
                          <w:jc w:val="left"/>
                          <w:rPr>
                            <w:rFonts w:ascii="Arial MT" w:hAnsi="Arial MT"/>
                            <w:sz w:val="18"/>
                          </w:rPr>
                        </w:pPr>
                        <w:r>
                          <w:rPr>
                            <w:rFonts w:ascii="Arial MT" w:hAnsi="Arial MT"/>
                            <w:color w:val="1A5D1F"/>
                            <w:sz w:val="18"/>
                          </w:rPr>
                          <w:t>ANNOTATION:</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'Without</w:t>
                        </w:r>
                        <w:r>
                          <w:rPr>
                            <w:rFonts w:ascii="Arial MT" w:hAnsi="Arial MT"/>
                            <w:color w:val="1A5D1F"/>
                            <w:spacing w:val="-3"/>
                            <w:sz w:val="18"/>
                          </w:rPr>
                          <w:t> </w:t>
                        </w:r>
                        <w:r>
                          <w:rPr>
                            <w:rFonts w:ascii="Arial MT" w:hAnsi="Arial MT"/>
                            <w:color w:val="1A5D1F"/>
                            <w:sz w:val="18"/>
                          </w:rPr>
                          <w:t>Prejudice</w:t>
                        </w:r>
                        <w:r>
                          <w:rPr>
                            <w:rFonts w:ascii="Arial MT" w:hAnsi="Arial MT"/>
                            <w:color w:val="1A5D1F"/>
                            <w:spacing w:val="-3"/>
                            <w:sz w:val="18"/>
                          </w:rPr>
                          <w:t> </w:t>
                        </w:r>
                        <w:r>
                          <w:rPr>
                            <w:rFonts w:ascii="Arial MT" w:hAnsi="Arial MT"/>
                            <w:color w:val="1A5D1F"/>
                            <w:sz w:val="18"/>
                          </w:rPr>
                          <w:t>Save</w:t>
                        </w:r>
                        <w:r>
                          <w:rPr>
                            <w:rFonts w:ascii="Arial MT" w:hAnsi="Arial MT"/>
                            <w:color w:val="1A5D1F"/>
                            <w:spacing w:val="-3"/>
                            <w:sz w:val="18"/>
                          </w:rPr>
                          <w:t> </w:t>
                        </w:r>
                        <w:r>
                          <w:rPr>
                            <w:rFonts w:ascii="Arial MT" w:hAnsi="Arial MT"/>
                            <w:color w:val="1A5D1F"/>
                            <w:sz w:val="18"/>
                          </w:rPr>
                          <w:t>As</w:t>
                        </w:r>
                        <w:r>
                          <w:rPr>
                            <w:rFonts w:ascii="Arial MT" w:hAnsi="Arial MT"/>
                            <w:color w:val="1A5D1F"/>
                            <w:spacing w:val="-3"/>
                            <w:sz w:val="18"/>
                          </w:rPr>
                          <w:t> </w:t>
                        </w:r>
                        <w:r>
                          <w:rPr>
                            <w:rFonts w:ascii="Arial MT" w:hAnsi="Arial MT"/>
                            <w:color w:val="1A5D1F"/>
                            <w:sz w:val="18"/>
                          </w:rPr>
                          <w:t>To</w:t>
                        </w:r>
                        <w:r>
                          <w:rPr>
                            <w:rFonts w:ascii="Arial MT" w:hAnsi="Arial MT"/>
                            <w:color w:val="1A5D1F"/>
                            <w:spacing w:val="-3"/>
                            <w:sz w:val="18"/>
                          </w:rPr>
                          <w:t> </w:t>
                        </w:r>
                        <w:r>
                          <w:rPr>
                            <w:rFonts w:ascii="Arial MT" w:hAnsi="Arial MT"/>
                            <w:color w:val="1A5D1F"/>
                            <w:sz w:val="18"/>
                          </w:rPr>
                          <w:t>Costs'</w:t>
                        </w:r>
                        <w:r>
                          <w:rPr>
                            <w:rFonts w:ascii="Arial MT" w:hAnsi="Arial MT"/>
                            <w:color w:val="1A5D1F"/>
                            <w:spacing w:val="-3"/>
                            <w:sz w:val="18"/>
                          </w:rPr>
                          <w:t> </w:t>
                        </w:r>
                        <w:r>
                          <w:rPr>
                            <w:rFonts w:ascii="Arial MT" w:hAnsi="Arial MT"/>
                            <w:color w:val="1A5D1F"/>
                            <w:sz w:val="18"/>
                          </w:rPr>
                          <w:t>is</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correct</w:t>
                        </w:r>
                        <w:r>
                          <w:rPr>
                            <w:rFonts w:ascii="Arial MT" w:hAnsi="Arial MT"/>
                            <w:color w:val="1A5D1F"/>
                            <w:spacing w:val="-3"/>
                            <w:sz w:val="18"/>
                          </w:rPr>
                          <w:t> </w:t>
                        </w:r>
                        <w:r>
                          <w:rPr>
                            <w:rFonts w:ascii="Arial MT" w:hAnsi="Arial MT"/>
                            <w:color w:val="1A5D1F"/>
                            <w:sz w:val="18"/>
                          </w:rPr>
                          <w:t>marking</w:t>
                        </w:r>
                        <w:r>
                          <w:rPr>
                            <w:rFonts w:ascii="Arial MT" w:hAnsi="Arial MT"/>
                            <w:color w:val="1A5D1F"/>
                            <w:spacing w:val="-3"/>
                            <w:sz w:val="18"/>
                          </w:rPr>
                          <w:t> </w:t>
                        </w:r>
                        <w:r>
                          <w:rPr>
                            <w:rFonts w:ascii="Arial MT" w:hAnsi="Arial MT"/>
                            <w:color w:val="1A5D1F"/>
                            <w:sz w:val="18"/>
                          </w:rPr>
                          <w:t>—</w:t>
                        </w:r>
                        <w:r>
                          <w:rPr>
                            <w:rFonts w:ascii="Arial MT" w:hAnsi="Arial MT"/>
                            <w:color w:val="1A5D1F"/>
                            <w:spacing w:val="-3"/>
                            <w:sz w:val="18"/>
                          </w:rPr>
                          <w:t> </w:t>
                        </w:r>
                        <w:r>
                          <w:rPr>
                            <w:rFonts w:ascii="Arial MT" w:hAnsi="Arial MT"/>
                            <w:color w:val="1A5D1F"/>
                            <w:sz w:val="18"/>
                          </w:rPr>
                          <w:t>protects</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offer</w:t>
                        </w:r>
                        <w:r>
                          <w:rPr>
                            <w:rFonts w:ascii="Arial MT" w:hAnsi="Arial MT"/>
                            <w:color w:val="1A5D1F"/>
                            <w:spacing w:val="-3"/>
                            <w:sz w:val="18"/>
                          </w:rPr>
                          <w:t> </w:t>
                        </w:r>
                        <w:r>
                          <w:rPr>
                            <w:rFonts w:ascii="Arial MT" w:hAnsi="Arial MT"/>
                            <w:color w:val="1A5D1F"/>
                            <w:sz w:val="18"/>
                          </w:rPr>
                          <w:t>from</w:t>
                        </w:r>
                        <w:r>
                          <w:rPr>
                            <w:rFonts w:ascii="Arial MT" w:hAnsi="Arial MT"/>
                            <w:color w:val="1A5D1F"/>
                            <w:spacing w:val="-3"/>
                            <w:sz w:val="18"/>
                          </w:rPr>
                          <w:t> </w:t>
                        </w:r>
                        <w:r>
                          <w:rPr>
                            <w:rFonts w:ascii="Arial MT" w:hAnsi="Arial MT"/>
                            <w:color w:val="1A5D1F"/>
                            <w:sz w:val="18"/>
                          </w:rPr>
                          <w:t>the</w:t>
                        </w:r>
                        <w:r>
                          <w:rPr>
                            <w:rFonts w:ascii="Arial MT" w:hAnsi="Arial MT"/>
                            <w:color w:val="1A5D1F"/>
                            <w:spacing w:val="-3"/>
                            <w:sz w:val="18"/>
                          </w:rPr>
                          <w:t> </w:t>
                        </w:r>
                        <w:r>
                          <w:rPr>
                            <w:rFonts w:ascii="Arial MT" w:hAnsi="Arial MT"/>
                            <w:color w:val="1A5D1F"/>
                            <w:sz w:val="18"/>
                          </w:rPr>
                          <w:t>merits hearing but allows it to be shown if the respondent later refuses and you apply for costs. • Always refer to the Schedule of Loss so the respondent understands the discount being offered (here: approx. 27% off). • Specify what the settlement covers so there is no ambiguity — 'all claims arising from employment and its termination.' • Requiring a COT3 or solicitor-advised Settlement Agreement protects both sides. • 21-day deadline creates urgency without being oppressive.</w:t>
                        </w:r>
                      </w:p>
                    </w:txbxContent>
                  </v:textbox>
                  <w10:wrap type="none"/>
                </v:shape>
              </v:group>
            </w:pict>
          </mc:Fallback>
        </mc:AlternateContent>
      </w:r>
      <w:r>
        <w:rPr>
          <w:rFonts w:ascii="Arial MT"/>
          <w:sz w:val="20"/>
        </w:rPr>
      </w:r>
    </w:p>
    <w:p>
      <w:pPr>
        <w:spacing w:after="0" w:line="240" w:lineRule="auto"/>
        <w:rPr>
          <w:rFonts w:ascii="Arial MT"/>
          <w:sz w:val="20"/>
        </w:rPr>
        <w:sectPr>
          <w:headerReference w:type="default" r:id="rId50"/>
          <w:footerReference w:type="default" r:id="rId51"/>
          <w:pgSz w:w="11910" w:h="16840"/>
          <w:pgMar w:header="0" w:footer="956" w:top="1240" w:bottom="1140" w:left="992" w:right="0"/>
        </w:sectPr>
      </w:pPr>
    </w:p>
    <w:p>
      <w:pPr>
        <w:spacing w:line="240" w:lineRule="auto"/>
        <w:ind w:left="141" w:right="0" w:firstLine="0"/>
        <w:rPr>
          <w:rFonts w:ascii="Arial MT"/>
          <w:sz w:val="20"/>
        </w:rPr>
      </w:pPr>
      <w:r>
        <w:rPr>
          <w:rFonts w:ascii="Arial MT"/>
          <w:sz w:val="20"/>
        </w:rPr>
        <mc:AlternateContent>
          <mc:Choice Requires="wps">
            <w:drawing>
              <wp:inline distT="0" distB="0" distL="0" distR="0">
                <wp:extent cx="6120130" cy="965200"/>
                <wp:effectExtent l="0" t="0" r="0" b="6350"/>
                <wp:docPr id="473" name="Group 473"/>
                <wp:cNvGraphicFramePr>
                  <a:graphicFrameLocks/>
                </wp:cNvGraphicFramePr>
                <a:graphic>
                  <a:graphicData uri="http://schemas.microsoft.com/office/word/2010/wordprocessingGroup">
                    <wpg:wgp>
                      <wpg:cNvPr id="473" name="Group 473"/>
                      <wpg:cNvGrpSpPr/>
                      <wpg:grpSpPr>
                        <a:xfrm>
                          <a:off x="0" y="0"/>
                          <a:ext cx="6120130" cy="965200"/>
                          <a:chExt cx="6120130" cy="965200"/>
                        </a:xfrm>
                      </wpg:grpSpPr>
                      <wps:wsp>
                        <wps:cNvPr id="474" name="Graphic 474"/>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75" name="Textbox 475"/>
                        <wps:cNvSpPr txBox="1"/>
                        <wps:spPr>
                          <a:xfrm>
                            <a:off x="152399" y="146248"/>
                            <a:ext cx="4777105"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8 — WITNESS STATEMENT </w:t>
                              </w:r>
                              <w:r>
                                <w:rPr>
                                  <w:rFonts w:ascii="Arial" w:hAnsi="Arial"/>
                                  <w:b/>
                                  <w:color w:val="FFFFFF"/>
                                  <w:spacing w:val="-2"/>
                                  <w:sz w:val="32"/>
                                </w:rPr>
                                <w:t>(EXTRACT)</w:t>
                              </w:r>
                            </w:p>
                          </w:txbxContent>
                        </wps:txbx>
                        <wps:bodyPr wrap="square" lIns="0" tIns="0" rIns="0" bIns="0" rtlCol="0">
                          <a:noAutofit/>
                        </wps:bodyPr>
                      </wps:wsp>
                      <wps:wsp>
                        <wps:cNvPr id="476" name="Textbox 476"/>
                        <wps:cNvSpPr txBox="1"/>
                        <wps:spPr>
                          <a:xfrm>
                            <a:off x="843189" y="649436"/>
                            <a:ext cx="4446905" cy="170815"/>
                          </a:xfrm>
                          <a:prstGeom prst="rect">
                            <a:avLst/>
                          </a:prstGeom>
                        </wps:spPr>
                        <wps:txbx>
                          <w:txbxContent>
                            <w:p>
                              <w:pPr>
                                <w:spacing w:line="268" w:lineRule="exact" w:before="0"/>
                                <w:ind w:left="0" w:right="0" w:firstLine="0"/>
                                <w:jc w:val="left"/>
                                <w:rPr>
                                  <w:rFonts w:ascii="Arial MT" w:hAnsi="Arial MT"/>
                                  <w:sz w:val="24"/>
                                </w:rPr>
                              </w:pPr>
                              <w:r>
                                <w:rPr>
                                  <w:rFonts w:ascii="Arial MT" w:hAnsi="Arial MT"/>
                                  <w:color w:val="FFFFFF"/>
                                  <w:sz w:val="24"/>
                                </w:rPr>
                                <w:t>Claimant's witness statement — structure and annotated </w:t>
                              </w:r>
                              <w:r>
                                <w:rPr>
                                  <w:rFonts w:ascii="Arial MT" w:hAnsi="Arial MT"/>
                                  <w:color w:val="FFFFFF"/>
                                  <w:spacing w:val="-2"/>
                                  <w:sz w:val="24"/>
                                </w:rPr>
                                <w:t>example</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71" coordorigin="0,0" coordsize="9638,1520">
                <v:shape style="position:absolute;left:0;top:0;width:9638;height:1520" id="docshape472" coordorigin="0,0" coordsize="9638,1520" path="m9638,0l80,0,49,6,23,23,6,49,0,80,0,1520,9638,1520,9638,0xe" filled="true" fillcolor="#1a3a5b" stroked="false">
                  <v:path arrowok="t"/>
                  <v:fill type="solid"/>
                </v:shape>
                <v:shape style="position:absolute;left:240;top:230;width:7523;height:358" type="#_x0000_t202" id="docshape473"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8 — WITNESS STATEMENT </w:t>
                        </w:r>
                        <w:r>
                          <w:rPr>
                            <w:rFonts w:ascii="Arial" w:hAnsi="Arial"/>
                            <w:b/>
                            <w:color w:val="FFFFFF"/>
                            <w:spacing w:val="-2"/>
                            <w:sz w:val="32"/>
                          </w:rPr>
                          <w:t>(EXTRACT)</w:t>
                        </w:r>
                      </w:p>
                    </w:txbxContent>
                  </v:textbox>
                  <w10:wrap type="none"/>
                </v:shape>
                <v:shape style="position:absolute;left:1327;top:1022;width:7003;height:269" type="#_x0000_t202" id="docshape474" filled="false" stroked="false">
                  <v:textbox inset="0,0,0,0">
                    <w:txbxContent>
                      <w:p>
                        <w:pPr>
                          <w:spacing w:line="268" w:lineRule="exact" w:before="0"/>
                          <w:ind w:left="0" w:right="0" w:firstLine="0"/>
                          <w:jc w:val="left"/>
                          <w:rPr>
                            <w:rFonts w:ascii="Arial MT" w:hAnsi="Arial MT"/>
                            <w:sz w:val="24"/>
                          </w:rPr>
                        </w:pPr>
                        <w:r>
                          <w:rPr>
                            <w:rFonts w:ascii="Arial MT" w:hAnsi="Arial MT"/>
                            <w:color w:val="FFFFFF"/>
                            <w:sz w:val="24"/>
                          </w:rPr>
                          <w:t>Claimant's witness statement — structure and annotated </w:t>
                        </w:r>
                        <w:r>
                          <w:rPr>
                            <w:rFonts w:ascii="Arial MT" w:hAnsi="Arial MT"/>
                            <w:color w:val="FFFFFF"/>
                            <w:spacing w:val="-2"/>
                            <w:sz w:val="24"/>
                          </w:rPr>
                          <w:t>example</w:t>
                        </w:r>
                      </w:p>
                    </w:txbxContent>
                  </v:textbox>
                  <w10:wrap type="none"/>
                </v:shape>
              </v:group>
            </w:pict>
          </mc:Fallback>
        </mc:AlternateContent>
      </w:r>
      <w:r>
        <w:rPr>
          <w:rFonts w:ascii="Arial MT"/>
          <w:sz w:val="20"/>
        </w:rPr>
      </w:r>
    </w:p>
    <w:p>
      <w:pPr>
        <w:spacing w:line="302" w:lineRule="auto" w:before="132"/>
        <w:ind w:left="261" w:right="1251" w:firstLine="0"/>
        <w:jc w:val="left"/>
        <w:rPr>
          <w:rFonts w:ascii="Arial MT"/>
          <w:sz w:val="18"/>
        </w:rPr>
      </w:pPr>
      <w:r>
        <w:rPr>
          <w:rFonts w:ascii="Arial MT"/>
          <w:sz w:val="18"/>
        </w:rPr>
        <w:t>A witness statement stands as your evidence in chief. You will be taken as having given it as your oral evidence. It must</w:t>
      </w:r>
      <w:r>
        <w:rPr>
          <w:rFonts w:ascii="Arial MT"/>
          <w:spacing w:val="-2"/>
          <w:sz w:val="18"/>
        </w:rPr>
        <w:t> </w:t>
      </w:r>
      <w:r>
        <w:rPr>
          <w:rFonts w:ascii="Arial MT"/>
          <w:sz w:val="18"/>
        </w:rPr>
        <w:t>be</w:t>
      </w:r>
      <w:r>
        <w:rPr>
          <w:rFonts w:ascii="Arial MT"/>
          <w:spacing w:val="-2"/>
          <w:sz w:val="18"/>
        </w:rPr>
        <w:t> </w:t>
      </w:r>
      <w:r>
        <w:rPr>
          <w:rFonts w:ascii="Arial MT"/>
          <w:sz w:val="18"/>
        </w:rPr>
        <w:t>in</w:t>
      </w:r>
      <w:r>
        <w:rPr>
          <w:rFonts w:ascii="Arial MT"/>
          <w:spacing w:val="-2"/>
          <w:sz w:val="18"/>
        </w:rPr>
        <w:t> </w:t>
      </w:r>
      <w:r>
        <w:rPr>
          <w:rFonts w:ascii="Arial MT"/>
          <w:sz w:val="18"/>
        </w:rPr>
        <w:t>your</w:t>
      </w:r>
      <w:r>
        <w:rPr>
          <w:rFonts w:ascii="Arial MT"/>
          <w:spacing w:val="-2"/>
          <w:sz w:val="18"/>
        </w:rPr>
        <w:t> </w:t>
      </w:r>
      <w:r>
        <w:rPr>
          <w:rFonts w:ascii="Arial MT"/>
          <w:sz w:val="18"/>
        </w:rPr>
        <w:t>own</w:t>
      </w:r>
      <w:r>
        <w:rPr>
          <w:rFonts w:ascii="Arial MT"/>
          <w:spacing w:val="-2"/>
          <w:sz w:val="18"/>
        </w:rPr>
        <w:t> </w:t>
      </w:r>
      <w:r>
        <w:rPr>
          <w:rFonts w:ascii="Arial MT"/>
          <w:sz w:val="18"/>
        </w:rPr>
        <w:t>words,</w:t>
      </w:r>
      <w:r>
        <w:rPr>
          <w:rFonts w:ascii="Arial MT"/>
          <w:spacing w:val="-2"/>
          <w:sz w:val="18"/>
        </w:rPr>
        <w:t> </w:t>
      </w:r>
      <w:r>
        <w:rPr>
          <w:rFonts w:ascii="Arial MT"/>
          <w:sz w:val="18"/>
        </w:rPr>
        <w:t>signed</w:t>
      </w:r>
      <w:r>
        <w:rPr>
          <w:rFonts w:ascii="Arial MT"/>
          <w:spacing w:val="-2"/>
          <w:sz w:val="18"/>
        </w:rPr>
        <w:t> </w:t>
      </w:r>
      <w:r>
        <w:rPr>
          <w:rFonts w:ascii="Arial MT"/>
          <w:sz w:val="18"/>
        </w:rPr>
        <w:t>with</w:t>
      </w:r>
      <w:r>
        <w:rPr>
          <w:rFonts w:ascii="Arial MT"/>
          <w:spacing w:val="-2"/>
          <w:sz w:val="18"/>
        </w:rPr>
        <w:t> </w:t>
      </w:r>
      <w:r>
        <w:rPr>
          <w:rFonts w:ascii="Arial MT"/>
          <w:sz w:val="18"/>
        </w:rPr>
        <w:t>a</w:t>
      </w:r>
      <w:r>
        <w:rPr>
          <w:rFonts w:ascii="Arial MT"/>
          <w:spacing w:val="-2"/>
          <w:sz w:val="18"/>
        </w:rPr>
        <w:t> </w:t>
      </w:r>
      <w:r>
        <w:rPr>
          <w:rFonts w:ascii="Arial MT"/>
          <w:sz w:val="18"/>
        </w:rPr>
        <w:t>statement</w:t>
      </w:r>
      <w:r>
        <w:rPr>
          <w:rFonts w:ascii="Arial MT"/>
          <w:spacing w:val="-2"/>
          <w:sz w:val="18"/>
        </w:rPr>
        <w:t> </w:t>
      </w:r>
      <w:r>
        <w:rPr>
          <w:rFonts w:ascii="Arial MT"/>
          <w:sz w:val="18"/>
        </w:rPr>
        <w:t>of</w:t>
      </w:r>
      <w:r>
        <w:rPr>
          <w:rFonts w:ascii="Arial MT"/>
          <w:spacing w:val="-2"/>
          <w:sz w:val="18"/>
        </w:rPr>
        <w:t> </w:t>
      </w:r>
      <w:r>
        <w:rPr>
          <w:rFonts w:ascii="Arial MT"/>
          <w:sz w:val="18"/>
        </w:rPr>
        <w:t>truth,</w:t>
      </w:r>
      <w:r>
        <w:rPr>
          <w:rFonts w:ascii="Arial MT"/>
          <w:spacing w:val="-2"/>
          <w:sz w:val="18"/>
        </w:rPr>
        <w:t> </w:t>
      </w:r>
      <w:r>
        <w:rPr>
          <w:rFonts w:ascii="Arial MT"/>
          <w:sz w:val="18"/>
        </w:rPr>
        <w:t>and</w:t>
      </w:r>
      <w:r>
        <w:rPr>
          <w:rFonts w:ascii="Arial MT"/>
          <w:spacing w:val="-2"/>
          <w:sz w:val="18"/>
        </w:rPr>
        <w:t> </w:t>
      </w:r>
      <w:r>
        <w:rPr>
          <w:rFonts w:ascii="Arial MT"/>
          <w:sz w:val="18"/>
        </w:rPr>
        <w:t>served</w:t>
      </w:r>
      <w:r>
        <w:rPr>
          <w:rFonts w:ascii="Arial MT"/>
          <w:spacing w:val="-2"/>
          <w:sz w:val="18"/>
        </w:rPr>
        <w:t> </w:t>
      </w:r>
      <w:r>
        <w:rPr>
          <w:rFonts w:ascii="Arial MT"/>
          <w:sz w:val="18"/>
        </w:rPr>
        <w:t>by</w:t>
      </w:r>
      <w:r>
        <w:rPr>
          <w:rFonts w:ascii="Arial MT"/>
          <w:spacing w:val="-2"/>
          <w:sz w:val="18"/>
        </w:rPr>
        <w:t> </w:t>
      </w:r>
      <w:r>
        <w:rPr>
          <w:rFonts w:ascii="Arial MT"/>
          <w:sz w:val="18"/>
        </w:rPr>
        <w:t>the</w:t>
      </w:r>
      <w:r>
        <w:rPr>
          <w:rFonts w:ascii="Arial MT"/>
          <w:spacing w:val="-2"/>
          <w:sz w:val="18"/>
        </w:rPr>
        <w:t> </w:t>
      </w:r>
      <w:r>
        <w:rPr>
          <w:rFonts w:ascii="Arial MT"/>
          <w:sz w:val="18"/>
        </w:rPr>
        <w:t>date</w:t>
      </w:r>
      <w:r>
        <w:rPr>
          <w:rFonts w:ascii="Arial MT"/>
          <w:spacing w:val="-2"/>
          <w:sz w:val="18"/>
        </w:rPr>
        <w:t> </w:t>
      </w:r>
      <w:r>
        <w:rPr>
          <w:rFonts w:ascii="Arial MT"/>
          <w:sz w:val="18"/>
        </w:rPr>
        <w:t>in</w:t>
      </w:r>
      <w:r>
        <w:rPr>
          <w:rFonts w:ascii="Arial MT"/>
          <w:spacing w:val="-2"/>
          <w:sz w:val="18"/>
        </w:rPr>
        <w:t> </w:t>
      </w:r>
      <w:r>
        <w:rPr>
          <w:rFonts w:ascii="Arial MT"/>
          <w:sz w:val="18"/>
        </w:rPr>
        <w:t>the</w:t>
      </w:r>
      <w:r>
        <w:rPr>
          <w:rFonts w:ascii="Arial MT"/>
          <w:spacing w:val="-2"/>
          <w:sz w:val="18"/>
        </w:rPr>
        <w:t> </w:t>
      </w:r>
      <w:r>
        <w:rPr>
          <w:rFonts w:ascii="Arial MT"/>
          <w:sz w:val="18"/>
        </w:rPr>
        <w:t>Case</w:t>
      </w:r>
      <w:r>
        <w:rPr>
          <w:rFonts w:ascii="Arial MT"/>
          <w:spacing w:val="-2"/>
          <w:sz w:val="18"/>
        </w:rPr>
        <w:t> </w:t>
      </w:r>
      <w:r>
        <w:rPr>
          <w:rFonts w:ascii="Arial MT"/>
          <w:sz w:val="18"/>
        </w:rPr>
        <w:t>Management</w:t>
      </w:r>
      <w:r>
        <w:rPr>
          <w:rFonts w:ascii="Arial MT"/>
          <w:spacing w:val="-2"/>
          <w:sz w:val="18"/>
        </w:rPr>
        <w:t> </w:t>
      </w:r>
      <w:r>
        <w:rPr>
          <w:rFonts w:ascii="Arial MT"/>
          <w:sz w:val="18"/>
        </w:rPr>
        <w:t>Order. Below is an extract from Maria Santos's witness statement showing correct structure and content.</w:t>
      </w:r>
    </w:p>
    <w:p>
      <w:pPr>
        <w:pStyle w:val="BodyText"/>
        <w:spacing w:before="190"/>
        <w:rPr>
          <w:rFonts w:ascii="Arial MT"/>
          <w:sz w:val="18"/>
        </w:rPr>
      </w:pPr>
    </w:p>
    <w:p>
      <w:pPr>
        <w:spacing w:before="1"/>
        <w:ind w:left="501" w:right="0" w:firstLine="0"/>
        <w:jc w:val="left"/>
        <w:rPr>
          <w:rFonts w:ascii="Arial" w:hAnsi="Arial"/>
          <w:b/>
          <w:sz w:val="18"/>
        </w:rPr>
      </w:pPr>
      <w:r>
        <w:rPr>
          <w:rFonts w:ascii="Arial" w:hAnsi="Arial"/>
          <w:b/>
          <w:sz w:val="18"/>
        </w:rPr>
        <mc:AlternateContent>
          <mc:Choice Requires="wps">
            <w:drawing>
              <wp:anchor distT="0" distB="0" distL="0" distR="0" allowOverlap="1" layoutInCell="1" locked="0" behindDoc="1" simplePos="0" relativeHeight="484569600">
                <wp:simplePos x="0" y="0"/>
                <wp:positionH relativeFrom="page">
                  <wp:posOffset>713649</wp:posOffset>
                </wp:positionH>
                <wp:positionV relativeFrom="paragraph">
                  <wp:posOffset>-165299</wp:posOffset>
                </wp:positionV>
                <wp:extent cx="6132830" cy="6096000"/>
                <wp:effectExtent l="0" t="0" r="0" b="0"/>
                <wp:wrapNone/>
                <wp:docPr id="477" name="Group 477"/>
                <wp:cNvGraphicFramePr>
                  <a:graphicFrameLocks/>
                </wp:cNvGraphicFramePr>
                <a:graphic>
                  <a:graphicData uri="http://schemas.microsoft.com/office/word/2010/wordprocessingGroup">
                    <wpg:wgp>
                      <wpg:cNvPr id="477" name="Group 477"/>
                      <wpg:cNvGrpSpPr/>
                      <wpg:grpSpPr>
                        <a:xfrm>
                          <a:off x="0" y="0"/>
                          <a:ext cx="6132830" cy="6096000"/>
                          <a:chExt cx="6132830" cy="6096000"/>
                        </a:xfrm>
                      </wpg:grpSpPr>
                      <wps:wsp>
                        <wps:cNvPr id="478" name="Graphic 478"/>
                        <wps:cNvSpPr/>
                        <wps:spPr>
                          <a:xfrm>
                            <a:off x="6350" y="6350"/>
                            <a:ext cx="6120130" cy="6083300"/>
                          </a:xfrm>
                          <a:custGeom>
                            <a:avLst/>
                            <a:gdLst/>
                            <a:ahLst/>
                            <a:cxnLst/>
                            <a:rect l="l" t="t" r="r" b="b"/>
                            <a:pathLst>
                              <a:path w="6120130" h="6083300">
                                <a:moveTo>
                                  <a:pt x="6120000" y="0"/>
                                </a:moveTo>
                                <a:lnTo>
                                  <a:pt x="0" y="0"/>
                                </a:lnTo>
                                <a:lnTo>
                                  <a:pt x="0" y="6083300"/>
                                </a:lnTo>
                                <a:lnTo>
                                  <a:pt x="6120000" y="6083300"/>
                                </a:lnTo>
                                <a:lnTo>
                                  <a:pt x="6120000" y="0"/>
                                </a:lnTo>
                                <a:close/>
                              </a:path>
                            </a:pathLst>
                          </a:custGeom>
                          <a:solidFill>
                            <a:srgbClr val="F4F4F4"/>
                          </a:solidFill>
                        </wps:spPr>
                        <wps:bodyPr wrap="square" lIns="0" tIns="0" rIns="0" bIns="0" rtlCol="0">
                          <a:prstTxWarp prst="textNoShape">
                            <a:avLst/>
                          </a:prstTxWarp>
                          <a:noAutofit/>
                        </wps:bodyPr>
                      </wps:wsp>
                      <wps:wsp>
                        <wps:cNvPr id="479" name="Graphic 479"/>
                        <wps:cNvSpPr/>
                        <wps:spPr>
                          <a:xfrm>
                            <a:off x="6338" y="11"/>
                            <a:ext cx="6120130" cy="6096000"/>
                          </a:xfrm>
                          <a:custGeom>
                            <a:avLst/>
                            <a:gdLst/>
                            <a:ahLst/>
                            <a:cxnLst/>
                            <a:rect l="l" t="t" r="r" b="b"/>
                            <a:pathLst>
                              <a:path w="6120130" h="6096000">
                                <a:moveTo>
                                  <a:pt x="6120003" y="6083300"/>
                                </a:moveTo>
                                <a:lnTo>
                                  <a:pt x="0" y="6083300"/>
                                </a:lnTo>
                                <a:lnTo>
                                  <a:pt x="0" y="6096000"/>
                                </a:lnTo>
                                <a:lnTo>
                                  <a:pt x="6120003" y="6096000"/>
                                </a:lnTo>
                                <a:lnTo>
                                  <a:pt x="6120003" y="6083300"/>
                                </a:lnTo>
                                <a:close/>
                              </a:path>
                              <a:path w="6120130" h="6096000">
                                <a:moveTo>
                                  <a:pt x="6120003" y="0"/>
                                </a:moveTo>
                                <a:lnTo>
                                  <a:pt x="0" y="0"/>
                                </a:lnTo>
                                <a:lnTo>
                                  <a:pt x="0" y="12700"/>
                                </a:lnTo>
                                <a:lnTo>
                                  <a:pt x="6120003" y="12700"/>
                                </a:lnTo>
                                <a:lnTo>
                                  <a:pt x="6120003" y="0"/>
                                </a:lnTo>
                                <a:close/>
                              </a:path>
                            </a:pathLst>
                          </a:custGeom>
                          <a:solidFill>
                            <a:srgbClr val="2D6DA3"/>
                          </a:solidFill>
                        </wps:spPr>
                        <wps:bodyPr wrap="square" lIns="0" tIns="0" rIns="0" bIns="0" rtlCol="0">
                          <a:prstTxWarp prst="textNoShape">
                            <a:avLst/>
                          </a:prstTxWarp>
                          <a:noAutofit/>
                        </wps:bodyPr>
                      </wps:wsp>
                      <wps:wsp>
                        <wps:cNvPr id="480" name="Graphic 480"/>
                        <wps:cNvSpPr/>
                        <wps:spPr>
                          <a:xfrm>
                            <a:off x="6350" y="6350"/>
                            <a:ext cx="6120130" cy="6083300"/>
                          </a:xfrm>
                          <a:custGeom>
                            <a:avLst/>
                            <a:gdLst/>
                            <a:ahLst/>
                            <a:cxnLst/>
                            <a:rect l="l" t="t" r="r" b="b"/>
                            <a:pathLst>
                              <a:path w="6120130" h="6083300">
                                <a:moveTo>
                                  <a:pt x="0" y="6083300"/>
                                </a:moveTo>
                                <a:lnTo>
                                  <a:pt x="0" y="0"/>
                                </a:lnTo>
                              </a:path>
                              <a:path w="6120130" h="6083300">
                                <a:moveTo>
                                  <a:pt x="6120000" y="6083300"/>
                                </a:moveTo>
                                <a:lnTo>
                                  <a:pt x="6120000" y="0"/>
                                </a:lnTo>
                              </a:path>
                            </a:pathLst>
                          </a:custGeom>
                          <a:ln w="12700">
                            <a:solidFill>
                              <a:srgbClr val="2D6DA3"/>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192909pt;margin-top:-13.015698pt;width:482.9pt;height:480pt;mso-position-horizontal-relative:page;mso-position-vertical-relative:paragraph;z-index:-18746880" id="docshapegroup475" coordorigin="1124,-260" coordsize="9658,9600">
                <v:rect style="position:absolute;left:1133;top:-251;width:9638;height:9580" id="docshape476" filled="true" fillcolor="#f4f4f4" stroked="false">
                  <v:fill type="solid"/>
                </v:rect>
                <v:shape style="position:absolute;left:1133;top:-261;width:9638;height:9600" id="docshape477" coordorigin="1134,-260" coordsize="9638,9600" path="m10772,9320l1134,9320,1134,9340,10772,9340,10772,9320xm10772,-260l1134,-260,1134,-240,10772,-240,10772,-260xe" filled="true" fillcolor="#2d6da3" stroked="false">
                  <v:path arrowok="t"/>
                  <v:fill type="solid"/>
                </v:shape>
                <v:shape style="position:absolute;left:1133;top:-251;width:9638;height:9580" id="docshape478" coordorigin="1134,-250" coordsize="9638,9580" path="m1134,9330l1134,-250m10772,9330l10772,-250e" filled="false" stroked="true" strokeweight="1pt" strokecolor="#2d6da3">
                  <v:path arrowok="t"/>
                  <v:stroke dashstyle="solid"/>
                </v:shape>
                <w10:wrap type="none"/>
              </v:group>
            </w:pict>
          </mc:Fallback>
        </mc:AlternateContent>
      </w:r>
      <w:r>
        <w:rPr>
          <w:rFonts w:ascii="Arial" w:hAnsi="Arial"/>
          <w:b/>
          <w:sz w:val="18"/>
        </w:rPr>
        <w:t>IN THE EMPLOYMENT TRIBUNAL — </w:t>
      </w:r>
      <w:r>
        <w:rPr>
          <w:rFonts w:ascii="Arial" w:hAnsi="Arial"/>
          <w:b/>
          <w:spacing w:val="-2"/>
          <w:sz w:val="18"/>
        </w:rPr>
        <w:t>LEEDS</w:t>
      </w:r>
    </w:p>
    <w:p>
      <w:pPr>
        <w:spacing w:before="53"/>
        <w:ind w:left="501" w:right="0" w:firstLine="0"/>
        <w:jc w:val="left"/>
        <w:rPr>
          <w:rFonts w:ascii="Arial MT"/>
          <w:sz w:val="18"/>
        </w:rPr>
      </w:pPr>
      <w:r>
        <w:rPr>
          <w:rFonts w:ascii="Arial MT"/>
          <w:sz w:val="18"/>
        </w:rPr>
        <w:t>Case No: </w:t>
      </w:r>
      <w:r>
        <w:rPr>
          <w:rFonts w:ascii="Arial MT"/>
          <w:spacing w:val="-2"/>
          <w:sz w:val="18"/>
        </w:rPr>
        <w:t>[TBC]</w:t>
      </w:r>
    </w:p>
    <w:p>
      <w:pPr>
        <w:pStyle w:val="BodyText"/>
        <w:spacing w:before="105"/>
        <w:rPr>
          <w:rFonts w:ascii="Arial MT"/>
          <w:sz w:val="18"/>
        </w:rPr>
      </w:pPr>
    </w:p>
    <w:p>
      <w:pPr>
        <w:spacing w:before="1"/>
        <w:ind w:left="501" w:right="0" w:firstLine="0"/>
        <w:jc w:val="left"/>
        <w:rPr>
          <w:rFonts w:ascii="Arial MT" w:hAnsi="Arial MT"/>
          <w:sz w:val="18"/>
        </w:rPr>
      </w:pPr>
      <w:r>
        <w:rPr>
          <w:rFonts w:ascii="Arial MT" w:hAnsi="Arial MT"/>
          <w:sz w:val="18"/>
        </w:rPr>
        <w:t>BETWEEN: MARIA SANTOS (Claimant) — and — APEX LOGISTICS LTD </w:t>
      </w:r>
      <w:r>
        <w:rPr>
          <w:rFonts w:ascii="Arial MT" w:hAnsi="Arial MT"/>
          <w:spacing w:val="-2"/>
          <w:sz w:val="18"/>
        </w:rPr>
        <w:t>(Respondent)</w:t>
      </w:r>
    </w:p>
    <w:p>
      <w:pPr>
        <w:pStyle w:val="BodyText"/>
        <w:spacing w:before="105"/>
        <w:rPr>
          <w:rFonts w:ascii="Arial MT"/>
          <w:sz w:val="18"/>
        </w:rPr>
      </w:pPr>
    </w:p>
    <w:p>
      <w:pPr>
        <w:spacing w:before="1"/>
        <w:ind w:left="501" w:right="0" w:firstLine="0"/>
        <w:jc w:val="left"/>
        <w:rPr>
          <w:rFonts w:ascii="Arial"/>
          <w:b/>
          <w:sz w:val="18"/>
        </w:rPr>
      </w:pPr>
      <w:r>
        <w:rPr>
          <w:rFonts w:ascii="Arial"/>
          <w:b/>
          <w:sz w:val="18"/>
        </w:rPr>
        <w:t>WITNESS STATEMENT OF MARIA </w:t>
      </w:r>
      <w:r>
        <w:rPr>
          <w:rFonts w:ascii="Arial"/>
          <w:b/>
          <w:spacing w:val="-2"/>
          <w:sz w:val="18"/>
        </w:rPr>
        <w:t>SANTOS</w:t>
      </w:r>
    </w:p>
    <w:p>
      <w:pPr>
        <w:pStyle w:val="BodyText"/>
        <w:spacing w:before="105"/>
        <w:rPr>
          <w:rFonts w:ascii="Arial"/>
          <w:b/>
          <w:sz w:val="18"/>
        </w:rPr>
      </w:pPr>
    </w:p>
    <w:p>
      <w:pPr>
        <w:spacing w:before="1"/>
        <w:ind w:left="501" w:right="0" w:firstLine="0"/>
        <w:jc w:val="left"/>
        <w:rPr>
          <w:rFonts w:ascii="Arial MT"/>
          <w:sz w:val="18"/>
        </w:rPr>
      </w:pPr>
      <w:r>
        <w:rPr>
          <w:rFonts w:ascii="Arial MT"/>
          <w:sz w:val="18"/>
        </w:rPr>
        <w:t>I, Maria Santos, of 42 Beech Avenue, Leeds, LS7 3RN, will say as </w:t>
      </w:r>
      <w:r>
        <w:rPr>
          <w:rFonts w:ascii="Arial MT"/>
          <w:spacing w:val="-2"/>
          <w:sz w:val="18"/>
        </w:rPr>
        <w:t>follows:</w:t>
      </w:r>
    </w:p>
    <w:p>
      <w:pPr>
        <w:pStyle w:val="BodyText"/>
        <w:spacing w:before="106"/>
        <w:rPr>
          <w:rFonts w:ascii="Arial MT"/>
          <w:sz w:val="18"/>
        </w:rPr>
      </w:pPr>
    </w:p>
    <w:p>
      <w:pPr>
        <w:spacing w:before="0"/>
        <w:ind w:left="501" w:right="0" w:firstLine="0"/>
        <w:jc w:val="left"/>
        <w:rPr>
          <w:rFonts w:ascii="Arial"/>
          <w:b/>
          <w:sz w:val="18"/>
        </w:rPr>
      </w:pPr>
      <w:r>
        <w:rPr>
          <w:rFonts w:ascii="Arial"/>
          <w:b/>
          <w:sz w:val="18"/>
        </w:rPr>
        <w:t>INTRODUCTION AND </w:t>
      </w:r>
      <w:r>
        <w:rPr>
          <w:rFonts w:ascii="Arial"/>
          <w:b/>
          <w:spacing w:val="-2"/>
          <w:sz w:val="18"/>
        </w:rPr>
        <w:t>BACKGROUND</w:t>
      </w:r>
    </w:p>
    <w:p>
      <w:pPr>
        <w:pStyle w:val="BodyText"/>
        <w:spacing w:before="106"/>
        <w:rPr>
          <w:rFonts w:ascii="Arial"/>
          <w:b/>
          <w:sz w:val="18"/>
        </w:rPr>
      </w:pPr>
    </w:p>
    <w:p>
      <w:pPr>
        <w:pStyle w:val="ListParagraph"/>
        <w:numPr>
          <w:ilvl w:val="1"/>
          <w:numId w:val="26"/>
        </w:numPr>
        <w:tabs>
          <w:tab w:pos="698" w:val="left" w:leader="none"/>
        </w:tabs>
        <w:spacing w:line="302" w:lineRule="auto" w:before="0" w:after="0"/>
        <w:ind w:left="501" w:right="1491" w:firstLine="0"/>
        <w:jc w:val="left"/>
        <w:rPr>
          <w:rFonts w:ascii="Arial MT"/>
          <w:sz w:val="18"/>
        </w:rPr>
      </w:pPr>
      <w:r>
        <w:rPr>
          <w:rFonts w:ascii="Arial MT"/>
          <w:sz w:val="18"/>
        </w:rPr>
        <w:t>I</w:t>
      </w:r>
      <w:r>
        <w:rPr>
          <w:rFonts w:ascii="Arial MT"/>
          <w:spacing w:val="-5"/>
          <w:sz w:val="18"/>
        </w:rPr>
        <w:t> </w:t>
      </w:r>
      <w:r>
        <w:rPr>
          <w:rFonts w:ascii="Arial MT"/>
          <w:sz w:val="18"/>
        </w:rPr>
        <w:t>was</w:t>
      </w:r>
      <w:r>
        <w:rPr>
          <w:rFonts w:ascii="Arial MT"/>
          <w:spacing w:val="-5"/>
          <w:sz w:val="18"/>
        </w:rPr>
        <w:t> </w:t>
      </w:r>
      <w:r>
        <w:rPr>
          <w:rFonts w:ascii="Arial MT"/>
          <w:sz w:val="18"/>
        </w:rPr>
        <w:t>employed</w:t>
      </w:r>
      <w:r>
        <w:rPr>
          <w:rFonts w:ascii="Arial MT"/>
          <w:spacing w:val="-5"/>
          <w:sz w:val="18"/>
        </w:rPr>
        <w:t> </w:t>
      </w:r>
      <w:r>
        <w:rPr>
          <w:rFonts w:ascii="Arial MT"/>
          <w:sz w:val="18"/>
        </w:rPr>
        <w:t>by</w:t>
      </w:r>
      <w:r>
        <w:rPr>
          <w:rFonts w:ascii="Arial MT"/>
          <w:spacing w:val="-5"/>
          <w:sz w:val="18"/>
        </w:rPr>
        <w:t> </w:t>
      </w:r>
      <w:r>
        <w:rPr>
          <w:rFonts w:ascii="Arial MT"/>
          <w:sz w:val="18"/>
        </w:rPr>
        <w:t>Apex</w:t>
      </w:r>
      <w:r>
        <w:rPr>
          <w:rFonts w:ascii="Arial MT"/>
          <w:spacing w:val="-5"/>
          <w:sz w:val="18"/>
        </w:rPr>
        <w:t> </w:t>
      </w:r>
      <w:r>
        <w:rPr>
          <w:rFonts w:ascii="Arial MT"/>
          <w:sz w:val="18"/>
        </w:rPr>
        <w:t>Logistics</w:t>
      </w:r>
      <w:r>
        <w:rPr>
          <w:rFonts w:ascii="Arial MT"/>
          <w:spacing w:val="-5"/>
          <w:sz w:val="18"/>
        </w:rPr>
        <w:t> </w:t>
      </w:r>
      <w:r>
        <w:rPr>
          <w:rFonts w:ascii="Arial MT"/>
          <w:sz w:val="18"/>
        </w:rPr>
        <w:t>Ltd</w:t>
      </w:r>
      <w:r>
        <w:rPr>
          <w:rFonts w:ascii="Arial MT"/>
          <w:spacing w:val="-5"/>
          <w:sz w:val="18"/>
        </w:rPr>
        <w:t> </w:t>
      </w:r>
      <w:r>
        <w:rPr>
          <w:rFonts w:ascii="Arial MT"/>
          <w:sz w:val="18"/>
        </w:rPr>
        <w:t>as</w:t>
      </w:r>
      <w:r>
        <w:rPr>
          <w:rFonts w:ascii="Arial MT"/>
          <w:spacing w:val="-5"/>
          <w:sz w:val="18"/>
        </w:rPr>
        <w:t> </w:t>
      </w:r>
      <w:r>
        <w:rPr>
          <w:rFonts w:ascii="Arial MT"/>
          <w:sz w:val="18"/>
        </w:rPr>
        <w:t>a</w:t>
      </w:r>
      <w:r>
        <w:rPr>
          <w:rFonts w:ascii="Arial MT"/>
          <w:spacing w:val="-5"/>
          <w:sz w:val="18"/>
        </w:rPr>
        <w:t> </w:t>
      </w:r>
      <w:r>
        <w:rPr>
          <w:rFonts w:ascii="Arial MT"/>
          <w:sz w:val="18"/>
        </w:rPr>
        <w:t>Warehouse</w:t>
      </w:r>
      <w:r>
        <w:rPr>
          <w:rFonts w:ascii="Arial MT"/>
          <w:spacing w:val="-5"/>
          <w:sz w:val="18"/>
        </w:rPr>
        <w:t> </w:t>
      </w:r>
      <w:r>
        <w:rPr>
          <w:rFonts w:ascii="Arial MT"/>
          <w:sz w:val="18"/>
        </w:rPr>
        <w:t>Supervisor</w:t>
      </w:r>
      <w:r>
        <w:rPr>
          <w:rFonts w:ascii="Arial MT"/>
          <w:spacing w:val="-5"/>
          <w:sz w:val="18"/>
        </w:rPr>
        <w:t> </w:t>
      </w:r>
      <w:r>
        <w:rPr>
          <w:rFonts w:ascii="Arial MT"/>
          <w:sz w:val="18"/>
        </w:rPr>
        <w:t>from</w:t>
      </w:r>
      <w:r>
        <w:rPr>
          <w:rFonts w:ascii="Arial MT"/>
          <w:spacing w:val="-5"/>
          <w:sz w:val="18"/>
        </w:rPr>
        <w:t> </w:t>
      </w:r>
      <w:r>
        <w:rPr>
          <w:rFonts w:ascii="Arial MT"/>
          <w:sz w:val="18"/>
        </w:rPr>
        <w:t>3</w:t>
      </w:r>
      <w:r>
        <w:rPr>
          <w:rFonts w:ascii="Arial MT"/>
          <w:spacing w:val="-5"/>
          <w:sz w:val="18"/>
        </w:rPr>
        <w:t> </w:t>
      </w:r>
      <w:r>
        <w:rPr>
          <w:rFonts w:ascii="Arial MT"/>
          <w:sz w:val="18"/>
        </w:rPr>
        <w:t>February</w:t>
      </w:r>
      <w:r>
        <w:rPr>
          <w:rFonts w:ascii="Arial MT"/>
          <w:spacing w:val="-5"/>
          <w:sz w:val="18"/>
        </w:rPr>
        <w:t> </w:t>
      </w:r>
      <w:r>
        <w:rPr>
          <w:rFonts w:ascii="Arial MT"/>
          <w:sz w:val="18"/>
        </w:rPr>
        <w:t>2021</w:t>
      </w:r>
      <w:r>
        <w:rPr>
          <w:rFonts w:ascii="Arial MT"/>
          <w:spacing w:val="-5"/>
          <w:sz w:val="18"/>
        </w:rPr>
        <w:t> </w:t>
      </w:r>
      <w:r>
        <w:rPr>
          <w:rFonts w:ascii="Arial MT"/>
          <w:sz w:val="18"/>
        </w:rPr>
        <w:t>until</w:t>
      </w:r>
      <w:r>
        <w:rPr>
          <w:rFonts w:ascii="Arial MT"/>
          <w:spacing w:val="-5"/>
          <w:sz w:val="18"/>
        </w:rPr>
        <w:t> </w:t>
      </w:r>
      <w:r>
        <w:rPr>
          <w:rFonts w:ascii="Arial MT"/>
          <w:sz w:val="18"/>
        </w:rPr>
        <w:t>my</w:t>
      </w:r>
      <w:r>
        <w:rPr>
          <w:rFonts w:ascii="Arial MT"/>
          <w:spacing w:val="-5"/>
          <w:sz w:val="18"/>
        </w:rPr>
        <w:t> </w:t>
      </w:r>
      <w:r>
        <w:rPr>
          <w:rFonts w:ascii="Arial MT"/>
          <w:sz w:val="18"/>
        </w:rPr>
        <w:t>dismissal</w:t>
      </w:r>
      <w:r>
        <w:rPr>
          <w:rFonts w:ascii="Arial MT"/>
          <w:spacing w:val="-5"/>
          <w:sz w:val="18"/>
        </w:rPr>
        <w:t> </w:t>
      </w:r>
      <w:r>
        <w:rPr>
          <w:rFonts w:ascii="Arial MT"/>
          <w:sz w:val="18"/>
        </w:rPr>
        <w:t>on 3 February 2025. This statement sets out the facts relevant to my claims of unfair dismissal and disability </w:t>
      </w:r>
      <w:r>
        <w:rPr>
          <w:rFonts w:ascii="Arial MT"/>
          <w:spacing w:val="-2"/>
          <w:sz w:val="18"/>
        </w:rPr>
        <w:t>discrimination.</w:t>
      </w:r>
    </w:p>
    <w:p>
      <w:pPr>
        <w:pStyle w:val="BodyText"/>
        <w:spacing w:before="50"/>
        <w:rPr>
          <w:rFonts w:ascii="Arial MT"/>
          <w:sz w:val="18"/>
        </w:rPr>
      </w:pPr>
    </w:p>
    <w:p>
      <w:pPr>
        <w:pStyle w:val="ListParagraph"/>
        <w:numPr>
          <w:ilvl w:val="1"/>
          <w:numId w:val="26"/>
        </w:numPr>
        <w:tabs>
          <w:tab w:pos="701" w:val="left" w:leader="none"/>
        </w:tabs>
        <w:spacing w:line="302" w:lineRule="auto" w:before="0" w:after="0"/>
        <w:ind w:left="501" w:right="1496" w:firstLine="0"/>
        <w:jc w:val="left"/>
        <w:rPr>
          <w:rFonts w:ascii="Arial MT"/>
          <w:sz w:val="18"/>
        </w:rPr>
      </w:pPr>
      <w:r>
        <w:rPr>
          <w:rFonts w:ascii="Arial MT"/>
          <w:sz w:val="18"/>
        </w:rPr>
        <w:t>I have been diagnosed with Crohn's disease since 2018. This is a chronic condition which causes inflammation of my digestive tract. During a flare-up I experience severe abdominal pain, fatigue, frequent urgent</w:t>
      </w:r>
      <w:r>
        <w:rPr>
          <w:rFonts w:ascii="Arial MT"/>
          <w:spacing w:val="-2"/>
          <w:sz w:val="18"/>
        </w:rPr>
        <w:t> </w:t>
      </w:r>
      <w:r>
        <w:rPr>
          <w:rFonts w:ascii="Arial MT"/>
          <w:sz w:val="18"/>
        </w:rPr>
        <w:t>bowel</w:t>
      </w:r>
      <w:r>
        <w:rPr>
          <w:rFonts w:ascii="Arial MT"/>
          <w:spacing w:val="-2"/>
          <w:sz w:val="18"/>
        </w:rPr>
        <w:t> </w:t>
      </w:r>
      <w:r>
        <w:rPr>
          <w:rFonts w:ascii="Arial MT"/>
          <w:sz w:val="18"/>
        </w:rPr>
        <w:t>movements,</w:t>
      </w:r>
      <w:r>
        <w:rPr>
          <w:rFonts w:ascii="Arial MT"/>
          <w:spacing w:val="-2"/>
          <w:sz w:val="18"/>
        </w:rPr>
        <w:t> </w:t>
      </w:r>
      <w:r>
        <w:rPr>
          <w:rFonts w:ascii="Arial MT"/>
          <w:sz w:val="18"/>
        </w:rPr>
        <w:t>and</w:t>
      </w:r>
      <w:r>
        <w:rPr>
          <w:rFonts w:ascii="Arial MT"/>
          <w:spacing w:val="-2"/>
          <w:sz w:val="18"/>
        </w:rPr>
        <w:t> </w:t>
      </w:r>
      <w:r>
        <w:rPr>
          <w:rFonts w:ascii="Arial MT"/>
          <w:sz w:val="18"/>
        </w:rPr>
        <w:t>nausea.</w:t>
      </w:r>
      <w:r>
        <w:rPr>
          <w:rFonts w:ascii="Arial MT"/>
          <w:spacing w:val="-2"/>
          <w:sz w:val="18"/>
        </w:rPr>
        <w:t> </w:t>
      </w:r>
      <w:r>
        <w:rPr>
          <w:rFonts w:ascii="Arial MT"/>
          <w:sz w:val="18"/>
        </w:rPr>
        <w:t>During</w:t>
      </w:r>
      <w:r>
        <w:rPr>
          <w:rFonts w:ascii="Arial MT"/>
          <w:spacing w:val="-2"/>
          <w:sz w:val="18"/>
        </w:rPr>
        <w:t> </w:t>
      </w:r>
      <w:r>
        <w:rPr>
          <w:rFonts w:ascii="Arial MT"/>
          <w:sz w:val="18"/>
        </w:rPr>
        <w:t>the</w:t>
      </w:r>
      <w:r>
        <w:rPr>
          <w:rFonts w:ascii="Arial MT"/>
          <w:spacing w:val="-2"/>
          <w:sz w:val="18"/>
        </w:rPr>
        <w:t> </w:t>
      </w:r>
      <w:r>
        <w:rPr>
          <w:rFonts w:ascii="Arial MT"/>
          <w:sz w:val="18"/>
        </w:rPr>
        <w:t>flare-up</w:t>
      </w:r>
      <w:r>
        <w:rPr>
          <w:rFonts w:ascii="Arial MT"/>
          <w:spacing w:val="-2"/>
          <w:sz w:val="18"/>
        </w:rPr>
        <w:t> </w:t>
      </w:r>
      <w:r>
        <w:rPr>
          <w:rFonts w:ascii="Arial MT"/>
          <w:sz w:val="18"/>
        </w:rPr>
        <w:t>that</w:t>
      </w:r>
      <w:r>
        <w:rPr>
          <w:rFonts w:ascii="Arial MT"/>
          <w:spacing w:val="-2"/>
          <w:sz w:val="18"/>
        </w:rPr>
        <w:t> </w:t>
      </w:r>
      <w:r>
        <w:rPr>
          <w:rFonts w:ascii="Arial MT"/>
          <w:sz w:val="18"/>
        </w:rPr>
        <w:t>began</w:t>
      </w:r>
      <w:r>
        <w:rPr>
          <w:rFonts w:ascii="Arial MT"/>
          <w:spacing w:val="-2"/>
          <w:sz w:val="18"/>
        </w:rPr>
        <w:t> </w:t>
      </w:r>
      <w:r>
        <w:rPr>
          <w:rFonts w:ascii="Arial MT"/>
          <w:sz w:val="18"/>
        </w:rPr>
        <w:t>in</w:t>
      </w:r>
      <w:r>
        <w:rPr>
          <w:rFonts w:ascii="Arial MT"/>
          <w:spacing w:val="-2"/>
          <w:sz w:val="18"/>
        </w:rPr>
        <w:t> </w:t>
      </w:r>
      <w:r>
        <w:rPr>
          <w:rFonts w:ascii="Arial MT"/>
          <w:sz w:val="18"/>
        </w:rPr>
        <w:t>September</w:t>
      </w:r>
      <w:r>
        <w:rPr>
          <w:rFonts w:ascii="Arial MT"/>
          <w:spacing w:val="-2"/>
          <w:sz w:val="18"/>
        </w:rPr>
        <w:t> </w:t>
      </w:r>
      <w:r>
        <w:rPr>
          <w:rFonts w:ascii="Arial MT"/>
          <w:sz w:val="18"/>
        </w:rPr>
        <w:t>2024,</w:t>
      </w:r>
      <w:r>
        <w:rPr>
          <w:rFonts w:ascii="Arial MT"/>
          <w:spacing w:val="-2"/>
          <w:sz w:val="18"/>
        </w:rPr>
        <w:t> </w:t>
      </w:r>
      <w:r>
        <w:rPr>
          <w:rFonts w:ascii="Arial MT"/>
          <w:sz w:val="18"/>
        </w:rPr>
        <w:t>I</w:t>
      </w:r>
      <w:r>
        <w:rPr>
          <w:rFonts w:ascii="Arial MT"/>
          <w:spacing w:val="-2"/>
          <w:sz w:val="18"/>
        </w:rPr>
        <w:t> </w:t>
      </w:r>
      <w:r>
        <w:rPr>
          <w:rFonts w:ascii="Arial MT"/>
          <w:sz w:val="18"/>
        </w:rPr>
        <w:t>was</w:t>
      </w:r>
      <w:r>
        <w:rPr>
          <w:rFonts w:ascii="Arial MT"/>
          <w:spacing w:val="-2"/>
          <w:sz w:val="18"/>
        </w:rPr>
        <w:t> </w:t>
      </w:r>
      <w:r>
        <w:rPr>
          <w:rFonts w:ascii="Arial MT"/>
          <w:sz w:val="18"/>
        </w:rPr>
        <w:t>unable</w:t>
      </w:r>
      <w:r>
        <w:rPr>
          <w:rFonts w:ascii="Arial MT"/>
          <w:spacing w:val="-2"/>
          <w:sz w:val="18"/>
        </w:rPr>
        <w:t> </w:t>
      </w:r>
      <w:r>
        <w:rPr>
          <w:rFonts w:ascii="Arial MT"/>
          <w:sz w:val="18"/>
        </w:rPr>
        <w:t>to</w:t>
      </w:r>
      <w:r>
        <w:rPr>
          <w:rFonts w:ascii="Arial MT"/>
          <w:spacing w:val="-2"/>
          <w:sz w:val="18"/>
        </w:rPr>
        <w:t> </w:t>
      </w:r>
      <w:r>
        <w:rPr>
          <w:rFonts w:ascii="Arial MT"/>
          <w:sz w:val="18"/>
        </w:rPr>
        <w:t>leave my home for extended periods. I refer to the letter from my gastroenterologist, Dr A. Kumar, dated 15 October 2024,</w:t>
      </w:r>
      <w:r>
        <w:rPr>
          <w:rFonts w:ascii="Arial MT"/>
          <w:spacing w:val="-2"/>
          <w:sz w:val="18"/>
        </w:rPr>
        <w:t> </w:t>
      </w:r>
      <w:r>
        <w:rPr>
          <w:rFonts w:ascii="Arial MT"/>
          <w:sz w:val="18"/>
        </w:rPr>
        <w:t>which</w:t>
      </w:r>
      <w:r>
        <w:rPr>
          <w:rFonts w:ascii="Arial MT"/>
          <w:spacing w:val="-2"/>
          <w:sz w:val="18"/>
        </w:rPr>
        <w:t> </w:t>
      </w:r>
      <w:r>
        <w:rPr>
          <w:rFonts w:ascii="Arial MT"/>
          <w:sz w:val="18"/>
        </w:rPr>
        <w:t>is</w:t>
      </w:r>
      <w:r>
        <w:rPr>
          <w:rFonts w:ascii="Arial MT"/>
          <w:spacing w:val="-2"/>
          <w:sz w:val="18"/>
        </w:rPr>
        <w:t> </w:t>
      </w:r>
      <w:r>
        <w:rPr>
          <w:rFonts w:ascii="Arial MT"/>
          <w:sz w:val="18"/>
        </w:rPr>
        <w:t>at</w:t>
      </w:r>
      <w:r>
        <w:rPr>
          <w:rFonts w:ascii="Arial MT"/>
          <w:spacing w:val="-2"/>
          <w:sz w:val="18"/>
        </w:rPr>
        <w:t> </w:t>
      </w:r>
      <w:r>
        <w:rPr>
          <w:rFonts w:ascii="Arial"/>
          <w:b/>
          <w:sz w:val="18"/>
        </w:rPr>
        <w:t>page</w:t>
      </w:r>
      <w:r>
        <w:rPr>
          <w:rFonts w:ascii="Arial"/>
          <w:b/>
          <w:spacing w:val="-2"/>
          <w:sz w:val="18"/>
        </w:rPr>
        <w:t> </w:t>
      </w:r>
      <w:r>
        <w:rPr>
          <w:rFonts w:ascii="Arial"/>
          <w:b/>
          <w:sz w:val="18"/>
        </w:rPr>
        <w:t>[X]</w:t>
      </w:r>
      <w:r>
        <w:rPr>
          <w:rFonts w:ascii="Arial"/>
          <w:b/>
          <w:spacing w:val="-2"/>
          <w:sz w:val="18"/>
        </w:rPr>
        <w:t> </w:t>
      </w:r>
      <w:r>
        <w:rPr>
          <w:rFonts w:ascii="Arial"/>
          <w:b/>
          <w:sz w:val="18"/>
        </w:rPr>
        <w:t>of</w:t>
      </w:r>
      <w:r>
        <w:rPr>
          <w:rFonts w:ascii="Arial"/>
          <w:b/>
          <w:spacing w:val="-2"/>
          <w:sz w:val="18"/>
        </w:rPr>
        <w:t> </w:t>
      </w:r>
      <w:r>
        <w:rPr>
          <w:rFonts w:ascii="Arial"/>
          <w:b/>
          <w:sz w:val="18"/>
        </w:rPr>
        <w:t>the</w:t>
      </w:r>
      <w:r>
        <w:rPr>
          <w:rFonts w:ascii="Arial"/>
          <w:b/>
          <w:spacing w:val="-2"/>
          <w:sz w:val="18"/>
        </w:rPr>
        <w:t> </w:t>
      </w:r>
      <w:r>
        <w:rPr>
          <w:rFonts w:ascii="Arial"/>
          <w:b/>
          <w:sz w:val="18"/>
        </w:rPr>
        <w:t>Bundle</w:t>
      </w:r>
      <w:r>
        <w:rPr>
          <w:rFonts w:ascii="Arial MT"/>
          <w:sz w:val="18"/>
        </w:rPr>
        <w:t>.</w:t>
      </w:r>
      <w:r>
        <w:rPr>
          <w:rFonts w:ascii="Arial MT"/>
          <w:spacing w:val="-2"/>
          <w:sz w:val="18"/>
        </w:rPr>
        <w:t> </w:t>
      </w:r>
      <w:r>
        <w:rPr>
          <w:rFonts w:ascii="Arial MT"/>
          <w:sz w:val="18"/>
        </w:rPr>
        <w:t>Dr</w:t>
      </w:r>
      <w:r>
        <w:rPr>
          <w:rFonts w:ascii="Arial MT"/>
          <w:spacing w:val="-2"/>
          <w:sz w:val="18"/>
        </w:rPr>
        <w:t> </w:t>
      </w:r>
      <w:r>
        <w:rPr>
          <w:rFonts w:ascii="Arial MT"/>
          <w:sz w:val="18"/>
        </w:rPr>
        <w:t>Kumar</w:t>
      </w:r>
      <w:r>
        <w:rPr>
          <w:rFonts w:ascii="Arial MT"/>
          <w:spacing w:val="-2"/>
          <w:sz w:val="18"/>
        </w:rPr>
        <w:t> </w:t>
      </w:r>
      <w:r>
        <w:rPr>
          <w:rFonts w:ascii="Arial MT"/>
          <w:sz w:val="18"/>
        </w:rPr>
        <w:t>explains</w:t>
      </w:r>
      <w:r>
        <w:rPr>
          <w:rFonts w:ascii="Arial MT"/>
          <w:spacing w:val="-2"/>
          <w:sz w:val="18"/>
        </w:rPr>
        <w:t> </w:t>
      </w:r>
      <w:r>
        <w:rPr>
          <w:rFonts w:ascii="Arial MT"/>
          <w:sz w:val="18"/>
        </w:rPr>
        <w:t>the</w:t>
      </w:r>
      <w:r>
        <w:rPr>
          <w:rFonts w:ascii="Arial MT"/>
          <w:spacing w:val="-2"/>
          <w:sz w:val="18"/>
        </w:rPr>
        <w:t> </w:t>
      </w:r>
      <w:r>
        <w:rPr>
          <w:rFonts w:ascii="Arial MT"/>
          <w:sz w:val="18"/>
        </w:rPr>
        <w:t>nature</w:t>
      </w:r>
      <w:r>
        <w:rPr>
          <w:rFonts w:ascii="Arial MT"/>
          <w:spacing w:val="-2"/>
          <w:sz w:val="18"/>
        </w:rPr>
        <w:t> </w:t>
      </w:r>
      <w:r>
        <w:rPr>
          <w:rFonts w:ascii="Arial MT"/>
          <w:sz w:val="18"/>
        </w:rPr>
        <w:t>of</w:t>
      </w:r>
      <w:r>
        <w:rPr>
          <w:rFonts w:ascii="Arial MT"/>
          <w:spacing w:val="-2"/>
          <w:sz w:val="18"/>
        </w:rPr>
        <w:t> </w:t>
      </w:r>
      <w:r>
        <w:rPr>
          <w:rFonts w:ascii="Arial MT"/>
          <w:sz w:val="18"/>
        </w:rPr>
        <w:t>my</w:t>
      </w:r>
      <w:r>
        <w:rPr>
          <w:rFonts w:ascii="Arial MT"/>
          <w:spacing w:val="-2"/>
          <w:sz w:val="18"/>
        </w:rPr>
        <w:t> </w:t>
      </w:r>
      <w:r>
        <w:rPr>
          <w:rFonts w:ascii="Arial MT"/>
          <w:sz w:val="18"/>
        </w:rPr>
        <w:t>condition</w:t>
      </w:r>
      <w:r>
        <w:rPr>
          <w:rFonts w:ascii="Arial MT"/>
          <w:spacing w:val="-2"/>
          <w:sz w:val="18"/>
        </w:rPr>
        <w:t> </w:t>
      </w:r>
      <w:r>
        <w:rPr>
          <w:rFonts w:ascii="Arial MT"/>
          <w:sz w:val="18"/>
        </w:rPr>
        <w:t>and</w:t>
      </w:r>
      <w:r>
        <w:rPr>
          <w:rFonts w:ascii="Arial MT"/>
          <w:spacing w:val="-2"/>
          <w:sz w:val="18"/>
        </w:rPr>
        <w:t> </w:t>
      </w:r>
      <w:r>
        <w:rPr>
          <w:rFonts w:ascii="Arial MT"/>
          <w:sz w:val="18"/>
        </w:rPr>
        <w:t>confirms</w:t>
      </w:r>
      <w:r>
        <w:rPr>
          <w:rFonts w:ascii="Arial MT"/>
          <w:spacing w:val="-2"/>
          <w:sz w:val="18"/>
        </w:rPr>
        <w:t> </w:t>
      </w:r>
      <w:r>
        <w:rPr>
          <w:rFonts w:ascii="Arial MT"/>
          <w:sz w:val="18"/>
        </w:rPr>
        <w:t>that</w:t>
      </w:r>
      <w:r>
        <w:rPr>
          <w:rFonts w:ascii="Arial MT"/>
          <w:spacing w:val="-2"/>
          <w:sz w:val="18"/>
        </w:rPr>
        <w:t> </w:t>
      </w:r>
      <w:r>
        <w:rPr>
          <w:rFonts w:ascii="Arial MT"/>
          <w:sz w:val="18"/>
        </w:rPr>
        <w:t>it</w:t>
      </w:r>
      <w:r>
        <w:rPr>
          <w:rFonts w:ascii="Arial MT"/>
          <w:spacing w:val="-2"/>
          <w:sz w:val="18"/>
        </w:rPr>
        <w:t> </w:t>
      </w:r>
      <w:r>
        <w:rPr>
          <w:rFonts w:ascii="Arial MT"/>
          <w:sz w:val="18"/>
        </w:rPr>
        <w:t>has a substantial and long-term adverse effect on my ability to carry out normal day-to-day activities.</w:t>
      </w:r>
    </w:p>
    <w:p>
      <w:pPr>
        <w:pStyle w:val="BodyText"/>
        <w:spacing w:before="48"/>
        <w:rPr>
          <w:rFonts w:ascii="Arial MT"/>
          <w:sz w:val="18"/>
        </w:rPr>
      </w:pPr>
    </w:p>
    <w:p>
      <w:pPr>
        <w:pStyle w:val="ListParagraph"/>
        <w:numPr>
          <w:ilvl w:val="1"/>
          <w:numId w:val="26"/>
        </w:numPr>
        <w:tabs>
          <w:tab w:pos="700" w:val="left" w:leader="none"/>
        </w:tabs>
        <w:spacing w:line="302" w:lineRule="auto" w:before="1" w:after="0"/>
        <w:ind w:left="501" w:right="1491" w:firstLine="0"/>
        <w:jc w:val="left"/>
        <w:rPr>
          <w:rFonts w:ascii="Arial MT"/>
          <w:sz w:val="18"/>
        </w:rPr>
      </w:pPr>
      <w:r>
        <w:rPr>
          <w:rFonts w:ascii="Arial MT"/>
          <w:sz w:val="18"/>
        </w:rPr>
        <w:t>I</w:t>
      </w:r>
      <w:r>
        <w:rPr>
          <w:rFonts w:ascii="Arial MT"/>
          <w:spacing w:val="-3"/>
          <w:sz w:val="18"/>
        </w:rPr>
        <w:t> </w:t>
      </w:r>
      <w:r>
        <w:rPr>
          <w:rFonts w:ascii="Arial MT"/>
          <w:sz w:val="18"/>
        </w:rPr>
        <w:t>disclosed</w:t>
      </w:r>
      <w:r>
        <w:rPr>
          <w:rFonts w:ascii="Arial MT"/>
          <w:spacing w:val="-3"/>
          <w:sz w:val="18"/>
        </w:rPr>
        <w:t> </w:t>
      </w:r>
      <w:r>
        <w:rPr>
          <w:rFonts w:ascii="Arial MT"/>
          <w:sz w:val="18"/>
        </w:rPr>
        <w:t>my</w:t>
      </w:r>
      <w:r>
        <w:rPr>
          <w:rFonts w:ascii="Arial MT"/>
          <w:spacing w:val="-3"/>
          <w:sz w:val="18"/>
        </w:rPr>
        <w:t> </w:t>
      </w:r>
      <w:r>
        <w:rPr>
          <w:rFonts w:ascii="Arial MT"/>
          <w:sz w:val="18"/>
        </w:rPr>
        <w:t>diagnosis</w:t>
      </w:r>
      <w:r>
        <w:rPr>
          <w:rFonts w:ascii="Arial MT"/>
          <w:spacing w:val="-3"/>
          <w:sz w:val="18"/>
        </w:rPr>
        <w:t> </w:t>
      </w:r>
      <w:r>
        <w:rPr>
          <w:rFonts w:ascii="Arial MT"/>
          <w:sz w:val="18"/>
        </w:rPr>
        <w:t>to</w:t>
      </w:r>
      <w:r>
        <w:rPr>
          <w:rFonts w:ascii="Arial MT"/>
          <w:spacing w:val="-3"/>
          <w:sz w:val="18"/>
        </w:rPr>
        <w:t> </w:t>
      </w:r>
      <w:r>
        <w:rPr>
          <w:rFonts w:ascii="Arial MT"/>
          <w:sz w:val="18"/>
        </w:rPr>
        <w:t>my</w:t>
      </w:r>
      <w:r>
        <w:rPr>
          <w:rFonts w:ascii="Arial MT"/>
          <w:spacing w:val="-3"/>
          <w:sz w:val="18"/>
        </w:rPr>
        <w:t> </w:t>
      </w:r>
      <w:r>
        <w:rPr>
          <w:rFonts w:ascii="Arial MT"/>
          <w:sz w:val="18"/>
        </w:rPr>
        <w:t>line</w:t>
      </w:r>
      <w:r>
        <w:rPr>
          <w:rFonts w:ascii="Arial MT"/>
          <w:spacing w:val="-3"/>
          <w:sz w:val="18"/>
        </w:rPr>
        <w:t> </w:t>
      </w:r>
      <w:r>
        <w:rPr>
          <w:rFonts w:ascii="Arial MT"/>
          <w:sz w:val="18"/>
        </w:rPr>
        <w:t>manager,</w:t>
      </w:r>
      <w:r>
        <w:rPr>
          <w:rFonts w:ascii="Arial MT"/>
          <w:spacing w:val="-3"/>
          <w:sz w:val="18"/>
        </w:rPr>
        <w:t> </w:t>
      </w:r>
      <w:r>
        <w:rPr>
          <w:rFonts w:ascii="Arial MT"/>
          <w:sz w:val="18"/>
        </w:rPr>
        <w:t>Paul</w:t>
      </w:r>
      <w:r>
        <w:rPr>
          <w:rFonts w:ascii="Arial MT"/>
          <w:spacing w:val="-3"/>
          <w:sz w:val="18"/>
        </w:rPr>
        <w:t> </w:t>
      </w:r>
      <w:r>
        <w:rPr>
          <w:rFonts w:ascii="Arial MT"/>
          <w:sz w:val="18"/>
        </w:rPr>
        <w:t>Heaton,</w:t>
      </w:r>
      <w:r>
        <w:rPr>
          <w:rFonts w:ascii="Arial MT"/>
          <w:spacing w:val="-3"/>
          <w:sz w:val="18"/>
        </w:rPr>
        <w:t> </w:t>
      </w:r>
      <w:r>
        <w:rPr>
          <w:rFonts w:ascii="Arial MT"/>
          <w:sz w:val="18"/>
        </w:rPr>
        <w:t>in</w:t>
      </w:r>
      <w:r>
        <w:rPr>
          <w:rFonts w:ascii="Arial MT"/>
          <w:spacing w:val="-3"/>
          <w:sz w:val="18"/>
        </w:rPr>
        <w:t> </w:t>
      </w:r>
      <w:r>
        <w:rPr>
          <w:rFonts w:ascii="Arial MT"/>
          <w:sz w:val="18"/>
        </w:rPr>
        <w:t>May</w:t>
      </w:r>
      <w:r>
        <w:rPr>
          <w:rFonts w:ascii="Arial MT"/>
          <w:spacing w:val="-3"/>
          <w:sz w:val="18"/>
        </w:rPr>
        <w:t> </w:t>
      </w:r>
      <w:r>
        <w:rPr>
          <w:rFonts w:ascii="Arial MT"/>
          <w:sz w:val="18"/>
        </w:rPr>
        <w:t>2022.</w:t>
      </w:r>
      <w:r>
        <w:rPr>
          <w:rFonts w:ascii="Arial MT"/>
          <w:spacing w:val="-3"/>
          <w:sz w:val="18"/>
        </w:rPr>
        <w:t> </w:t>
      </w:r>
      <w:r>
        <w:rPr>
          <w:rFonts w:ascii="Arial MT"/>
          <w:sz w:val="18"/>
        </w:rPr>
        <w:t>He</w:t>
      </w:r>
      <w:r>
        <w:rPr>
          <w:rFonts w:ascii="Arial MT"/>
          <w:spacing w:val="-3"/>
          <w:sz w:val="18"/>
        </w:rPr>
        <w:t> </w:t>
      </w:r>
      <w:r>
        <w:rPr>
          <w:rFonts w:ascii="Arial MT"/>
          <w:sz w:val="18"/>
        </w:rPr>
        <w:t>acknowledged</w:t>
      </w:r>
      <w:r>
        <w:rPr>
          <w:rFonts w:ascii="Arial MT"/>
          <w:spacing w:val="-3"/>
          <w:sz w:val="18"/>
        </w:rPr>
        <w:t> </w:t>
      </w:r>
      <w:r>
        <w:rPr>
          <w:rFonts w:ascii="Arial MT"/>
          <w:sz w:val="18"/>
        </w:rPr>
        <w:t>it</w:t>
      </w:r>
      <w:r>
        <w:rPr>
          <w:rFonts w:ascii="Arial MT"/>
          <w:spacing w:val="-3"/>
          <w:sz w:val="18"/>
        </w:rPr>
        <w:t> </w:t>
      </w:r>
      <w:r>
        <w:rPr>
          <w:rFonts w:ascii="Arial MT"/>
          <w:sz w:val="18"/>
        </w:rPr>
        <w:t>and</w:t>
      </w:r>
      <w:r>
        <w:rPr>
          <w:rFonts w:ascii="Arial MT"/>
          <w:spacing w:val="-3"/>
          <w:sz w:val="18"/>
        </w:rPr>
        <w:t> </w:t>
      </w:r>
      <w:r>
        <w:rPr>
          <w:rFonts w:ascii="Arial MT"/>
          <w:sz w:val="18"/>
        </w:rPr>
        <w:t>it</w:t>
      </w:r>
      <w:r>
        <w:rPr>
          <w:rFonts w:ascii="Arial MT"/>
          <w:spacing w:val="-3"/>
          <w:sz w:val="18"/>
        </w:rPr>
        <w:t> </w:t>
      </w:r>
      <w:r>
        <w:rPr>
          <w:rFonts w:ascii="Arial MT"/>
          <w:sz w:val="18"/>
        </w:rPr>
        <w:t>was</w:t>
      </w:r>
      <w:r>
        <w:rPr>
          <w:rFonts w:ascii="Arial MT"/>
          <w:spacing w:val="-3"/>
          <w:sz w:val="18"/>
        </w:rPr>
        <w:t> </w:t>
      </w:r>
      <w:r>
        <w:rPr>
          <w:rFonts w:ascii="Arial MT"/>
          <w:sz w:val="18"/>
        </w:rPr>
        <w:t>noted on my HR records, as can be seen from the HR Record extract at </w:t>
      </w:r>
      <w:r>
        <w:rPr>
          <w:rFonts w:ascii="Arial"/>
          <w:b/>
          <w:sz w:val="18"/>
        </w:rPr>
        <w:t>page [X] of the Bundle</w:t>
      </w:r>
      <w:r>
        <w:rPr>
          <w:rFonts w:ascii="Arial MT"/>
          <w:sz w:val="18"/>
        </w:rPr>
        <w:t>.</w:t>
      </w:r>
    </w:p>
    <w:p>
      <w:pPr>
        <w:pStyle w:val="BodyText"/>
        <w:spacing w:before="51"/>
        <w:rPr>
          <w:rFonts w:ascii="Arial MT"/>
          <w:sz w:val="18"/>
        </w:rPr>
      </w:pPr>
    </w:p>
    <w:p>
      <w:pPr>
        <w:spacing w:before="0"/>
        <w:ind w:left="501" w:right="0" w:firstLine="0"/>
        <w:jc w:val="left"/>
        <w:rPr>
          <w:rFonts w:ascii="Arial" w:hAnsi="Arial"/>
          <w:b/>
          <w:sz w:val="18"/>
        </w:rPr>
      </w:pPr>
      <w:r>
        <w:rPr>
          <w:rFonts w:ascii="Arial" w:hAnsi="Arial"/>
          <w:b/>
          <w:sz w:val="18"/>
        </w:rPr>
        <w:t>THE PERIOD OF ABSENCE — SEPTEMBER 2024 TO JANUARY </w:t>
      </w:r>
      <w:r>
        <w:rPr>
          <w:rFonts w:ascii="Arial" w:hAnsi="Arial"/>
          <w:b/>
          <w:spacing w:val="-4"/>
          <w:sz w:val="18"/>
        </w:rPr>
        <w:t>2025</w:t>
      </w:r>
    </w:p>
    <w:p>
      <w:pPr>
        <w:pStyle w:val="BodyText"/>
        <w:spacing w:before="106"/>
        <w:rPr>
          <w:rFonts w:ascii="Arial"/>
          <w:b/>
          <w:sz w:val="18"/>
        </w:rPr>
      </w:pPr>
    </w:p>
    <w:p>
      <w:pPr>
        <w:pStyle w:val="ListParagraph"/>
        <w:numPr>
          <w:ilvl w:val="1"/>
          <w:numId w:val="26"/>
        </w:numPr>
        <w:tabs>
          <w:tab w:pos="701" w:val="left" w:leader="none"/>
        </w:tabs>
        <w:spacing w:line="302" w:lineRule="auto" w:before="0" w:after="0"/>
        <w:ind w:left="501" w:right="2070" w:firstLine="0"/>
        <w:jc w:val="both"/>
        <w:rPr>
          <w:rFonts w:ascii="Arial MT" w:hAnsi="Arial MT"/>
          <w:sz w:val="18"/>
        </w:rPr>
      </w:pPr>
      <w:r>
        <w:rPr>
          <w:rFonts w:ascii="Arial MT" w:hAnsi="Arial MT"/>
          <w:sz w:val="18"/>
        </w:rPr>
        <w:t>On</w:t>
      </w:r>
      <w:r>
        <w:rPr>
          <w:rFonts w:ascii="Arial MT" w:hAnsi="Arial MT"/>
          <w:spacing w:val="-2"/>
          <w:sz w:val="18"/>
        </w:rPr>
        <w:t> </w:t>
      </w:r>
      <w:r>
        <w:rPr>
          <w:rFonts w:ascii="Arial MT" w:hAnsi="Arial MT"/>
          <w:sz w:val="18"/>
        </w:rPr>
        <w:t>12</w:t>
      </w:r>
      <w:r>
        <w:rPr>
          <w:rFonts w:ascii="Arial MT" w:hAnsi="Arial MT"/>
          <w:spacing w:val="-2"/>
          <w:sz w:val="18"/>
        </w:rPr>
        <w:t> </w:t>
      </w:r>
      <w:r>
        <w:rPr>
          <w:rFonts w:ascii="Arial MT" w:hAnsi="Arial MT"/>
          <w:sz w:val="18"/>
        </w:rPr>
        <w:t>September</w:t>
      </w:r>
      <w:r>
        <w:rPr>
          <w:rFonts w:ascii="Arial MT" w:hAnsi="Arial MT"/>
          <w:spacing w:val="-2"/>
          <w:sz w:val="18"/>
        </w:rPr>
        <w:t> </w:t>
      </w:r>
      <w:r>
        <w:rPr>
          <w:rFonts w:ascii="Arial MT" w:hAnsi="Arial MT"/>
          <w:sz w:val="18"/>
        </w:rPr>
        <w:t>2024,</w:t>
      </w:r>
      <w:r>
        <w:rPr>
          <w:rFonts w:ascii="Arial MT" w:hAnsi="Arial MT"/>
          <w:spacing w:val="-3"/>
          <w:sz w:val="18"/>
        </w:rPr>
        <w:t> </w:t>
      </w:r>
      <w:r>
        <w:rPr>
          <w:rFonts w:ascii="Arial MT" w:hAnsi="Arial MT"/>
          <w:sz w:val="18"/>
        </w:rPr>
        <w:t>I</w:t>
      </w:r>
      <w:r>
        <w:rPr>
          <w:rFonts w:ascii="Arial MT" w:hAnsi="Arial MT"/>
          <w:spacing w:val="-2"/>
          <w:sz w:val="18"/>
        </w:rPr>
        <w:t> </w:t>
      </w:r>
      <w:r>
        <w:rPr>
          <w:rFonts w:ascii="Arial MT" w:hAnsi="Arial MT"/>
          <w:sz w:val="18"/>
        </w:rPr>
        <w:t>became</w:t>
      </w:r>
      <w:r>
        <w:rPr>
          <w:rFonts w:ascii="Arial MT" w:hAnsi="Arial MT"/>
          <w:spacing w:val="-2"/>
          <w:sz w:val="18"/>
        </w:rPr>
        <w:t> </w:t>
      </w:r>
      <w:r>
        <w:rPr>
          <w:rFonts w:ascii="Arial MT" w:hAnsi="Arial MT"/>
          <w:sz w:val="18"/>
        </w:rPr>
        <w:t>seriously</w:t>
      </w:r>
      <w:r>
        <w:rPr>
          <w:rFonts w:ascii="Arial MT" w:hAnsi="Arial MT"/>
          <w:spacing w:val="-2"/>
          <w:sz w:val="18"/>
        </w:rPr>
        <w:t> </w:t>
      </w:r>
      <w:r>
        <w:rPr>
          <w:rFonts w:ascii="Arial MT" w:hAnsi="Arial MT"/>
          <w:sz w:val="18"/>
        </w:rPr>
        <w:t>unwell</w:t>
      </w:r>
      <w:r>
        <w:rPr>
          <w:rFonts w:ascii="Arial MT" w:hAnsi="Arial MT"/>
          <w:spacing w:val="-3"/>
          <w:sz w:val="18"/>
        </w:rPr>
        <w:t> </w:t>
      </w:r>
      <w:r>
        <w:rPr>
          <w:rFonts w:ascii="Arial MT" w:hAnsi="Arial MT"/>
          <w:sz w:val="18"/>
        </w:rPr>
        <w:t>with</w:t>
      </w:r>
      <w:r>
        <w:rPr>
          <w:rFonts w:ascii="Arial MT" w:hAnsi="Arial MT"/>
          <w:spacing w:val="-2"/>
          <w:sz w:val="18"/>
        </w:rPr>
        <w:t> </w:t>
      </w:r>
      <w:r>
        <w:rPr>
          <w:rFonts w:ascii="Arial MT" w:hAnsi="Arial MT"/>
          <w:sz w:val="18"/>
        </w:rPr>
        <w:t>a</w:t>
      </w:r>
      <w:r>
        <w:rPr>
          <w:rFonts w:ascii="Arial MT" w:hAnsi="Arial MT"/>
          <w:spacing w:val="-2"/>
          <w:sz w:val="18"/>
        </w:rPr>
        <w:t> </w:t>
      </w:r>
      <w:r>
        <w:rPr>
          <w:rFonts w:ascii="Arial MT" w:hAnsi="Arial MT"/>
          <w:sz w:val="18"/>
        </w:rPr>
        <w:t>Crohn's</w:t>
      </w:r>
      <w:r>
        <w:rPr>
          <w:rFonts w:ascii="Arial MT" w:hAnsi="Arial MT"/>
          <w:spacing w:val="-2"/>
          <w:sz w:val="18"/>
        </w:rPr>
        <w:t> </w:t>
      </w:r>
      <w:r>
        <w:rPr>
          <w:rFonts w:ascii="Arial MT" w:hAnsi="Arial MT"/>
          <w:sz w:val="18"/>
        </w:rPr>
        <w:t>flare-up.</w:t>
      </w:r>
      <w:r>
        <w:rPr>
          <w:rFonts w:ascii="Arial MT" w:hAnsi="Arial MT"/>
          <w:spacing w:val="-3"/>
          <w:sz w:val="18"/>
        </w:rPr>
        <w:t> </w:t>
      </w:r>
      <w:r>
        <w:rPr>
          <w:rFonts w:ascii="Arial MT" w:hAnsi="Arial MT"/>
          <w:sz w:val="18"/>
        </w:rPr>
        <w:t>I</w:t>
      </w:r>
      <w:r>
        <w:rPr>
          <w:rFonts w:ascii="Arial MT" w:hAnsi="Arial MT"/>
          <w:spacing w:val="-2"/>
          <w:sz w:val="18"/>
        </w:rPr>
        <w:t> </w:t>
      </w:r>
      <w:r>
        <w:rPr>
          <w:rFonts w:ascii="Arial MT" w:hAnsi="Arial MT"/>
          <w:sz w:val="18"/>
        </w:rPr>
        <w:t>contacted</w:t>
      </w:r>
      <w:r>
        <w:rPr>
          <w:rFonts w:ascii="Arial MT" w:hAnsi="Arial MT"/>
          <w:spacing w:val="-2"/>
          <w:sz w:val="18"/>
        </w:rPr>
        <w:t> </w:t>
      </w:r>
      <w:r>
        <w:rPr>
          <w:rFonts w:ascii="Arial MT" w:hAnsi="Arial MT"/>
          <w:sz w:val="18"/>
        </w:rPr>
        <w:t>Paul</w:t>
      </w:r>
      <w:r>
        <w:rPr>
          <w:rFonts w:ascii="Arial MT" w:hAnsi="Arial MT"/>
          <w:spacing w:val="-2"/>
          <w:sz w:val="18"/>
        </w:rPr>
        <w:t> </w:t>
      </w:r>
      <w:r>
        <w:rPr>
          <w:rFonts w:ascii="Arial MT" w:hAnsi="Arial MT"/>
          <w:sz w:val="18"/>
        </w:rPr>
        <w:t>Heaton</w:t>
      </w:r>
      <w:r>
        <w:rPr>
          <w:rFonts w:ascii="Arial MT" w:hAnsi="Arial MT"/>
          <w:spacing w:val="-3"/>
          <w:sz w:val="18"/>
        </w:rPr>
        <w:t> </w:t>
      </w:r>
      <w:r>
        <w:rPr>
          <w:rFonts w:ascii="Arial MT" w:hAnsi="Arial MT"/>
          <w:sz w:val="18"/>
        </w:rPr>
        <w:t>by telephone</w:t>
      </w:r>
      <w:r>
        <w:rPr>
          <w:rFonts w:ascii="Arial MT" w:hAnsi="Arial MT"/>
          <w:spacing w:val="-1"/>
          <w:sz w:val="18"/>
        </w:rPr>
        <w:t> </w:t>
      </w:r>
      <w:r>
        <w:rPr>
          <w:rFonts w:ascii="Arial MT" w:hAnsi="Arial MT"/>
          <w:sz w:val="18"/>
        </w:rPr>
        <w:t>that</w:t>
      </w:r>
      <w:r>
        <w:rPr>
          <w:rFonts w:ascii="Arial MT" w:hAnsi="Arial MT"/>
          <w:spacing w:val="-1"/>
          <w:sz w:val="18"/>
        </w:rPr>
        <w:t> </w:t>
      </w:r>
      <w:r>
        <w:rPr>
          <w:rFonts w:ascii="Arial MT" w:hAnsi="Arial MT"/>
          <w:sz w:val="18"/>
        </w:rPr>
        <w:t>morning</w:t>
      </w:r>
      <w:r>
        <w:rPr>
          <w:rFonts w:ascii="Arial MT" w:hAnsi="Arial MT"/>
          <w:spacing w:val="-1"/>
          <w:sz w:val="18"/>
        </w:rPr>
        <w:t> </w:t>
      </w:r>
      <w:r>
        <w:rPr>
          <w:rFonts w:ascii="Arial MT" w:hAnsi="Arial MT"/>
          <w:sz w:val="18"/>
        </w:rPr>
        <w:t>and</w:t>
      </w:r>
      <w:r>
        <w:rPr>
          <w:rFonts w:ascii="Arial MT" w:hAnsi="Arial MT"/>
          <w:spacing w:val="-1"/>
          <w:sz w:val="18"/>
        </w:rPr>
        <w:t> </w:t>
      </w:r>
      <w:r>
        <w:rPr>
          <w:rFonts w:ascii="Arial MT" w:hAnsi="Arial MT"/>
          <w:sz w:val="18"/>
        </w:rPr>
        <w:t>sent</w:t>
      </w:r>
      <w:r>
        <w:rPr>
          <w:rFonts w:ascii="Arial MT" w:hAnsi="Arial MT"/>
          <w:spacing w:val="-1"/>
          <w:sz w:val="18"/>
        </w:rPr>
        <w:t> </w:t>
      </w:r>
      <w:r>
        <w:rPr>
          <w:rFonts w:ascii="Arial MT" w:hAnsi="Arial MT"/>
          <w:sz w:val="18"/>
        </w:rPr>
        <w:t>a</w:t>
      </w:r>
      <w:r>
        <w:rPr>
          <w:rFonts w:ascii="Arial MT" w:hAnsi="Arial MT"/>
          <w:spacing w:val="-1"/>
          <w:sz w:val="18"/>
        </w:rPr>
        <w:t> </w:t>
      </w:r>
      <w:r>
        <w:rPr>
          <w:rFonts w:ascii="Arial MT" w:hAnsi="Arial MT"/>
          <w:sz w:val="18"/>
        </w:rPr>
        <w:t>text</w:t>
      </w:r>
      <w:r>
        <w:rPr>
          <w:rFonts w:ascii="Arial MT" w:hAnsi="Arial MT"/>
          <w:spacing w:val="-1"/>
          <w:sz w:val="18"/>
        </w:rPr>
        <w:t> </w:t>
      </w:r>
      <w:r>
        <w:rPr>
          <w:rFonts w:ascii="Arial MT" w:hAnsi="Arial MT"/>
          <w:sz w:val="18"/>
        </w:rPr>
        <w:t>message,</w:t>
      </w:r>
      <w:r>
        <w:rPr>
          <w:rFonts w:ascii="Arial MT" w:hAnsi="Arial MT"/>
          <w:spacing w:val="-1"/>
          <w:sz w:val="18"/>
        </w:rPr>
        <w:t> </w:t>
      </w:r>
      <w:r>
        <w:rPr>
          <w:rFonts w:ascii="Arial MT" w:hAnsi="Arial MT"/>
          <w:sz w:val="18"/>
        </w:rPr>
        <w:t>which</w:t>
      </w:r>
      <w:r>
        <w:rPr>
          <w:rFonts w:ascii="Arial MT" w:hAnsi="Arial MT"/>
          <w:spacing w:val="-1"/>
          <w:sz w:val="18"/>
        </w:rPr>
        <w:t> </w:t>
      </w:r>
      <w:r>
        <w:rPr>
          <w:rFonts w:ascii="Arial MT" w:hAnsi="Arial MT"/>
          <w:sz w:val="18"/>
        </w:rPr>
        <w:t>is</w:t>
      </w:r>
      <w:r>
        <w:rPr>
          <w:rFonts w:ascii="Arial MT" w:hAnsi="Arial MT"/>
          <w:spacing w:val="-1"/>
          <w:sz w:val="18"/>
        </w:rPr>
        <w:t> </w:t>
      </w:r>
      <w:r>
        <w:rPr>
          <w:rFonts w:ascii="Arial MT" w:hAnsi="Arial MT"/>
          <w:sz w:val="18"/>
        </w:rPr>
        <w:t>at</w:t>
      </w:r>
      <w:r>
        <w:rPr>
          <w:rFonts w:ascii="Arial MT" w:hAnsi="Arial MT"/>
          <w:spacing w:val="-1"/>
          <w:sz w:val="18"/>
        </w:rPr>
        <w:t> </w:t>
      </w:r>
      <w:r>
        <w:rPr>
          <w:rFonts w:ascii="Arial" w:hAnsi="Arial"/>
          <w:b/>
          <w:sz w:val="18"/>
        </w:rPr>
        <w:t>page</w:t>
      </w:r>
      <w:r>
        <w:rPr>
          <w:rFonts w:ascii="Arial" w:hAnsi="Arial"/>
          <w:b/>
          <w:spacing w:val="-1"/>
          <w:sz w:val="18"/>
        </w:rPr>
        <w:t> </w:t>
      </w:r>
      <w:r>
        <w:rPr>
          <w:rFonts w:ascii="Arial" w:hAnsi="Arial"/>
          <w:b/>
          <w:sz w:val="18"/>
        </w:rPr>
        <w:t>[X]</w:t>
      </w:r>
      <w:r>
        <w:rPr>
          <w:rFonts w:ascii="Arial" w:hAnsi="Arial"/>
          <w:b/>
          <w:spacing w:val="-1"/>
          <w:sz w:val="18"/>
        </w:rPr>
        <w:t> </w:t>
      </w:r>
      <w:r>
        <w:rPr>
          <w:rFonts w:ascii="Arial" w:hAnsi="Arial"/>
          <w:b/>
          <w:sz w:val="18"/>
        </w:rPr>
        <w:t>of</w:t>
      </w:r>
      <w:r>
        <w:rPr>
          <w:rFonts w:ascii="Arial" w:hAnsi="Arial"/>
          <w:b/>
          <w:spacing w:val="-1"/>
          <w:sz w:val="18"/>
        </w:rPr>
        <w:t> </w:t>
      </w:r>
      <w:r>
        <w:rPr>
          <w:rFonts w:ascii="Arial" w:hAnsi="Arial"/>
          <w:b/>
          <w:sz w:val="18"/>
        </w:rPr>
        <w:t>the</w:t>
      </w:r>
      <w:r>
        <w:rPr>
          <w:rFonts w:ascii="Arial" w:hAnsi="Arial"/>
          <w:b/>
          <w:spacing w:val="-1"/>
          <w:sz w:val="18"/>
        </w:rPr>
        <w:t> </w:t>
      </w:r>
      <w:r>
        <w:rPr>
          <w:rFonts w:ascii="Arial" w:hAnsi="Arial"/>
          <w:b/>
          <w:sz w:val="18"/>
        </w:rPr>
        <w:t>Bundle</w:t>
      </w:r>
      <w:r>
        <w:rPr>
          <w:rFonts w:ascii="Arial MT" w:hAnsi="Arial MT"/>
          <w:sz w:val="18"/>
        </w:rPr>
        <w:t>.</w:t>
      </w:r>
      <w:r>
        <w:rPr>
          <w:rFonts w:ascii="Arial MT" w:hAnsi="Arial MT"/>
          <w:spacing w:val="-1"/>
          <w:sz w:val="18"/>
        </w:rPr>
        <w:t> </w:t>
      </w:r>
      <w:r>
        <w:rPr>
          <w:rFonts w:ascii="Arial MT" w:hAnsi="Arial MT"/>
          <w:sz w:val="18"/>
        </w:rPr>
        <w:t>I</w:t>
      </w:r>
      <w:r>
        <w:rPr>
          <w:rFonts w:ascii="Arial MT" w:hAnsi="Arial MT"/>
          <w:spacing w:val="-1"/>
          <w:sz w:val="18"/>
        </w:rPr>
        <w:t> </w:t>
      </w:r>
      <w:r>
        <w:rPr>
          <w:rFonts w:ascii="Arial MT" w:hAnsi="Arial MT"/>
          <w:sz w:val="18"/>
        </w:rPr>
        <w:t>provided</w:t>
      </w:r>
      <w:r>
        <w:rPr>
          <w:rFonts w:ascii="Arial MT" w:hAnsi="Arial MT"/>
          <w:spacing w:val="-1"/>
          <w:sz w:val="18"/>
        </w:rPr>
        <w:t> </w:t>
      </w:r>
      <w:r>
        <w:rPr>
          <w:rFonts w:ascii="Arial MT" w:hAnsi="Arial MT"/>
          <w:sz w:val="18"/>
        </w:rPr>
        <w:t>medical certificates from my GP, Dr Singh, throughout the absence. These are at </w:t>
      </w:r>
      <w:r>
        <w:rPr>
          <w:rFonts w:ascii="Arial" w:hAnsi="Arial"/>
          <w:b/>
          <w:sz w:val="18"/>
        </w:rPr>
        <w:t>pages [X–X] of the Bundle</w:t>
      </w:r>
      <w:r>
        <w:rPr>
          <w:rFonts w:ascii="Arial MT" w:hAnsi="Arial MT"/>
          <w:sz w:val="18"/>
        </w:rPr>
        <w:t>.</w:t>
      </w:r>
    </w:p>
    <w:p>
      <w:pPr>
        <w:pStyle w:val="BodyText"/>
        <w:spacing w:before="50"/>
        <w:rPr>
          <w:rFonts w:ascii="Arial MT"/>
          <w:sz w:val="18"/>
        </w:rPr>
      </w:pPr>
    </w:p>
    <w:p>
      <w:pPr>
        <w:pStyle w:val="ListParagraph"/>
        <w:numPr>
          <w:ilvl w:val="1"/>
          <w:numId w:val="26"/>
        </w:numPr>
        <w:tabs>
          <w:tab w:pos="701" w:val="left" w:leader="none"/>
        </w:tabs>
        <w:spacing w:line="302" w:lineRule="auto" w:before="1" w:after="0"/>
        <w:ind w:left="501" w:right="1704" w:firstLine="0"/>
        <w:jc w:val="left"/>
        <w:rPr>
          <w:rFonts w:ascii="Arial MT"/>
          <w:sz w:val="18"/>
        </w:rPr>
      </w:pPr>
      <w:r>
        <w:rPr>
          <w:rFonts w:ascii="Arial MT"/>
          <w:sz w:val="18"/>
        </w:rPr>
        <w:t>I</w:t>
      </w:r>
      <w:r>
        <w:rPr>
          <w:rFonts w:ascii="Arial MT"/>
          <w:spacing w:val="-3"/>
          <w:sz w:val="18"/>
        </w:rPr>
        <w:t> </w:t>
      </w:r>
      <w:r>
        <w:rPr>
          <w:rFonts w:ascii="Arial MT"/>
          <w:sz w:val="18"/>
        </w:rPr>
        <w:t>received</w:t>
      </w:r>
      <w:r>
        <w:rPr>
          <w:rFonts w:ascii="Arial MT"/>
          <w:spacing w:val="-3"/>
          <w:sz w:val="18"/>
        </w:rPr>
        <w:t> </w:t>
      </w:r>
      <w:r>
        <w:rPr>
          <w:rFonts w:ascii="Arial MT"/>
          <w:sz w:val="18"/>
        </w:rPr>
        <w:t>no</w:t>
      </w:r>
      <w:r>
        <w:rPr>
          <w:rFonts w:ascii="Arial MT"/>
          <w:spacing w:val="-3"/>
          <w:sz w:val="18"/>
        </w:rPr>
        <w:t> </w:t>
      </w:r>
      <w:r>
        <w:rPr>
          <w:rFonts w:ascii="Arial MT"/>
          <w:sz w:val="18"/>
        </w:rPr>
        <w:t>contact</w:t>
      </w:r>
      <w:r>
        <w:rPr>
          <w:rFonts w:ascii="Arial MT"/>
          <w:spacing w:val="-3"/>
          <w:sz w:val="18"/>
        </w:rPr>
        <w:t> </w:t>
      </w:r>
      <w:r>
        <w:rPr>
          <w:rFonts w:ascii="Arial MT"/>
          <w:sz w:val="18"/>
        </w:rPr>
        <w:t>from</w:t>
      </w:r>
      <w:r>
        <w:rPr>
          <w:rFonts w:ascii="Arial MT"/>
          <w:spacing w:val="-3"/>
          <w:sz w:val="18"/>
        </w:rPr>
        <w:t> </w:t>
      </w:r>
      <w:r>
        <w:rPr>
          <w:rFonts w:ascii="Arial MT"/>
          <w:sz w:val="18"/>
        </w:rPr>
        <w:t>the</w:t>
      </w:r>
      <w:r>
        <w:rPr>
          <w:rFonts w:ascii="Arial MT"/>
          <w:spacing w:val="-3"/>
          <w:sz w:val="18"/>
        </w:rPr>
        <w:t> </w:t>
      </w:r>
      <w:r>
        <w:rPr>
          <w:rFonts w:ascii="Arial MT"/>
          <w:sz w:val="18"/>
        </w:rPr>
        <w:t>Respondent</w:t>
      </w:r>
      <w:r>
        <w:rPr>
          <w:rFonts w:ascii="Arial MT"/>
          <w:spacing w:val="-3"/>
          <w:sz w:val="18"/>
        </w:rPr>
        <w:t> </w:t>
      </w:r>
      <w:r>
        <w:rPr>
          <w:rFonts w:ascii="Arial MT"/>
          <w:sz w:val="18"/>
        </w:rPr>
        <w:t>about</w:t>
      </w:r>
      <w:r>
        <w:rPr>
          <w:rFonts w:ascii="Arial MT"/>
          <w:spacing w:val="-3"/>
          <w:sz w:val="18"/>
        </w:rPr>
        <w:t> </w:t>
      </w:r>
      <w:r>
        <w:rPr>
          <w:rFonts w:ascii="Arial MT"/>
          <w:sz w:val="18"/>
        </w:rPr>
        <w:t>occupational</w:t>
      </w:r>
      <w:r>
        <w:rPr>
          <w:rFonts w:ascii="Arial MT"/>
          <w:spacing w:val="-3"/>
          <w:sz w:val="18"/>
        </w:rPr>
        <w:t> </w:t>
      </w:r>
      <w:r>
        <w:rPr>
          <w:rFonts w:ascii="Arial MT"/>
          <w:sz w:val="18"/>
        </w:rPr>
        <w:t>health</w:t>
      </w:r>
      <w:r>
        <w:rPr>
          <w:rFonts w:ascii="Arial MT"/>
          <w:spacing w:val="-3"/>
          <w:sz w:val="18"/>
        </w:rPr>
        <w:t> </w:t>
      </w:r>
      <w:r>
        <w:rPr>
          <w:rFonts w:ascii="Arial MT"/>
          <w:sz w:val="18"/>
        </w:rPr>
        <w:t>or</w:t>
      </w:r>
      <w:r>
        <w:rPr>
          <w:rFonts w:ascii="Arial MT"/>
          <w:spacing w:val="-3"/>
          <w:sz w:val="18"/>
        </w:rPr>
        <w:t> </w:t>
      </w:r>
      <w:r>
        <w:rPr>
          <w:rFonts w:ascii="Arial MT"/>
          <w:sz w:val="18"/>
        </w:rPr>
        <w:t>reasonable</w:t>
      </w:r>
      <w:r>
        <w:rPr>
          <w:rFonts w:ascii="Arial MT"/>
          <w:spacing w:val="-3"/>
          <w:sz w:val="18"/>
        </w:rPr>
        <w:t> </w:t>
      </w:r>
      <w:r>
        <w:rPr>
          <w:rFonts w:ascii="Arial MT"/>
          <w:sz w:val="18"/>
        </w:rPr>
        <w:t>adjustments</w:t>
      </w:r>
      <w:r>
        <w:rPr>
          <w:rFonts w:ascii="Arial MT"/>
          <w:spacing w:val="-3"/>
          <w:sz w:val="18"/>
        </w:rPr>
        <w:t> </w:t>
      </w:r>
      <w:r>
        <w:rPr>
          <w:rFonts w:ascii="Arial MT"/>
          <w:sz w:val="18"/>
        </w:rPr>
        <w:t>during</w:t>
      </w:r>
      <w:r>
        <w:rPr>
          <w:rFonts w:ascii="Arial MT"/>
          <w:spacing w:val="-3"/>
          <w:sz w:val="18"/>
        </w:rPr>
        <w:t> </w:t>
      </w:r>
      <w:r>
        <w:rPr>
          <w:rFonts w:ascii="Arial MT"/>
          <w:sz w:val="18"/>
        </w:rPr>
        <w:t>my absence. The only communication I received was a card and a letter in October 2024 asking me to keep HR informed, which I was already doing.</w:t>
      </w:r>
    </w:p>
    <w:p>
      <w:pPr>
        <w:pStyle w:val="ListParagraph"/>
        <w:spacing w:after="0" w:line="302" w:lineRule="auto"/>
        <w:jc w:val="left"/>
        <w:rPr>
          <w:rFonts w:ascii="Arial MT"/>
          <w:sz w:val="18"/>
        </w:rPr>
        <w:sectPr>
          <w:headerReference w:type="default" r:id="rId52"/>
          <w:footerReference w:type="default" r:id="rId53"/>
          <w:pgSz w:w="11910" w:h="16840"/>
          <w:pgMar w:header="0" w:footer="956" w:top="1240" w:bottom="1140" w:left="992" w:right="0"/>
        </w:sectPr>
      </w:pPr>
    </w:p>
    <w:p>
      <w:pPr>
        <w:spacing w:line="240" w:lineRule="auto"/>
        <w:ind w:left="131" w:right="0" w:firstLine="0"/>
        <w:rPr>
          <w:rFonts w:ascii="Arial MT"/>
          <w:sz w:val="20"/>
        </w:rPr>
      </w:pPr>
      <w:r>
        <w:rPr>
          <w:rFonts w:ascii="Arial MT"/>
          <w:sz w:val="20"/>
        </w:rPr>
        <mc:AlternateContent>
          <mc:Choice Requires="wps">
            <w:drawing>
              <wp:inline distT="0" distB="0" distL="0" distR="0">
                <wp:extent cx="6120130" cy="3937000"/>
                <wp:effectExtent l="9525" t="0" r="4445" b="6350"/>
                <wp:docPr id="483" name="Textbox 483"/>
                <wp:cNvGraphicFramePr>
                  <a:graphicFrameLocks/>
                </wp:cNvGraphicFramePr>
                <a:graphic>
                  <a:graphicData uri="http://schemas.microsoft.com/office/word/2010/wordprocessingShape">
                    <wps:wsp>
                      <wps:cNvPr id="483" name="Textbox 483"/>
                      <wps:cNvSpPr txBox="1"/>
                      <wps:spPr>
                        <a:xfrm>
                          <a:off x="0" y="0"/>
                          <a:ext cx="6120130" cy="3937000"/>
                        </a:xfrm>
                        <a:prstGeom prst="rect">
                          <a:avLst/>
                        </a:prstGeom>
                        <a:solidFill>
                          <a:srgbClr val="F4F4F4"/>
                        </a:solidFill>
                        <a:ln w="12700">
                          <a:solidFill>
                            <a:srgbClr val="2D6DA3"/>
                          </a:solidFill>
                          <a:prstDash val="solid"/>
                        </a:ln>
                      </wps:spPr>
                      <wps:txbx>
                        <w:txbxContent>
                          <w:p>
                            <w:pPr>
                              <w:pStyle w:val="BodyText"/>
                              <w:spacing w:before="34"/>
                              <w:rPr>
                                <w:rFonts w:ascii="Arial MT"/>
                                <w:color w:val="000000"/>
                                <w:sz w:val="18"/>
                              </w:rPr>
                            </w:pPr>
                          </w:p>
                          <w:p>
                            <w:pPr>
                              <w:spacing w:before="0"/>
                              <w:ind w:left="350" w:right="0" w:firstLine="0"/>
                              <w:jc w:val="left"/>
                              <w:rPr>
                                <w:rFonts w:ascii="Arial"/>
                                <w:b/>
                                <w:color w:val="000000"/>
                                <w:sz w:val="18"/>
                              </w:rPr>
                            </w:pPr>
                            <w:r>
                              <w:rPr>
                                <w:rFonts w:ascii="Arial"/>
                                <w:b/>
                                <w:color w:val="000000"/>
                                <w:sz w:val="18"/>
                              </w:rPr>
                              <w:t>THE MEETING ON 8 JANUARY </w:t>
                            </w:r>
                            <w:r>
                              <w:rPr>
                                <w:rFonts w:ascii="Arial"/>
                                <w:b/>
                                <w:color w:val="000000"/>
                                <w:spacing w:val="-4"/>
                                <w:sz w:val="18"/>
                              </w:rPr>
                              <w:t>2025</w:t>
                            </w:r>
                          </w:p>
                          <w:p>
                            <w:pPr>
                              <w:pStyle w:val="BodyText"/>
                              <w:spacing w:before="106"/>
                              <w:rPr>
                                <w:rFonts w:ascii="Arial"/>
                                <w:b/>
                                <w:color w:val="000000"/>
                                <w:sz w:val="18"/>
                              </w:rPr>
                            </w:pPr>
                          </w:p>
                          <w:p>
                            <w:pPr>
                              <w:numPr>
                                <w:ilvl w:val="0"/>
                                <w:numId w:val="27"/>
                              </w:numPr>
                              <w:tabs>
                                <w:tab w:pos="550" w:val="left" w:leader="none"/>
                              </w:tabs>
                              <w:spacing w:line="302" w:lineRule="auto" w:before="0"/>
                              <w:ind w:left="350" w:right="421" w:firstLine="0"/>
                              <w:jc w:val="left"/>
                              <w:rPr>
                                <w:rFonts w:ascii="Arial MT"/>
                                <w:color w:val="000000"/>
                                <w:sz w:val="18"/>
                              </w:rPr>
                            </w:pPr>
                            <w:r>
                              <w:rPr>
                                <w:rFonts w:ascii="Arial MT"/>
                                <w:color w:val="000000"/>
                                <w:sz w:val="18"/>
                              </w:rPr>
                              <w:t>On my return to work on 8 January 2025, I was called immediately into a meeting with Paul Heaton and Joanne</w:t>
                            </w:r>
                            <w:r>
                              <w:rPr>
                                <w:rFonts w:ascii="Arial MT"/>
                                <w:color w:val="000000"/>
                                <w:spacing w:val="-2"/>
                                <w:sz w:val="18"/>
                              </w:rPr>
                              <w:t> </w:t>
                            </w:r>
                            <w:r>
                              <w:rPr>
                                <w:rFonts w:ascii="Arial MT"/>
                                <w:color w:val="000000"/>
                                <w:sz w:val="18"/>
                              </w:rPr>
                              <w:t>Frith</w:t>
                            </w:r>
                            <w:r>
                              <w:rPr>
                                <w:rFonts w:ascii="Arial MT"/>
                                <w:color w:val="000000"/>
                                <w:spacing w:val="-2"/>
                                <w:sz w:val="18"/>
                              </w:rPr>
                              <w:t> </w:t>
                            </w:r>
                            <w:r>
                              <w:rPr>
                                <w:rFonts w:ascii="Arial MT"/>
                                <w:color w:val="000000"/>
                                <w:sz w:val="18"/>
                              </w:rPr>
                              <w:t>(HR</w:t>
                            </w:r>
                            <w:r>
                              <w:rPr>
                                <w:rFonts w:ascii="Arial MT"/>
                                <w:color w:val="000000"/>
                                <w:spacing w:val="-2"/>
                                <w:sz w:val="18"/>
                              </w:rPr>
                              <w:t> </w:t>
                            </w:r>
                            <w:r>
                              <w:rPr>
                                <w:rFonts w:ascii="Arial MT"/>
                                <w:color w:val="000000"/>
                                <w:sz w:val="18"/>
                              </w:rPr>
                              <w:t>Manager).</w:t>
                            </w:r>
                            <w:r>
                              <w:rPr>
                                <w:rFonts w:ascii="Arial MT"/>
                                <w:color w:val="000000"/>
                                <w:spacing w:val="-2"/>
                                <w:sz w:val="18"/>
                              </w:rPr>
                              <w:t> </w:t>
                            </w:r>
                            <w:r>
                              <w:rPr>
                                <w:rFonts w:ascii="Arial MT"/>
                                <w:color w:val="000000"/>
                                <w:sz w:val="18"/>
                              </w:rPr>
                              <w:t>I</w:t>
                            </w:r>
                            <w:r>
                              <w:rPr>
                                <w:rFonts w:ascii="Arial MT"/>
                                <w:color w:val="000000"/>
                                <w:spacing w:val="-2"/>
                                <w:sz w:val="18"/>
                              </w:rPr>
                              <w:t> </w:t>
                            </w:r>
                            <w:r>
                              <w:rPr>
                                <w:rFonts w:ascii="Arial MT"/>
                                <w:color w:val="000000"/>
                                <w:sz w:val="18"/>
                              </w:rPr>
                              <w:t>had</w:t>
                            </w:r>
                            <w:r>
                              <w:rPr>
                                <w:rFonts w:ascii="Arial MT"/>
                                <w:color w:val="000000"/>
                                <w:spacing w:val="-2"/>
                                <w:sz w:val="18"/>
                              </w:rPr>
                              <w:t> </w:t>
                            </w:r>
                            <w:r>
                              <w:rPr>
                                <w:rFonts w:ascii="Arial MT"/>
                                <w:color w:val="000000"/>
                                <w:sz w:val="18"/>
                              </w:rPr>
                              <w:t>no</w:t>
                            </w:r>
                            <w:r>
                              <w:rPr>
                                <w:rFonts w:ascii="Arial MT"/>
                                <w:color w:val="000000"/>
                                <w:spacing w:val="-2"/>
                                <w:sz w:val="18"/>
                              </w:rPr>
                              <w:t> </w:t>
                            </w:r>
                            <w:r>
                              <w:rPr>
                                <w:rFonts w:ascii="Arial MT"/>
                                <w:color w:val="000000"/>
                                <w:sz w:val="18"/>
                              </w:rPr>
                              <w:t>advance</w:t>
                            </w:r>
                            <w:r>
                              <w:rPr>
                                <w:rFonts w:ascii="Arial MT"/>
                                <w:color w:val="000000"/>
                                <w:spacing w:val="-2"/>
                                <w:sz w:val="18"/>
                              </w:rPr>
                              <w:t> </w:t>
                            </w:r>
                            <w:r>
                              <w:rPr>
                                <w:rFonts w:ascii="Arial MT"/>
                                <w:color w:val="000000"/>
                                <w:sz w:val="18"/>
                              </w:rPr>
                              <w:t>notice</w:t>
                            </w:r>
                            <w:r>
                              <w:rPr>
                                <w:rFonts w:ascii="Arial MT"/>
                                <w:color w:val="000000"/>
                                <w:spacing w:val="-2"/>
                                <w:sz w:val="18"/>
                              </w:rPr>
                              <w:t> </w:t>
                            </w:r>
                            <w:r>
                              <w:rPr>
                                <w:rFonts w:ascii="Arial MT"/>
                                <w:color w:val="000000"/>
                                <w:sz w:val="18"/>
                              </w:rPr>
                              <w:t>that</w:t>
                            </w:r>
                            <w:r>
                              <w:rPr>
                                <w:rFonts w:ascii="Arial MT"/>
                                <w:color w:val="000000"/>
                                <w:spacing w:val="-2"/>
                                <w:sz w:val="18"/>
                              </w:rPr>
                              <w:t> </w:t>
                            </w:r>
                            <w:r>
                              <w:rPr>
                                <w:rFonts w:ascii="Arial MT"/>
                                <w:color w:val="000000"/>
                                <w:sz w:val="18"/>
                              </w:rPr>
                              <w:t>this</w:t>
                            </w:r>
                            <w:r>
                              <w:rPr>
                                <w:rFonts w:ascii="Arial MT"/>
                                <w:color w:val="000000"/>
                                <w:spacing w:val="-2"/>
                                <w:sz w:val="18"/>
                              </w:rPr>
                              <w:t> </w:t>
                            </w:r>
                            <w:r>
                              <w:rPr>
                                <w:rFonts w:ascii="Arial MT"/>
                                <w:color w:val="000000"/>
                                <w:sz w:val="18"/>
                              </w:rPr>
                              <w:t>meeting</w:t>
                            </w:r>
                            <w:r>
                              <w:rPr>
                                <w:rFonts w:ascii="Arial MT"/>
                                <w:color w:val="000000"/>
                                <w:spacing w:val="-2"/>
                                <w:sz w:val="18"/>
                              </w:rPr>
                              <w:t> </w:t>
                            </w:r>
                            <w:r>
                              <w:rPr>
                                <w:rFonts w:ascii="Arial MT"/>
                                <w:color w:val="000000"/>
                                <w:sz w:val="18"/>
                              </w:rPr>
                              <w:t>was</w:t>
                            </w:r>
                            <w:r>
                              <w:rPr>
                                <w:rFonts w:ascii="Arial MT"/>
                                <w:color w:val="000000"/>
                                <w:spacing w:val="-2"/>
                                <w:sz w:val="18"/>
                              </w:rPr>
                              <w:t> </w:t>
                            </w:r>
                            <w:r>
                              <w:rPr>
                                <w:rFonts w:ascii="Arial MT"/>
                                <w:color w:val="000000"/>
                                <w:sz w:val="18"/>
                              </w:rPr>
                              <w:t>to</w:t>
                            </w:r>
                            <w:r>
                              <w:rPr>
                                <w:rFonts w:ascii="Arial MT"/>
                                <w:color w:val="000000"/>
                                <w:spacing w:val="-2"/>
                                <w:sz w:val="18"/>
                              </w:rPr>
                              <w:t> </w:t>
                            </w:r>
                            <w:r>
                              <w:rPr>
                                <w:rFonts w:ascii="Arial MT"/>
                                <w:color w:val="000000"/>
                                <w:sz w:val="18"/>
                              </w:rPr>
                              <w:t>take</w:t>
                            </w:r>
                            <w:r>
                              <w:rPr>
                                <w:rFonts w:ascii="Arial MT"/>
                                <w:color w:val="000000"/>
                                <w:spacing w:val="-2"/>
                                <w:sz w:val="18"/>
                              </w:rPr>
                              <w:t> </w:t>
                            </w:r>
                            <w:r>
                              <w:rPr>
                                <w:rFonts w:ascii="Arial MT"/>
                                <w:color w:val="000000"/>
                                <w:sz w:val="18"/>
                              </w:rPr>
                              <w:t>place</w:t>
                            </w:r>
                            <w:r>
                              <w:rPr>
                                <w:rFonts w:ascii="Arial MT"/>
                                <w:color w:val="000000"/>
                                <w:spacing w:val="-2"/>
                                <w:sz w:val="18"/>
                              </w:rPr>
                              <w:t> </w:t>
                            </w:r>
                            <w:r>
                              <w:rPr>
                                <w:rFonts w:ascii="Arial MT"/>
                                <w:color w:val="000000"/>
                                <w:sz w:val="18"/>
                              </w:rPr>
                              <w:t>or</w:t>
                            </w:r>
                            <w:r>
                              <w:rPr>
                                <w:rFonts w:ascii="Arial MT"/>
                                <w:color w:val="000000"/>
                                <w:spacing w:val="-2"/>
                                <w:sz w:val="18"/>
                              </w:rPr>
                              <w:t> </w:t>
                            </w:r>
                            <w:r>
                              <w:rPr>
                                <w:rFonts w:ascii="Arial MT"/>
                                <w:color w:val="000000"/>
                                <w:sz w:val="18"/>
                              </w:rPr>
                              <w:t>that</w:t>
                            </w:r>
                            <w:r>
                              <w:rPr>
                                <w:rFonts w:ascii="Arial MT"/>
                                <w:color w:val="000000"/>
                                <w:spacing w:val="-2"/>
                                <w:sz w:val="18"/>
                              </w:rPr>
                              <w:t> </w:t>
                            </w:r>
                            <w:r>
                              <w:rPr>
                                <w:rFonts w:ascii="Arial MT"/>
                                <w:color w:val="000000"/>
                                <w:sz w:val="18"/>
                              </w:rPr>
                              <w:t>it</w:t>
                            </w:r>
                            <w:r>
                              <w:rPr>
                                <w:rFonts w:ascii="Arial MT"/>
                                <w:color w:val="000000"/>
                                <w:spacing w:val="-2"/>
                                <w:sz w:val="18"/>
                              </w:rPr>
                              <w:t> </w:t>
                            </w:r>
                            <w:r>
                              <w:rPr>
                                <w:rFonts w:ascii="Arial MT"/>
                                <w:color w:val="000000"/>
                                <w:sz w:val="18"/>
                              </w:rPr>
                              <w:t>would</w:t>
                            </w:r>
                            <w:r>
                              <w:rPr>
                                <w:rFonts w:ascii="Arial MT"/>
                                <w:color w:val="000000"/>
                                <w:spacing w:val="-2"/>
                                <w:sz w:val="18"/>
                              </w:rPr>
                              <w:t> </w:t>
                            </w:r>
                            <w:r>
                              <w:rPr>
                                <w:rFonts w:ascii="Arial MT"/>
                                <w:color w:val="000000"/>
                                <w:sz w:val="18"/>
                              </w:rPr>
                              <w:t>involve a formal review of my absence. I was not told I had the right to be accompanied by a colleague or trade union representative. I have since learned that this was a breach of the Respondent's own absence management policy, which is at </w:t>
                            </w:r>
                            <w:r>
                              <w:rPr>
                                <w:rFonts w:ascii="Arial"/>
                                <w:b/>
                                <w:color w:val="000000"/>
                                <w:sz w:val="18"/>
                              </w:rPr>
                              <w:t>page [X] of the Bundle</w:t>
                            </w:r>
                            <w:r>
                              <w:rPr>
                                <w:rFonts w:ascii="Arial MT"/>
                                <w:color w:val="000000"/>
                                <w:sz w:val="18"/>
                              </w:rPr>
                              <w:t>.</w:t>
                            </w:r>
                          </w:p>
                          <w:p>
                            <w:pPr>
                              <w:pStyle w:val="BodyText"/>
                              <w:spacing w:before="49"/>
                              <w:rPr>
                                <w:rFonts w:ascii="Arial MT"/>
                                <w:color w:val="000000"/>
                                <w:sz w:val="18"/>
                              </w:rPr>
                            </w:pPr>
                          </w:p>
                          <w:p>
                            <w:pPr>
                              <w:numPr>
                                <w:ilvl w:val="0"/>
                                <w:numId w:val="27"/>
                              </w:numPr>
                              <w:tabs>
                                <w:tab w:pos="550" w:val="left" w:leader="none"/>
                              </w:tabs>
                              <w:spacing w:line="302" w:lineRule="auto" w:before="0"/>
                              <w:ind w:left="350" w:right="430" w:firstLine="0"/>
                              <w:jc w:val="left"/>
                              <w:rPr>
                                <w:rFonts w:ascii="Arial MT"/>
                                <w:color w:val="000000"/>
                                <w:sz w:val="18"/>
                              </w:rPr>
                            </w:pPr>
                            <w:r>
                              <w:rPr>
                                <w:rFonts w:ascii="Arial MT"/>
                                <w:color w:val="000000"/>
                                <w:sz w:val="18"/>
                              </w:rPr>
                              <w:t>At that meeting, Paul Heaton raised my attendance record and said, words to the effect of, "We are very concerned about your level of absence and this cannot continue." I explained that I had Crohn's disease and that</w:t>
                            </w:r>
                            <w:r>
                              <w:rPr>
                                <w:rFonts w:ascii="Arial MT"/>
                                <w:color w:val="000000"/>
                                <w:spacing w:val="-2"/>
                                <w:sz w:val="18"/>
                              </w:rPr>
                              <w:t> </w:t>
                            </w:r>
                            <w:r>
                              <w:rPr>
                                <w:rFonts w:ascii="Arial MT"/>
                                <w:color w:val="000000"/>
                                <w:sz w:val="18"/>
                              </w:rPr>
                              <w:t>the</w:t>
                            </w:r>
                            <w:r>
                              <w:rPr>
                                <w:rFonts w:ascii="Arial MT"/>
                                <w:color w:val="000000"/>
                                <w:spacing w:val="-2"/>
                                <w:sz w:val="18"/>
                              </w:rPr>
                              <w:t> </w:t>
                            </w:r>
                            <w:r>
                              <w:rPr>
                                <w:rFonts w:ascii="Arial MT"/>
                                <w:color w:val="000000"/>
                                <w:sz w:val="18"/>
                              </w:rPr>
                              <w:t>September</w:t>
                            </w:r>
                            <w:r>
                              <w:rPr>
                                <w:rFonts w:ascii="Arial MT"/>
                                <w:color w:val="000000"/>
                                <w:spacing w:val="-2"/>
                                <w:sz w:val="18"/>
                              </w:rPr>
                              <w:t> </w:t>
                            </w:r>
                            <w:r>
                              <w:rPr>
                                <w:rFonts w:ascii="Arial MT"/>
                                <w:color w:val="000000"/>
                                <w:sz w:val="18"/>
                              </w:rPr>
                              <w:t>2024</w:t>
                            </w:r>
                            <w:r>
                              <w:rPr>
                                <w:rFonts w:ascii="Arial MT"/>
                                <w:color w:val="000000"/>
                                <w:spacing w:val="-2"/>
                                <w:sz w:val="18"/>
                              </w:rPr>
                              <w:t> </w:t>
                            </w:r>
                            <w:r>
                              <w:rPr>
                                <w:rFonts w:ascii="Arial MT"/>
                                <w:color w:val="000000"/>
                                <w:sz w:val="18"/>
                              </w:rPr>
                              <w:t>flare-up</w:t>
                            </w:r>
                            <w:r>
                              <w:rPr>
                                <w:rFonts w:ascii="Arial MT"/>
                                <w:color w:val="000000"/>
                                <w:spacing w:val="-2"/>
                                <w:sz w:val="18"/>
                              </w:rPr>
                              <w:t> </w:t>
                            </w:r>
                            <w:r>
                              <w:rPr>
                                <w:rFonts w:ascii="Arial MT"/>
                                <w:color w:val="000000"/>
                                <w:sz w:val="18"/>
                              </w:rPr>
                              <w:t>had</w:t>
                            </w:r>
                            <w:r>
                              <w:rPr>
                                <w:rFonts w:ascii="Arial MT"/>
                                <w:color w:val="000000"/>
                                <w:spacing w:val="-2"/>
                                <w:sz w:val="18"/>
                              </w:rPr>
                              <w:t> </w:t>
                            </w:r>
                            <w:r>
                              <w:rPr>
                                <w:rFonts w:ascii="Arial MT"/>
                                <w:color w:val="000000"/>
                                <w:sz w:val="18"/>
                              </w:rPr>
                              <w:t>been</w:t>
                            </w:r>
                            <w:r>
                              <w:rPr>
                                <w:rFonts w:ascii="Arial MT"/>
                                <w:color w:val="000000"/>
                                <w:spacing w:val="-2"/>
                                <w:sz w:val="18"/>
                              </w:rPr>
                              <w:t> </w:t>
                            </w:r>
                            <w:r>
                              <w:rPr>
                                <w:rFonts w:ascii="Arial MT"/>
                                <w:color w:val="000000"/>
                                <w:sz w:val="18"/>
                              </w:rPr>
                              <w:t>particularly</w:t>
                            </w:r>
                            <w:r>
                              <w:rPr>
                                <w:rFonts w:ascii="Arial MT"/>
                                <w:color w:val="000000"/>
                                <w:spacing w:val="-2"/>
                                <w:sz w:val="18"/>
                              </w:rPr>
                              <w:t> </w:t>
                            </w:r>
                            <w:r>
                              <w:rPr>
                                <w:rFonts w:ascii="Arial MT"/>
                                <w:color w:val="000000"/>
                                <w:sz w:val="18"/>
                              </w:rPr>
                              <w:t>severe</w:t>
                            </w:r>
                            <w:r>
                              <w:rPr>
                                <w:rFonts w:ascii="Arial MT"/>
                                <w:color w:val="000000"/>
                                <w:spacing w:val="-2"/>
                                <w:sz w:val="18"/>
                              </w:rPr>
                              <w:t> </w:t>
                            </w:r>
                            <w:r>
                              <w:rPr>
                                <w:rFonts w:ascii="Arial MT"/>
                                <w:color w:val="000000"/>
                                <w:sz w:val="18"/>
                              </w:rPr>
                              <w:t>but</w:t>
                            </w:r>
                            <w:r>
                              <w:rPr>
                                <w:rFonts w:ascii="Arial MT"/>
                                <w:color w:val="000000"/>
                                <w:spacing w:val="-2"/>
                                <w:sz w:val="18"/>
                              </w:rPr>
                              <w:t> </w:t>
                            </w:r>
                            <w:r>
                              <w:rPr>
                                <w:rFonts w:ascii="Arial MT"/>
                                <w:color w:val="000000"/>
                                <w:sz w:val="18"/>
                              </w:rPr>
                              <w:t>was</w:t>
                            </w:r>
                            <w:r>
                              <w:rPr>
                                <w:rFonts w:ascii="Arial MT"/>
                                <w:color w:val="000000"/>
                                <w:spacing w:val="-2"/>
                                <w:sz w:val="18"/>
                              </w:rPr>
                              <w:t> </w:t>
                            </w:r>
                            <w:r>
                              <w:rPr>
                                <w:rFonts w:ascii="Arial MT"/>
                                <w:color w:val="000000"/>
                                <w:sz w:val="18"/>
                              </w:rPr>
                              <w:t>now</w:t>
                            </w:r>
                            <w:r>
                              <w:rPr>
                                <w:rFonts w:ascii="Arial MT"/>
                                <w:color w:val="000000"/>
                                <w:spacing w:val="-2"/>
                                <w:sz w:val="18"/>
                              </w:rPr>
                              <w:t> </w:t>
                            </w:r>
                            <w:r>
                              <w:rPr>
                                <w:rFonts w:ascii="Arial MT"/>
                                <w:color w:val="000000"/>
                                <w:sz w:val="18"/>
                              </w:rPr>
                              <w:t>under</w:t>
                            </w:r>
                            <w:r>
                              <w:rPr>
                                <w:rFonts w:ascii="Arial MT"/>
                                <w:color w:val="000000"/>
                                <w:spacing w:val="-2"/>
                                <w:sz w:val="18"/>
                              </w:rPr>
                              <w:t> </w:t>
                            </w:r>
                            <w:r>
                              <w:rPr>
                                <w:rFonts w:ascii="Arial MT"/>
                                <w:color w:val="000000"/>
                                <w:sz w:val="18"/>
                              </w:rPr>
                              <w:t>control</w:t>
                            </w:r>
                            <w:r>
                              <w:rPr>
                                <w:rFonts w:ascii="Arial MT"/>
                                <w:color w:val="000000"/>
                                <w:spacing w:val="-2"/>
                                <w:sz w:val="18"/>
                              </w:rPr>
                              <w:t> </w:t>
                            </w:r>
                            <w:r>
                              <w:rPr>
                                <w:rFonts w:ascii="Arial MT"/>
                                <w:color w:val="000000"/>
                                <w:sz w:val="18"/>
                              </w:rPr>
                              <w:t>with</w:t>
                            </w:r>
                            <w:r>
                              <w:rPr>
                                <w:rFonts w:ascii="Arial MT"/>
                                <w:color w:val="000000"/>
                                <w:spacing w:val="-2"/>
                                <w:sz w:val="18"/>
                              </w:rPr>
                              <w:t> </w:t>
                            </w:r>
                            <w:r>
                              <w:rPr>
                                <w:rFonts w:ascii="Arial MT"/>
                                <w:color w:val="000000"/>
                                <w:sz w:val="18"/>
                              </w:rPr>
                              <w:t>new</w:t>
                            </w:r>
                            <w:r>
                              <w:rPr>
                                <w:rFonts w:ascii="Arial MT"/>
                                <w:color w:val="000000"/>
                                <w:spacing w:val="-2"/>
                                <w:sz w:val="18"/>
                              </w:rPr>
                              <w:t> </w:t>
                            </w:r>
                            <w:r>
                              <w:rPr>
                                <w:rFonts w:ascii="Arial MT"/>
                                <w:color w:val="000000"/>
                                <w:sz w:val="18"/>
                              </w:rPr>
                              <w:t>medication. Joanne</w:t>
                            </w:r>
                            <w:r>
                              <w:rPr>
                                <w:rFonts w:ascii="Arial MT"/>
                                <w:color w:val="000000"/>
                                <w:spacing w:val="-3"/>
                                <w:sz w:val="18"/>
                              </w:rPr>
                              <w:t> </w:t>
                            </w:r>
                            <w:r>
                              <w:rPr>
                                <w:rFonts w:ascii="Arial MT"/>
                                <w:color w:val="000000"/>
                                <w:sz w:val="18"/>
                              </w:rPr>
                              <w:t>Frith</w:t>
                            </w:r>
                            <w:r>
                              <w:rPr>
                                <w:rFonts w:ascii="Arial MT"/>
                                <w:color w:val="000000"/>
                                <w:spacing w:val="-3"/>
                                <w:sz w:val="18"/>
                              </w:rPr>
                              <w:t> </w:t>
                            </w:r>
                            <w:r>
                              <w:rPr>
                                <w:rFonts w:ascii="Arial MT"/>
                                <w:color w:val="000000"/>
                                <w:sz w:val="18"/>
                              </w:rPr>
                              <w:t>made</w:t>
                            </w:r>
                            <w:r>
                              <w:rPr>
                                <w:rFonts w:ascii="Arial MT"/>
                                <w:color w:val="000000"/>
                                <w:spacing w:val="-3"/>
                                <w:sz w:val="18"/>
                              </w:rPr>
                              <w:t> </w:t>
                            </w:r>
                            <w:r>
                              <w:rPr>
                                <w:rFonts w:ascii="Arial MT"/>
                                <w:color w:val="000000"/>
                                <w:sz w:val="18"/>
                              </w:rPr>
                              <w:t>notes.</w:t>
                            </w:r>
                            <w:r>
                              <w:rPr>
                                <w:rFonts w:ascii="Arial MT"/>
                                <w:color w:val="000000"/>
                                <w:spacing w:val="-3"/>
                                <w:sz w:val="18"/>
                              </w:rPr>
                              <w:t> </w:t>
                            </w:r>
                            <w:r>
                              <w:rPr>
                                <w:rFonts w:ascii="Arial MT"/>
                                <w:color w:val="000000"/>
                                <w:sz w:val="18"/>
                              </w:rPr>
                              <w:t>No</w:t>
                            </w:r>
                            <w:r>
                              <w:rPr>
                                <w:rFonts w:ascii="Arial MT"/>
                                <w:color w:val="000000"/>
                                <w:spacing w:val="-3"/>
                                <w:sz w:val="18"/>
                              </w:rPr>
                              <w:t> </w:t>
                            </w:r>
                            <w:r>
                              <w:rPr>
                                <w:rFonts w:ascii="Arial MT"/>
                                <w:color w:val="000000"/>
                                <w:sz w:val="18"/>
                              </w:rPr>
                              <w:t>one</w:t>
                            </w:r>
                            <w:r>
                              <w:rPr>
                                <w:rFonts w:ascii="Arial MT"/>
                                <w:color w:val="000000"/>
                                <w:spacing w:val="-3"/>
                                <w:sz w:val="18"/>
                              </w:rPr>
                              <w:t> </w:t>
                            </w:r>
                            <w:r>
                              <w:rPr>
                                <w:rFonts w:ascii="Arial MT"/>
                                <w:color w:val="000000"/>
                                <w:sz w:val="18"/>
                              </w:rPr>
                              <w:t>mentioned</w:t>
                            </w:r>
                            <w:r>
                              <w:rPr>
                                <w:rFonts w:ascii="Arial MT"/>
                                <w:color w:val="000000"/>
                                <w:spacing w:val="-3"/>
                                <w:sz w:val="18"/>
                              </w:rPr>
                              <w:t> </w:t>
                            </w:r>
                            <w:r>
                              <w:rPr>
                                <w:rFonts w:ascii="Arial MT"/>
                                <w:color w:val="000000"/>
                                <w:sz w:val="18"/>
                              </w:rPr>
                              <w:t>reasonable</w:t>
                            </w:r>
                            <w:r>
                              <w:rPr>
                                <w:rFonts w:ascii="Arial MT"/>
                                <w:color w:val="000000"/>
                                <w:spacing w:val="-3"/>
                                <w:sz w:val="18"/>
                              </w:rPr>
                              <w:t> </w:t>
                            </w:r>
                            <w:r>
                              <w:rPr>
                                <w:rFonts w:ascii="Arial MT"/>
                                <w:color w:val="000000"/>
                                <w:sz w:val="18"/>
                              </w:rPr>
                              <w:t>adjustments,</w:t>
                            </w:r>
                            <w:r>
                              <w:rPr>
                                <w:rFonts w:ascii="Arial MT"/>
                                <w:color w:val="000000"/>
                                <w:spacing w:val="-3"/>
                                <w:sz w:val="18"/>
                              </w:rPr>
                              <w:t> </w:t>
                            </w:r>
                            <w:r>
                              <w:rPr>
                                <w:rFonts w:ascii="Arial MT"/>
                                <w:color w:val="000000"/>
                                <w:sz w:val="18"/>
                              </w:rPr>
                              <w:t>phased</w:t>
                            </w:r>
                            <w:r>
                              <w:rPr>
                                <w:rFonts w:ascii="Arial MT"/>
                                <w:color w:val="000000"/>
                                <w:spacing w:val="-3"/>
                                <w:sz w:val="18"/>
                              </w:rPr>
                              <w:t> </w:t>
                            </w:r>
                            <w:r>
                              <w:rPr>
                                <w:rFonts w:ascii="Arial MT"/>
                                <w:color w:val="000000"/>
                                <w:sz w:val="18"/>
                              </w:rPr>
                              <w:t>returns,</w:t>
                            </w:r>
                            <w:r>
                              <w:rPr>
                                <w:rFonts w:ascii="Arial MT"/>
                                <w:color w:val="000000"/>
                                <w:spacing w:val="-3"/>
                                <w:sz w:val="18"/>
                              </w:rPr>
                              <w:t> </w:t>
                            </w:r>
                            <w:r>
                              <w:rPr>
                                <w:rFonts w:ascii="Arial MT"/>
                                <w:color w:val="000000"/>
                                <w:sz w:val="18"/>
                              </w:rPr>
                              <w:t>or</w:t>
                            </w:r>
                            <w:r>
                              <w:rPr>
                                <w:rFonts w:ascii="Arial MT"/>
                                <w:color w:val="000000"/>
                                <w:spacing w:val="-3"/>
                                <w:sz w:val="18"/>
                              </w:rPr>
                              <w:t> </w:t>
                            </w:r>
                            <w:r>
                              <w:rPr>
                                <w:rFonts w:ascii="Arial MT"/>
                                <w:color w:val="000000"/>
                                <w:sz w:val="18"/>
                              </w:rPr>
                              <w:t>occupational</w:t>
                            </w:r>
                            <w:r>
                              <w:rPr>
                                <w:rFonts w:ascii="Arial MT"/>
                                <w:color w:val="000000"/>
                                <w:spacing w:val="-3"/>
                                <w:sz w:val="18"/>
                              </w:rPr>
                              <w:t> </w:t>
                            </w:r>
                            <w:r>
                              <w:rPr>
                                <w:rFonts w:ascii="Arial MT"/>
                                <w:color w:val="000000"/>
                                <w:sz w:val="18"/>
                              </w:rPr>
                              <w:t>health.</w:t>
                            </w:r>
                            <w:r>
                              <w:rPr>
                                <w:rFonts w:ascii="Arial MT"/>
                                <w:color w:val="000000"/>
                                <w:spacing w:val="-3"/>
                                <w:sz w:val="18"/>
                              </w:rPr>
                              <w:t> </w:t>
                            </w:r>
                            <w:r>
                              <w:rPr>
                                <w:rFonts w:ascii="Arial MT"/>
                                <w:color w:val="000000"/>
                                <w:sz w:val="18"/>
                              </w:rPr>
                              <w:t>I was not warned that my job was at risk.</w:t>
                            </w:r>
                          </w:p>
                          <w:p>
                            <w:pPr>
                              <w:pStyle w:val="BodyText"/>
                              <w:spacing w:before="49"/>
                              <w:rPr>
                                <w:rFonts w:ascii="Arial MT"/>
                                <w:color w:val="000000"/>
                                <w:sz w:val="18"/>
                              </w:rPr>
                            </w:pPr>
                          </w:p>
                          <w:p>
                            <w:pPr>
                              <w:spacing w:before="0"/>
                              <w:ind w:left="350" w:right="0" w:firstLine="0"/>
                              <w:jc w:val="left"/>
                              <w:rPr>
                                <w:rFonts w:ascii="Arial"/>
                                <w:b/>
                                <w:color w:val="000000"/>
                                <w:sz w:val="18"/>
                              </w:rPr>
                            </w:pPr>
                            <w:r>
                              <w:rPr>
                                <w:rFonts w:ascii="Arial"/>
                                <w:b/>
                                <w:color w:val="000000"/>
                                <w:sz w:val="18"/>
                              </w:rPr>
                              <w:t>STATEMENT OF </w:t>
                            </w:r>
                            <w:r>
                              <w:rPr>
                                <w:rFonts w:ascii="Arial"/>
                                <w:b/>
                                <w:color w:val="000000"/>
                                <w:spacing w:val="-2"/>
                                <w:sz w:val="18"/>
                              </w:rPr>
                              <w:t>TRUTH</w:t>
                            </w:r>
                          </w:p>
                          <w:p>
                            <w:pPr>
                              <w:pStyle w:val="BodyText"/>
                              <w:spacing w:before="106"/>
                              <w:rPr>
                                <w:rFonts w:ascii="Arial"/>
                                <w:b/>
                                <w:color w:val="000000"/>
                                <w:sz w:val="18"/>
                              </w:rPr>
                            </w:pPr>
                          </w:p>
                          <w:p>
                            <w:pPr>
                              <w:spacing w:line="302" w:lineRule="auto" w:before="0"/>
                              <w:ind w:left="350" w:right="421" w:firstLine="0"/>
                              <w:jc w:val="left"/>
                              <w:rPr>
                                <w:rFonts w:ascii="Arial MT"/>
                                <w:color w:val="000000"/>
                                <w:sz w:val="18"/>
                              </w:rPr>
                            </w:pPr>
                            <w:r>
                              <w:rPr>
                                <w:rFonts w:ascii="Arial MT"/>
                                <w:color w:val="000000"/>
                                <w:sz w:val="18"/>
                              </w:rPr>
                              <w:t>I</w:t>
                            </w:r>
                            <w:r>
                              <w:rPr>
                                <w:rFonts w:ascii="Arial MT"/>
                                <w:color w:val="000000"/>
                                <w:spacing w:val="-3"/>
                                <w:sz w:val="18"/>
                              </w:rPr>
                              <w:t> </w:t>
                            </w:r>
                            <w:r>
                              <w:rPr>
                                <w:rFonts w:ascii="Arial MT"/>
                                <w:color w:val="000000"/>
                                <w:sz w:val="18"/>
                              </w:rPr>
                              <w:t>believe</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facts</w:t>
                            </w:r>
                            <w:r>
                              <w:rPr>
                                <w:rFonts w:ascii="Arial MT"/>
                                <w:color w:val="000000"/>
                                <w:spacing w:val="-3"/>
                                <w:sz w:val="18"/>
                              </w:rPr>
                              <w:t> </w:t>
                            </w:r>
                            <w:r>
                              <w:rPr>
                                <w:rFonts w:ascii="Arial MT"/>
                                <w:color w:val="000000"/>
                                <w:sz w:val="18"/>
                              </w:rPr>
                              <w:t>stated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this</w:t>
                            </w:r>
                            <w:r>
                              <w:rPr>
                                <w:rFonts w:ascii="Arial MT"/>
                                <w:color w:val="000000"/>
                                <w:spacing w:val="-3"/>
                                <w:sz w:val="18"/>
                              </w:rPr>
                              <w:t> </w:t>
                            </w:r>
                            <w:r>
                              <w:rPr>
                                <w:rFonts w:ascii="Arial MT"/>
                                <w:color w:val="000000"/>
                                <w:sz w:val="18"/>
                              </w:rPr>
                              <w:t>witness</w:t>
                            </w:r>
                            <w:r>
                              <w:rPr>
                                <w:rFonts w:ascii="Arial MT"/>
                                <w:color w:val="000000"/>
                                <w:spacing w:val="-3"/>
                                <w:sz w:val="18"/>
                              </w:rPr>
                              <w:t> </w:t>
                            </w:r>
                            <w:r>
                              <w:rPr>
                                <w:rFonts w:ascii="Arial MT"/>
                                <w:color w:val="000000"/>
                                <w:sz w:val="18"/>
                              </w:rPr>
                              <w:t>statement</w:t>
                            </w:r>
                            <w:r>
                              <w:rPr>
                                <w:rFonts w:ascii="Arial MT"/>
                                <w:color w:val="000000"/>
                                <w:spacing w:val="-3"/>
                                <w:sz w:val="18"/>
                              </w:rPr>
                              <w:t> </w:t>
                            </w:r>
                            <w:r>
                              <w:rPr>
                                <w:rFonts w:ascii="Arial MT"/>
                                <w:color w:val="000000"/>
                                <w:sz w:val="18"/>
                              </w:rPr>
                              <w:t>are</w:t>
                            </w:r>
                            <w:r>
                              <w:rPr>
                                <w:rFonts w:ascii="Arial MT"/>
                                <w:color w:val="000000"/>
                                <w:spacing w:val="-3"/>
                                <w:sz w:val="18"/>
                              </w:rPr>
                              <w:t> </w:t>
                            </w:r>
                            <w:r>
                              <w:rPr>
                                <w:rFonts w:ascii="Arial MT"/>
                                <w:color w:val="000000"/>
                                <w:sz w:val="18"/>
                              </w:rPr>
                              <w:t>true.</w:t>
                            </w:r>
                            <w:r>
                              <w:rPr>
                                <w:rFonts w:ascii="Arial MT"/>
                                <w:color w:val="000000"/>
                                <w:spacing w:val="-3"/>
                                <w:sz w:val="18"/>
                              </w:rPr>
                              <w:t> </w:t>
                            </w:r>
                            <w:r>
                              <w:rPr>
                                <w:rFonts w:ascii="Arial MT"/>
                                <w:color w:val="000000"/>
                                <w:sz w:val="18"/>
                              </w:rPr>
                              <w:t>I</w:t>
                            </w:r>
                            <w:r>
                              <w:rPr>
                                <w:rFonts w:ascii="Arial MT"/>
                                <w:color w:val="000000"/>
                                <w:spacing w:val="-3"/>
                                <w:sz w:val="18"/>
                              </w:rPr>
                              <w:t> </w:t>
                            </w:r>
                            <w:r>
                              <w:rPr>
                                <w:rFonts w:ascii="Arial MT"/>
                                <w:color w:val="000000"/>
                                <w:sz w:val="18"/>
                              </w:rPr>
                              <w:t>understand</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proceedings</w:t>
                            </w:r>
                            <w:r>
                              <w:rPr>
                                <w:rFonts w:ascii="Arial MT"/>
                                <w:color w:val="000000"/>
                                <w:spacing w:val="-3"/>
                                <w:sz w:val="18"/>
                              </w:rPr>
                              <w:t> </w:t>
                            </w:r>
                            <w:r>
                              <w:rPr>
                                <w:rFonts w:ascii="Arial MT"/>
                                <w:color w:val="000000"/>
                                <w:sz w:val="18"/>
                              </w:rPr>
                              <w:t>for</w:t>
                            </w:r>
                            <w:r>
                              <w:rPr>
                                <w:rFonts w:ascii="Arial MT"/>
                                <w:color w:val="000000"/>
                                <w:spacing w:val="-3"/>
                                <w:sz w:val="18"/>
                              </w:rPr>
                              <w:t> </w:t>
                            </w:r>
                            <w:r>
                              <w:rPr>
                                <w:rFonts w:ascii="Arial MT"/>
                                <w:color w:val="000000"/>
                                <w:sz w:val="18"/>
                              </w:rPr>
                              <w:t>contempt</w:t>
                            </w:r>
                            <w:r>
                              <w:rPr>
                                <w:rFonts w:ascii="Arial MT"/>
                                <w:color w:val="000000"/>
                                <w:spacing w:val="-3"/>
                                <w:sz w:val="18"/>
                              </w:rPr>
                              <w:t> </w:t>
                            </w:r>
                            <w:r>
                              <w:rPr>
                                <w:rFonts w:ascii="Arial MT"/>
                                <w:color w:val="000000"/>
                                <w:sz w:val="18"/>
                              </w:rPr>
                              <w:t>of court may be brought against anyone who makes, or causes to be made, a false statement in a document verified by a statement of truth without an honest belief in its truth.</w:t>
                            </w:r>
                          </w:p>
                          <w:p>
                            <w:pPr>
                              <w:pStyle w:val="BodyText"/>
                              <w:spacing w:before="50"/>
                              <w:rPr>
                                <w:rFonts w:ascii="Arial MT"/>
                                <w:color w:val="000000"/>
                                <w:sz w:val="18"/>
                              </w:rPr>
                            </w:pPr>
                          </w:p>
                          <w:p>
                            <w:pPr>
                              <w:tabs>
                                <w:tab w:pos="3557" w:val="left" w:leader="none"/>
                                <w:tab w:pos="3763" w:val="left" w:leader="none"/>
                                <w:tab w:pos="5789" w:val="left" w:leader="none"/>
                              </w:tabs>
                              <w:spacing w:line="302" w:lineRule="auto" w:before="1"/>
                              <w:ind w:left="350" w:right="3826" w:firstLine="0"/>
                              <w:jc w:val="left"/>
                              <w:rPr>
                                <w:rFonts w:ascii="Arial MT"/>
                                <w:color w:val="000000"/>
                                <w:sz w:val="18"/>
                              </w:rPr>
                            </w:pPr>
                            <w:r>
                              <w:rPr>
                                <w:rFonts w:ascii="Arial MT"/>
                                <w:color w:val="000000"/>
                                <w:sz w:val="18"/>
                              </w:rPr>
                              <w:t>Signed: </w:t>
                            </w:r>
                            <w:r>
                              <w:rPr>
                                <w:rFonts w:ascii="Arial MT"/>
                                <w:color w:val="000000"/>
                                <w:sz w:val="18"/>
                                <w:u w:val="single"/>
                              </w:rPr>
                              <w:tab/>
                            </w:r>
                            <w:r>
                              <w:rPr>
                                <w:rFonts w:ascii="Arial MT"/>
                                <w:color w:val="000000"/>
                                <w:sz w:val="18"/>
                              </w:rPr>
                              <w:tab/>
                              <w:t>Date: </w:t>
                            </w:r>
                            <w:r>
                              <w:rPr>
                                <w:rFonts w:ascii="Arial MT"/>
                                <w:color w:val="000000"/>
                                <w:sz w:val="18"/>
                                <w:u w:val="single"/>
                              </w:rPr>
                              <w:tab/>
                            </w:r>
                            <w:r>
                              <w:rPr>
                                <w:rFonts w:ascii="Arial MT"/>
                                <w:color w:val="000000"/>
                                <w:sz w:val="18"/>
                              </w:rPr>
                              <w:t> Maria Santos</w:t>
                            </w:r>
                          </w:p>
                        </w:txbxContent>
                      </wps:txbx>
                      <wps:bodyPr wrap="square" lIns="0" tIns="0" rIns="0" bIns="0" rtlCol="0">
                        <a:noAutofit/>
                      </wps:bodyPr>
                    </wps:wsp>
                  </a:graphicData>
                </a:graphic>
              </wp:inline>
            </w:drawing>
          </mc:Choice>
          <mc:Fallback>
            <w:pict>
              <v:shape style="width:481.9pt;height:310pt;mso-position-horizontal-relative:char;mso-position-vertical-relative:line" type="#_x0000_t202" id="docshape481" filled="true" fillcolor="#f4f4f4" stroked="true" strokeweight="1pt" strokecolor="#2d6da3">
                <w10:anchorlock/>
                <v:textbox inset="0,0,0,0">
                  <w:txbxContent>
                    <w:p>
                      <w:pPr>
                        <w:pStyle w:val="BodyText"/>
                        <w:spacing w:before="34"/>
                        <w:rPr>
                          <w:rFonts w:ascii="Arial MT"/>
                          <w:color w:val="000000"/>
                          <w:sz w:val="18"/>
                        </w:rPr>
                      </w:pPr>
                    </w:p>
                    <w:p>
                      <w:pPr>
                        <w:spacing w:before="0"/>
                        <w:ind w:left="350" w:right="0" w:firstLine="0"/>
                        <w:jc w:val="left"/>
                        <w:rPr>
                          <w:rFonts w:ascii="Arial"/>
                          <w:b/>
                          <w:color w:val="000000"/>
                          <w:sz w:val="18"/>
                        </w:rPr>
                      </w:pPr>
                      <w:r>
                        <w:rPr>
                          <w:rFonts w:ascii="Arial"/>
                          <w:b/>
                          <w:color w:val="000000"/>
                          <w:sz w:val="18"/>
                        </w:rPr>
                        <w:t>THE MEETING ON 8 JANUARY </w:t>
                      </w:r>
                      <w:r>
                        <w:rPr>
                          <w:rFonts w:ascii="Arial"/>
                          <w:b/>
                          <w:color w:val="000000"/>
                          <w:spacing w:val="-4"/>
                          <w:sz w:val="18"/>
                        </w:rPr>
                        <w:t>2025</w:t>
                      </w:r>
                    </w:p>
                    <w:p>
                      <w:pPr>
                        <w:pStyle w:val="BodyText"/>
                        <w:spacing w:before="106"/>
                        <w:rPr>
                          <w:rFonts w:ascii="Arial"/>
                          <w:b/>
                          <w:color w:val="000000"/>
                          <w:sz w:val="18"/>
                        </w:rPr>
                      </w:pPr>
                    </w:p>
                    <w:p>
                      <w:pPr>
                        <w:numPr>
                          <w:ilvl w:val="0"/>
                          <w:numId w:val="27"/>
                        </w:numPr>
                        <w:tabs>
                          <w:tab w:pos="550" w:val="left" w:leader="none"/>
                        </w:tabs>
                        <w:spacing w:line="302" w:lineRule="auto" w:before="0"/>
                        <w:ind w:left="350" w:right="421" w:firstLine="0"/>
                        <w:jc w:val="left"/>
                        <w:rPr>
                          <w:rFonts w:ascii="Arial MT"/>
                          <w:color w:val="000000"/>
                          <w:sz w:val="18"/>
                        </w:rPr>
                      </w:pPr>
                      <w:r>
                        <w:rPr>
                          <w:rFonts w:ascii="Arial MT"/>
                          <w:color w:val="000000"/>
                          <w:sz w:val="18"/>
                        </w:rPr>
                        <w:t>On my return to work on 8 January 2025, I was called immediately into a meeting with Paul Heaton and Joanne</w:t>
                      </w:r>
                      <w:r>
                        <w:rPr>
                          <w:rFonts w:ascii="Arial MT"/>
                          <w:color w:val="000000"/>
                          <w:spacing w:val="-2"/>
                          <w:sz w:val="18"/>
                        </w:rPr>
                        <w:t> </w:t>
                      </w:r>
                      <w:r>
                        <w:rPr>
                          <w:rFonts w:ascii="Arial MT"/>
                          <w:color w:val="000000"/>
                          <w:sz w:val="18"/>
                        </w:rPr>
                        <w:t>Frith</w:t>
                      </w:r>
                      <w:r>
                        <w:rPr>
                          <w:rFonts w:ascii="Arial MT"/>
                          <w:color w:val="000000"/>
                          <w:spacing w:val="-2"/>
                          <w:sz w:val="18"/>
                        </w:rPr>
                        <w:t> </w:t>
                      </w:r>
                      <w:r>
                        <w:rPr>
                          <w:rFonts w:ascii="Arial MT"/>
                          <w:color w:val="000000"/>
                          <w:sz w:val="18"/>
                        </w:rPr>
                        <w:t>(HR</w:t>
                      </w:r>
                      <w:r>
                        <w:rPr>
                          <w:rFonts w:ascii="Arial MT"/>
                          <w:color w:val="000000"/>
                          <w:spacing w:val="-2"/>
                          <w:sz w:val="18"/>
                        </w:rPr>
                        <w:t> </w:t>
                      </w:r>
                      <w:r>
                        <w:rPr>
                          <w:rFonts w:ascii="Arial MT"/>
                          <w:color w:val="000000"/>
                          <w:sz w:val="18"/>
                        </w:rPr>
                        <w:t>Manager).</w:t>
                      </w:r>
                      <w:r>
                        <w:rPr>
                          <w:rFonts w:ascii="Arial MT"/>
                          <w:color w:val="000000"/>
                          <w:spacing w:val="-2"/>
                          <w:sz w:val="18"/>
                        </w:rPr>
                        <w:t> </w:t>
                      </w:r>
                      <w:r>
                        <w:rPr>
                          <w:rFonts w:ascii="Arial MT"/>
                          <w:color w:val="000000"/>
                          <w:sz w:val="18"/>
                        </w:rPr>
                        <w:t>I</w:t>
                      </w:r>
                      <w:r>
                        <w:rPr>
                          <w:rFonts w:ascii="Arial MT"/>
                          <w:color w:val="000000"/>
                          <w:spacing w:val="-2"/>
                          <w:sz w:val="18"/>
                        </w:rPr>
                        <w:t> </w:t>
                      </w:r>
                      <w:r>
                        <w:rPr>
                          <w:rFonts w:ascii="Arial MT"/>
                          <w:color w:val="000000"/>
                          <w:sz w:val="18"/>
                        </w:rPr>
                        <w:t>had</w:t>
                      </w:r>
                      <w:r>
                        <w:rPr>
                          <w:rFonts w:ascii="Arial MT"/>
                          <w:color w:val="000000"/>
                          <w:spacing w:val="-2"/>
                          <w:sz w:val="18"/>
                        </w:rPr>
                        <w:t> </w:t>
                      </w:r>
                      <w:r>
                        <w:rPr>
                          <w:rFonts w:ascii="Arial MT"/>
                          <w:color w:val="000000"/>
                          <w:sz w:val="18"/>
                        </w:rPr>
                        <w:t>no</w:t>
                      </w:r>
                      <w:r>
                        <w:rPr>
                          <w:rFonts w:ascii="Arial MT"/>
                          <w:color w:val="000000"/>
                          <w:spacing w:val="-2"/>
                          <w:sz w:val="18"/>
                        </w:rPr>
                        <w:t> </w:t>
                      </w:r>
                      <w:r>
                        <w:rPr>
                          <w:rFonts w:ascii="Arial MT"/>
                          <w:color w:val="000000"/>
                          <w:sz w:val="18"/>
                        </w:rPr>
                        <w:t>advance</w:t>
                      </w:r>
                      <w:r>
                        <w:rPr>
                          <w:rFonts w:ascii="Arial MT"/>
                          <w:color w:val="000000"/>
                          <w:spacing w:val="-2"/>
                          <w:sz w:val="18"/>
                        </w:rPr>
                        <w:t> </w:t>
                      </w:r>
                      <w:r>
                        <w:rPr>
                          <w:rFonts w:ascii="Arial MT"/>
                          <w:color w:val="000000"/>
                          <w:sz w:val="18"/>
                        </w:rPr>
                        <w:t>notice</w:t>
                      </w:r>
                      <w:r>
                        <w:rPr>
                          <w:rFonts w:ascii="Arial MT"/>
                          <w:color w:val="000000"/>
                          <w:spacing w:val="-2"/>
                          <w:sz w:val="18"/>
                        </w:rPr>
                        <w:t> </w:t>
                      </w:r>
                      <w:r>
                        <w:rPr>
                          <w:rFonts w:ascii="Arial MT"/>
                          <w:color w:val="000000"/>
                          <w:sz w:val="18"/>
                        </w:rPr>
                        <w:t>that</w:t>
                      </w:r>
                      <w:r>
                        <w:rPr>
                          <w:rFonts w:ascii="Arial MT"/>
                          <w:color w:val="000000"/>
                          <w:spacing w:val="-2"/>
                          <w:sz w:val="18"/>
                        </w:rPr>
                        <w:t> </w:t>
                      </w:r>
                      <w:r>
                        <w:rPr>
                          <w:rFonts w:ascii="Arial MT"/>
                          <w:color w:val="000000"/>
                          <w:sz w:val="18"/>
                        </w:rPr>
                        <w:t>this</w:t>
                      </w:r>
                      <w:r>
                        <w:rPr>
                          <w:rFonts w:ascii="Arial MT"/>
                          <w:color w:val="000000"/>
                          <w:spacing w:val="-2"/>
                          <w:sz w:val="18"/>
                        </w:rPr>
                        <w:t> </w:t>
                      </w:r>
                      <w:r>
                        <w:rPr>
                          <w:rFonts w:ascii="Arial MT"/>
                          <w:color w:val="000000"/>
                          <w:sz w:val="18"/>
                        </w:rPr>
                        <w:t>meeting</w:t>
                      </w:r>
                      <w:r>
                        <w:rPr>
                          <w:rFonts w:ascii="Arial MT"/>
                          <w:color w:val="000000"/>
                          <w:spacing w:val="-2"/>
                          <w:sz w:val="18"/>
                        </w:rPr>
                        <w:t> </w:t>
                      </w:r>
                      <w:r>
                        <w:rPr>
                          <w:rFonts w:ascii="Arial MT"/>
                          <w:color w:val="000000"/>
                          <w:sz w:val="18"/>
                        </w:rPr>
                        <w:t>was</w:t>
                      </w:r>
                      <w:r>
                        <w:rPr>
                          <w:rFonts w:ascii="Arial MT"/>
                          <w:color w:val="000000"/>
                          <w:spacing w:val="-2"/>
                          <w:sz w:val="18"/>
                        </w:rPr>
                        <w:t> </w:t>
                      </w:r>
                      <w:r>
                        <w:rPr>
                          <w:rFonts w:ascii="Arial MT"/>
                          <w:color w:val="000000"/>
                          <w:sz w:val="18"/>
                        </w:rPr>
                        <w:t>to</w:t>
                      </w:r>
                      <w:r>
                        <w:rPr>
                          <w:rFonts w:ascii="Arial MT"/>
                          <w:color w:val="000000"/>
                          <w:spacing w:val="-2"/>
                          <w:sz w:val="18"/>
                        </w:rPr>
                        <w:t> </w:t>
                      </w:r>
                      <w:r>
                        <w:rPr>
                          <w:rFonts w:ascii="Arial MT"/>
                          <w:color w:val="000000"/>
                          <w:sz w:val="18"/>
                        </w:rPr>
                        <w:t>take</w:t>
                      </w:r>
                      <w:r>
                        <w:rPr>
                          <w:rFonts w:ascii="Arial MT"/>
                          <w:color w:val="000000"/>
                          <w:spacing w:val="-2"/>
                          <w:sz w:val="18"/>
                        </w:rPr>
                        <w:t> </w:t>
                      </w:r>
                      <w:r>
                        <w:rPr>
                          <w:rFonts w:ascii="Arial MT"/>
                          <w:color w:val="000000"/>
                          <w:sz w:val="18"/>
                        </w:rPr>
                        <w:t>place</w:t>
                      </w:r>
                      <w:r>
                        <w:rPr>
                          <w:rFonts w:ascii="Arial MT"/>
                          <w:color w:val="000000"/>
                          <w:spacing w:val="-2"/>
                          <w:sz w:val="18"/>
                        </w:rPr>
                        <w:t> </w:t>
                      </w:r>
                      <w:r>
                        <w:rPr>
                          <w:rFonts w:ascii="Arial MT"/>
                          <w:color w:val="000000"/>
                          <w:sz w:val="18"/>
                        </w:rPr>
                        <w:t>or</w:t>
                      </w:r>
                      <w:r>
                        <w:rPr>
                          <w:rFonts w:ascii="Arial MT"/>
                          <w:color w:val="000000"/>
                          <w:spacing w:val="-2"/>
                          <w:sz w:val="18"/>
                        </w:rPr>
                        <w:t> </w:t>
                      </w:r>
                      <w:r>
                        <w:rPr>
                          <w:rFonts w:ascii="Arial MT"/>
                          <w:color w:val="000000"/>
                          <w:sz w:val="18"/>
                        </w:rPr>
                        <w:t>that</w:t>
                      </w:r>
                      <w:r>
                        <w:rPr>
                          <w:rFonts w:ascii="Arial MT"/>
                          <w:color w:val="000000"/>
                          <w:spacing w:val="-2"/>
                          <w:sz w:val="18"/>
                        </w:rPr>
                        <w:t> </w:t>
                      </w:r>
                      <w:r>
                        <w:rPr>
                          <w:rFonts w:ascii="Arial MT"/>
                          <w:color w:val="000000"/>
                          <w:sz w:val="18"/>
                        </w:rPr>
                        <w:t>it</w:t>
                      </w:r>
                      <w:r>
                        <w:rPr>
                          <w:rFonts w:ascii="Arial MT"/>
                          <w:color w:val="000000"/>
                          <w:spacing w:val="-2"/>
                          <w:sz w:val="18"/>
                        </w:rPr>
                        <w:t> </w:t>
                      </w:r>
                      <w:r>
                        <w:rPr>
                          <w:rFonts w:ascii="Arial MT"/>
                          <w:color w:val="000000"/>
                          <w:sz w:val="18"/>
                        </w:rPr>
                        <w:t>would</w:t>
                      </w:r>
                      <w:r>
                        <w:rPr>
                          <w:rFonts w:ascii="Arial MT"/>
                          <w:color w:val="000000"/>
                          <w:spacing w:val="-2"/>
                          <w:sz w:val="18"/>
                        </w:rPr>
                        <w:t> </w:t>
                      </w:r>
                      <w:r>
                        <w:rPr>
                          <w:rFonts w:ascii="Arial MT"/>
                          <w:color w:val="000000"/>
                          <w:sz w:val="18"/>
                        </w:rPr>
                        <w:t>involve a formal review of my absence. I was not told I had the right to be accompanied by a colleague or trade union representative. I have since learned that this was a breach of the Respondent's own absence management policy, which is at </w:t>
                      </w:r>
                      <w:r>
                        <w:rPr>
                          <w:rFonts w:ascii="Arial"/>
                          <w:b/>
                          <w:color w:val="000000"/>
                          <w:sz w:val="18"/>
                        </w:rPr>
                        <w:t>page [X] of the Bundle</w:t>
                      </w:r>
                      <w:r>
                        <w:rPr>
                          <w:rFonts w:ascii="Arial MT"/>
                          <w:color w:val="000000"/>
                          <w:sz w:val="18"/>
                        </w:rPr>
                        <w:t>.</w:t>
                      </w:r>
                    </w:p>
                    <w:p>
                      <w:pPr>
                        <w:pStyle w:val="BodyText"/>
                        <w:spacing w:before="49"/>
                        <w:rPr>
                          <w:rFonts w:ascii="Arial MT"/>
                          <w:color w:val="000000"/>
                          <w:sz w:val="18"/>
                        </w:rPr>
                      </w:pPr>
                    </w:p>
                    <w:p>
                      <w:pPr>
                        <w:numPr>
                          <w:ilvl w:val="0"/>
                          <w:numId w:val="27"/>
                        </w:numPr>
                        <w:tabs>
                          <w:tab w:pos="550" w:val="left" w:leader="none"/>
                        </w:tabs>
                        <w:spacing w:line="302" w:lineRule="auto" w:before="0"/>
                        <w:ind w:left="350" w:right="430" w:firstLine="0"/>
                        <w:jc w:val="left"/>
                        <w:rPr>
                          <w:rFonts w:ascii="Arial MT"/>
                          <w:color w:val="000000"/>
                          <w:sz w:val="18"/>
                        </w:rPr>
                      </w:pPr>
                      <w:r>
                        <w:rPr>
                          <w:rFonts w:ascii="Arial MT"/>
                          <w:color w:val="000000"/>
                          <w:sz w:val="18"/>
                        </w:rPr>
                        <w:t>At that meeting, Paul Heaton raised my attendance record and said, words to the effect of, "We are very concerned about your level of absence and this cannot continue." I explained that I had Crohn's disease and that</w:t>
                      </w:r>
                      <w:r>
                        <w:rPr>
                          <w:rFonts w:ascii="Arial MT"/>
                          <w:color w:val="000000"/>
                          <w:spacing w:val="-2"/>
                          <w:sz w:val="18"/>
                        </w:rPr>
                        <w:t> </w:t>
                      </w:r>
                      <w:r>
                        <w:rPr>
                          <w:rFonts w:ascii="Arial MT"/>
                          <w:color w:val="000000"/>
                          <w:sz w:val="18"/>
                        </w:rPr>
                        <w:t>the</w:t>
                      </w:r>
                      <w:r>
                        <w:rPr>
                          <w:rFonts w:ascii="Arial MT"/>
                          <w:color w:val="000000"/>
                          <w:spacing w:val="-2"/>
                          <w:sz w:val="18"/>
                        </w:rPr>
                        <w:t> </w:t>
                      </w:r>
                      <w:r>
                        <w:rPr>
                          <w:rFonts w:ascii="Arial MT"/>
                          <w:color w:val="000000"/>
                          <w:sz w:val="18"/>
                        </w:rPr>
                        <w:t>September</w:t>
                      </w:r>
                      <w:r>
                        <w:rPr>
                          <w:rFonts w:ascii="Arial MT"/>
                          <w:color w:val="000000"/>
                          <w:spacing w:val="-2"/>
                          <w:sz w:val="18"/>
                        </w:rPr>
                        <w:t> </w:t>
                      </w:r>
                      <w:r>
                        <w:rPr>
                          <w:rFonts w:ascii="Arial MT"/>
                          <w:color w:val="000000"/>
                          <w:sz w:val="18"/>
                        </w:rPr>
                        <w:t>2024</w:t>
                      </w:r>
                      <w:r>
                        <w:rPr>
                          <w:rFonts w:ascii="Arial MT"/>
                          <w:color w:val="000000"/>
                          <w:spacing w:val="-2"/>
                          <w:sz w:val="18"/>
                        </w:rPr>
                        <w:t> </w:t>
                      </w:r>
                      <w:r>
                        <w:rPr>
                          <w:rFonts w:ascii="Arial MT"/>
                          <w:color w:val="000000"/>
                          <w:sz w:val="18"/>
                        </w:rPr>
                        <w:t>flare-up</w:t>
                      </w:r>
                      <w:r>
                        <w:rPr>
                          <w:rFonts w:ascii="Arial MT"/>
                          <w:color w:val="000000"/>
                          <w:spacing w:val="-2"/>
                          <w:sz w:val="18"/>
                        </w:rPr>
                        <w:t> </w:t>
                      </w:r>
                      <w:r>
                        <w:rPr>
                          <w:rFonts w:ascii="Arial MT"/>
                          <w:color w:val="000000"/>
                          <w:sz w:val="18"/>
                        </w:rPr>
                        <w:t>had</w:t>
                      </w:r>
                      <w:r>
                        <w:rPr>
                          <w:rFonts w:ascii="Arial MT"/>
                          <w:color w:val="000000"/>
                          <w:spacing w:val="-2"/>
                          <w:sz w:val="18"/>
                        </w:rPr>
                        <w:t> </w:t>
                      </w:r>
                      <w:r>
                        <w:rPr>
                          <w:rFonts w:ascii="Arial MT"/>
                          <w:color w:val="000000"/>
                          <w:sz w:val="18"/>
                        </w:rPr>
                        <w:t>been</w:t>
                      </w:r>
                      <w:r>
                        <w:rPr>
                          <w:rFonts w:ascii="Arial MT"/>
                          <w:color w:val="000000"/>
                          <w:spacing w:val="-2"/>
                          <w:sz w:val="18"/>
                        </w:rPr>
                        <w:t> </w:t>
                      </w:r>
                      <w:r>
                        <w:rPr>
                          <w:rFonts w:ascii="Arial MT"/>
                          <w:color w:val="000000"/>
                          <w:sz w:val="18"/>
                        </w:rPr>
                        <w:t>particularly</w:t>
                      </w:r>
                      <w:r>
                        <w:rPr>
                          <w:rFonts w:ascii="Arial MT"/>
                          <w:color w:val="000000"/>
                          <w:spacing w:val="-2"/>
                          <w:sz w:val="18"/>
                        </w:rPr>
                        <w:t> </w:t>
                      </w:r>
                      <w:r>
                        <w:rPr>
                          <w:rFonts w:ascii="Arial MT"/>
                          <w:color w:val="000000"/>
                          <w:sz w:val="18"/>
                        </w:rPr>
                        <w:t>severe</w:t>
                      </w:r>
                      <w:r>
                        <w:rPr>
                          <w:rFonts w:ascii="Arial MT"/>
                          <w:color w:val="000000"/>
                          <w:spacing w:val="-2"/>
                          <w:sz w:val="18"/>
                        </w:rPr>
                        <w:t> </w:t>
                      </w:r>
                      <w:r>
                        <w:rPr>
                          <w:rFonts w:ascii="Arial MT"/>
                          <w:color w:val="000000"/>
                          <w:sz w:val="18"/>
                        </w:rPr>
                        <w:t>but</w:t>
                      </w:r>
                      <w:r>
                        <w:rPr>
                          <w:rFonts w:ascii="Arial MT"/>
                          <w:color w:val="000000"/>
                          <w:spacing w:val="-2"/>
                          <w:sz w:val="18"/>
                        </w:rPr>
                        <w:t> </w:t>
                      </w:r>
                      <w:r>
                        <w:rPr>
                          <w:rFonts w:ascii="Arial MT"/>
                          <w:color w:val="000000"/>
                          <w:sz w:val="18"/>
                        </w:rPr>
                        <w:t>was</w:t>
                      </w:r>
                      <w:r>
                        <w:rPr>
                          <w:rFonts w:ascii="Arial MT"/>
                          <w:color w:val="000000"/>
                          <w:spacing w:val="-2"/>
                          <w:sz w:val="18"/>
                        </w:rPr>
                        <w:t> </w:t>
                      </w:r>
                      <w:r>
                        <w:rPr>
                          <w:rFonts w:ascii="Arial MT"/>
                          <w:color w:val="000000"/>
                          <w:sz w:val="18"/>
                        </w:rPr>
                        <w:t>now</w:t>
                      </w:r>
                      <w:r>
                        <w:rPr>
                          <w:rFonts w:ascii="Arial MT"/>
                          <w:color w:val="000000"/>
                          <w:spacing w:val="-2"/>
                          <w:sz w:val="18"/>
                        </w:rPr>
                        <w:t> </w:t>
                      </w:r>
                      <w:r>
                        <w:rPr>
                          <w:rFonts w:ascii="Arial MT"/>
                          <w:color w:val="000000"/>
                          <w:sz w:val="18"/>
                        </w:rPr>
                        <w:t>under</w:t>
                      </w:r>
                      <w:r>
                        <w:rPr>
                          <w:rFonts w:ascii="Arial MT"/>
                          <w:color w:val="000000"/>
                          <w:spacing w:val="-2"/>
                          <w:sz w:val="18"/>
                        </w:rPr>
                        <w:t> </w:t>
                      </w:r>
                      <w:r>
                        <w:rPr>
                          <w:rFonts w:ascii="Arial MT"/>
                          <w:color w:val="000000"/>
                          <w:sz w:val="18"/>
                        </w:rPr>
                        <w:t>control</w:t>
                      </w:r>
                      <w:r>
                        <w:rPr>
                          <w:rFonts w:ascii="Arial MT"/>
                          <w:color w:val="000000"/>
                          <w:spacing w:val="-2"/>
                          <w:sz w:val="18"/>
                        </w:rPr>
                        <w:t> </w:t>
                      </w:r>
                      <w:r>
                        <w:rPr>
                          <w:rFonts w:ascii="Arial MT"/>
                          <w:color w:val="000000"/>
                          <w:sz w:val="18"/>
                        </w:rPr>
                        <w:t>with</w:t>
                      </w:r>
                      <w:r>
                        <w:rPr>
                          <w:rFonts w:ascii="Arial MT"/>
                          <w:color w:val="000000"/>
                          <w:spacing w:val="-2"/>
                          <w:sz w:val="18"/>
                        </w:rPr>
                        <w:t> </w:t>
                      </w:r>
                      <w:r>
                        <w:rPr>
                          <w:rFonts w:ascii="Arial MT"/>
                          <w:color w:val="000000"/>
                          <w:sz w:val="18"/>
                        </w:rPr>
                        <w:t>new</w:t>
                      </w:r>
                      <w:r>
                        <w:rPr>
                          <w:rFonts w:ascii="Arial MT"/>
                          <w:color w:val="000000"/>
                          <w:spacing w:val="-2"/>
                          <w:sz w:val="18"/>
                        </w:rPr>
                        <w:t> </w:t>
                      </w:r>
                      <w:r>
                        <w:rPr>
                          <w:rFonts w:ascii="Arial MT"/>
                          <w:color w:val="000000"/>
                          <w:sz w:val="18"/>
                        </w:rPr>
                        <w:t>medication. Joanne</w:t>
                      </w:r>
                      <w:r>
                        <w:rPr>
                          <w:rFonts w:ascii="Arial MT"/>
                          <w:color w:val="000000"/>
                          <w:spacing w:val="-3"/>
                          <w:sz w:val="18"/>
                        </w:rPr>
                        <w:t> </w:t>
                      </w:r>
                      <w:r>
                        <w:rPr>
                          <w:rFonts w:ascii="Arial MT"/>
                          <w:color w:val="000000"/>
                          <w:sz w:val="18"/>
                        </w:rPr>
                        <w:t>Frith</w:t>
                      </w:r>
                      <w:r>
                        <w:rPr>
                          <w:rFonts w:ascii="Arial MT"/>
                          <w:color w:val="000000"/>
                          <w:spacing w:val="-3"/>
                          <w:sz w:val="18"/>
                        </w:rPr>
                        <w:t> </w:t>
                      </w:r>
                      <w:r>
                        <w:rPr>
                          <w:rFonts w:ascii="Arial MT"/>
                          <w:color w:val="000000"/>
                          <w:sz w:val="18"/>
                        </w:rPr>
                        <w:t>made</w:t>
                      </w:r>
                      <w:r>
                        <w:rPr>
                          <w:rFonts w:ascii="Arial MT"/>
                          <w:color w:val="000000"/>
                          <w:spacing w:val="-3"/>
                          <w:sz w:val="18"/>
                        </w:rPr>
                        <w:t> </w:t>
                      </w:r>
                      <w:r>
                        <w:rPr>
                          <w:rFonts w:ascii="Arial MT"/>
                          <w:color w:val="000000"/>
                          <w:sz w:val="18"/>
                        </w:rPr>
                        <w:t>notes.</w:t>
                      </w:r>
                      <w:r>
                        <w:rPr>
                          <w:rFonts w:ascii="Arial MT"/>
                          <w:color w:val="000000"/>
                          <w:spacing w:val="-3"/>
                          <w:sz w:val="18"/>
                        </w:rPr>
                        <w:t> </w:t>
                      </w:r>
                      <w:r>
                        <w:rPr>
                          <w:rFonts w:ascii="Arial MT"/>
                          <w:color w:val="000000"/>
                          <w:sz w:val="18"/>
                        </w:rPr>
                        <w:t>No</w:t>
                      </w:r>
                      <w:r>
                        <w:rPr>
                          <w:rFonts w:ascii="Arial MT"/>
                          <w:color w:val="000000"/>
                          <w:spacing w:val="-3"/>
                          <w:sz w:val="18"/>
                        </w:rPr>
                        <w:t> </w:t>
                      </w:r>
                      <w:r>
                        <w:rPr>
                          <w:rFonts w:ascii="Arial MT"/>
                          <w:color w:val="000000"/>
                          <w:sz w:val="18"/>
                        </w:rPr>
                        <w:t>one</w:t>
                      </w:r>
                      <w:r>
                        <w:rPr>
                          <w:rFonts w:ascii="Arial MT"/>
                          <w:color w:val="000000"/>
                          <w:spacing w:val="-3"/>
                          <w:sz w:val="18"/>
                        </w:rPr>
                        <w:t> </w:t>
                      </w:r>
                      <w:r>
                        <w:rPr>
                          <w:rFonts w:ascii="Arial MT"/>
                          <w:color w:val="000000"/>
                          <w:sz w:val="18"/>
                        </w:rPr>
                        <w:t>mentioned</w:t>
                      </w:r>
                      <w:r>
                        <w:rPr>
                          <w:rFonts w:ascii="Arial MT"/>
                          <w:color w:val="000000"/>
                          <w:spacing w:val="-3"/>
                          <w:sz w:val="18"/>
                        </w:rPr>
                        <w:t> </w:t>
                      </w:r>
                      <w:r>
                        <w:rPr>
                          <w:rFonts w:ascii="Arial MT"/>
                          <w:color w:val="000000"/>
                          <w:sz w:val="18"/>
                        </w:rPr>
                        <w:t>reasonable</w:t>
                      </w:r>
                      <w:r>
                        <w:rPr>
                          <w:rFonts w:ascii="Arial MT"/>
                          <w:color w:val="000000"/>
                          <w:spacing w:val="-3"/>
                          <w:sz w:val="18"/>
                        </w:rPr>
                        <w:t> </w:t>
                      </w:r>
                      <w:r>
                        <w:rPr>
                          <w:rFonts w:ascii="Arial MT"/>
                          <w:color w:val="000000"/>
                          <w:sz w:val="18"/>
                        </w:rPr>
                        <w:t>adjustments,</w:t>
                      </w:r>
                      <w:r>
                        <w:rPr>
                          <w:rFonts w:ascii="Arial MT"/>
                          <w:color w:val="000000"/>
                          <w:spacing w:val="-3"/>
                          <w:sz w:val="18"/>
                        </w:rPr>
                        <w:t> </w:t>
                      </w:r>
                      <w:r>
                        <w:rPr>
                          <w:rFonts w:ascii="Arial MT"/>
                          <w:color w:val="000000"/>
                          <w:sz w:val="18"/>
                        </w:rPr>
                        <w:t>phased</w:t>
                      </w:r>
                      <w:r>
                        <w:rPr>
                          <w:rFonts w:ascii="Arial MT"/>
                          <w:color w:val="000000"/>
                          <w:spacing w:val="-3"/>
                          <w:sz w:val="18"/>
                        </w:rPr>
                        <w:t> </w:t>
                      </w:r>
                      <w:r>
                        <w:rPr>
                          <w:rFonts w:ascii="Arial MT"/>
                          <w:color w:val="000000"/>
                          <w:sz w:val="18"/>
                        </w:rPr>
                        <w:t>returns,</w:t>
                      </w:r>
                      <w:r>
                        <w:rPr>
                          <w:rFonts w:ascii="Arial MT"/>
                          <w:color w:val="000000"/>
                          <w:spacing w:val="-3"/>
                          <w:sz w:val="18"/>
                        </w:rPr>
                        <w:t> </w:t>
                      </w:r>
                      <w:r>
                        <w:rPr>
                          <w:rFonts w:ascii="Arial MT"/>
                          <w:color w:val="000000"/>
                          <w:sz w:val="18"/>
                        </w:rPr>
                        <w:t>or</w:t>
                      </w:r>
                      <w:r>
                        <w:rPr>
                          <w:rFonts w:ascii="Arial MT"/>
                          <w:color w:val="000000"/>
                          <w:spacing w:val="-3"/>
                          <w:sz w:val="18"/>
                        </w:rPr>
                        <w:t> </w:t>
                      </w:r>
                      <w:r>
                        <w:rPr>
                          <w:rFonts w:ascii="Arial MT"/>
                          <w:color w:val="000000"/>
                          <w:sz w:val="18"/>
                        </w:rPr>
                        <w:t>occupational</w:t>
                      </w:r>
                      <w:r>
                        <w:rPr>
                          <w:rFonts w:ascii="Arial MT"/>
                          <w:color w:val="000000"/>
                          <w:spacing w:val="-3"/>
                          <w:sz w:val="18"/>
                        </w:rPr>
                        <w:t> </w:t>
                      </w:r>
                      <w:r>
                        <w:rPr>
                          <w:rFonts w:ascii="Arial MT"/>
                          <w:color w:val="000000"/>
                          <w:sz w:val="18"/>
                        </w:rPr>
                        <w:t>health.</w:t>
                      </w:r>
                      <w:r>
                        <w:rPr>
                          <w:rFonts w:ascii="Arial MT"/>
                          <w:color w:val="000000"/>
                          <w:spacing w:val="-3"/>
                          <w:sz w:val="18"/>
                        </w:rPr>
                        <w:t> </w:t>
                      </w:r>
                      <w:r>
                        <w:rPr>
                          <w:rFonts w:ascii="Arial MT"/>
                          <w:color w:val="000000"/>
                          <w:sz w:val="18"/>
                        </w:rPr>
                        <w:t>I was not warned that my job was at risk.</w:t>
                      </w:r>
                    </w:p>
                    <w:p>
                      <w:pPr>
                        <w:pStyle w:val="BodyText"/>
                        <w:spacing w:before="49"/>
                        <w:rPr>
                          <w:rFonts w:ascii="Arial MT"/>
                          <w:color w:val="000000"/>
                          <w:sz w:val="18"/>
                        </w:rPr>
                      </w:pPr>
                    </w:p>
                    <w:p>
                      <w:pPr>
                        <w:spacing w:before="0"/>
                        <w:ind w:left="350" w:right="0" w:firstLine="0"/>
                        <w:jc w:val="left"/>
                        <w:rPr>
                          <w:rFonts w:ascii="Arial"/>
                          <w:b/>
                          <w:color w:val="000000"/>
                          <w:sz w:val="18"/>
                        </w:rPr>
                      </w:pPr>
                      <w:r>
                        <w:rPr>
                          <w:rFonts w:ascii="Arial"/>
                          <w:b/>
                          <w:color w:val="000000"/>
                          <w:sz w:val="18"/>
                        </w:rPr>
                        <w:t>STATEMENT OF </w:t>
                      </w:r>
                      <w:r>
                        <w:rPr>
                          <w:rFonts w:ascii="Arial"/>
                          <w:b/>
                          <w:color w:val="000000"/>
                          <w:spacing w:val="-2"/>
                          <w:sz w:val="18"/>
                        </w:rPr>
                        <w:t>TRUTH</w:t>
                      </w:r>
                    </w:p>
                    <w:p>
                      <w:pPr>
                        <w:pStyle w:val="BodyText"/>
                        <w:spacing w:before="106"/>
                        <w:rPr>
                          <w:rFonts w:ascii="Arial"/>
                          <w:b/>
                          <w:color w:val="000000"/>
                          <w:sz w:val="18"/>
                        </w:rPr>
                      </w:pPr>
                    </w:p>
                    <w:p>
                      <w:pPr>
                        <w:spacing w:line="302" w:lineRule="auto" w:before="0"/>
                        <w:ind w:left="350" w:right="421" w:firstLine="0"/>
                        <w:jc w:val="left"/>
                        <w:rPr>
                          <w:rFonts w:ascii="Arial MT"/>
                          <w:color w:val="000000"/>
                          <w:sz w:val="18"/>
                        </w:rPr>
                      </w:pPr>
                      <w:r>
                        <w:rPr>
                          <w:rFonts w:ascii="Arial MT"/>
                          <w:color w:val="000000"/>
                          <w:sz w:val="18"/>
                        </w:rPr>
                        <w:t>I</w:t>
                      </w:r>
                      <w:r>
                        <w:rPr>
                          <w:rFonts w:ascii="Arial MT"/>
                          <w:color w:val="000000"/>
                          <w:spacing w:val="-3"/>
                          <w:sz w:val="18"/>
                        </w:rPr>
                        <w:t> </w:t>
                      </w:r>
                      <w:r>
                        <w:rPr>
                          <w:rFonts w:ascii="Arial MT"/>
                          <w:color w:val="000000"/>
                          <w:sz w:val="18"/>
                        </w:rPr>
                        <w:t>believe</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the</w:t>
                      </w:r>
                      <w:r>
                        <w:rPr>
                          <w:rFonts w:ascii="Arial MT"/>
                          <w:color w:val="000000"/>
                          <w:spacing w:val="-3"/>
                          <w:sz w:val="18"/>
                        </w:rPr>
                        <w:t> </w:t>
                      </w:r>
                      <w:r>
                        <w:rPr>
                          <w:rFonts w:ascii="Arial MT"/>
                          <w:color w:val="000000"/>
                          <w:sz w:val="18"/>
                        </w:rPr>
                        <w:t>facts</w:t>
                      </w:r>
                      <w:r>
                        <w:rPr>
                          <w:rFonts w:ascii="Arial MT"/>
                          <w:color w:val="000000"/>
                          <w:spacing w:val="-3"/>
                          <w:sz w:val="18"/>
                        </w:rPr>
                        <w:t> </w:t>
                      </w:r>
                      <w:r>
                        <w:rPr>
                          <w:rFonts w:ascii="Arial MT"/>
                          <w:color w:val="000000"/>
                          <w:sz w:val="18"/>
                        </w:rPr>
                        <w:t>stated</w:t>
                      </w:r>
                      <w:r>
                        <w:rPr>
                          <w:rFonts w:ascii="Arial MT"/>
                          <w:color w:val="000000"/>
                          <w:spacing w:val="-3"/>
                          <w:sz w:val="18"/>
                        </w:rPr>
                        <w:t> </w:t>
                      </w:r>
                      <w:r>
                        <w:rPr>
                          <w:rFonts w:ascii="Arial MT"/>
                          <w:color w:val="000000"/>
                          <w:sz w:val="18"/>
                        </w:rPr>
                        <w:t>in</w:t>
                      </w:r>
                      <w:r>
                        <w:rPr>
                          <w:rFonts w:ascii="Arial MT"/>
                          <w:color w:val="000000"/>
                          <w:spacing w:val="-3"/>
                          <w:sz w:val="18"/>
                        </w:rPr>
                        <w:t> </w:t>
                      </w:r>
                      <w:r>
                        <w:rPr>
                          <w:rFonts w:ascii="Arial MT"/>
                          <w:color w:val="000000"/>
                          <w:sz w:val="18"/>
                        </w:rPr>
                        <w:t>this</w:t>
                      </w:r>
                      <w:r>
                        <w:rPr>
                          <w:rFonts w:ascii="Arial MT"/>
                          <w:color w:val="000000"/>
                          <w:spacing w:val="-3"/>
                          <w:sz w:val="18"/>
                        </w:rPr>
                        <w:t> </w:t>
                      </w:r>
                      <w:r>
                        <w:rPr>
                          <w:rFonts w:ascii="Arial MT"/>
                          <w:color w:val="000000"/>
                          <w:sz w:val="18"/>
                        </w:rPr>
                        <w:t>witness</w:t>
                      </w:r>
                      <w:r>
                        <w:rPr>
                          <w:rFonts w:ascii="Arial MT"/>
                          <w:color w:val="000000"/>
                          <w:spacing w:val="-3"/>
                          <w:sz w:val="18"/>
                        </w:rPr>
                        <w:t> </w:t>
                      </w:r>
                      <w:r>
                        <w:rPr>
                          <w:rFonts w:ascii="Arial MT"/>
                          <w:color w:val="000000"/>
                          <w:sz w:val="18"/>
                        </w:rPr>
                        <w:t>statement</w:t>
                      </w:r>
                      <w:r>
                        <w:rPr>
                          <w:rFonts w:ascii="Arial MT"/>
                          <w:color w:val="000000"/>
                          <w:spacing w:val="-3"/>
                          <w:sz w:val="18"/>
                        </w:rPr>
                        <w:t> </w:t>
                      </w:r>
                      <w:r>
                        <w:rPr>
                          <w:rFonts w:ascii="Arial MT"/>
                          <w:color w:val="000000"/>
                          <w:sz w:val="18"/>
                        </w:rPr>
                        <w:t>are</w:t>
                      </w:r>
                      <w:r>
                        <w:rPr>
                          <w:rFonts w:ascii="Arial MT"/>
                          <w:color w:val="000000"/>
                          <w:spacing w:val="-3"/>
                          <w:sz w:val="18"/>
                        </w:rPr>
                        <w:t> </w:t>
                      </w:r>
                      <w:r>
                        <w:rPr>
                          <w:rFonts w:ascii="Arial MT"/>
                          <w:color w:val="000000"/>
                          <w:sz w:val="18"/>
                        </w:rPr>
                        <w:t>true.</w:t>
                      </w:r>
                      <w:r>
                        <w:rPr>
                          <w:rFonts w:ascii="Arial MT"/>
                          <w:color w:val="000000"/>
                          <w:spacing w:val="-3"/>
                          <w:sz w:val="18"/>
                        </w:rPr>
                        <w:t> </w:t>
                      </w:r>
                      <w:r>
                        <w:rPr>
                          <w:rFonts w:ascii="Arial MT"/>
                          <w:color w:val="000000"/>
                          <w:sz w:val="18"/>
                        </w:rPr>
                        <w:t>I</w:t>
                      </w:r>
                      <w:r>
                        <w:rPr>
                          <w:rFonts w:ascii="Arial MT"/>
                          <w:color w:val="000000"/>
                          <w:spacing w:val="-3"/>
                          <w:sz w:val="18"/>
                        </w:rPr>
                        <w:t> </w:t>
                      </w:r>
                      <w:r>
                        <w:rPr>
                          <w:rFonts w:ascii="Arial MT"/>
                          <w:color w:val="000000"/>
                          <w:sz w:val="18"/>
                        </w:rPr>
                        <w:t>understand</w:t>
                      </w:r>
                      <w:r>
                        <w:rPr>
                          <w:rFonts w:ascii="Arial MT"/>
                          <w:color w:val="000000"/>
                          <w:spacing w:val="-3"/>
                          <w:sz w:val="18"/>
                        </w:rPr>
                        <w:t> </w:t>
                      </w:r>
                      <w:r>
                        <w:rPr>
                          <w:rFonts w:ascii="Arial MT"/>
                          <w:color w:val="000000"/>
                          <w:sz w:val="18"/>
                        </w:rPr>
                        <w:t>that</w:t>
                      </w:r>
                      <w:r>
                        <w:rPr>
                          <w:rFonts w:ascii="Arial MT"/>
                          <w:color w:val="000000"/>
                          <w:spacing w:val="-3"/>
                          <w:sz w:val="18"/>
                        </w:rPr>
                        <w:t> </w:t>
                      </w:r>
                      <w:r>
                        <w:rPr>
                          <w:rFonts w:ascii="Arial MT"/>
                          <w:color w:val="000000"/>
                          <w:sz w:val="18"/>
                        </w:rPr>
                        <w:t>proceedings</w:t>
                      </w:r>
                      <w:r>
                        <w:rPr>
                          <w:rFonts w:ascii="Arial MT"/>
                          <w:color w:val="000000"/>
                          <w:spacing w:val="-3"/>
                          <w:sz w:val="18"/>
                        </w:rPr>
                        <w:t> </w:t>
                      </w:r>
                      <w:r>
                        <w:rPr>
                          <w:rFonts w:ascii="Arial MT"/>
                          <w:color w:val="000000"/>
                          <w:sz w:val="18"/>
                        </w:rPr>
                        <w:t>for</w:t>
                      </w:r>
                      <w:r>
                        <w:rPr>
                          <w:rFonts w:ascii="Arial MT"/>
                          <w:color w:val="000000"/>
                          <w:spacing w:val="-3"/>
                          <w:sz w:val="18"/>
                        </w:rPr>
                        <w:t> </w:t>
                      </w:r>
                      <w:r>
                        <w:rPr>
                          <w:rFonts w:ascii="Arial MT"/>
                          <w:color w:val="000000"/>
                          <w:sz w:val="18"/>
                        </w:rPr>
                        <w:t>contempt</w:t>
                      </w:r>
                      <w:r>
                        <w:rPr>
                          <w:rFonts w:ascii="Arial MT"/>
                          <w:color w:val="000000"/>
                          <w:spacing w:val="-3"/>
                          <w:sz w:val="18"/>
                        </w:rPr>
                        <w:t> </w:t>
                      </w:r>
                      <w:r>
                        <w:rPr>
                          <w:rFonts w:ascii="Arial MT"/>
                          <w:color w:val="000000"/>
                          <w:sz w:val="18"/>
                        </w:rPr>
                        <w:t>of court may be brought against anyone who makes, or causes to be made, a false statement in a document verified by a statement of truth without an honest belief in its truth.</w:t>
                      </w:r>
                    </w:p>
                    <w:p>
                      <w:pPr>
                        <w:pStyle w:val="BodyText"/>
                        <w:spacing w:before="50"/>
                        <w:rPr>
                          <w:rFonts w:ascii="Arial MT"/>
                          <w:color w:val="000000"/>
                          <w:sz w:val="18"/>
                        </w:rPr>
                      </w:pPr>
                    </w:p>
                    <w:p>
                      <w:pPr>
                        <w:tabs>
                          <w:tab w:pos="3557" w:val="left" w:leader="none"/>
                          <w:tab w:pos="3763" w:val="left" w:leader="none"/>
                          <w:tab w:pos="5789" w:val="left" w:leader="none"/>
                        </w:tabs>
                        <w:spacing w:line="302" w:lineRule="auto" w:before="1"/>
                        <w:ind w:left="350" w:right="3826" w:firstLine="0"/>
                        <w:jc w:val="left"/>
                        <w:rPr>
                          <w:rFonts w:ascii="Arial MT"/>
                          <w:color w:val="000000"/>
                          <w:sz w:val="18"/>
                        </w:rPr>
                      </w:pPr>
                      <w:r>
                        <w:rPr>
                          <w:rFonts w:ascii="Arial MT"/>
                          <w:color w:val="000000"/>
                          <w:sz w:val="18"/>
                        </w:rPr>
                        <w:t>Signed: </w:t>
                      </w:r>
                      <w:r>
                        <w:rPr>
                          <w:rFonts w:ascii="Arial MT"/>
                          <w:color w:val="000000"/>
                          <w:sz w:val="18"/>
                          <w:u w:val="single"/>
                        </w:rPr>
                        <w:tab/>
                      </w:r>
                      <w:r>
                        <w:rPr>
                          <w:rFonts w:ascii="Arial MT"/>
                          <w:color w:val="000000"/>
                          <w:sz w:val="18"/>
                        </w:rPr>
                        <w:tab/>
                        <w:t>Date: </w:t>
                      </w:r>
                      <w:r>
                        <w:rPr>
                          <w:rFonts w:ascii="Arial MT"/>
                          <w:color w:val="000000"/>
                          <w:sz w:val="18"/>
                          <w:u w:val="single"/>
                        </w:rPr>
                        <w:tab/>
                      </w:r>
                      <w:r>
                        <w:rPr>
                          <w:rFonts w:ascii="Arial MT"/>
                          <w:color w:val="000000"/>
                          <w:sz w:val="18"/>
                        </w:rPr>
                        <w:t> Maria Santos</w:t>
                      </w:r>
                    </w:p>
                  </w:txbxContent>
                </v:textbox>
                <v:fill type="solid"/>
                <v:stroke dashstyle="solid"/>
              </v:shape>
            </w:pict>
          </mc:Fallback>
        </mc:AlternateContent>
      </w:r>
      <w:r>
        <w:rPr>
          <w:rFonts w:ascii="Arial MT"/>
          <w:sz w:val="20"/>
        </w:rPr>
      </w:r>
    </w:p>
    <w:p>
      <w:pPr>
        <w:pStyle w:val="BodyText"/>
        <w:spacing w:before="7"/>
        <w:rPr>
          <w:rFonts w:ascii="Arial MT"/>
          <w:sz w:val="13"/>
        </w:rPr>
      </w:pPr>
      <w:r>
        <w:rPr>
          <w:rFonts w:ascii="Arial MT"/>
          <w:sz w:val="13"/>
        </w:rPr>
        <mc:AlternateContent>
          <mc:Choice Requires="wps">
            <w:drawing>
              <wp:anchor distT="0" distB="0" distL="0" distR="0" allowOverlap="1" layoutInCell="1" locked="0" behindDoc="1" simplePos="0" relativeHeight="487683072">
                <wp:simplePos x="0" y="0"/>
                <wp:positionH relativeFrom="page">
                  <wp:posOffset>719999</wp:posOffset>
                </wp:positionH>
                <wp:positionV relativeFrom="paragraph">
                  <wp:posOffset>124134</wp:posOffset>
                </wp:positionV>
                <wp:extent cx="6120130" cy="1473200"/>
                <wp:effectExtent l="0" t="0" r="0" b="0"/>
                <wp:wrapTopAndBottom/>
                <wp:docPr id="484" name="Textbox 484"/>
                <wp:cNvGraphicFramePr>
                  <a:graphicFrameLocks/>
                </wp:cNvGraphicFramePr>
                <a:graphic>
                  <a:graphicData uri="http://schemas.microsoft.com/office/word/2010/wordprocessingShape">
                    <wps:wsp>
                      <wps:cNvPr id="484" name="Textbox 484"/>
                      <wps:cNvSpPr txBox="1"/>
                      <wps:spPr>
                        <a:xfrm>
                          <a:off x="0" y="0"/>
                          <a:ext cx="6120130" cy="1473200"/>
                        </a:xfrm>
                        <a:prstGeom prst="rect">
                          <a:avLst/>
                        </a:prstGeom>
                        <a:solidFill>
                          <a:srgbClr val="E8F4E8"/>
                        </a:solidFill>
                        <a:ln w="19050">
                          <a:solidFill>
                            <a:srgbClr val="388E3B"/>
                          </a:solidFill>
                          <a:prstDash val="solid"/>
                        </a:ln>
                      </wps:spPr>
                      <wps:txbx>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ANNOTATION — key features of a good witness statement: • Numbered paragraphs throughout — essential. • Every</w:t>
                            </w:r>
                            <w:r>
                              <w:rPr>
                                <w:rFonts w:ascii="Arial MT" w:hAnsi="Arial MT"/>
                                <w:color w:val="1A5D1F"/>
                                <w:spacing w:val="-2"/>
                                <w:sz w:val="18"/>
                              </w:rPr>
                              <w:t> </w:t>
                            </w:r>
                            <w:r>
                              <w:rPr>
                                <w:rFonts w:ascii="Arial MT" w:hAnsi="Arial MT"/>
                                <w:color w:val="1A5D1F"/>
                                <w:sz w:val="18"/>
                              </w:rPr>
                              <w:t>documentary</w:t>
                            </w:r>
                            <w:r>
                              <w:rPr>
                                <w:rFonts w:ascii="Arial MT" w:hAnsi="Arial MT"/>
                                <w:color w:val="1A5D1F"/>
                                <w:spacing w:val="-2"/>
                                <w:sz w:val="18"/>
                              </w:rPr>
                              <w:t> </w:t>
                            </w:r>
                            <w:r>
                              <w:rPr>
                                <w:rFonts w:ascii="Arial MT" w:hAnsi="Arial MT"/>
                                <w:color w:val="1A5D1F"/>
                                <w:sz w:val="18"/>
                              </w:rPr>
                              <w:t>reference</w:t>
                            </w:r>
                            <w:r>
                              <w:rPr>
                                <w:rFonts w:ascii="Arial MT" w:hAnsi="Arial MT"/>
                                <w:color w:val="1A5D1F"/>
                                <w:spacing w:val="-2"/>
                                <w:sz w:val="18"/>
                              </w:rPr>
                              <w:t> </w:t>
                            </w:r>
                            <w:r>
                              <w:rPr>
                                <w:rFonts w:ascii="Arial MT" w:hAnsi="Arial MT"/>
                                <w:color w:val="1A5D1F"/>
                                <w:sz w:val="18"/>
                              </w:rPr>
                              <w:t>cites</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page</w:t>
                            </w:r>
                            <w:r>
                              <w:rPr>
                                <w:rFonts w:ascii="Arial MT" w:hAnsi="Arial MT"/>
                                <w:color w:val="1A5D1F"/>
                                <w:spacing w:val="-2"/>
                                <w:sz w:val="18"/>
                              </w:rPr>
                              <w:t> </w:t>
                            </w:r>
                            <w:r>
                              <w:rPr>
                                <w:rFonts w:ascii="Arial MT" w:hAnsi="Arial MT"/>
                                <w:color w:val="1A5D1F"/>
                                <w:sz w:val="18"/>
                              </w:rPr>
                              <w:t>number</w:t>
                            </w:r>
                            <w:r>
                              <w:rPr>
                                <w:rFonts w:ascii="Arial MT" w:hAnsi="Arial MT"/>
                                <w:color w:val="1A5D1F"/>
                                <w:spacing w:val="-2"/>
                                <w:sz w:val="18"/>
                              </w:rPr>
                              <w:t> </w:t>
                            </w:r>
                            <w:r>
                              <w:rPr>
                                <w:rFonts w:ascii="Arial MT" w:hAnsi="Arial MT"/>
                                <w:color w:val="1A5D1F"/>
                                <w:sz w:val="18"/>
                              </w:rPr>
                              <w:t>in</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bundle</w:t>
                            </w:r>
                            <w:r>
                              <w:rPr>
                                <w:rFonts w:ascii="Arial MT" w:hAnsi="Arial MT"/>
                                <w:color w:val="1A5D1F"/>
                                <w:spacing w:val="-2"/>
                                <w:sz w:val="18"/>
                              </w:rPr>
                              <w:t> </w:t>
                            </w:r>
                            <w:r>
                              <w:rPr>
                                <w:rFonts w:ascii="Arial MT" w:hAnsi="Arial MT"/>
                                <w:color w:val="1A5D1F"/>
                                <w:sz w:val="18"/>
                              </w:rPr>
                              <w:t>(left</w:t>
                            </w:r>
                            <w:r>
                              <w:rPr>
                                <w:rFonts w:ascii="Arial MT" w:hAnsi="Arial MT"/>
                                <w:color w:val="1A5D1F"/>
                                <w:spacing w:val="-2"/>
                                <w:sz w:val="18"/>
                              </w:rPr>
                              <w:t> </w:t>
                            </w:r>
                            <w:r>
                              <w:rPr>
                                <w:rFonts w:ascii="Arial MT" w:hAnsi="Arial MT"/>
                                <w:color w:val="1A5D1F"/>
                                <w:sz w:val="18"/>
                              </w:rPr>
                              <w:t>blank</w:t>
                            </w:r>
                            <w:r>
                              <w:rPr>
                                <w:rFonts w:ascii="Arial MT" w:hAnsi="Arial MT"/>
                                <w:color w:val="1A5D1F"/>
                                <w:spacing w:val="-2"/>
                                <w:sz w:val="18"/>
                              </w:rPr>
                              <w:t> </w:t>
                            </w:r>
                            <w:r>
                              <w:rPr>
                                <w:rFonts w:ascii="Arial MT" w:hAnsi="Arial MT"/>
                                <w:color w:val="1A5D1F"/>
                                <w:sz w:val="18"/>
                              </w:rPr>
                              <w:t>here</w:t>
                            </w:r>
                            <w:r>
                              <w:rPr>
                                <w:rFonts w:ascii="Arial MT" w:hAnsi="Arial MT"/>
                                <w:color w:val="1A5D1F"/>
                                <w:spacing w:val="-2"/>
                                <w:sz w:val="18"/>
                              </w:rPr>
                              <w:t> </w:t>
                            </w:r>
                            <w:r>
                              <w:rPr>
                                <w:rFonts w:ascii="Arial MT" w:hAnsi="Arial MT"/>
                                <w:color w:val="1A5D1F"/>
                                <w:sz w:val="18"/>
                              </w:rPr>
                              <w:t>as</w:t>
                            </w:r>
                            <w:r>
                              <w:rPr>
                                <w:rFonts w:ascii="Arial MT" w:hAnsi="Arial MT"/>
                                <w:color w:val="1A5D1F"/>
                                <w:spacing w:val="-2"/>
                                <w:sz w:val="18"/>
                              </w:rPr>
                              <w:t> </w:t>
                            </w:r>
                            <w:r>
                              <w:rPr>
                                <w:rFonts w:ascii="Arial MT" w:hAnsi="Arial MT"/>
                                <w:color w:val="1A5D1F"/>
                                <w:sz w:val="18"/>
                              </w:rPr>
                              <w:t>TBC</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fill</w:t>
                            </w:r>
                            <w:r>
                              <w:rPr>
                                <w:rFonts w:ascii="Arial MT" w:hAnsi="Arial MT"/>
                                <w:color w:val="1A5D1F"/>
                                <w:spacing w:val="-2"/>
                                <w:sz w:val="18"/>
                              </w:rPr>
                              <w:t> </w:t>
                            </w:r>
                            <w:r>
                              <w:rPr>
                                <w:rFonts w:ascii="Arial MT" w:hAnsi="Arial MT"/>
                                <w:color w:val="1A5D1F"/>
                                <w:sz w:val="18"/>
                              </w:rPr>
                              <w:t>in</w:t>
                            </w:r>
                            <w:r>
                              <w:rPr>
                                <w:rFonts w:ascii="Arial MT" w:hAnsi="Arial MT"/>
                                <w:color w:val="1A5D1F"/>
                                <w:spacing w:val="-2"/>
                                <w:sz w:val="18"/>
                              </w:rPr>
                              <w:t> </w:t>
                            </w:r>
                            <w:r>
                              <w:rPr>
                                <w:rFonts w:ascii="Arial MT" w:hAnsi="Arial MT"/>
                                <w:color w:val="1A5D1F"/>
                                <w:sz w:val="18"/>
                              </w:rPr>
                              <w:t>once</w:t>
                            </w:r>
                            <w:r>
                              <w:rPr>
                                <w:rFonts w:ascii="Arial MT" w:hAnsi="Arial MT"/>
                                <w:color w:val="1A5D1F"/>
                                <w:spacing w:val="-2"/>
                                <w:sz w:val="18"/>
                              </w:rPr>
                              <w:t> </w:t>
                            </w:r>
                            <w:r>
                              <w:rPr>
                                <w:rFonts w:ascii="Arial MT" w:hAnsi="Arial MT"/>
                                <w:color w:val="1A5D1F"/>
                                <w:sz w:val="18"/>
                              </w:rPr>
                              <w:t>bundle</w:t>
                            </w:r>
                            <w:r>
                              <w:rPr>
                                <w:rFonts w:ascii="Arial MT" w:hAnsi="Arial MT"/>
                                <w:color w:val="1A5D1F"/>
                                <w:spacing w:val="-2"/>
                                <w:sz w:val="18"/>
                              </w:rPr>
                              <w:t> </w:t>
                            </w:r>
                            <w:r>
                              <w:rPr>
                                <w:rFonts w:ascii="Arial MT" w:hAnsi="Arial MT"/>
                                <w:color w:val="1A5D1F"/>
                                <w:sz w:val="18"/>
                              </w:rPr>
                              <w:t>is paginated). • First-person, plain language — this must read like the witness speaking, not like a legal argument. • Meeting</w:t>
                            </w:r>
                            <w:r>
                              <w:rPr>
                                <w:rFonts w:ascii="Arial MT" w:hAnsi="Arial MT"/>
                                <w:color w:val="1A5D1F"/>
                                <w:spacing w:val="-1"/>
                                <w:sz w:val="18"/>
                              </w:rPr>
                              <w:t> </w:t>
                            </w:r>
                            <w:r>
                              <w:rPr>
                                <w:rFonts w:ascii="Arial MT" w:hAnsi="Arial MT"/>
                                <w:color w:val="1A5D1F"/>
                                <w:sz w:val="18"/>
                              </w:rPr>
                              <w:t>dialogue</w:t>
                            </w:r>
                            <w:r>
                              <w:rPr>
                                <w:rFonts w:ascii="Arial MT" w:hAnsi="Arial MT"/>
                                <w:color w:val="1A5D1F"/>
                                <w:spacing w:val="-1"/>
                                <w:sz w:val="18"/>
                              </w:rPr>
                              <w:t> </w:t>
                            </w:r>
                            <w:r>
                              <w:rPr>
                                <w:rFonts w:ascii="Arial MT" w:hAnsi="Arial MT"/>
                                <w:color w:val="1A5D1F"/>
                                <w:sz w:val="18"/>
                              </w:rPr>
                              <w:t>is</w:t>
                            </w:r>
                            <w:r>
                              <w:rPr>
                                <w:rFonts w:ascii="Arial MT" w:hAnsi="Arial MT"/>
                                <w:color w:val="1A5D1F"/>
                                <w:spacing w:val="-1"/>
                                <w:sz w:val="18"/>
                              </w:rPr>
                              <w:t> </w:t>
                            </w:r>
                            <w:r>
                              <w:rPr>
                                <w:rFonts w:ascii="Arial MT" w:hAnsi="Arial MT"/>
                                <w:color w:val="1A5D1F"/>
                                <w:sz w:val="18"/>
                              </w:rPr>
                              <w:t>given</w:t>
                            </w:r>
                            <w:r>
                              <w:rPr>
                                <w:rFonts w:ascii="Arial MT" w:hAnsi="Arial MT"/>
                                <w:color w:val="1A5D1F"/>
                                <w:spacing w:val="-1"/>
                                <w:sz w:val="18"/>
                              </w:rPr>
                              <w:t> </w:t>
                            </w:r>
                            <w:r>
                              <w:rPr>
                                <w:rFonts w:ascii="Arial MT" w:hAnsi="Arial MT"/>
                                <w:color w:val="1A5D1F"/>
                                <w:sz w:val="18"/>
                              </w:rPr>
                              <w:t>in</w:t>
                            </w:r>
                            <w:r>
                              <w:rPr>
                                <w:rFonts w:ascii="Arial MT" w:hAnsi="Arial MT"/>
                                <w:color w:val="1A5D1F"/>
                                <w:spacing w:val="-1"/>
                                <w:sz w:val="18"/>
                              </w:rPr>
                              <w:t> </w:t>
                            </w:r>
                            <w:r>
                              <w:rPr>
                                <w:rFonts w:ascii="Arial MT" w:hAnsi="Arial MT"/>
                                <w:color w:val="1A5D1F"/>
                                <w:sz w:val="18"/>
                              </w:rPr>
                              <w:t>direct</w:t>
                            </w:r>
                            <w:r>
                              <w:rPr>
                                <w:rFonts w:ascii="Arial MT" w:hAnsi="Arial MT"/>
                                <w:color w:val="1A5D1F"/>
                                <w:spacing w:val="-1"/>
                                <w:sz w:val="18"/>
                              </w:rPr>
                              <w:t> </w:t>
                            </w:r>
                            <w:r>
                              <w:rPr>
                                <w:rFonts w:ascii="Arial MT" w:hAnsi="Arial MT"/>
                                <w:color w:val="1A5D1F"/>
                                <w:sz w:val="18"/>
                              </w:rPr>
                              <w:t>speech</w:t>
                            </w:r>
                            <w:r>
                              <w:rPr>
                                <w:rFonts w:ascii="Arial MT" w:hAnsi="Arial MT"/>
                                <w:color w:val="1A5D1F"/>
                                <w:spacing w:val="-1"/>
                                <w:sz w:val="18"/>
                              </w:rPr>
                              <w:t> </w:t>
                            </w:r>
                            <w:r>
                              <w:rPr>
                                <w:rFonts w:ascii="Arial MT" w:hAnsi="Arial MT"/>
                                <w:color w:val="1A5D1F"/>
                                <w:sz w:val="18"/>
                              </w:rPr>
                              <w:t>or</w:t>
                            </w:r>
                            <w:r>
                              <w:rPr>
                                <w:rFonts w:ascii="Arial MT" w:hAnsi="Arial MT"/>
                                <w:color w:val="1A5D1F"/>
                                <w:spacing w:val="-1"/>
                                <w:sz w:val="18"/>
                              </w:rPr>
                              <w:t> </w:t>
                            </w:r>
                            <w:r>
                              <w:rPr>
                                <w:rFonts w:ascii="Arial MT" w:hAnsi="Arial MT"/>
                                <w:color w:val="1A5D1F"/>
                                <w:sz w:val="18"/>
                              </w:rPr>
                              <w:t>'words</w:t>
                            </w:r>
                            <w:r>
                              <w:rPr>
                                <w:rFonts w:ascii="Arial MT" w:hAnsi="Arial MT"/>
                                <w:color w:val="1A5D1F"/>
                                <w:spacing w:val="-1"/>
                                <w:sz w:val="18"/>
                              </w:rPr>
                              <w:t> </w:t>
                            </w:r>
                            <w:r>
                              <w:rPr>
                                <w:rFonts w:ascii="Arial MT" w:hAnsi="Arial MT"/>
                                <w:color w:val="1A5D1F"/>
                                <w:sz w:val="18"/>
                              </w:rPr>
                              <w:t>to</w:t>
                            </w:r>
                            <w:r>
                              <w:rPr>
                                <w:rFonts w:ascii="Arial MT" w:hAnsi="Arial MT"/>
                                <w:color w:val="1A5D1F"/>
                                <w:spacing w:val="-1"/>
                                <w:sz w:val="18"/>
                              </w:rPr>
                              <w:t> </w:t>
                            </w:r>
                            <w:r>
                              <w:rPr>
                                <w:rFonts w:ascii="Arial MT" w:hAnsi="Arial MT"/>
                                <w:color w:val="1A5D1F"/>
                                <w:sz w:val="18"/>
                              </w:rPr>
                              <w:t>the</w:t>
                            </w:r>
                            <w:r>
                              <w:rPr>
                                <w:rFonts w:ascii="Arial MT" w:hAnsi="Arial MT"/>
                                <w:color w:val="1A5D1F"/>
                                <w:spacing w:val="-1"/>
                                <w:sz w:val="18"/>
                              </w:rPr>
                              <w:t> </w:t>
                            </w:r>
                            <w:r>
                              <w:rPr>
                                <w:rFonts w:ascii="Arial MT" w:hAnsi="Arial MT"/>
                                <w:color w:val="1A5D1F"/>
                                <w:sz w:val="18"/>
                              </w:rPr>
                              <w:t>effect</w:t>
                            </w:r>
                            <w:r>
                              <w:rPr>
                                <w:rFonts w:ascii="Arial MT" w:hAnsi="Arial MT"/>
                                <w:color w:val="1A5D1F"/>
                                <w:spacing w:val="-1"/>
                                <w:sz w:val="18"/>
                              </w:rPr>
                              <w:t> </w:t>
                            </w:r>
                            <w:r>
                              <w:rPr>
                                <w:rFonts w:ascii="Arial MT" w:hAnsi="Arial MT"/>
                                <w:color w:val="1A5D1F"/>
                                <w:sz w:val="18"/>
                              </w:rPr>
                              <w:t>of'</w:t>
                            </w:r>
                            <w:r>
                              <w:rPr>
                                <w:rFonts w:ascii="Arial MT" w:hAnsi="Arial MT"/>
                                <w:color w:val="1A5D1F"/>
                                <w:spacing w:val="-1"/>
                                <w:sz w:val="18"/>
                              </w:rPr>
                              <w:t> </w:t>
                            </w:r>
                            <w:r>
                              <w:rPr>
                                <w:rFonts w:ascii="Arial MT" w:hAnsi="Arial MT"/>
                                <w:color w:val="1A5D1F"/>
                                <w:sz w:val="18"/>
                              </w:rPr>
                              <w:t>—</w:t>
                            </w:r>
                            <w:r>
                              <w:rPr>
                                <w:rFonts w:ascii="Arial MT" w:hAnsi="Arial MT"/>
                                <w:color w:val="1A5D1F"/>
                                <w:spacing w:val="-1"/>
                                <w:sz w:val="18"/>
                              </w:rPr>
                              <w:t> </w:t>
                            </w:r>
                            <w:r>
                              <w:rPr>
                                <w:rFonts w:ascii="Arial MT" w:hAnsi="Arial MT"/>
                                <w:color w:val="1A5D1F"/>
                                <w:sz w:val="18"/>
                              </w:rPr>
                              <w:t>accurate</w:t>
                            </w:r>
                            <w:r>
                              <w:rPr>
                                <w:rFonts w:ascii="Arial MT" w:hAnsi="Arial MT"/>
                                <w:color w:val="1A5D1F"/>
                                <w:spacing w:val="-1"/>
                                <w:sz w:val="18"/>
                              </w:rPr>
                              <w:t> </w:t>
                            </w:r>
                            <w:r>
                              <w:rPr>
                                <w:rFonts w:ascii="Arial MT" w:hAnsi="Arial MT"/>
                                <w:color w:val="1A5D1F"/>
                                <w:sz w:val="18"/>
                              </w:rPr>
                              <w:t>recollection</w:t>
                            </w:r>
                            <w:r>
                              <w:rPr>
                                <w:rFonts w:ascii="Arial MT" w:hAnsi="Arial MT"/>
                                <w:color w:val="1A5D1F"/>
                                <w:spacing w:val="-1"/>
                                <w:sz w:val="18"/>
                              </w:rPr>
                              <w:t> </w:t>
                            </w:r>
                            <w:r>
                              <w:rPr>
                                <w:rFonts w:ascii="Arial MT" w:hAnsi="Arial MT"/>
                                <w:color w:val="1A5D1F"/>
                                <w:sz w:val="18"/>
                              </w:rPr>
                              <w:t>of</w:t>
                            </w:r>
                            <w:r>
                              <w:rPr>
                                <w:rFonts w:ascii="Arial MT" w:hAnsi="Arial MT"/>
                                <w:color w:val="1A5D1F"/>
                                <w:spacing w:val="-1"/>
                                <w:sz w:val="18"/>
                              </w:rPr>
                              <w:t> </w:t>
                            </w:r>
                            <w:r>
                              <w:rPr>
                                <w:rFonts w:ascii="Arial MT" w:hAnsi="Arial MT"/>
                                <w:color w:val="1A5D1F"/>
                                <w:sz w:val="18"/>
                              </w:rPr>
                              <w:t>substance</w:t>
                            </w:r>
                            <w:r>
                              <w:rPr>
                                <w:rFonts w:ascii="Arial MT" w:hAnsi="Arial MT"/>
                                <w:color w:val="1A5D1F"/>
                                <w:spacing w:val="-1"/>
                                <w:sz w:val="18"/>
                              </w:rPr>
                              <w:t> </w:t>
                            </w:r>
                            <w:r>
                              <w:rPr>
                                <w:rFonts w:ascii="Arial MT" w:hAnsi="Arial MT"/>
                                <w:color w:val="1A5D1F"/>
                                <w:sz w:val="18"/>
                              </w:rPr>
                              <w:t>matters more than exact words. • Legal argument is absent from the statement — save that for submissions. • Statement of truth is included at the end — mandatory.</w:t>
                            </w:r>
                          </w:p>
                        </w:txbxContent>
                      </wps:txbx>
                      <wps:bodyPr wrap="square" lIns="0" tIns="0" rIns="0" bIns="0" rtlCol="0">
                        <a:noAutofit/>
                      </wps:bodyPr>
                    </wps:wsp>
                  </a:graphicData>
                </a:graphic>
              </wp:anchor>
            </w:drawing>
          </mc:Choice>
          <mc:Fallback>
            <w:pict>
              <v:shape style="position:absolute;margin-left:56.692909pt;margin-top:9.774365pt;width:481.9pt;height:116pt;mso-position-horizontal-relative:page;mso-position-vertical-relative:paragraph;z-index:-15633408;mso-wrap-distance-left:0;mso-wrap-distance-right:0" type="#_x0000_t202" id="docshape482" filled="true" fillcolor="#e8f4e8" stroked="true" strokeweight="1.5pt" strokecolor="#388e3b">
                <v:textbox inset="0,0,0,0">
                  <w:txbxContent>
                    <w:p>
                      <w:pPr>
                        <w:spacing w:before="117"/>
                        <w:ind w:left="185" w:right="0" w:firstLine="0"/>
                        <w:jc w:val="left"/>
                        <w:rPr>
                          <w:rFonts w:ascii="Arial"/>
                          <w:b/>
                          <w:color w:val="000000"/>
                          <w:sz w:val="20"/>
                        </w:rPr>
                      </w:pPr>
                      <w:r>
                        <w:rPr>
                          <w:rFonts w:ascii="Arial"/>
                          <w:b/>
                          <w:color w:val="2D6DA3"/>
                          <w:sz w:val="20"/>
                        </w:rPr>
                        <w:t>PRACTICE </w:t>
                      </w:r>
                      <w:r>
                        <w:rPr>
                          <w:rFonts w:ascii="Arial"/>
                          <w:b/>
                          <w:color w:val="2D6DA3"/>
                          <w:spacing w:val="-4"/>
                          <w:sz w:val="20"/>
                        </w:rPr>
                        <w:t>NOTE</w:t>
                      </w:r>
                    </w:p>
                    <w:p>
                      <w:pPr>
                        <w:pStyle w:val="BodyText"/>
                        <w:spacing w:before="59"/>
                        <w:rPr>
                          <w:rFonts w:ascii="Arial"/>
                          <w:b/>
                          <w:color w:val="000000"/>
                          <w:sz w:val="20"/>
                        </w:rPr>
                      </w:pPr>
                    </w:p>
                    <w:p>
                      <w:pPr>
                        <w:spacing w:line="302" w:lineRule="auto" w:before="0"/>
                        <w:ind w:left="265" w:right="262" w:firstLine="0"/>
                        <w:jc w:val="left"/>
                        <w:rPr>
                          <w:rFonts w:ascii="Arial MT" w:hAnsi="Arial MT"/>
                          <w:color w:val="000000"/>
                          <w:sz w:val="18"/>
                        </w:rPr>
                      </w:pPr>
                      <w:r>
                        <w:rPr>
                          <w:rFonts w:ascii="Arial MT" w:hAnsi="Arial MT"/>
                          <w:color w:val="1A5D1F"/>
                          <w:sz w:val="18"/>
                        </w:rPr>
                        <w:t>ANNOTATION — key features of a good witness statement: • Numbered paragraphs throughout — essential. • Every</w:t>
                      </w:r>
                      <w:r>
                        <w:rPr>
                          <w:rFonts w:ascii="Arial MT" w:hAnsi="Arial MT"/>
                          <w:color w:val="1A5D1F"/>
                          <w:spacing w:val="-2"/>
                          <w:sz w:val="18"/>
                        </w:rPr>
                        <w:t> </w:t>
                      </w:r>
                      <w:r>
                        <w:rPr>
                          <w:rFonts w:ascii="Arial MT" w:hAnsi="Arial MT"/>
                          <w:color w:val="1A5D1F"/>
                          <w:sz w:val="18"/>
                        </w:rPr>
                        <w:t>documentary</w:t>
                      </w:r>
                      <w:r>
                        <w:rPr>
                          <w:rFonts w:ascii="Arial MT" w:hAnsi="Arial MT"/>
                          <w:color w:val="1A5D1F"/>
                          <w:spacing w:val="-2"/>
                          <w:sz w:val="18"/>
                        </w:rPr>
                        <w:t> </w:t>
                      </w:r>
                      <w:r>
                        <w:rPr>
                          <w:rFonts w:ascii="Arial MT" w:hAnsi="Arial MT"/>
                          <w:color w:val="1A5D1F"/>
                          <w:sz w:val="18"/>
                        </w:rPr>
                        <w:t>reference</w:t>
                      </w:r>
                      <w:r>
                        <w:rPr>
                          <w:rFonts w:ascii="Arial MT" w:hAnsi="Arial MT"/>
                          <w:color w:val="1A5D1F"/>
                          <w:spacing w:val="-2"/>
                          <w:sz w:val="18"/>
                        </w:rPr>
                        <w:t> </w:t>
                      </w:r>
                      <w:r>
                        <w:rPr>
                          <w:rFonts w:ascii="Arial MT" w:hAnsi="Arial MT"/>
                          <w:color w:val="1A5D1F"/>
                          <w:sz w:val="18"/>
                        </w:rPr>
                        <w:t>cites</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page</w:t>
                      </w:r>
                      <w:r>
                        <w:rPr>
                          <w:rFonts w:ascii="Arial MT" w:hAnsi="Arial MT"/>
                          <w:color w:val="1A5D1F"/>
                          <w:spacing w:val="-2"/>
                          <w:sz w:val="18"/>
                        </w:rPr>
                        <w:t> </w:t>
                      </w:r>
                      <w:r>
                        <w:rPr>
                          <w:rFonts w:ascii="Arial MT" w:hAnsi="Arial MT"/>
                          <w:color w:val="1A5D1F"/>
                          <w:sz w:val="18"/>
                        </w:rPr>
                        <w:t>number</w:t>
                      </w:r>
                      <w:r>
                        <w:rPr>
                          <w:rFonts w:ascii="Arial MT" w:hAnsi="Arial MT"/>
                          <w:color w:val="1A5D1F"/>
                          <w:spacing w:val="-2"/>
                          <w:sz w:val="18"/>
                        </w:rPr>
                        <w:t> </w:t>
                      </w:r>
                      <w:r>
                        <w:rPr>
                          <w:rFonts w:ascii="Arial MT" w:hAnsi="Arial MT"/>
                          <w:color w:val="1A5D1F"/>
                          <w:sz w:val="18"/>
                        </w:rPr>
                        <w:t>in</w:t>
                      </w:r>
                      <w:r>
                        <w:rPr>
                          <w:rFonts w:ascii="Arial MT" w:hAnsi="Arial MT"/>
                          <w:color w:val="1A5D1F"/>
                          <w:spacing w:val="-2"/>
                          <w:sz w:val="18"/>
                        </w:rPr>
                        <w:t> </w:t>
                      </w:r>
                      <w:r>
                        <w:rPr>
                          <w:rFonts w:ascii="Arial MT" w:hAnsi="Arial MT"/>
                          <w:color w:val="1A5D1F"/>
                          <w:sz w:val="18"/>
                        </w:rPr>
                        <w:t>the</w:t>
                      </w:r>
                      <w:r>
                        <w:rPr>
                          <w:rFonts w:ascii="Arial MT" w:hAnsi="Arial MT"/>
                          <w:color w:val="1A5D1F"/>
                          <w:spacing w:val="-2"/>
                          <w:sz w:val="18"/>
                        </w:rPr>
                        <w:t> </w:t>
                      </w:r>
                      <w:r>
                        <w:rPr>
                          <w:rFonts w:ascii="Arial MT" w:hAnsi="Arial MT"/>
                          <w:color w:val="1A5D1F"/>
                          <w:sz w:val="18"/>
                        </w:rPr>
                        <w:t>bundle</w:t>
                      </w:r>
                      <w:r>
                        <w:rPr>
                          <w:rFonts w:ascii="Arial MT" w:hAnsi="Arial MT"/>
                          <w:color w:val="1A5D1F"/>
                          <w:spacing w:val="-2"/>
                          <w:sz w:val="18"/>
                        </w:rPr>
                        <w:t> </w:t>
                      </w:r>
                      <w:r>
                        <w:rPr>
                          <w:rFonts w:ascii="Arial MT" w:hAnsi="Arial MT"/>
                          <w:color w:val="1A5D1F"/>
                          <w:sz w:val="18"/>
                        </w:rPr>
                        <w:t>(left</w:t>
                      </w:r>
                      <w:r>
                        <w:rPr>
                          <w:rFonts w:ascii="Arial MT" w:hAnsi="Arial MT"/>
                          <w:color w:val="1A5D1F"/>
                          <w:spacing w:val="-2"/>
                          <w:sz w:val="18"/>
                        </w:rPr>
                        <w:t> </w:t>
                      </w:r>
                      <w:r>
                        <w:rPr>
                          <w:rFonts w:ascii="Arial MT" w:hAnsi="Arial MT"/>
                          <w:color w:val="1A5D1F"/>
                          <w:sz w:val="18"/>
                        </w:rPr>
                        <w:t>blank</w:t>
                      </w:r>
                      <w:r>
                        <w:rPr>
                          <w:rFonts w:ascii="Arial MT" w:hAnsi="Arial MT"/>
                          <w:color w:val="1A5D1F"/>
                          <w:spacing w:val="-2"/>
                          <w:sz w:val="18"/>
                        </w:rPr>
                        <w:t> </w:t>
                      </w:r>
                      <w:r>
                        <w:rPr>
                          <w:rFonts w:ascii="Arial MT" w:hAnsi="Arial MT"/>
                          <w:color w:val="1A5D1F"/>
                          <w:sz w:val="18"/>
                        </w:rPr>
                        <w:t>here</w:t>
                      </w:r>
                      <w:r>
                        <w:rPr>
                          <w:rFonts w:ascii="Arial MT" w:hAnsi="Arial MT"/>
                          <w:color w:val="1A5D1F"/>
                          <w:spacing w:val="-2"/>
                          <w:sz w:val="18"/>
                        </w:rPr>
                        <w:t> </w:t>
                      </w:r>
                      <w:r>
                        <w:rPr>
                          <w:rFonts w:ascii="Arial MT" w:hAnsi="Arial MT"/>
                          <w:color w:val="1A5D1F"/>
                          <w:sz w:val="18"/>
                        </w:rPr>
                        <w:t>as</w:t>
                      </w:r>
                      <w:r>
                        <w:rPr>
                          <w:rFonts w:ascii="Arial MT" w:hAnsi="Arial MT"/>
                          <w:color w:val="1A5D1F"/>
                          <w:spacing w:val="-2"/>
                          <w:sz w:val="18"/>
                        </w:rPr>
                        <w:t> </w:t>
                      </w:r>
                      <w:r>
                        <w:rPr>
                          <w:rFonts w:ascii="Arial MT" w:hAnsi="Arial MT"/>
                          <w:color w:val="1A5D1F"/>
                          <w:sz w:val="18"/>
                        </w:rPr>
                        <w:t>TBC</w:t>
                      </w:r>
                      <w:r>
                        <w:rPr>
                          <w:rFonts w:ascii="Arial MT" w:hAnsi="Arial MT"/>
                          <w:color w:val="1A5D1F"/>
                          <w:spacing w:val="-2"/>
                          <w:sz w:val="18"/>
                        </w:rPr>
                        <w:t> </w:t>
                      </w:r>
                      <w:r>
                        <w:rPr>
                          <w:rFonts w:ascii="Arial MT" w:hAnsi="Arial MT"/>
                          <w:color w:val="1A5D1F"/>
                          <w:sz w:val="18"/>
                        </w:rPr>
                        <w:t>—</w:t>
                      </w:r>
                      <w:r>
                        <w:rPr>
                          <w:rFonts w:ascii="Arial MT" w:hAnsi="Arial MT"/>
                          <w:color w:val="1A5D1F"/>
                          <w:spacing w:val="-2"/>
                          <w:sz w:val="18"/>
                        </w:rPr>
                        <w:t> </w:t>
                      </w:r>
                      <w:r>
                        <w:rPr>
                          <w:rFonts w:ascii="Arial MT" w:hAnsi="Arial MT"/>
                          <w:color w:val="1A5D1F"/>
                          <w:sz w:val="18"/>
                        </w:rPr>
                        <w:t>fill</w:t>
                      </w:r>
                      <w:r>
                        <w:rPr>
                          <w:rFonts w:ascii="Arial MT" w:hAnsi="Arial MT"/>
                          <w:color w:val="1A5D1F"/>
                          <w:spacing w:val="-2"/>
                          <w:sz w:val="18"/>
                        </w:rPr>
                        <w:t> </w:t>
                      </w:r>
                      <w:r>
                        <w:rPr>
                          <w:rFonts w:ascii="Arial MT" w:hAnsi="Arial MT"/>
                          <w:color w:val="1A5D1F"/>
                          <w:sz w:val="18"/>
                        </w:rPr>
                        <w:t>in</w:t>
                      </w:r>
                      <w:r>
                        <w:rPr>
                          <w:rFonts w:ascii="Arial MT" w:hAnsi="Arial MT"/>
                          <w:color w:val="1A5D1F"/>
                          <w:spacing w:val="-2"/>
                          <w:sz w:val="18"/>
                        </w:rPr>
                        <w:t> </w:t>
                      </w:r>
                      <w:r>
                        <w:rPr>
                          <w:rFonts w:ascii="Arial MT" w:hAnsi="Arial MT"/>
                          <w:color w:val="1A5D1F"/>
                          <w:sz w:val="18"/>
                        </w:rPr>
                        <w:t>once</w:t>
                      </w:r>
                      <w:r>
                        <w:rPr>
                          <w:rFonts w:ascii="Arial MT" w:hAnsi="Arial MT"/>
                          <w:color w:val="1A5D1F"/>
                          <w:spacing w:val="-2"/>
                          <w:sz w:val="18"/>
                        </w:rPr>
                        <w:t> </w:t>
                      </w:r>
                      <w:r>
                        <w:rPr>
                          <w:rFonts w:ascii="Arial MT" w:hAnsi="Arial MT"/>
                          <w:color w:val="1A5D1F"/>
                          <w:sz w:val="18"/>
                        </w:rPr>
                        <w:t>bundle</w:t>
                      </w:r>
                      <w:r>
                        <w:rPr>
                          <w:rFonts w:ascii="Arial MT" w:hAnsi="Arial MT"/>
                          <w:color w:val="1A5D1F"/>
                          <w:spacing w:val="-2"/>
                          <w:sz w:val="18"/>
                        </w:rPr>
                        <w:t> </w:t>
                      </w:r>
                      <w:r>
                        <w:rPr>
                          <w:rFonts w:ascii="Arial MT" w:hAnsi="Arial MT"/>
                          <w:color w:val="1A5D1F"/>
                          <w:sz w:val="18"/>
                        </w:rPr>
                        <w:t>is paginated). • First-person, plain language — this must read like the witness speaking, not like a legal argument. • Meeting</w:t>
                      </w:r>
                      <w:r>
                        <w:rPr>
                          <w:rFonts w:ascii="Arial MT" w:hAnsi="Arial MT"/>
                          <w:color w:val="1A5D1F"/>
                          <w:spacing w:val="-1"/>
                          <w:sz w:val="18"/>
                        </w:rPr>
                        <w:t> </w:t>
                      </w:r>
                      <w:r>
                        <w:rPr>
                          <w:rFonts w:ascii="Arial MT" w:hAnsi="Arial MT"/>
                          <w:color w:val="1A5D1F"/>
                          <w:sz w:val="18"/>
                        </w:rPr>
                        <w:t>dialogue</w:t>
                      </w:r>
                      <w:r>
                        <w:rPr>
                          <w:rFonts w:ascii="Arial MT" w:hAnsi="Arial MT"/>
                          <w:color w:val="1A5D1F"/>
                          <w:spacing w:val="-1"/>
                          <w:sz w:val="18"/>
                        </w:rPr>
                        <w:t> </w:t>
                      </w:r>
                      <w:r>
                        <w:rPr>
                          <w:rFonts w:ascii="Arial MT" w:hAnsi="Arial MT"/>
                          <w:color w:val="1A5D1F"/>
                          <w:sz w:val="18"/>
                        </w:rPr>
                        <w:t>is</w:t>
                      </w:r>
                      <w:r>
                        <w:rPr>
                          <w:rFonts w:ascii="Arial MT" w:hAnsi="Arial MT"/>
                          <w:color w:val="1A5D1F"/>
                          <w:spacing w:val="-1"/>
                          <w:sz w:val="18"/>
                        </w:rPr>
                        <w:t> </w:t>
                      </w:r>
                      <w:r>
                        <w:rPr>
                          <w:rFonts w:ascii="Arial MT" w:hAnsi="Arial MT"/>
                          <w:color w:val="1A5D1F"/>
                          <w:sz w:val="18"/>
                        </w:rPr>
                        <w:t>given</w:t>
                      </w:r>
                      <w:r>
                        <w:rPr>
                          <w:rFonts w:ascii="Arial MT" w:hAnsi="Arial MT"/>
                          <w:color w:val="1A5D1F"/>
                          <w:spacing w:val="-1"/>
                          <w:sz w:val="18"/>
                        </w:rPr>
                        <w:t> </w:t>
                      </w:r>
                      <w:r>
                        <w:rPr>
                          <w:rFonts w:ascii="Arial MT" w:hAnsi="Arial MT"/>
                          <w:color w:val="1A5D1F"/>
                          <w:sz w:val="18"/>
                        </w:rPr>
                        <w:t>in</w:t>
                      </w:r>
                      <w:r>
                        <w:rPr>
                          <w:rFonts w:ascii="Arial MT" w:hAnsi="Arial MT"/>
                          <w:color w:val="1A5D1F"/>
                          <w:spacing w:val="-1"/>
                          <w:sz w:val="18"/>
                        </w:rPr>
                        <w:t> </w:t>
                      </w:r>
                      <w:r>
                        <w:rPr>
                          <w:rFonts w:ascii="Arial MT" w:hAnsi="Arial MT"/>
                          <w:color w:val="1A5D1F"/>
                          <w:sz w:val="18"/>
                        </w:rPr>
                        <w:t>direct</w:t>
                      </w:r>
                      <w:r>
                        <w:rPr>
                          <w:rFonts w:ascii="Arial MT" w:hAnsi="Arial MT"/>
                          <w:color w:val="1A5D1F"/>
                          <w:spacing w:val="-1"/>
                          <w:sz w:val="18"/>
                        </w:rPr>
                        <w:t> </w:t>
                      </w:r>
                      <w:r>
                        <w:rPr>
                          <w:rFonts w:ascii="Arial MT" w:hAnsi="Arial MT"/>
                          <w:color w:val="1A5D1F"/>
                          <w:sz w:val="18"/>
                        </w:rPr>
                        <w:t>speech</w:t>
                      </w:r>
                      <w:r>
                        <w:rPr>
                          <w:rFonts w:ascii="Arial MT" w:hAnsi="Arial MT"/>
                          <w:color w:val="1A5D1F"/>
                          <w:spacing w:val="-1"/>
                          <w:sz w:val="18"/>
                        </w:rPr>
                        <w:t> </w:t>
                      </w:r>
                      <w:r>
                        <w:rPr>
                          <w:rFonts w:ascii="Arial MT" w:hAnsi="Arial MT"/>
                          <w:color w:val="1A5D1F"/>
                          <w:sz w:val="18"/>
                        </w:rPr>
                        <w:t>or</w:t>
                      </w:r>
                      <w:r>
                        <w:rPr>
                          <w:rFonts w:ascii="Arial MT" w:hAnsi="Arial MT"/>
                          <w:color w:val="1A5D1F"/>
                          <w:spacing w:val="-1"/>
                          <w:sz w:val="18"/>
                        </w:rPr>
                        <w:t> </w:t>
                      </w:r>
                      <w:r>
                        <w:rPr>
                          <w:rFonts w:ascii="Arial MT" w:hAnsi="Arial MT"/>
                          <w:color w:val="1A5D1F"/>
                          <w:sz w:val="18"/>
                        </w:rPr>
                        <w:t>'words</w:t>
                      </w:r>
                      <w:r>
                        <w:rPr>
                          <w:rFonts w:ascii="Arial MT" w:hAnsi="Arial MT"/>
                          <w:color w:val="1A5D1F"/>
                          <w:spacing w:val="-1"/>
                          <w:sz w:val="18"/>
                        </w:rPr>
                        <w:t> </w:t>
                      </w:r>
                      <w:r>
                        <w:rPr>
                          <w:rFonts w:ascii="Arial MT" w:hAnsi="Arial MT"/>
                          <w:color w:val="1A5D1F"/>
                          <w:sz w:val="18"/>
                        </w:rPr>
                        <w:t>to</w:t>
                      </w:r>
                      <w:r>
                        <w:rPr>
                          <w:rFonts w:ascii="Arial MT" w:hAnsi="Arial MT"/>
                          <w:color w:val="1A5D1F"/>
                          <w:spacing w:val="-1"/>
                          <w:sz w:val="18"/>
                        </w:rPr>
                        <w:t> </w:t>
                      </w:r>
                      <w:r>
                        <w:rPr>
                          <w:rFonts w:ascii="Arial MT" w:hAnsi="Arial MT"/>
                          <w:color w:val="1A5D1F"/>
                          <w:sz w:val="18"/>
                        </w:rPr>
                        <w:t>the</w:t>
                      </w:r>
                      <w:r>
                        <w:rPr>
                          <w:rFonts w:ascii="Arial MT" w:hAnsi="Arial MT"/>
                          <w:color w:val="1A5D1F"/>
                          <w:spacing w:val="-1"/>
                          <w:sz w:val="18"/>
                        </w:rPr>
                        <w:t> </w:t>
                      </w:r>
                      <w:r>
                        <w:rPr>
                          <w:rFonts w:ascii="Arial MT" w:hAnsi="Arial MT"/>
                          <w:color w:val="1A5D1F"/>
                          <w:sz w:val="18"/>
                        </w:rPr>
                        <w:t>effect</w:t>
                      </w:r>
                      <w:r>
                        <w:rPr>
                          <w:rFonts w:ascii="Arial MT" w:hAnsi="Arial MT"/>
                          <w:color w:val="1A5D1F"/>
                          <w:spacing w:val="-1"/>
                          <w:sz w:val="18"/>
                        </w:rPr>
                        <w:t> </w:t>
                      </w:r>
                      <w:r>
                        <w:rPr>
                          <w:rFonts w:ascii="Arial MT" w:hAnsi="Arial MT"/>
                          <w:color w:val="1A5D1F"/>
                          <w:sz w:val="18"/>
                        </w:rPr>
                        <w:t>of'</w:t>
                      </w:r>
                      <w:r>
                        <w:rPr>
                          <w:rFonts w:ascii="Arial MT" w:hAnsi="Arial MT"/>
                          <w:color w:val="1A5D1F"/>
                          <w:spacing w:val="-1"/>
                          <w:sz w:val="18"/>
                        </w:rPr>
                        <w:t> </w:t>
                      </w:r>
                      <w:r>
                        <w:rPr>
                          <w:rFonts w:ascii="Arial MT" w:hAnsi="Arial MT"/>
                          <w:color w:val="1A5D1F"/>
                          <w:sz w:val="18"/>
                        </w:rPr>
                        <w:t>—</w:t>
                      </w:r>
                      <w:r>
                        <w:rPr>
                          <w:rFonts w:ascii="Arial MT" w:hAnsi="Arial MT"/>
                          <w:color w:val="1A5D1F"/>
                          <w:spacing w:val="-1"/>
                          <w:sz w:val="18"/>
                        </w:rPr>
                        <w:t> </w:t>
                      </w:r>
                      <w:r>
                        <w:rPr>
                          <w:rFonts w:ascii="Arial MT" w:hAnsi="Arial MT"/>
                          <w:color w:val="1A5D1F"/>
                          <w:sz w:val="18"/>
                        </w:rPr>
                        <w:t>accurate</w:t>
                      </w:r>
                      <w:r>
                        <w:rPr>
                          <w:rFonts w:ascii="Arial MT" w:hAnsi="Arial MT"/>
                          <w:color w:val="1A5D1F"/>
                          <w:spacing w:val="-1"/>
                          <w:sz w:val="18"/>
                        </w:rPr>
                        <w:t> </w:t>
                      </w:r>
                      <w:r>
                        <w:rPr>
                          <w:rFonts w:ascii="Arial MT" w:hAnsi="Arial MT"/>
                          <w:color w:val="1A5D1F"/>
                          <w:sz w:val="18"/>
                        </w:rPr>
                        <w:t>recollection</w:t>
                      </w:r>
                      <w:r>
                        <w:rPr>
                          <w:rFonts w:ascii="Arial MT" w:hAnsi="Arial MT"/>
                          <w:color w:val="1A5D1F"/>
                          <w:spacing w:val="-1"/>
                          <w:sz w:val="18"/>
                        </w:rPr>
                        <w:t> </w:t>
                      </w:r>
                      <w:r>
                        <w:rPr>
                          <w:rFonts w:ascii="Arial MT" w:hAnsi="Arial MT"/>
                          <w:color w:val="1A5D1F"/>
                          <w:sz w:val="18"/>
                        </w:rPr>
                        <w:t>of</w:t>
                      </w:r>
                      <w:r>
                        <w:rPr>
                          <w:rFonts w:ascii="Arial MT" w:hAnsi="Arial MT"/>
                          <w:color w:val="1A5D1F"/>
                          <w:spacing w:val="-1"/>
                          <w:sz w:val="18"/>
                        </w:rPr>
                        <w:t> </w:t>
                      </w:r>
                      <w:r>
                        <w:rPr>
                          <w:rFonts w:ascii="Arial MT" w:hAnsi="Arial MT"/>
                          <w:color w:val="1A5D1F"/>
                          <w:sz w:val="18"/>
                        </w:rPr>
                        <w:t>substance</w:t>
                      </w:r>
                      <w:r>
                        <w:rPr>
                          <w:rFonts w:ascii="Arial MT" w:hAnsi="Arial MT"/>
                          <w:color w:val="1A5D1F"/>
                          <w:spacing w:val="-1"/>
                          <w:sz w:val="18"/>
                        </w:rPr>
                        <w:t> </w:t>
                      </w:r>
                      <w:r>
                        <w:rPr>
                          <w:rFonts w:ascii="Arial MT" w:hAnsi="Arial MT"/>
                          <w:color w:val="1A5D1F"/>
                          <w:sz w:val="18"/>
                        </w:rPr>
                        <w:t>matters more than exact words. • Legal argument is absent from the statement — save that for submissions. • Statement of truth is included at the end — mandatory.</w:t>
                      </w:r>
                    </w:p>
                  </w:txbxContent>
                </v:textbox>
                <v:fill type="solid"/>
                <v:stroke dashstyle="solid"/>
                <w10:wrap type="topAndBottom"/>
              </v:shape>
            </w:pict>
          </mc:Fallback>
        </mc:AlternateContent>
      </w:r>
    </w:p>
    <w:p>
      <w:pPr>
        <w:pStyle w:val="BodyText"/>
        <w:spacing w:after="0"/>
        <w:rPr>
          <w:rFonts w:ascii="Arial MT"/>
          <w:sz w:val="13"/>
        </w:rPr>
        <w:sectPr>
          <w:headerReference w:type="default" r:id="rId54"/>
          <w:footerReference w:type="default" r:id="rId55"/>
          <w:pgSz w:w="11910" w:h="16840"/>
          <w:pgMar w:header="0" w:footer="956" w:top="1240" w:bottom="1140" w:left="992" w:right="0"/>
        </w:sectPr>
      </w:pPr>
    </w:p>
    <w:p>
      <w:pPr>
        <w:spacing w:line="240" w:lineRule="auto"/>
        <w:ind w:left="141" w:right="0" w:firstLine="0"/>
        <w:rPr>
          <w:rFonts w:ascii="Arial MT"/>
          <w:sz w:val="20"/>
        </w:rPr>
      </w:pPr>
      <w:r>
        <w:rPr>
          <w:rFonts w:ascii="Arial MT"/>
          <w:sz w:val="20"/>
        </w:rPr>
        <mc:AlternateContent>
          <mc:Choice Requires="wps">
            <w:drawing>
              <wp:inline distT="0" distB="0" distL="0" distR="0">
                <wp:extent cx="6120130" cy="965200"/>
                <wp:effectExtent l="0" t="0" r="0" b="6350"/>
                <wp:docPr id="487" name="Group 487"/>
                <wp:cNvGraphicFramePr>
                  <a:graphicFrameLocks/>
                </wp:cNvGraphicFramePr>
                <a:graphic>
                  <a:graphicData uri="http://schemas.microsoft.com/office/word/2010/wordprocessingGroup">
                    <wpg:wgp>
                      <wpg:cNvPr id="487" name="Group 487"/>
                      <wpg:cNvGrpSpPr/>
                      <wpg:grpSpPr>
                        <a:xfrm>
                          <a:off x="0" y="0"/>
                          <a:ext cx="6120130" cy="965200"/>
                          <a:chExt cx="6120130" cy="965200"/>
                        </a:xfrm>
                      </wpg:grpSpPr>
                      <wps:wsp>
                        <wps:cNvPr id="488" name="Graphic 488"/>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wps:wsp>
                        <wps:cNvPr id="489" name="Textbox 489"/>
                        <wps:cNvSpPr txBox="1"/>
                        <wps:spPr>
                          <a:xfrm>
                            <a:off x="152399" y="146248"/>
                            <a:ext cx="5262880" cy="227329"/>
                          </a:xfrm>
                          <a:prstGeom prst="rect">
                            <a:avLst/>
                          </a:prstGeom>
                        </wps:spPr>
                        <wps:txbx>
                          <w:txbxContent>
                            <w:p>
                              <w:pPr>
                                <w:spacing w:line="358" w:lineRule="exact" w:before="0"/>
                                <w:ind w:left="0" w:right="0" w:firstLine="0"/>
                                <w:jc w:val="left"/>
                                <w:rPr>
                                  <w:rFonts w:ascii="Arial" w:hAnsi="Arial"/>
                                  <w:b/>
                                  <w:sz w:val="32"/>
                                </w:rPr>
                              </w:pPr>
                              <w:r>
                                <w:rPr>
                                  <w:rFonts w:ascii="Arial" w:hAnsi="Arial"/>
                                  <w:b/>
                                  <w:color w:val="FFFFFF"/>
                                  <w:sz w:val="32"/>
                                </w:rPr>
                                <w:t>SECTION 9 — DISCLOSURE LIST / INDEX TO </w:t>
                              </w:r>
                              <w:r>
                                <w:rPr>
                                  <w:rFonts w:ascii="Arial" w:hAnsi="Arial"/>
                                  <w:b/>
                                  <w:color w:val="FFFFFF"/>
                                  <w:spacing w:val="-2"/>
                                  <w:sz w:val="32"/>
                                </w:rPr>
                                <w:t>BUNDLE</w:t>
                              </w:r>
                            </w:p>
                          </w:txbxContent>
                        </wps:txbx>
                        <wps:bodyPr wrap="square" lIns="0" tIns="0" rIns="0" bIns="0" rtlCol="0">
                          <a:noAutofit/>
                        </wps:bodyPr>
                      </wps:wsp>
                      <wps:wsp>
                        <wps:cNvPr id="490" name="Textbox 490"/>
                        <wps:cNvSpPr txBox="1"/>
                        <wps:spPr>
                          <a:xfrm>
                            <a:off x="1552306" y="649436"/>
                            <a:ext cx="3028950" cy="170815"/>
                          </a:xfrm>
                          <a:prstGeom prst="rect">
                            <a:avLst/>
                          </a:prstGeom>
                        </wps:spPr>
                        <wps:txbx>
                          <w:txbxContent>
                            <w:p>
                              <w:pPr>
                                <w:spacing w:line="268" w:lineRule="exact" w:before="0"/>
                                <w:ind w:left="0" w:right="0" w:firstLine="0"/>
                                <w:jc w:val="left"/>
                                <w:rPr>
                                  <w:rFonts w:ascii="Arial MT"/>
                                  <w:sz w:val="24"/>
                                </w:rPr>
                              </w:pPr>
                              <w:r>
                                <w:rPr>
                                  <w:rFonts w:ascii="Arial MT"/>
                                  <w:color w:val="FFFFFF"/>
                                  <w:sz w:val="24"/>
                                </w:rPr>
                                <w:t>How to compile and present your </w:t>
                              </w:r>
                              <w:r>
                                <w:rPr>
                                  <w:rFonts w:ascii="Arial MT"/>
                                  <w:color w:val="FFFFFF"/>
                                  <w:spacing w:val="-2"/>
                                  <w:sz w:val="24"/>
                                </w:rPr>
                                <w:t>documents</w:t>
                              </w:r>
                            </w:p>
                          </w:txbxContent>
                        </wps:txbx>
                        <wps:bodyPr wrap="square" lIns="0" tIns="0" rIns="0" bIns="0" rtlCol="0">
                          <a:noAutofit/>
                        </wps:bodyPr>
                      </wps:wsp>
                    </wpg:wgp>
                  </a:graphicData>
                </a:graphic>
              </wp:inline>
            </w:drawing>
          </mc:Choice>
          <mc:Fallback>
            <w:pict>
              <v:group style="width:481.9pt;height:76pt;mso-position-horizontal-relative:char;mso-position-vertical-relative:line" id="docshapegroup485" coordorigin="0,0" coordsize="9638,1520">
                <v:shape style="position:absolute;left:0;top:0;width:9638;height:1520" id="docshape486" coordorigin="0,0" coordsize="9638,1520" path="m9638,0l80,0,49,6,23,23,6,49,0,80,0,1520,9638,1520,9638,0xe" filled="true" fillcolor="#1a3a5b" stroked="false">
                  <v:path arrowok="t"/>
                  <v:fill type="solid"/>
                </v:shape>
                <v:shape style="position:absolute;left:240;top:230;width:8288;height:358" type="#_x0000_t202" id="docshape487" filled="false" stroked="false">
                  <v:textbox inset="0,0,0,0">
                    <w:txbxContent>
                      <w:p>
                        <w:pPr>
                          <w:spacing w:line="358" w:lineRule="exact" w:before="0"/>
                          <w:ind w:left="0" w:right="0" w:firstLine="0"/>
                          <w:jc w:val="left"/>
                          <w:rPr>
                            <w:rFonts w:ascii="Arial" w:hAnsi="Arial"/>
                            <w:b/>
                            <w:sz w:val="32"/>
                          </w:rPr>
                        </w:pPr>
                        <w:r>
                          <w:rPr>
                            <w:rFonts w:ascii="Arial" w:hAnsi="Arial"/>
                            <w:b/>
                            <w:color w:val="FFFFFF"/>
                            <w:sz w:val="32"/>
                          </w:rPr>
                          <w:t>SECTION 9 — DISCLOSURE LIST / INDEX TO </w:t>
                        </w:r>
                        <w:r>
                          <w:rPr>
                            <w:rFonts w:ascii="Arial" w:hAnsi="Arial"/>
                            <w:b/>
                            <w:color w:val="FFFFFF"/>
                            <w:spacing w:val="-2"/>
                            <w:sz w:val="32"/>
                          </w:rPr>
                          <w:t>BUNDLE</w:t>
                        </w:r>
                      </w:p>
                    </w:txbxContent>
                  </v:textbox>
                  <w10:wrap type="none"/>
                </v:shape>
                <v:shape style="position:absolute;left:2444;top:1022;width:4770;height:269" type="#_x0000_t202" id="docshape488" filled="false" stroked="false">
                  <v:textbox inset="0,0,0,0">
                    <w:txbxContent>
                      <w:p>
                        <w:pPr>
                          <w:spacing w:line="268" w:lineRule="exact" w:before="0"/>
                          <w:ind w:left="0" w:right="0" w:firstLine="0"/>
                          <w:jc w:val="left"/>
                          <w:rPr>
                            <w:rFonts w:ascii="Arial MT"/>
                            <w:sz w:val="24"/>
                          </w:rPr>
                        </w:pPr>
                        <w:r>
                          <w:rPr>
                            <w:rFonts w:ascii="Arial MT"/>
                            <w:color w:val="FFFFFF"/>
                            <w:sz w:val="24"/>
                          </w:rPr>
                          <w:t>How to compile and present your </w:t>
                        </w:r>
                        <w:r>
                          <w:rPr>
                            <w:rFonts w:ascii="Arial MT"/>
                            <w:color w:val="FFFFFF"/>
                            <w:spacing w:val="-2"/>
                            <w:sz w:val="24"/>
                          </w:rPr>
                          <w:t>documents</w:t>
                        </w:r>
                      </w:p>
                    </w:txbxContent>
                  </v:textbox>
                  <w10:wrap type="none"/>
                </v:shape>
              </v:group>
            </w:pict>
          </mc:Fallback>
        </mc:AlternateContent>
      </w:r>
      <w:r>
        <w:rPr>
          <w:rFonts w:ascii="Arial MT"/>
          <w:sz w:val="20"/>
        </w:rPr>
      </w:r>
    </w:p>
    <w:p>
      <w:pPr>
        <w:spacing w:line="302" w:lineRule="auto" w:before="132"/>
        <w:ind w:left="261" w:right="1251" w:firstLine="0"/>
        <w:jc w:val="left"/>
        <w:rPr>
          <w:rFonts w:ascii="Arial MT"/>
          <w:sz w:val="18"/>
        </w:rPr>
      </w:pPr>
      <w:r>
        <w:rPr>
          <w:rFonts w:ascii="Arial MT"/>
          <w:sz w:val="18"/>
        </w:rPr>
        <w:t>Both parties must disclose documents that are or have been in their control which are relevant to the issues in the case.</w:t>
      </w:r>
      <w:r>
        <w:rPr>
          <w:rFonts w:ascii="Arial MT"/>
          <w:spacing w:val="-2"/>
          <w:sz w:val="18"/>
        </w:rPr>
        <w:t> </w:t>
      </w:r>
      <w:r>
        <w:rPr>
          <w:rFonts w:ascii="Arial MT"/>
          <w:sz w:val="18"/>
        </w:rPr>
        <w:t>Documents</w:t>
      </w:r>
      <w:r>
        <w:rPr>
          <w:rFonts w:ascii="Arial MT"/>
          <w:spacing w:val="-2"/>
          <w:sz w:val="18"/>
        </w:rPr>
        <w:t> </w:t>
      </w:r>
      <w:r>
        <w:rPr>
          <w:rFonts w:ascii="Arial MT"/>
          <w:sz w:val="18"/>
        </w:rPr>
        <w:t>are</w:t>
      </w:r>
      <w:r>
        <w:rPr>
          <w:rFonts w:ascii="Arial MT"/>
          <w:spacing w:val="-2"/>
          <w:sz w:val="18"/>
        </w:rPr>
        <w:t> </w:t>
      </w:r>
      <w:r>
        <w:rPr>
          <w:rFonts w:ascii="Arial MT"/>
          <w:sz w:val="18"/>
        </w:rPr>
        <w:t>usually</w:t>
      </w:r>
      <w:r>
        <w:rPr>
          <w:rFonts w:ascii="Arial MT"/>
          <w:spacing w:val="-2"/>
          <w:sz w:val="18"/>
        </w:rPr>
        <w:t> </w:t>
      </w:r>
      <w:r>
        <w:rPr>
          <w:rFonts w:ascii="Arial MT"/>
          <w:sz w:val="18"/>
        </w:rPr>
        <w:t>compiled</w:t>
      </w:r>
      <w:r>
        <w:rPr>
          <w:rFonts w:ascii="Arial MT"/>
          <w:spacing w:val="-2"/>
          <w:sz w:val="18"/>
        </w:rPr>
        <w:t> </w:t>
      </w:r>
      <w:r>
        <w:rPr>
          <w:rFonts w:ascii="Arial MT"/>
          <w:sz w:val="18"/>
        </w:rPr>
        <w:t>into</w:t>
      </w:r>
      <w:r>
        <w:rPr>
          <w:rFonts w:ascii="Arial MT"/>
          <w:spacing w:val="-2"/>
          <w:sz w:val="18"/>
        </w:rPr>
        <w:t> </w:t>
      </w:r>
      <w:r>
        <w:rPr>
          <w:rFonts w:ascii="Arial MT"/>
          <w:sz w:val="18"/>
        </w:rPr>
        <w:t>a</w:t>
      </w:r>
      <w:r>
        <w:rPr>
          <w:rFonts w:ascii="Arial MT"/>
          <w:spacing w:val="-2"/>
          <w:sz w:val="18"/>
        </w:rPr>
        <w:t> </w:t>
      </w:r>
      <w:r>
        <w:rPr>
          <w:rFonts w:ascii="Arial MT"/>
          <w:sz w:val="18"/>
        </w:rPr>
        <w:t>single</w:t>
      </w:r>
      <w:r>
        <w:rPr>
          <w:rFonts w:ascii="Arial MT"/>
          <w:spacing w:val="-2"/>
          <w:sz w:val="18"/>
        </w:rPr>
        <w:t> </w:t>
      </w:r>
      <w:r>
        <w:rPr>
          <w:rFonts w:ascii="Arial MT"/>
          <w:sz w:val="18"/>
        </w:rPr>
        <w:t>paginated</w:t>
      </w:r>
      <w:r>
        <w:rPr>
          <w:rFonts w:ascii="Arial MT"/>
          <w:spacing w:val="-2"/>
          <w:sz w:val="18"/>
        </w:rPr>
        <w:t> </w:t>
      </w:r>
      <w:r>
        <w:rPr>
          <w:rFonts w:ascii="Arial MT"/>
          <w:sz w:val="18"/>
        </w:rPr>
        <w:t>'bundle'</w:t>
      </w:r>
      <w:r>
        <w:rPr>
          <w:rFonts w:ascii="Arial MT"/>
          <w:spacing w:val="-2"/>
          <w:sz w:val="18"/>
        </w:rPr>
        <w:t> </w:t>
      </w:r>
      <w:r>
        <w:rPr>
          <w:rFonts w:ascii="Arial MT"/>
          <w:sz w:val="18"/>
        </w:rPr>
        <w:t>agreed</w:t>
      </w:r>
      <w:r>
        <w:rPr>
          <w:rFonts w:ascii="Arial MT"/>
          <w:spacing w:val="-2"/>
          <w:sz w:val="18"/>
        </w:rPr>
        <w:t> </w:t>
      </w:r>
      <w:r>
        <w:rPr>
          <w:rFonts w:ascii="Arial MT"/>
          <w:sz w:val="18"/>
        </w:rPr>
        <w:t>between</w:t>
      </w:r>
      <w:r>
        <w:rPr>
          <w:rFonts w:ascii="Arial MT"/>
          <w:spacing w:val="-2"/>
          <w:sz w:val="18"/>
        </w:rPr>
        <w:t> </w:t>
      </w:r>
      <w:r>
        <w:rPr>
          <w:rFonts w:ascii="Arial MT"/>
          <w:sz w:val="18"/>
        </w:rPr>
        <w:t>the</w:t>
      </w:r>
      <w:r>
        <w:rPr>
          <w:rFonts w:ascii="Arial MT"/>
          <w:spacing w:val="-2"/>
          <w:sz w:val="18"/>
        </w:rPr>
        <w:t> </w:t>
      </w:r>
      <w:r>
        <w:rPr>
          <w:rFonts w:ascii="Arial MT"/>
          <w:sz w:val="18"/>
        </w:rPr>
        <w:t>parties</w:t>
      </w:r>
      <w:r>
        <w:rPr>
          <w:rFonts w:ascii="Arial MT"/>
          <w:spacing w:val="-2"/>
          <w:sz w:val="18"/>
        </w:rPr>
        <w:t> </w:t>
      </w:r>
      <w:r>
        <w:rPr>
          <w:rFonts w:ascii="Arial MT"/>
          <w:sz w:val="18"/>
        </w:rPr>
        <w:t>before</w:t>
      </w:r>
      <w:r>
        <w:rPr>
          <w:rFonts w:ascii="Arial MT"/>
          <w:spacing w:val="-2"/>
          <w:sz w:val="18"/>
        </w:rPr>
        <w:t> </w:t>
      </w:r>
      <w:r>
        <w:rPr>
          <w:rFonts w:ascii="Arial MT"/>
          <w:sz w:val="18"/>
        </w:rPr>
        <w:t>the</w:t>
      </w:r>
      <w:r>
        <w:rPr>
          <w:rFonts w:ascii="Arial MT"/>
          <w:spacing w:val="-2"/>
          <w:sz w:val="18"/>
        </w:rPr>
        <w:t> </w:t>
      </w:r>
      <w:r>
        <w:rPr>
          <w:rFonts w:ascii="Arial MT"/>
          <w:sz w:val="18"/>
        </w:rPr>
        <w:t>hearing. Below is an example Disclosure List for Maria Santos's claim.</w:t>
      </w:r>
    </w:p>
    <w:p>
      <w:pPr>
        <w:pStyle w:val="BodyText"/>
        <w:spacing w:before="3"/>
        <w:rPr>
          <w:rFonts w:ascii="Arial MT"/>
          <w:sz w:val="12"/>
        </w:rPr>
      </w:pPr>
    </w:p>
    <w:tbl>
      <w:tblPr>
        <w:tblW w:w="0" w:type="auto"/>
        <w:jc w:val="left"/>
        <w:tblInd w:w="713" w:type="dxa"/>
        <w:tblBorders>
          <w:top w:val="single" w:sz="4" w:space="0" w:color="CCCCCC"/>
          <w:left w:val="single" w:sz="4" w:space="0" w:color="CCCCCC"/>
          <w:bottom w:val="single" w:sz="4" w:space="0" w:color="CCCCCC"/>
          <w:right w:val="single" w:sz="4" w:space="0" w:color="CCCCCC"/>
          <w:insideH w:val="single" w:sz="4" w:space="0" w:color="CCCCCC"/>
          <w:insideV w:val="single" w:sz="4" w:space="0" w:color="CCCCCC"/>
        </w:tblBorders>
        <w:tblLayout w:type="fixed"/>
        <w:tblCellMar>
          <w:top w:w="0" w:type="dxa"/>
          <w:left w:w="0" w:type="dxa"/>
          <w:bottom w:w="0" w:type="dxa"/>
          <w:right w:w="0" w:type="dxa"/>
        </w:tblCellMar>
        <w:tblLook w:val="01E0"/>
      </w:tblPr>
      <w:tblGrid>
        <w:gridCol w:w="567"/>
        <w:gridCol w:w="5216"/>
        <w:gridCol w:w="1361"/>
        <w:gridCol w:w="681"/>
        <w:gridCol w:w="681"/>
      </w:tblGrid>
      <w:tr>
        <w:trPr>
          <w:trHeight w:val="390" w:hRule="atLeast"/>
        </w:trPr>
        <w:tc>
          <w:tcPr>
            <w:tcW w:w="567" w:type="dxa"/>
            <w:shd w:val="clear" w:color="auto" w:fill="1A3A5B"/>
          </w:tcPr>
          <w:p>
            <w:pPr>
              <w:pStyle w:val="TableParagraph"/>
              <w:ind w:left="141"/>
              <w:rPr>
                <w:rFonts w:ascii="Arial"/>
                <w:b/>
                <w:sz w:val="16"/>
              </w:rPr>
            </w:pPr>
            <w:r>
              <w:rPr>
                <w:rFonts w:ascii="Arial"/>
                <w:b/>
                <w:color w:val="FFFFFF"/>
                <w:spacing w:val="-5"/>
                <w:sz w:val="16"/>
              </w:rPr>
              <w:t>Tab</w:t>
            </w:r>
          </w:p>
        </w:tc>
        <w:tc>
          <w:tcPr>
            <w:tcW w:w="5216" w:type="dxa"/>
            <w:shd w:val="clear" w:color="auto" w:fill="1A3A5B"/>
          </w:tcPr>
          <w:p>
            <w:pPr>
              <w:pStyle w:val="TableParagraph"/>
              <w:ind w:left="9"/>
              <w:jc w:val="center"/>
              <w:rPr>
                <w:rFonts w:ascii="Arial"/>
                <w:b/>
                <w:sz w:val="16"/>
              </w:rPr>
            </w:pPr>
            <w:r>
              <w:rPr>
                <w:rFonts w:ascii="Arial"/>
                <w:b/>
                <w:color w:val="FFFFFF"/>
                <w:sz w:val="16"/>
              </w:rPr>
              <w:t>Document </w:t>
            </w:r>
            <w:r>
              <w:rPr>
                <w:rFonts w:ascii="Arial"/>
                <w:b/>
                <w:color w:val="FFFFFF"/>
                <w:spacing w:val="-2"/>
                <w:sz w:val="16"/>
              </w:rPr>
              <w:t>Description</w:t>
            </w:r>
          </w:p>
        </w:tc>
        <w:tc>
          <w:tcPr>
            <w:tcW w:w="1361" w:type="dxa"/>
            <w:shd w:val="clear" w:color="auto" w:fill="1A3A5B"/>
          </w:tcPr>
          <w:p>
            <w:pPr>
              <w:pStyle w:val="TableParagraph"/>
              <w:ind w:left="9"/>
              <w:jc w:val="center"/>
              <w:rPr>
                <w:rFonts w:ascii="Arial"/>
                <w:b/>
                <w:sz w:val="16"/>
              </w:rPr>
            </w:pPr>
            <w:r>
              <w:rPr>
                <w:rFonts w:ascii="Arial"/>
                <w:b/>
                <w:color w:val="FFFFFF"/>
                <w:spacing w:val="-4"/>
                <w:sz w:val="16"/>
              </w:rPr>
              <w:t>Date</w:t>
            </w:r>
          </w:p>
        </w:tc>
        <w:tc>
          <w:tcPr>
            <w:tcW w:w="681" w:type="dxa"/>
            <w:shd w:val="clear" w:color="auto" w:fill="1A3A5B"/>
          </w:tcPr>
          <w:p>
            <w:pPr>
              <w:pStyle w:val="TableParagraph"/>
              <w:ind w:left="8"/>
              <w:jc w:val="center"/>
              <w:rPr>
                <w:rFonts w:ascii="Arial"/>
                <w:b/>
                <w:sz w:val="16"/>
              </w:rPr>
            </w:pPr>
            <w:r>
              <w:rPr>
                <w:rFonts w:ascii="Arial"/>
                <w:b/>
                <w:color w:val="FFFFFF"/>
                <w:spacing w:val="-2"/>
                <w:sz w:val="16"/>
              </w:rPr>
              <w:t>Party</w:t>
            </w:r>
          </w:p>
        </w:tc>
        <w:tc>
          <w:tcPr>
            <w:tcW w:w="681" w:type="dxa"/>
            <w:shd w:val="clear" w:color="auto" w:fill="1A3A5B"/>
          </w:tcPr>
          <w:p>
            <w:pPr>
              <w:pStyle w:val="TableParagraph"/>
              <w:ind w:left="6"/>
              <w:jc w:val="center"/>
              <w:rPr>
                <w:rFonts w:ascii="Arial"/>
                <w:b/>
                <w:sz w:val="16"/>
              </w:rPr>
            </w:pPr>
            <w:r>
              <w:rPr>
                <w:rFonts w:ascii="Arial"/>
                <w:b/>
                <w:color w:val="FFFFFF"/>
                <w:spacing w:val="-4"/>
                <w:sz w:val="16"/>
              </w:rPr>
              <w:t>Page</w:t>
            </w:r>
          </w:p>
        </w:tc>
      </w:tr>
      <w:tr>
        <w:trPr>
          <w:trHeight w:val="390" w:hRule="atLeast"/>
        </w:trPr>
        <w:tc>
          <w:tcPr>
            <w:tcW w:w="567" w:type="dxa"/>
          </w:tcPr>
          <w:p>
            <w:pPr>
              <w:pStyle w:val="TableParagraph"/>
              <w:ind w:left="80"/>
              <w:rPr>
                <w:sz w:val="16"/>
              </w:rPr>
            </w:pPr>
            <w:r>
              <w:rPr>
                <w:spacing w:val="-10"/>
                <w:sz w:val="16"/>
              </w:rPr>
              <w:t>1</w:t>
            </w:r>
          </w:p>
        </w:tc>
        <w:tc>
          <w:tcPr>
            <w:tcW w:w="5216" w:type="dxa"/>
          </w:tcPr>
          <w:p>
            <w:pPr>
              <w:pStyle w:val="TableParagraph"/>
              <w:ind w:left="79"/>
              <w:rPr>
                <w:sz w:val="16"/>
              </w:rPr>
            </w:pPr>
            <w:r>
              <w:rPr>
                <w:sz w:val="16"/>
              </w:rPr>
              <w:t>ACAS Early Conciliation </w:t>
            </w:r>
            <w:r>
              <w:rPr>
                <w:spacing w:val="-2"/>
                <w:sz w:val="16"/>
              </w:rPr>
              <w:t>Certificate</w:t>
            </w:r>
          </w:p>
        </w:tc>
        <w:tc>
          <w:tcPr>
            <w:tcW w:w="1361" w:type="dxa"/>
          </w:tcPr>
          <w:p>
            <w:pPr>
              <w:pStyle w:val="TableParagraph"/>
              <w:ind w:left="79"/>
              <w:rPr>
                <w:sz w:val="16"/>
              </w:rPr>
            </w:pPr>
            <w:r>
              <w:rPr>
                <w:sz w:val="16"/>
              </w:rPr>
              <w:t>14 Mar </w:t>
            </w:r>
            <w:r>
              <w:rPr>
                <w:spacing w:val="-4"/>
                <w:sz w:val="16"/>
              </w:rPr>
              <w:t>2025</w:t>
            </w:r>
          </w:p>
        </w:tc>
        <w:tc>
          <w:tcPr>
            <w:tcW w:w="681" w:type="dxa"/>
          </w:tcPr>
          <w:p>
            <w:pPr>
              <w:pStyle w:val="TableParagraph"/>
              <w:ind w:left="7"/>
              <w:jc w:val="center"/>
              <w:rPr>
                <w:sz w:val="16"/>
              </w:rPr>
            </w:pPr>
            <w:r>
              <w:rPr>
                <w:spacing w:val="-10"/>
                <w:sz w:val="16"/>
              </w:rPr>
              <w:t>C</w:t>
            </w:r>
          </w:p>
        </w:tc>
        <w:tc>
          <w:tcPr>
            <w:tcW w:w="681" w:type="dxa"/>
          </w:tcPr>
          <w:p>
            <w:pPr>
              <w:pStyle w:val="TableParagraph"/>
              <w:ind w:left="6"/>
              <w:jc w:val="center"/>
              <w:rPr>
                <w:sz w:val="16"/>
              </w:rPr>
            </w:pPr>
            <w:r>
              <w:rPr>
                <w:spacing w:val="-10"/>
                <w:sz w:val="16"/>
              </w:rPr>
              <w:t>1</w:t>
            </w:r>
          </w:p>
        </w:tc>
      </w:tr>
      <w:tr>
        <w:trPr>
          <w:trHeight w:val="390" w:hRule="atLeast"/>
        </w:trPr>
        <w:tc>
          <w:tcPr>
            <w:tcW w:w="567" w:type="dxa"/>
            <w:shd w:val="clear" w:color="auto" w:fill="F4F4F4"/>
          </w:tcPr>
          <w:p>
            <w:pPr>
              <w:pStyle w:val="TableParagraph"/>
              <w:ind w:left="80"/>
              <w:rPr>
                <w:sz w:val="16"/>
              </w:rPr>
            </w:pPr>
            <w:r>
              <w:rPr>
                <w:spacing w:val="-10"/>
                <w:sz w:val="16"/>
              </w:rPr>
              <w:t>2</w:t>
            </w:r>
          </w:p>
        </w:tc>
        <w:tc>
          <w:tcPr>
            <w:tcW w:w="5216" w:type="dxa"/>
            <w:shd w:val="clear" w:color="auto" w:fill="F4F4F4"/>
          </w:tcPr>
          <w:p>
            <w:pPr>
              <w:pStyle w:val="TableParagraph"/>
              <w:ind w:left="79"/>
              <w:rPr>
                <w:sz w:val="16"/>
              </w:rPr>
            </w:pPr>
            <w:r>
              <w:rPr>
                <w:sz w:val="16"/>
              </w:rPr>
              <w:t>ET1 — Claim Form (Maria </w:t>
            </w:r>
            <w:r>
              <w:rPr>
                <w:spacing w:val="-2"/>
                <w:sz w:val="16"/>
              </w:rPr>
              <w:t>Santos)</w:t>
            </w:r>
          </w:p>
        </w:tc>
        <w:tc>
          <w:tcPr>
            <w:tcW w:w="1361" w:type="dxa"/>
            <w:shd w:val="clear" w:color="auto" w:fill="F4F4F4"/>
          </w:tcPr>
          <w:p>
            <w:pPr>
              <w:pStyle w:val="TableParagraph"/>
              <w:ind w:left="79"/>
              <w:rPr>
                <w:sz w:val="16"/>
              </w:rPr>
            </w:pPr>
            <w:r>
              <w:rPr>
                <w:sz w:val="16"/>
              </w:rPr>
              <w:t>28 Mar </w:t>
            </w:r>
            <w:r>
              <w:rPr>
                <w:spacing w:val="-4"/>
                <w:sz w:val="16"/>
              </w:rPr>
              <w:t>2025</w:t>
            </w:r>
          </w:p>
        </w:tc>
        <w:tc>
          <w:tcPr>
            <w:tcW w:w="681" w:type="dxa"/>
            <w:shd w:val="clear" w:color="auto" w:fill="F4F4F4"/>
          </w:tcPr>
          <w:p>
            <w:pPr>
              <w:pStyle w:val="TableParagraph"/>
              <w:ind w:left="7"/>
              <w:jc w:val="center"/>
              <w:rPr>
                <w:sz w:val="16"/>
              </w:rPr>
            </w:pPr>
            <w:r>
              <w:rPr>
                <w:spacing w:val="-10"/>
                <w:sz w:val="16"/>
              </w:rPr>
              <w:t>C</w:t>
            </w:r>
          </w:p>
        </w:tc>
        <w:tc>
          <w:tcPr>
            <w:tcW w:w="681" w:type="dxa"/>
            <w:shd w:val="clear" w:color="auto" w:fill="F4F4F4"/>
          </w:tcPr>
          <w:p>
            <w:pPr>
              <w:pStyle w:val="TableParagraph"/>
              <w:ind w:left="6"/>
              <w:jc w:val="center"/>
              <w:rPr>
                <w:sz w:val="16"/>
              </w:rPr>
            </w:pPr>
            <w:r>
              <w:rPr>
                <w:sz w:val="16"/>
              </w:rPr>
              <w:t>2–</w:t>
            </w:r>
            <w:r>
              <w:rPr>
                <w:spacing w:val="-10"/>
                <w:sz w:val="16"/>
              </w:rPr>
              <w:t>8</w:t>
            </w:r>
          </w:p>
        </w:tc>
      </w:tr>
      <w:tr>
        <w:trPr>
          <w:trHeight w:val="390" w:hRule="atLeast"/>
        </w:trPr>
        <w:tc>
          <w:tcPr>
            <w:tcW w:w="567" w:type="dxa"/>
          </w:tcPr>
          <w:p>
            <w:pPr>
              <w:pStyle w:val="TableParagraph"/>
              <w:ind w:left="80"/>
              <w:rPr>
                <w:sz w:val="16"/>
              </w:rPr>
            </w:pPr>
            <w:r>
              <w:rPr>
                <w:spacing w:val="-10"/>
                <w:sz w:val="16"/>
              </w:rPr>
              <w:t>3</w:t>
            </w:r>
          </w:p>
        </w:tc>
        <w:tc>
          <w:tcPr>
            <w:tcW w:w="5216" w:type="dxa"/>
          </w:tcPr>
          <w:p>
            <w:pPr>
              <w:pStyle w:val="TableParagraph"/>
              <w:ind w:left="79"/>
              <w:rPr>
                <w:sz w:val="16"/>
              </w:rPr>
            </w:pPr>
            <w:r>
              <w:rPr>
                <w:sz w:val="16"/>
              </w:rPr>
              <w:t>ET3 — Response Form (Apex Logistics </w:t>
            </w:r>
            <w:r>
              <w:rPr>
                <w:spacing w:val="-4"/>
                <w:sz w:val="16"/>
              </w:rPr>
              <w:t>Ltd)</w:t>
            </w:r>
          </w:p>
        </w:tc>
        <w:tc>
          <w:tcPr>
            <w:tcW w:w="1361" w:type="dxa"/>
          </w:tcPr>
          <w:p>
            <w:pPr>
              <w:pStyle w:val="TableParagraph"/>
              <w:ind w:left="79"/>
              <w:rPr>
                <w:sz w:val="16"/>
              </w:rPr>
            </w:pPr>
            <w:r>
              <w:rPr>
                <w:sz w:val="16"/>
              </w:rPr>
              <w:t>24 Apr </w:t>
            </w:r>
            <w:r>
              <w:rPr>
                <w:spacing w:val="-4"/>
                <w:sz w:val="16"/>
              </w:rPr>
              <w:t>2025</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9–</w:t>
            </w:r>
            <w:r>
              <w:rPr>
                <w:spacing w:val="-5"/>
                <w:sz w:val="16"/>
              </w:rPr>
              <w:t>14</w:t>
            </w:r>
          </w:p>
        </w:tc>
      </w:tr>
      <w:tr>
        <w:trPr>
          <w:trHeight w:val="390" w:hRule="atLeast"/>
        </w:trPr>
        <w:tc>
          <w:tcPr>
            <w:tcW w:w="567" w:type="dxa"/>
            <w:shd w:val="clear" w:color="auto" w:fill="F4F4F4"/>
          </w:tcPr>
          <w:p>
            <w:pPr>
              <w:pStyle w:val="TableParagraph"/>
              <w:ind w:left="80"/>
              <w:rPr>
                <w:sz w:val="16"/>
              </w:rPr>
            </w:pPr>
            <w:r>
              <w:rPr>
                <w:spacing w:val="-10"/>
                <w:sz w:val="16"/>
              </w:rPr>
              <w:t>4</w:t>
            </w:r>
          </w:p>
        </w:tc>
        <w:tc>
          <w:tcPr>
            <w:tcW w:w="5216" w:type="dxa"/>
            <w:shd w:val="clear" w:color="auto" w:fill="F4F4F4"/>
          </w:tcPr>
          <w:p>
            <w:pPr>
              <w:pStyle w:val="TableParagraph"/>
              <w:ind w:left="79"/>
              <w:rPr>
                <w:sz w:val="16"/>
              </w:rPr>
            </w:pPr>
            <w:r>
              <w:rPr>
                <w:sz w:val="16"/>
              </w:rPr>
              <w:t>Employment contract (Maria </w:t>
            </w:r>
            <w:r>
              <w:rPr>
                <w:spacing w:val="-2"/>
                <w:sz w:val="16"/>
              </w:rPr>
              <w:t>Santos)</w:t>
            </w:r>
          </w:p>
        </w:tc>
        <w:tc>
          <w:tcPr>
            <w:tcW w:w="1361" w:type="dxa"/>
            <w:shd w:val="clear" w:color="auto" w:fill="F4F4F4"/>
          </w:tcPr>
          <w:p>
            <w:pPr>
              <w:pStyle w:val="TableParagraph"/>
              <w:ind w:left="79"/>
              <w:rPr>
                <w:sz w:val="16"/>
              </w:rPr>
            </w:pPr>
            <w:r>
              <w:rPr>
                <w:sz w:val="16"/>
              </w:rPr>
              <w:t>3 Feb </w:t>
            </w:r>
            <w:r>
              <w:rPr>
                <w:spacing w:val="-4"/>
                <w:sz w:val="16"/>
              </w:rPr>
              <w:t>2021</w:t>
            </w:r>
          </w:p>
        </w:tc>
        <w:tc>
          <w:tcPr>
            <w:tcW w:w="681" w:type="dxa"/>
            <w:shd w:val="clear" w:color="auto" w:fill="F4F4F4"/>
          </w:tcPr>
          <w:p>
            <w:pPr>
              <w:pStyle w:val="TableParagraph"/>
              <w:ind w:left="7"/>
              <w:jc w:val="center"/>
              <w:rPr>
                <w:sz w:val="16"/>
              </w:rPr>
            </w:pPr>
            <w:r>
              <w:rPr>
                <w:spacing w:val="-10"/>
                <w:sz w:val="16"/>
              </w:rPr>
              <w:t>R</w:t>
            </w:r>
          </w:p>
        </w:tc>
        <w:tc>
          <w:tcPr>
            <w:tcW w:w="681" w:type="dxa"/>
            <w:shd w:val="clear" w:color="auto" w:fill="F4F4F4"/>
          </w:tcPr>
          <w:p>
            <w:pPr>
              <w:pStyle w:val="TableParagraph"/>
              <w:ind w:left="6"/>
              <w:jc w:val="center"/>
              <w:rPr>
                <w:sz w:val="16"/>
              </w:rPr>
            </w:pPr>
            <w:r>
              <w:rPr>
                <w:sz w:val="16"/>
              </w:rPr>
              <w:t>15–</w:t>
            </w:r>
            <w:r>
              <w:rPr>
                <w:spacing w:val="-5"/>
                <w:sz w:val="16"/>
              </w:rPr>
              <w:t>22</w:t>
            </w:r>
          </w:p>
        </w:tc>
      </w:tr>
      <w:tr>
        <w:trPr>
          <w:trHeight w:val="390" w:hRule="atLeast"/>
        </w:trPr>
        <w:tc>
          <w:tcPr>
            <w:tcW w:w="567" w:type="dxa"/>
          </w:tcPr>
          <w:p>
            <w:pPr>
              <w:pStyle w:val="TableParagraph"/>
              <w:ind w:left="80"/>
              <w:rPr>
                <w:sz w:val="16"/>
              </w:rPr>
            </w:pPr>
            <w:r>
              <w:rPr>
                <w:spacing w:val="-10"/>
                <w:sz w:val="16"/>
              </w:rPr>
              <w:t>5</w:t>
            </w:r>
          </w:p>
        </w:tc>
        <w:tc>
          <w:tcPr>
            <w:tcW w:w="5216" w:type="dxa"/>
          </w:tcPr>
          <w:p>
            <w:pPr>
              <w:pStyle w:val="TableParagraph"/>
              <w:ind w:left="79"/>
              <w:rPr>
                <w:sz w:val="16"/>
              </w:rPr>
            </w:pPr>
            <w:r>
              <w:rPr>
                <w:sz w:val="16"/>
              </w:rPr>
              <w:t>Payslips (last 6 months, Feb 2024–Jan </w:t>
            </w:r>
            <w:r>
              <w:rPr>
                <w:spacing w:val="-2"/>
                <w:sz w:val="16"/>
              </w:rPr>
              <w:t>2025)</w:t>
            </w:r>
          </w:p>
        </w:tc>
        <w:tc>
          <w:tcPr>
            <w:tcW w:w="1361" w:type="dxa"/>
          </w:tcPr>
          <w:p>
            <w:pPr>
              <w:pStyle w:val="TableParagraph"/>
              <w:ind w:left="79"/>
              <w:rPr>
                <w:sz w:val="16"/>
              </w:rPr>
            </w:pPr>
            <w:r>
              <w:rPr>
                <w:spacing w:val="-2"/>
                <w:sz w:val="16"/>
              </w:rPr>
              <w:t>Various</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23–</w:t>
            </w:r>
            <w:r>
              <w:rPr>
                <w:spacing w:val="-5"/>
                <w:sz w:val="16"/>
              </w:rPr>
              <w:t>28</w:t>
            </w:r>
          </w:p>
        </w:tc>
      </w:tr>
      <w:tr>
        <w:trPr>
          <w:trHeight w:val="390" w:hRule="atLeast"/>
        </w:trPr>
        <w:tc>
          <w:tcPr>
            <w:tcW w:w="567" w:type="dxa"/>
            <w:shd w:val="clear" w:color="auto" w:fill="F4F4F4"/>
          </w:tcPr>
          <w:p>
            <w:pPr>
              <w:pStyle w:val="TableParagraph"/>
              <w:ind w:left="80"/>
              <w:rPr>
                <w:sz w:val="16"/>
              </w:rPr>
            </w:pPr>
            <w:r>
              <w:rPr>
                <w:spacing w:val="-10"/>
                <w:sz w:val="16"/>
              </w:rPr>
              <w:t>6</w:t>
            </w:r>
          </w:p>
        </w:tc>
        <w:tc>
          <w:tcPr>
            <w:tcW w:w="5216" w:type="dxa"/>
            <w:shd w:val="clear" w:color="auto" w:fill="F4F4F4"/>
          </w:tcPr>
          <w:p>
            <w:pPr>
              <w:pStyle w:val="TableParagraph"/>
              <w:ind w:left="79"/>
              <w:rPr>
                <w:sz w:val="16"/>
              </w:rPr>
            </w:pPr>
            <w:r>
              <w:rPr>
                <w:sz w:val="16"/>
              </w:rPr>
              <w:t>Absence management policy (current </w:t>
            </w:r>
            <w:r>
              <w:rPr>
                <w:spacing w:val="-2"/>
                <w:sz w:val="16"/>
              </w:rPr>
              <w:t>version)</w:t>
            </w:r>
          </w:p>
        </w:tc>
        <w:tc>
          <w:tcPr>
            <w:tcW w:w="1361" w:type="dxa"/>
            <w:shd w:val="clear" w:color="auto" w:fill="F4F4F4"/>
          </w:tcPr>
          <w:p>
            <w:pPr>
              <w:pStyle w:val="TableParagraph"/>
              <w:ind w:left="79"/>
              <w:rPr>
                <w:sz w:val="16"/>
              </w:rPr>
            </w:pPr>
            <w:r>
              <w:rPr>
                <w:sz w:val="16"/>
              </w:rPr>
              <w:t>Jan </w:t>
            </w:r>
            <w:r>
              <w:rPr>
                <w:spacing w:val="-4"/>
                <w:sz w:val="16"/>
              </w:rPr>
              <w:t>2024</w:t>
            </w:r>
          </w:p>
        </w:tc>
        <w:tc>
          <w:tcPr>
            <w:tcW w:w="681" w:type="dxa"/>
            <w:shd w:val="clear" w:color="auto" w:fill="F4F4F4"/>
          </w:tcPr>
          <w:p>
            <w:pPr>
              <w:pStyle w:val="TableParagraph"/>
              <w:ind w:left="7"/>
              <w:jc w:val="center"/>
              <w:rPr>
                <w:sz w:val="16"/>
              </w:rPr>
            </w:pPr>
            <w:r>
              <w:rPr>
                <w:spacing w:val="-10"/>
                <w:sz w:val="16"/>
              </w:rPr>
              <w:t>R</w:t>
            </w:r>
          </w:p>
        </w:tc>
        <w:tc>
          <w:tcPr>
            <w:tcW w:w="681" w:type="dxa"/>
            <w:shd w:val="clear" w:color="auto" w:fill="F4F4F4"/>
          </w:tcPr>
          <w:p>
            <w:pPr>
              <w:pStyle w:val="TableParagraph"/>
              <w:ind w:left="6"/>
              <w:jc w:val="center"/>
              <w:rPr>
                <w:sz w:val="16"/>
              </w:rPr>
            </w:pPr>
            <w:r>
              <w:rPr>
                <w:sz w:val="16"/>
              </w:rPr>
              <w:t>29–</w:t>
            </w:r>
            <w:r>
              <w:rPr>
                <w:spacing w:val="-5"/>
                <w:sz w:val="16"/>
              </w:rPr>
              <w:t>35</w:t>
            </w:r>
          </w:p>
        </w:tc>
      </w:tr>
      <w:tr>
        <w:trPr>
          <w:trHeight w:val="390" w:hRule="atLeast"/>
        </w:trPr>
        <w:tc>
          <w:tcPr>
            <w:tcW w:w="567" w:type="dxa"/>
          </w:tcPr>
          <w:p>
            <w:pPr>
              <w:pStyle w:val="TableParagraph"/>
              <w:ind w:left="80"/>
              <w:rPr>
                <w:sz w:val="16"/>
              </w:rPr>
            </w:pPr>
            <w:r>
              <w:rPr>
                <w:spacing w:val="-10"/>
                <w:sz w:val="16"/>
              </w:rPr>
              <w:t>7</w:t>
            </w:r>
          </w:p>
        </w:tc>
        <w:tc>
          <w:tcPr>
            <w:tcW w:w="5216" w:type="dxa"/>
          </w:tcPr>
          <w:p>
            <w:pPr>
              <w:pStyle w:val="TableParagraph"/>
              <w:ind w:left="79"/>
              <w:rPr>
                <w:sz w:val="16"/>
              </w:rPr>
            </w:pPr>
            <w:r>
              <w:rPr>
                <w:sz w:val="16"/>
              </w:rPr>
              <w:t>Occupational health referral </w:t>
            </w:r>
            <w:r>
              <w:rPr>
                <w:spacing w:val="-2"/>
                <w:sz w:val="16"/>
              </w:rPr>
              <w:t>policy</w:t>
            </w:r>
          </w:p>
        </w:tc>
        <w:tc>
          <w:tcPr>
            <w:tcW w:w="1361" w:type="dxa"/>
          </w:tcPr>
          <w:p>
            <w:pPr>
              <w:pStyle w:val="TableParagraph"/>
              <w:ind w:left="79"/>
              <w:rPr>
                <w:sz w:val="16"/>
              </w:rPr>
            </w:pPr>
            <w:r>
              <w:rPr>
                <w:sz w:val="16"/>
              </w:rPr>
              <w:t>Jan </w:t>
            </w:r>
            <w:r>
              <w:rPr>
                <w:spacing w:val="-4"/>
                <w:sz w:val="16"/>
              </w:rPr>
              <w:t>2024</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36–</w:t>
            </w:r>
            <w:r>
              <w:rPr>
                <w:spacing w:val="-5"/>
                <w:sz w:val="16"/>
              </w:rPr>
              <w:t>40</w:t>
            </w:r>
          </w:p>
        </w:tc>
      </w:tr>
      <w:tr>
        <w:trPr>
          <w:trHeight w:val="390" w:hRule="atLeast"/>
        </w:trPr>
        <w:tc>
          <w:tcPr>
            <w:tcW w:w="567" w:type="dxa"/>
            <w:shd w:val="clear" w:color="auto" w:fill="F4F4F4"/>
          </w:tcPr>
          <w:p>
            <w:pPr>
              <w:pStyle w:val="TableParagraph"/>
              <w:ind w:left="80"/>
              <w:rPr>
                <w:sz w:val="16"/>
              </w:rPr>
            </w:pPr>
            <w:r>
              <w:rPr>
                <w:spacing w:val="-10"/>
                <w:sz w:val="16"/>
              </w:rPr>
              <w:t>8</w:t>
            </w:r>
          </w:p>
        </w:tc>
        <w:tc>
          <w:tcPr>
            <w:tcW w:w="5216" w:type="dxa"/>
            <w:shd w:val="clear" w:color="auto" w:fill="F4F4F4"/>
          </w:tcPr>
          <w:p>
            <w:pPr>
              <w:pStyle w:val="TableParagraph"/>
              <w:ind w:left="79"/>
              <w:rPr>
                <w:sz w:val="16"/>
              </w:rPr>
            </w:pPr>
            <w:r>
              <w:rPr>
                <w:sz w:val="16"/>
              </w:rPr>
              <w:t>GP sick note — 12 September </w:t>
            </w:r>
            <w:r>
              <w:rPr>
                <w:spacing w:val="-4"/>
                <w:sz w:val="16"/>
              </w:rPr>
              <w:t>2024</w:t>
            </w:r>
          </w:p>
        </w:tc>
        <w:tc>
          <w:tcPr>
            <w:tcW w:w="1361" w:type="dxa"/>
            <w:shd w:val="clear" w:color="auto" w:fill="F4F4F4"/>
          </w:tcPr>
          <w:p>
            <w:pPr>
              <w:pStyle w:val="TableParagraph"/>
              <w:ind w:left="79"/>
              <w:rPr>
                <w:sz w:val="16"/>
              </w:rPr>
            </w:pPr>
            <w:r>
              <w:rPr>
                <w:sz w:val="16"/>
              </w:rPr>
              <w:t>12 Sep </w:t>
            </w:r>
            <w:r>
              <w:rPr>
                <w:spacing w:val="-4"/>
                <w:sz w:val="16"/>
              </w:rPr>
              <w:t>2024</w:t>
            </w:r>
          </w:p>
        </w:tc>
        <w:tc>
          <w:tcPr>
            <w:tcW w:w="681" w:type="dxa"/>
            <w:shd w:val="clear" w:color="auto" w:fill="F4F4F4"/>
          </w:tcPr>
          <w:p>
            <w:pPr>
              <w:pStyle w:val="TableParagraph"/>
              <w:ind w:left="7"/>
              <w:jc w:val="center"/>
              <w:rPr>
                <w:sz w:val="16"/>
              </w:rPr>
            </w:pPr>
            <w:r>
              <w:rPr>
                <w:spacing w:val="-10"/>
                <w:sz w:val="16"/>
              </w:rPr>
              <w:t>C</w:t>
            </w:r>
          </w:p>
        </w:tc>
        <w:tc>
          <w:tcPr>
            <w:tcW w:w="681" w:type="dxa"/>
            <w:shd w:val="clear" w:color="auto" w:fill="F4F4F4"/>
          </w:tcPr>
          <w:p>
            <w:pPr>
              <w:pStyle w:val="TableParagraph"/>
              <w:ind w:left="6"/>
              <w:jc w:val="center"/>
              <w:rPr>
                <w:sz w:val="16"/>
              </w:rPr>
            </w:pPr>
            <w:r>
              <w:rPr>
                <w:spacing w:val="-5"/>
                <w:sz w:val="16"/>
              </w:rPr>
              <w:t>41</w:t>
            </w:r>
          </w:p>
        </w:tc>
      </w:tr>
      <w:tr>
        <w:trPr>
          <w:trHeight w:val="390" w:hRule="atLeast"/>
        </w:trPr>
        <w:tc>
          <w:tcPr>
            <w:tcW w:w="567" w:type="dxa"/>
          </w:tcPr>
          <w:p>
            <w:pPr>
              <w:pStyle w:val="TableParagraph"/>
              <w:ind w:left="80"/>
              <w:rPr>
                <w:sz w:val="16"/>
              </w:rPr>
            </w:pPr>
            <w:r>
              <w:rPr>
                <w:spacing w:val="-10"/>
                <w:sz w:val="16"/>
              </w:rPr>
              <w:t>9</w:t>
            </w:r>
          </w:p>
        </w:tc>
        <w:tc>
          <w:tcPr>
            <w:tcW w:w="5216" w:type="dxa"/>
          </w:tcPr>
          <w:p>
            <w:pPr>
              <w:pStyle w:val="TableParagraph"/>
              <w:ind w:left="79"/>
              <w:rPr>
                <w:sz w:val="16"/>
              </w:rPr>
            </w:pPr>
            <w:r>
              <w:rPr>
                <w:sz w:val="16"/>
              </w:rPr>
              <w:t>GP sick notes (continuation) — Oct–Dec </w:t>
            </w:r>
            <w:r>
              <w:rPr>
                <w:spacing w:val="-4"/>
                <w:sz w:val="16"/>
              </w:rPr>
              <w:t>2024</w:t>
            </w:r>
          </w:p>
        </w:tc>
        <w:tc>
          <w:tcPr>
            <w:tcW w:w="1361" w:type="dxa"/>
          </w:tcPr>
          <w:p>
            <w:pPr>
              <w:pStyle w:val="TableParagraph"/>
              <w:ind w:left="79"/>
              <w:rPr>
                <w:sz w:val="16"/>
              </w:rPr>
            </w:pPr>
            <w:r>
              <w:rPr>
                <w:spacing w:val="-2"/>
                <w:sz w:val="16"/>
              </w:rPr>
              <w:t>Various</w:t>
            </w:r>
          </w:p>
        </w:tc>
        <w:tc>
          <w:tcPr>
            <w:tcW w:w="681" w:type="dxa"/>
          </w:tcPr>
          <w:p>
            <w:pPr>
              <w:pStyle w:val="TableParagraph"/>
              <w:ind w:left="7"/>
              <w:jc w:val="center"/>
              <w:rPr>
                <w:sz w:val="16"/>
              </w:rPr>
            </w:pPr>
            <w:r>
              <w:rPr>
                <w:spacing w:val="-10"/>
                <w:sz w:val="16"/>
              </w:rPr>
              <w:t>C</w:t>
            </w:r>
          </w:p>
        </w:tc>
        <w:tc>
          <w:tcPr>
            <w:tcW w:w="681" w:type="dxa"/>
          </w:tcPr>
          <w:p>
            <w:pPr>
              <w:pStyle w:val="TableParagraph"/>
              <w:ind w:left="6"/>
              <w:jc w:val="center"/>
              <w:rPr>
                <w:sz w:val="16"/>
              </w:rPr>
            </w:pPr>
            <w:r>
              <w:rPr>
                <w:sz w:val="16"/>
              </w:rPr>
              <w:t>42–</w:t>
            </w:r>
            <w:r>
              <w:rPr>
                <w:spacing w:val="-5"/>
                <w:sz w:val="16"/>
              </w:rPr>
              <w:t>47</w:t>
            </w:r>
          </w:p>
        </w:tc>
      </w:tr>
      <w:tr>
        <w:trPr>
          <w:trHeight w:val="390" w:hRule="atLeast"/>
        </w:trPr>
        <w:tc>
          <w:tcPr>
            <w:tcW w:w="567" w:type="dxa"/>
            <w:shd w:val="clear" w:color="auto" w:fill="F4F4F4"/>
          </w:tcPr>
          <w:p>
            <w:pPr>
              <w:pStyle w:val="TableParagraph"/>
              <w:ind w:left="80"/>
              <w:rPr>
                <w:sz w:val="16"/>
              </w:rPr>
            </w:pPr>
            <w:r>
              <w:rPr>
                <w:spacing w:val="-5"/>
                <w:sz w:val="16"/>
              </w:rPr>
              <w:t>10</w:t>
            </w:r>
          </w:p>
        </w:tc>
        <w:tc>
          <w:tcPr>
            <w:tcW w:w="5216" w:type="dxa"/>
            <w:shd w:val="clear" w:color="auto" w:fill="F4F4F4"/>
          </w:tcPr>
          <w:p>
            <w:pPr>
              <w:pStyle w:val="TableParagraph"/>
              <w:ind w:left="79"/>
              <w:rPr>
                <w:sz w:val="16"/>
              </w:rPr>
            </w:pPr>
            <w:r>
              <w:rPr>
                <w:sz w:val="16"/>
              </w:rPr>
              <w:t>Letter from Dr A. Kumar </w:t>
            </w:r>
            <w:r>
              <w:rPr>
                <w:spacing w:val="-2"/>
                <w:sz w:val="16"/>
              </w:rPr>
              <w:t>(gastroenterologist)</w:t>
            </w:r>
          </w:p>
        </w:tc>
        <w:tc>
          <w:tcPr>
            <w:tcW w:w="1361" w:type="dxa"/>
            <w:shd w:val="clear" w:color="auto" w:fill="F4F4F4"/>
          </w:tcPr>
          <w:p>
            <w:pPr>
              <w:pStyle w:val="TableParagraph"/>
              <w:ind w:left="79"/>
              <w:rPr>
                <w:sz w:val="16"/>
              </w:rPr>
            </w:pPr>
            <w:r>
              <w:rPr>
                <w:sz w:val="16"/>
              </w:rPr>
              <w:t>15 Oct </w:t>
            </w:r>
            <w:r>
              <w:rPr>
                <w:spacing w:val="-4"/>
                <w:sz w:val="16"/>
              </w:rPr>
              <w:t>2024</w:t>
            </w:r>
          </w:p>
        </w:tc>
        <w:tc>
          <w:tcPr>
            <w:tcW w:w="681" w:type="dxa"/>
            <w:shd w:val="clear" w:color="auto" w:fill="F4F4F4"/>
          </w:tcPr>
          <w:p>
            <w:pPr>
              <w:pStyle w:val="TableParagraph"/>
              <w:ind w:left="7"/>
              <w:jc w:val="center"/>
              <w:rPr>
                <w:sz w:val="16"/>
              </w:rPr>
            </w:pPr>
            <w:r>
              <w:rPr>
                <w:spacing w:val="-10"/>
                <w:sz w:val="16"/>
              </w:rPr>
              <w:t>C</w:t>
            </w:r>
          </w:p>
        </w:tc>
        <w:tc>
          <w:tcPr>
            <w:tcW w:w="681" w:type="dxa"/>
            <w:shd w:val="clear" w:color="auto" w:fill="F4F4F4"/>
          </w:tcPr>
          <w:p>
            <w:pPr>
              <w:pStyle w:val="TableParagraph"/>
              <w:ind w:left="6"/>
              <w:jc w:val="center"/>
              <w:rPr>
                <w:sz w:val="16"/>
              </w:rPr>
            </w:pPr>
            <w:r>
              <w:rPr>
                <w:sz w:val="16"/>
              </w:rPr>
              <w:t>48–</w:t>
            </w:r>
            <w:r>
              <w:rPr>
                <w:spacing w:val="-5"/>
                <w:sz w:val="16"/>
              </w:rPr>
              <w:t>50</w:t>
            </w:r>
          </w:p>
        </w:tc>
      </w:tr>
      <w:tr>
        <w:trPr>
          <w:trHeight w:val="390" w:hRule="atLeast"/>
        </w:trPr>
        <w:tc>
          <w:tcPr>
            <w:tcW w:w="567" w:type="dxa"/>
          </w:tcPr>
          <w:p>
            <w:pPr>
              <w:pStyle w:val="TableParagraph"/>
              <w:ind w:left="80"/>
              <w:rPr>
                <w:sz w:val="16"/>
              </w:rPr>
            </w:pPr>
            <w:r>
              <w:rPr>
                <w:spacing w:val="-5"/>
                <w:sz w:val="16"/>
              </w:rPr>
              <w:t>11</w:t>
            </w:r>
          </w:p>
        </w:tc>
        <w:tc>
          <w:tcPr>
            <w:tcW w:w="5216" w:type="dxa"/>
          </w:tcPr>
          <w:p>
            <w:pPr>
              <w:pStyle w:val="TableParagraph"/>
              <w:ind w:left="79"/>
              <w:rPr>
                <w:sz w:val="16"/>
              </w:rPr>
            </w:pPr>
            <w:r>
              <w:rPr>
                <w:sz w:val="16"/>
              </w:rPr>
              <w:t>Text message — Claimant to P. Heaton, 12 Sep </w:t>
            </w:r>
            <w:r>
              <w:rPr>
                <w:spacing w:val="-4"/>
                <w:sz w:val="16"/>
              </w:rPr>
              <w:t>2024</w:t>
            </w:r>
          </w:p>
        </w:tc>
        <w:tc>
          <w:tcPr>
            <w:tcW w:w="1361" w:type="dxa"/>
          </w:tcPr>
          <w:p>
            <w:pPr>
              <w:pStyle w:val="TableParagraph"/>
              <w:ind w:left="79"/>
              <w:rPr>
                <w:sz w:val="16"/>
              </w:rPr>
            </w:pPr>
            <w:r>
              <w:rPr>
                <w:sz w:val="16"/>
              </w:rPr>
              <w:t>12 Sep </w:t>
            </w:r>
            <w:r>
              <w:rPr>
                <w:spacing w:val="-4"/>
                <w:sz w:val="16"/>
              </w:rPr>
              <w:t>2024</w:t>
            </w:r>
          </w:p>
        </w:tc>
        <w:tc>
          <w:tcPr>
            <w:tcW w:w="681" w:type="dxa"/>
          </w:tcPr>
          <w:p>
            <w:pPr>
              <w:pStyle w:val="TableParagraph"/>
              <w:ind w:left="7"/>
              <w:jc w:val="center"/>
              <w:rPr>
                <w:sz w:val="16"/>
              </w:rPr>
            </w:pPr>
            <w:r>
              <w:rPr>
                <w:spacing w:val="-10"/>
                <w:sz w:val="16"/>
              </w:rPr>
              <w:t>C</w:t>
            </w:r>
          </w:p>
        </w:tc>
        <w:tc>
          <w:tcPr>
            <w:tcW w:w="681" w:type="dxa"/>
          </w:tcPr>
          <w:p>
            <w:pPr>
              <w:pStyle w:val="TableParagraph"/>
              <w:ind w:left="6"/>
              <w:jc w:val="center"/>
              <w:rPr>
                <w:sz w:val="16"/>
              </w:rPr>
            </w:pPr>
            <w:r>
              <w:rPr>
                <w:spacing w:val="-5"/>
                <w:sz w:val="16"/>
              </w:rPr>
              <w:t>51</w:t>
            </w:r>
          </w:p>
        </w:tc>
      </w:tr>
      <w:tr>
        <w:trPr>
          <w:trHeight w:val="390" w:hRule="atLeast"/>
        </w:trPr>
        <w:tc>
          <w:tcPr>
            <w:tcW w:w="567" w:type="dxa"/>
            <w:shd w:val="clear" w:color="auto" w:fill="F4F4F4"/>
          </w:tcPr>
          <w:p>
            <w:pPr>
              <w:pStyle w:val="TableParagraph"/>
              <w:ind w:left="80"/>
              <w:rPr>
                <w:sz w:val="16"/>
              </w:rPr>
            </w:pPr>
            <w:r>
              <w:rPr>
                <w:spacing w:val="-5"/>
                <w:sz w:val="16"/>
              </w:rPr>
              <w:t>12</w:t>
            </w:r>
          </w:p>
        </w:tc>
        <w:tc>
          <w:tcPr>
            <w:tcW w:w="5216" w:type="dxa"/>
            <w:shd w:val="clear" w:color="auto" w:fill="F4F4F4"/>
          </w:tcPr>
          <w:p>
            <w:pPr>
              <w:pStyle w:val="TableParagraph"/>
              <w:ind w:left="79"/>
              <w:rPr>
                <w:sz w:val="16"/>
              </w:rPr>
            </w:pPr>
            <w:r>
              <w:rPr>
                <w:sz w:val="16"/>
              </w:rPr>
              <w:t>HR Record extract (disability </w:t>
            </w:r>
            <w:r>
              <w:rPr>
                <w:spacing w:val="-2"/>
                <w:sz w:val="16"/>
              </w:rPr>
              <w:t>disclosed)</w:t>
            </w:r>
          </w:p>
        </w:tc>
        <w:tc>
          <w:tcPr>
            <w:tcW w:w="1361" w:type="dxa"/>
            <w:shd w:val="clear" w:color="auto" w:fill="F4F4F4"/>
          </w:tcPr>
          <w:p>
            <w:pPr>
              <w:pStyle w:val="TableParagraph"/>
              <w:ind w:left="79"/>
              <w:rPr>
                <w:sz w:val="16"/>
              </w:rPr>
            </w:pPr>
            <w:r>
              <w:rPr>
                <w:sz w:val="16"/>
              </w:rPr>
              <w:t>Nov </w:t>
            </w:r>
            <w:r>
              <w:rPr>
                <w:spacing w:val="-4"/>
                <w:sz w:val="16"/>
              </w:rPr>
              <w:t>2023</w:t>
            </w:r>
          </w:p>
        </w:tc>
        <w:tc>
          <w:tcPr>
            <w:tcW w:w="681" w:type="dxa"/>
            <w:shd w:val="clear" w:color="auto" w:fill="F4F4F4"/>
          </w:tcPr>
          <w:p>
            <w:pPr>
              <w:pStyle w:val="TableParagraph"/>
              <w:ind w:left="7"/>
              <w:jc w:val="center"/>
              <w:rPr>
                <w:sz w:val="16"/>
              </w:rPr>
            </w:pPr>
            <w:r>
              <w:rPr>
                <w:spacing w:val="-10"/>
                <w:sz w:val="16"/>
              </w:rPr>
              <w:t>R</w:t>
            </w:r>
          </w:p>
        </w:tc>
        <w:tc>
          <w:tcPr>
            <w:tcW w:w="681" w:type="dxa"/>
            <w:shd w:val="clear" w:color="auto" w:fill="F4F4F4"/>
          </w:tcPr>
          <w:p>
            <w:pPr>
              <w:pStyle w:val="TableParagraph"/>
              <w:ind w:left="6"/>
              <w:jc w:val="center"/>
              <w:rPr>
                <w:sz w:val="16"/>
              </w:rPr>
            </w:pPr>
            <w:r>
              <w:rPr>
                <w:spacing w:val="-5"/>
                <w:sz w:val="16"/>
              </w:rPr>
              <w:t>52</w:t>
            </w:r>
          </w:p>
        </w:tc>
      </w:tr>
      <w:tr>
        <w:trPr>
          <w:trHeight w:val="390" w:hRule="atLeast"/>
        </w:trPr>
        <w:tc>
          <w:tcPr>
            <w:tcW w:w="567" w:type="dxa"/>
          </w:tcPr>
          <w:p>
            <w:pPr>
              <w:pStyle w:val="TableParagraph"/>
              <w:ind w:left="80"/>
              <w:rPr>
                <w:sz w:val="16"/>
              </w:rPr>
            </w:pPr>
            <w:r>
              <w:rPr>
                <w:spacing w:val="-5"/>
                <w:sz w:val="16"/>
              </w:rPr>
              <w:t>13</w:t>
            </w:r>
          </w:p>
        </w:tc>
        <w:tc>
          <w:tcPr>
            <w:tcW w:w="5216" w:type="dxa"/>
          </w:tcPr>
          <w:p>
            <w:pPr>
              <w:pStyle w:val="TableParagraph"/>
              <w:ind w:left="79"/>
              <w:rPr>
                <w:sz w:val="16"/>
              </w:rPr>
            </w:pPr>
            <w:r>
              <w:rPr>
                <w:sz w:val="16"/>
              </w:rPr>
              <w:t>Letter inviting Claimant to absence review — 15 Jan </w:t>
            </w:r>
            <w:r>
              <w:rPr>
                <w:spacing w:val="-4"/>
                <w:sz w:val="16"/>
              </w:rPr>
              <w:t>2025</w:t>
            </w:r>
          </w:p>
        </w:tc>
        <w:tc>
          <w:tcPr>
            <w:tcW w:w="1361" w:type="dxa"/>
          </w:tcPr>
          <w:p>
            <w:pPr>
              <w:pStyle w:val="TableParagraph"/>
              <w:ind w:left="79"/>
              <w:rPr>
                <w:sz w:val="16"/>
              </w:rPr>
            </w:pPr>
            <w:r>
              <w:rPr>
                <w:sz w:val="16"/>
              </w:rPr>
              <w:t>15 Jan </w:t>
            </w:r>
            <w:r>
              <w:rPr>
                <w:spacing w:val="-4"/>
                <w:sz w:val="16"/>
              </w:rPr>
              <w:t>2025</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53–</w:t>
            </w:r>
            <w:r>
              <w:rPr>
                <w:spacing w:val="-5"/>
                <w:sz w:val="16"/>
              </w:rPr>
              <w:t>54</w:t>
            </w:r>
          </w:p>
        </w:tc>
      </w:tr>
      <w:tr>
        <w:trPr>
          <w:trHeight w:val="390" w:hRule="atLeast"/>
        </w:trPr>
        <w:tc>
          <w:tcPr>
            <w:tcW w:w="567" w:type="dxa"/>
            <w:shd w:val="clear" w:color="auto" w:fill="F4F4F4"/>
          </w:tcPr>
          <w:p>
            <w:pPr>
              <w:pStyle w:val="TableParagraph"/>
              <w:ind w:left="80"/>
              <w:rPr>
                <w:sz w:val="16"/>
              </w:rPr>
            </w:pPr>
            <w:r>
              <w:rPr>
                <w:spacing w:val="-5"/>
                <w:sz w:val="16"/>
              </w:rPr>
              <w:t>14</w:t>
            </w:r>
          </w:p>
        </w:tc>
        <w:tc>
          <w:tcPr>
            <w:tcW w:w="5216" w:type="dxa"/>
            <w:shd w:val="clear" w:color="auto" w:fill="F4F4F4"/>
          </w:tcPr>
          <w:p>
            <w:pPr>
              <w:pStyle w:val="TableParagraph"/>
              <w:ind w:left="79"/>
              <w:rPr>
                <w:sz w:val="16"/>
              </w:rPr>
            </w:pPr>
            <w:r>
              <w:rPr>
                <w:sz w:val="16"/>
              </w:rPr>
              <w:t>Notes of absence review hearing — 22 Jan </w:t>
            </w:r>
            <w:r>
              <w:rPr>
                <w:spacing w:val="-4"/>
                <w:sz w:val="16"/>
              </w:rPr>
              <w:t>2025</w:t>
            </w:r>
          </w:p>
        </w:tc>
        <w:tc>
          <w:tcPr>
            <w:tcW w:w="1361" w:type="dxa"/>
            <w:shd w:val="clear" w:color="auto" w:fill="F4F4F4"/>
          </w:tcPr>
          <w:p>
            <w:pPr>
              <w:pStyle w:val="TableParagraph"/>
              <w:ind w:left="79"/>
              <w:rPr>
                <w:sz w:val="16"/>
              </w:rPr>
            </w:pPr>
            <w:r>
              <w:rPr>
                <w:sz w:val="16"/>
              </w:rPr>
              <w:t>22 Jan </w:t>
            </w:r>
            <w:r>
              <w:rPr>
                <w:spacing w:val="-4"/>
                <w:sz w:val="16"/>
              </w:rPr>
              <w:t>2025</w:t>
            </w:r>
          </w:p>
        </w:tc>
        <w:tc>
          <w:tcPr>
            <w:tcW w:w="681" w:type="dxa"/>
            <w:shd w:val="clear" w:color="auto" w:fill="F4F4F4"/>
          </w:tcPr>
          <w:p>
            <w:pPr>
              <w:pStyle w:val="TableParagraph"/>
              <w:ind w:left="7"/>
              <w:jc w:val="center"/>
              <w:rPr>
                <w:sz w:val="16"/>
              </w:rPr>
            </w:pPr>
            <w:r>
              <w:rPr>
                <w:spacing w:val="-10"/>
                <w:sz w:val="16"/>
              </w:rPr>
              <w:t>R</w:t>
            </w:r>
          </w:p>
        </w:tc>
        <w:tc>
          <w:tcPr>
            <w:tcW w:w="681" w:type="dxa"/>
            <w:shd w:val="clear" w:color="auto" w:fill="F4F4F4"/>
          </w:tcPr>
          <w:p>
            <w:pPr>
              <w:pStyle w:val="TableParagraph"/>
              <w:ind w:left="6"/>
              <w:jc w:val="center"/>
              <w:rPr>
                <w:sz w:val="16"/>
              </w:rPr>
            </w:pPr>
            <w:r>
              <w:rPr>
                <w:sz w:val="16"/>
              </w:rPr>
              <w:t>55–</w:t>
            </w:r>
            <w:r>
              <w:rPr>
                <w:spacing w:val="-5"/>
                <w:sz w:val="16"/>
              </w:rPr>
              <w:t>57</w:t>
            </w:r>
          </w:p>
        </w:tc>
      </w:tr>
      <w:tr>
        <w:trPr>
          <w:trHeight w:val="390" w:hRule="atLeast"/>
        </w:trPr>
        <w:tc>
          <w:tcPr>
            <w:tcW w:w="567" w:type="dxa"/>
          </w:tcPr>
          <w:p>
            <w:pPr>
              <w:pStyle w:val="TableParagraph"/>
              <w:ind w:left="80"/>
              <w:rPr>
                <w:sz w:val="16"/>
              </w:rPr>
            </w:pPr>
            <w:r>
              <w:rPr>
                <w:spacing w:val="-5"/>
                <w:sz w:val="16"/>
              </w:rPr>
              <w:t>15</w:t>
            </w:r>
          </w:p>
        </w:tc>
        <w:tc>
          <w:tcPr>
            <w:tcW w:w="5216" w:type="dxa"/>
          </w:tcPr>
          <w:p>
            <w:pPr>
              <w:pStyle w:val="TableParagraph"/>
              <w:ind w:left="79"/>
              <w:rPr>
                <w:sz w:val="16"/>
              </w:rPr>
            </w:pPr>
            <w:r>
              <w:rPr>
                <w:sz w:val="16"/>
              </w:rPr>
              <w:t>Dismissal letter — 3 February </w:t>
            </w:r>
            <w:r>
              <w:rPr>
                <w:spacing w:val="-4"/>
                <w:sz w:val="16"/>
              </w:rPr>
              <w:t>2025</w:t>
            </w:r>
          </w:p>
        </w:tc>
        <w:tc>
          <w:tcPr>
            <w:tcW w:w="1361" w:type="dxa"/>
          </w:tcPr>
          <w:p>
            <w:pPr>
              <w:pStyle w:val="TableParagraph"/>
              <w:ind w:left="79"/>
              <w:rPr>
                <w:sz w:val="16"/>
              </w:rPr>
            </w:pPr>
            <w:r>
              <w:rPr>
                <w:sz w:val="16"/>
              </w:rPr>
              <w:t>3 Feb </w:t>
            </w:r>
            <w:r>
              <w:rPr>
                <w:spacing w:val="-4"/>
                <w:sz w:val="16"/>
              </w:rPr>
              <w:t>2025</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58–</w:t>
            </w:r>
            <w:r>
              <w:rPr>
                <w:spacing w:val="-5"/>
                <w:sz w:val="16"/>
              </w:rPr>
              <w:t>60</w:t>
            </w:r>
          </w:p>
        </w:tc>
      </w:tr>
      <w:tr>
        <w:trPr>
          <w:trHeight w:val="390" w:hRule="atLeast"/>
        </w:trPr>
        <w:tc>
          <w:tcPr>
            <w:tcW w:w="567" w:type="dxa"/>
            <w:shd w:val="clear" w:color="auto" w:fill="F4F4F4"/>
          </w:tcPr>
          <w:p>
            <w:pPr>
              <w:pStyle w:val="TableParagraph"/>
              <w:ind w:left="80"/>
              <w:rPr>
                <w:sz w:val="16"/>
              </w:rPr>
            </w:pPr>
            <w:r>
              <w:rPr>
                <w:spacing w:val="-5"/>
                <w:sz w:val="16"/>
              </w:rPr>
              <w:t>16</w:t>
            </w:r>
          </w:p>
        </w:tc>
        <w:tc>
          <w:tcPr>
            <w:tcW w:w="5216" w:type="dxa"/>
            <w:shd w:val="clear" w:color="auto" w:fill="F4F4F4"/>
          </w:tcPr>
          <w:p>
            <w:pPr>
              <w:pStyle w:val="TableParagraph"/>
              <w:ind w:left="79"/>
              <w:rPr>
                <w:sz w:val="16"/>
              </w:rPr>
            </w:pPr>
            <w:r>
              <w:rPr>
                <w:sz w:val="16"/>
              </w:rPr>
              <w:t>Claimant's appeal </w:t>
            </w:r>
            <w:r>
              <w:rPr>
                <w:spacing w:val="-2"/>
                <w:sz w:val="16"/>
              </w:rPr>
              <w:t>letter</w:t>
            </w:r>
          </w:p>
        </w:tc>
        <w:tc>
          <w:tcPr>
            <w:tcW w:w="1361" w:type="dxa"/>
            <w:shd w:val="clear" w:color="auto" w:fill="F4F4F4"/>
          </w:tcPr>
          <w:p>
            <w:pPr>
              <w:pStyle w:val="TableParagraph"/>
              <w:ind w:left="79"/>
              <w:rPr>
                <w:sz w:val="16"/>
              </w:rPr>
            </w:pPr>
            <w:r>
              <w:rPr>
                <w:sz w:val="16"/>
              </w:rPr>
              <w:t>7 Feb </w:t>
            </w:r>
            <w:r>
              <w:rPr>
                <w:spacing w:val="-4"/>
                <w:sz w:val="16"/>
              </w:rPr>
              <w:t>2025</w:t>
            </w:r>
          </w:p>
        </w:tc>
        <w:tc>
          <w:tcPr>
            <w:tcW w:w="681" w:type="dxa"/>
            <w:shd w:val="clear" w:color="auto" w:fill="F4F4F4"/>
          </w:tcPr>
          <w:p>
            <w:pPr>
              <w:pStyle w:val="TableParagraph"/>
              <w:ind w:left="7"/>
              <w:jc w:val="center"/>
              <w:rPr>
                <w:sz w:val="16"/>
              </w:rPr>
            </w:pPr>
            <w:r>
              <w:rPr>
                <w:spacing w:val="-10"/>
                <w:sz w:val="16"/>
              </w:rPr>
              <w:t>C</w:t>
            </w:r>
          </w:p>
        </w:tc>
        <w:tc>
          <w:tcPr>
            <w:tcW w:w="681" w:type="dxa"/>
            <w:shd w:val="clear" w:color="auto" w:fill="F4F4F4"/>
          </w:tcPr>
          <w:p>
            <w:pPr>
              <w:pStyle w:val="TableParagraph"/>
              <w:ind w:left="6"/>
              <w:jc w:val="center"/>
              <w:rPr>
                <w:sz w:val="16"/>
              </w:rPr>
            </w:pPr>
            <w:r>
              <w:rPr>
                <w:sz w:val="16"/>
              </w:rPr>
              <w:t>61–</w:t>
            </w:r>
            <w:r>
              <w:rPr>
                <w:spacing w:val="-5"/>
                <w:sz w:val="16"/>
              </w:rPr>
              <w:t>63</w:t>
            </w:r>
          </w:p>
        </w:tc>
      </w:tr>
      <w:tr>
        <w:trPr>
          <w:trHeight w:val="390" w:hRule="atLeast"/>
        </w:trPr>
        <w:tc>
          <w:tcPr>
            <w:tcW w:w="567" w:type="dxa"/>
          </w:tcPr>
          <w:p>
            <w:pPr>
              <w:pStyle w:val="TableParagraph"/>
              <w:ind w:left="80"/>
              <w:rPr>
                <w:sz w:val="16"/>
              </w:rPr>
            </w:pPr>
            <w:r>
              <w:rPr>
                <w:spacing w:val="-5"/>
                <w:sz w:val="16"/>
              </w:rPr>
              <w:t>17</w:t>
            </w:r>
          </w:p>
        </w:tc>
        <w:tc>
          <w:tcPr>
            <w:tcW w:w="5216" w:type="dxa"/>
          </w:tcPr>
          <w:p>
            <w:pPr>
              <w:pStyle w:val="TableParagraph"/>
              <w:ind w:left="79"/>
              <w:rPr>
                <w:sz w:val="16"/>
              </w:rPr>
            </w:pPr>
            <w:r>
              <w:rPr>
                <w:sz w:val="16"/>
              </w:rPr>
              <w:t>Notes of appeal hearing — 20 Feb </w:t>
            </w:r>
            <w:r>
              <w:rPr>
                <w:spacing w:val="-4"/>
                <w:sz w:val="16"/>
              </w:rPr>
              <w:t>2025</w:t>
            </w:r>
          </w:p>
        </w:tc>
        <w:tc>
          <w:tcPr>
            <w:tcW w:w="1361" w:type="dxa"/>
          </w:tcPr>
          <w:p>
            <w:pPr>
              <w:pStyle w:val="TableParagraph"/>
              <w:ind w:left="79"/>
              <w:rPr>
                <w:sz w:val="16"/>
              </w:rPr>
            </w:pPr>
            <w:r>
              <w:rPr>
                <w:sz w:val="16"/>
              </w:rPr>
              <w:t>20 Feb </w:t>
            </w:r>
            <w:r>
              <w:rPr>
                <w:spacing w:val="-4"/>
                <w:sz w:val="16"/>
              </w:rPr>
              <w:t>2025</w:t>
            </w:r>
          </w:p>
        </w:tc>
        <w:tc>
          <w:tcPr>
            <w:tcW w:w="681" w:type="dxa"/>
          </w:tcPr>
          <w:p>
            <w:pPr>
              <w:pStyle w:val="TableParagraph"/>
              <w:ind w:left="7"/>
              <w:jc w:val="center"/>
              <w:rPr>
                <w:sz w:val="16"/>
              </w:rPr>
            </w:pPr>
            <w:r>
              <w:rPr>
                <w:spacing w:val="-10"/>
                <w:sz w:val="16"/>
              </w:rPr>
              <w:t>R</w:t>
            </w:r>
          </w:p>
        </w:tc>
        <w:tc>
          <w:tcPr>
            <w:tcW w:w="681" w:type="dxa"/>
          </w:tcPr>
          <w:p>
            <w:pPr>
              <w:pStyle w:val="TableParagraph"/>
              <w:ind w:left="6"/>
              <w:jc w:val="center"/>
              <w:rPr>
                <w:sz w:val="16"/>
              </w:rPr>
            </w:pPr>
            <w:r>
              <w:rPr>
                <w:sz w:val="16"/>
              </w:rPr>
              <w:t>64–</w:t>
            </w:r>
            <w:r>
              <w:rPr>
                <w:spacing w:val="-5"/>
                <w:sz w:val="16"/>
              </w:rPr>
              <w:t>66</w:t>
            </w:r>
          </w:p>
        </w:tc>
      </w:tr>
      <w:tr>
        <w:trPr>
          <w:trHeight w:val="390" w:hRule="atLeast"/>
        </w:trPr>
        <w:tc>
          <w:tcPr>
            <w:tcW w:w="567" w:type="dxa"/>
            <w:shd w:val="clear" w:color="auto" w:fill="F4F4F4"/>
          </w:tcPr>
          <w:p>
            <w:pPr>
              <w:pStyle w:val="TableParagraph"/>
              <w:ind w:left="80"/>
              <w:rPr>
                <w:sz w:val="16"/>
              </w:rPr>
            </w:pPr>
            <w:r>
              <w:rPr>
                <w:spacing w:val="-5"/>
                <w:sz w:val="16"/>
              </w:rPr>
              <w:t>18</w:t>
            </w:r>
          </w:p>
        </w:tc>
        <w:tc>
          <w:tcPr>
            <w:tcW w:w="5216" w:type="dxa"/>
            <w:shd w:val="clear" w:color="auto" w:fill="F4F4F4"/>
          </w:tcPr>
          <w:p>
            <w:pPr>
              <w:pStyle w:val="TableParagraph"/>
              <w:ind w:left="79"/>
              <w:rPr>
                <w:sz w:val="16"/>
              </w:rPr>
            </w:pPr>
            <w:r>
              <w:rPr>
                <w:sz w:val="16"/>
              </w:rPr>
              <w:t>Appeal outcome </w:t>
            </w:r>
            <w:r>
              <w:rPr>
                <w:spacing w:val="-2"/>
                <w:sz w:val="16"/>
              </w:rPr>
              <w:t>letter</w:t>
            </w:r>
          </w:p>
        </w:tc>
        <w:tc>
          <w:tcPr>
            <w:tcW w:w="1361" w:type="dxa"/>
            <w:shd w:val="clear" w:color="auto" w:fill="F4F4F4"/>
          </w:tcPr>
          <w:p>
            <w:pPr>
              <w:pStyle w:val="TableParagraph"/>
              <w:ind w:left="79"/>
              <w:rPr>
                <w:sz w:val="16"/>
              </w:rPr>
            </w:pPr>
            <w:r>
              <w:rPr>
                <w:sz w:val="16"/>
              </w:rPr>
              <w:t>28 Feb </w:t>
            </w:r>
            <w:r>
              <w:rPr>
                <w:spacing w:val="-4"/>
                <w:sz w:val="16"/>
              </w:rPr>
              <w:t>2025</w:t>
            </w:r>
          </w:p>
        </w:tc>
        <w:tc>
          <w:tcPr>
            <w:tcW w:w="681" w:type="dxa"/>
            <w:shd w:val="clear" w:color="auto" w:fill="F4F4F4"/>
          </w:tcPr>
          <w:p>
            <w:pPr>
              <w:pStyle w:val="TableParagraph"/>
              <w:ind w:left="7"/>
              <w:jc w:val="center"/>
              <w:rPr>
                <w:sz w:val="16"/>
              </w:rPr>
            </w:pPr>
            <w:r>
              <w:rPr>
                <w:spacing w:val="-10"/>
                <w:sz w:val="16"/>
              </w:rPr>
              <w:t>R</w:t>
            </w:r>
          </w:p>
        </w:tc>
        <w:tc>
          <w:tcPr>
            <w:tcW w:w="681" w:type="dxa"/>
            <w:shd w:val="clear" w:color="auto" w:fill="F4F4F4"/>
          </w:tcPr>
          <w:p>
            <w:pPr>
              <w:pStyle w:val="TableParagraph"/>
              <w:ind w:left="6"/>
              <w:jc w:val="center"/>
              <w:rPr>
                <w:sz w:val="16"/>
              </w:rPr>
            </w:pPr>
            <w:r>
              <w:rPr>
                <w:sz w:val="16"/>
              </w:rPr>
              <w:t>67–</w:t>
            </w:r>
            <w:r>
              <w:rPr>
                <w:spacing w:val="-5"/>
                <w:sz w:val="16"/>
              </w:rPr>
              <w:t>68</w:t>
            </w:r>
          </w:p>
        </w:tc>
      </w:tr>
      <w:tr>
        <w:trPr>
          <w:trHeight w:val="390" w:hRule="atLeast"/>
        </w:trPr>
        <w:tc>
          <w:tcPr>
            <w:tcW w:w="567" w:type="dxa"/>
          </w:tcPr>
          <w:p>
            <w:pPr>
              <w:pStyle w:val="TableParagraph"/>
              <w:ind w:left="80"/>
              <w:rPr>
                <w:sz w:val="16"/>
              </w:rPr>
            </w:pPr>
            <w:r>
              <w:rPr>
                <w:spacing w:val="-5"/>
                <w:sz w:val="16"/>
              </w:rPr>
              <w:t>19</w:t>
            </w:r>
          </w:p>
        </w:tc>
        <w:tc>
          <w:tcPr>
            <w:tcW w:w="5216" w:type="dxa"/>
          </w:tcPr>
          <w:p>
            <w:pPr>
              <w:pStyle w:val="TableParagraph"/>
              <w:ind w:left="79"/>
              <w:rPr>
                <w:sz w:val="16"/>
              </w:rPr>
            </w:pPr>
            <w:r>
              <w:rPr>
                <w:sz w:val="16"/>
              </w:rPr>
              <w:t>Claimant's job application log </w:t>
            </w:r>
            <w:r>
              <w:rPr>
                <w:spacing w:val="-2"/>
                <w:sz w:val="16"/>
              </w:rPr>
              <w:t>(mitigation)</w:t>
            </w:r>
          </w:p>
        </w:tc>
        <w:tc>
          <w:tcPr>
            <w:tcW w:w="1361" w:type="dxa"/>
          </w:tcPr>
          <w:p>
            <w:pPr>
              <w:pStyle w:val="TableParagraph"/>
              <w:ind w:left="79"/>
              <w:rPr>
                <w:sz w:val="16"/>
              </w:rPr>
            </w:pPr>
            <w:r>
              <w:rPr>
                <w:spacing w:val="-2"/>
                <w:sz w:val="16"/>
              </w:rPr>
              <w:t>Ongoing</w:t>
            </w:r>
          </w:p>
        </w:tc>
        <w:tc>
          <w:tcPr>
            <w:tcW w:w="681" w:type="dxa"/>
          </w:tcPr>
          <w:p>
            <w:pPr>
              <w:pStyle w:val="TableParagraph"/>
              <w:ind w:left="7"/>
              <w:jc w:val="center"/>
              <w:rPr>
                <w:sz w:val="16"/>
              </w:rPr>
            </w:pPr>
            <w:r>
              <w:rPr>
                <w:spacing w:val="-10"/>
                <w:sz w:val="16"/>
              </w:rPr>
              <w:t>C</w:t>
            </w:r>
          </w:p>
        </w:tc>
        <w:tc>
          <w:tcPr>
            <w:tcW w:w="681" w:type="dxa"/>
          </w:tcPr>
          <w:p>
            <w:pPr>
              <w:pStyle w:val="TableParagraph"/>
              <w:ind w:left="6"/>
              <w:jc w:val="center"/>
              <w:rPr>
                <w:sz w:val="16"/>
              </w:rPr>
            </w:pPr>
            <w:r>
              <w:rPr>
                <w:sz w:val="16"/>
              </w:rPr>
              <w:t>69–</w:t>
            </w:r>
            <w:r>
              <w:rPr>
                <w:spacing w:val="-5"/>
                <w:sz w:val="16"/>
              </w:rPr>
              <w:t>75</w:t>
            </w:r>
          </w:p>
        </w:tc>
      </w:tr>
      <w:tr>
        <w:trPr>
          <w:trHeight w:val="390" w:hRule="atLeast"/>
        </w:trPr>
        <w:tc>
          <w:tcPr>
            <w:tcW w:w="567" w:type="dxa"/>
            <w:shd w:val="clear" w:color="auto" w:fill="F4F4F4"/>
          </w:tcPr>
          <w:p>
            <w:pPr>
              <w:pStyle w:val="TableParagraph"/>
              <w:ind w:left="80"/>
              <w:rPr>
                <w:sz w:val="16"/>
              </w:rPr>
            </w:pPr>
            <w:r>
              <w:rPr>
                <w:spacing w:val="-5"/>
                <w:sz w:val="16"/>
              </w:rPr>
              <w:t>20</w:t>
            </w:r>
          </w:p>
        </w:tc>
        <w:tc>
          <w:tcPr>
            <w:tcW w:w="5216" w:type="dxa"/>
            <w:shd w:val="clear" w:color="auto" w:fill="F4F4F4"/>
          </w:tcPr>
          <w:p>
            <w:pPr>
              <w:pStyle w:val="TableParagraph"/>
              <w:ind w:left="79"/>
              <w:rPr>
                <w:sz w:val="16"/>
              </w:rPr>
            </w:pPr>
            <w:r>
              <w:rPr>
                <w:sz w:val="16"/>
              </w:rPr>
              <w:t>Without Prejudice Save As To Costs letter (costs </w:t>
            </w:r>
            <w:r>
              <w:rPr>
                <w:spacing w:val="-2"/>
                <w:sz w:val="16"/>
              </w:rPr>
              <w:t>only)</w:t>
            </w:r>
          </w:p>
        </w:tc>
        <w:tc>
          <w:tcPr>
            <w:tcW w:w="1361" w:type="dxa"/>
            <w:shd w:val="clear" w:color="auto" w:fill="F4F4F4"/>
          </w:tcPr>
          <w:p>
            <w:pPr>
              <w:pStyle w:val="TableParagraph"/>
              <w:ind w:left="79"/>
              <w:rPr>
                <w:sz w:val="16"/>
              </w:rPr>
            </w:pPr>
            <w:r>
              <w:rPr>
                <w:sz w:val="16"/>
              </w:rPr>
              <w:t>1 Jun </w:t>
            </w:r>
            <w:r>
              <w:rPr>
                <w:spacing w:val="-4"/>
                <w:sz w:val="16"/>
              </w:rPr>
              <w:t>2025</w:t>
            </w:r>
          </w:p>
        </w:tc>
        <w:tc>
          <w:tcPr>
            <w:tcW w:w="681" w:type="dxa"/>
            <w:shd w:val="clear" w:color="auto" w:fill="F4F4F4"/>
          </w:tcPr>
          <w:p>
            <w:pPr>
              <w:pStyle w:val="TableParagraph"/>
              <w:ind w:left="7"/>
              <w:jc w:val="center"/>
              <w:rPr>
                <w:sz w:val="16"/>
              </w:rPr>
            </w:pPr>
            <w:r>
              <w:rPr>
                <w:spacing w:val="-10"/>
                <w:sz w:val="16"/>
              </w:rPr>
              <w:t>C</w:t>
            </w:r>
          </w:p>
        </w:tc>
        <w:tc>
          <w:tcPr>
            <w:tcW w:w="681" w:type="dxa"/>
            <w:shd w:val="clear" w:color="auto" w:fill="F4F4F4"/>
          </w:tcPr>
          <w:p>
            <w:pPr>
              <w:pStyle w:val="TableParagraph"/>
              <w:ind w:left="6"/>
              <w:jc w:val="center"/>
              <w:rPr>
                <w:sz w:val="16"/>
              </w:rPr>
            </w:pPr>
            <w:r>
              <w:rPr>
                <w:sz w:val="16"/>
              </w:rPr>
              <w:t>76–</w:t>
            </w:r>
            <w:r>
              <w:rPr>
                <w:spacing w:val="-5"/>
                <w:sz w:val="16"/>
              </w:rPr>
              <w:t>77</w:t>
            </w:r>
          </w:p>
        </w:tc>
      </w:tr>
      <w:tr>
        <w:trPr>
          <w:trHeight w:val="390" w:hRule="atLeast"/>
        </w:trPr>
        <w:tc>
          <w:tcPr>
            <w:tcW w:w="567" w:type="dxa"/>
          </w:tcPr>
          <w:p>
            <w:pPr>
              <w:pStyle w:val="TableParagraph"/>
              <w:ind w:left="80"/>
              <w:rPr>
                <w:sz w:val="16"/>
              </w:rPr>
            </w:pPr>
            <w:r>
              <w:rPr>
                <w:spacing w:val="-5"/>
                <w:sz w:val="16"/>
              </w:rPr>
              <w:t>21</w:t>
            </w:r>
          </w:p>
        </w:tc>
        <w:tc>
          <w:tcPr>
            <w:tcW w:w="5216" w:type="dxa"/>
          </w:tcPr>
          <w:p>
            <w:pPr>
              <w:pStyle w:val="TableParagraph"/>
              <w:ind w:left="79"/>
              <w:rPr>
                <w:sz w:val="16"/>
              </w:rPr>
            </w:pPr>
            <w:r>
              <w:rPr>
                <w:sz w:val="16"/>
              </w:rPr>
              <w:t>Schedule of </w:t>
            </w:r>
            <w:r>
              <w:rPr>
                <w:spacing w:val="-4"/>
                <w:sz w:val="16"/>
              </w:rPr>
              <w:t>Loss</w:t>
            </w:r>
          </w:p>
        </w:tc>
        <w:tc>
          <w:tcPr>
            <w:tcW w:w="1361" w:type="dxa"/>
          </w:tcPr>
          <w:p>
            <w:pPr>
              <w:pStyle w:val="TableParagraph"/>
              <w:ind w:left="79"/>
              <w:rPr>
                <w:sz w:val="16"/>
              </w:rPr>
            </w:pPr>
            <w:r>
              <w:rPr>
                <w:sz w:val="16"/>
              </w:rPr>
              <w:t>1 Aug </w:t>
            </w:r>
            <w:r>
              <w:rPr>
                <w:spacing w:val="-4"/>
                <w:sz w:val="16"/>
              </w:rPr>
              <w:t>2025</w:t>
            </w:r>
          </w:p>
        </w:tc>
        <w:tc>
          <w:tcPr>
            <w:tcW w:w="681" w:type="dxa"/>
          </w:tcPr>
          <w:p>
            <w:pPr>
              <w:pStyle w:val="TableParagraph"/>
              <w:ind w:left="7"/>
              <w:jc w:val="center"/>
              <w:rPr>
                <w:sz w:val="16"/>
              </w:rPr>
            </w:pPr>
            <w:r>
              <w:rPr>
                <w:spacing w:val="-10"/>
                <w:sz w:val="16"/>
              </w:rPr>
              <w:t>C</w:t>
            </w:r>
          </w:p>
        </w:tc>
        <w:tc>
          <w:tcPr>
            <w:tcW w:w="681" w:type="dxa"/>
          </w:tcPr>
          <w:p>
            <w:pPr>
              <w:pStyle w:val="TableParagraph"/>
              <w:ind w:left="6"/>
              <w:jc w:val="center"/>
              <w:rPr>
                <w:sz w:val="16"/>
              </w:rPr>
            </w:pPr>
            <w:r>
              <w:rPr>
                <w:sz w:val="16"/>
              </w:rPr>
              <w:t>78–</w:t>
            </w:r>
            <w:r>
              <w:rPr>
                <w:spacing w:val="-5"/>
                <w:sz w:val="16"/>
              </w:rPr>
              <w:t>82</w:t>
            </w:r>
          </w:p>
        </w:tc>
      </w:tr>
    </w:tbl>
    <w:p>
      <w:pPr>
        <w:pStyle w:val="BodyText"/>
        <w:spacing w:before="1"/>
        <w:rPr>
          <w:rFonts w:ascii="Arial MT"/>
          <w:sz w:val="10"/>
        </w:rPr>
      </w:pPr>
      <w:r>
        <w:rPr>
          <w:rFonts w:ascii="Arial MT"/>
          <w:sz w:val="10"/>
        </w:rPr>
        <mc:AlternateContent>
          <mc:Choice Requires="wps">
            <w:drawing>
              <wp:anchor distT="0" distB="0" distL="0" distR="0" allowOverlap="1" layoutInCell="1" locked="0" behindDoc="1" simplePos="0" relativeHeight="487684096">
                <wp:simplePos x="0" y="0"/>
                <wp:positionH relativeFrom="page">
                  <wp:posOffset>719999</wp:posOffset>
                </wp:positionH>
                <wp:positionV relativeFrom="paragraph">
                  <wp:posOffset>98425</wp:posOffset>
                </wp:positionV>
                <wp:extent cx="6120130" cy="1130300"/>
                <wp:effectExtent l="0" t="0" r="0" b="0"/>
                <wp:wrapTopAndBottom/>
                <wp:docPr id="491" name="Textbox 491"/>
                <wp:cNvGraphicFramePr>
                  <a:graphicFrameLocks/>
                </wp:cNvGraphicFramePr>
                <a:graphic>
                  <a:graphicData uri="http://schemas.microsoft.com/office/word/2010/wordprocessingShape">
                    <wps:wsp>
                      <wps:cNvPr id="491" name="Textbox 491"/>
                      <wps:cNvSpPr txBox="1"/>
                      <wps:spPr>
                        <a:xfrm>
                          <a:off x="0" y="0"/>
                          <a:ext cx="6120130" cy="1130300"/>
                        </a:xfrm>
                        <a:prstGeom prst="rect">
                          <a:avLst/>
                        </a:prstGeom>
                        <a:solidFill>
                          <a:srgbClr val="FFF2CD"/>
                        </a:solidFill>
                        <a:ln w="19050">
                          <a:solidFill>
                            <a:srgbClr val="D4A016"/>
                          </a:solidFill>
                          <a:prstDash val="solid"/>
                        </a:ln>
                      </wps:spPr>
                      <wps:txbx>
                        <w:txbxContent>
                          <w:p>
                            <w:pPr>
                              <w:numPr>
                                <w:ilvl w:val="0"/>
                                <w:numId w:val="28"/>
                              </w:numPr>
                              <w:tabs>
                                <w:tab w:pos="495" w:val="left" w:leader="none"/>
                              </w:tabs>
                              <w:spacing w:before="105"/>
                              <w:ind w:left="495" w:right="0" w:hanging="230"/>
                              <w:jc w:val="left"/>
                              <w:rPr>
                                <w:rFonts w:ascii="Arial" w:hAnsi="Arial"/>
                                <w:b/>
                                <w:color w:val="000000"/>
                                <w:sz w:val="18"/>
                              </w:rPr>
                            </w:pPr>
                            <w:r>
                              <w:rPr>
                                <w:rFonts w:ascii="Arial" w:hAnsi="Arial"/>
                                <w:b/>
                                <w:color w:val="7C4D00"/>
                                <w:sz w:val="18"/>
                              </w:rPr>
                              <w:t>KEY RULE — Without Prejudice </w:t>
                            </w:r>
                            <w:r>
                              <w:rPr>
                                <w:rFonts w:ascii="Arial" w:hAnsi="Arial"/>
                                <w:b/>
                                <w:color w:val="7C4D00"/>
                                <w:spacing w:val="-2"/>
                                <w:sz w:val="18"/>
                              </w:rPr>
                              <w:t>documents</w:t>
                            </w:r>
                          </w:p>
                          <w:p>
                            <w:pPr>
                              <w:pStyle w:val="BodyText"/>
                              <w:spacing w:before="73"/>
                              <w:rPr>
                                <w:rFonts w:ascii="Arial"/>
                                <w:b/>
                                <w:color w:val="000000"/>
                                <w:sz w:val="18"/>
                              </w:rPr>
                            </w:pPr>
                          </w:p>
                          <w:p>
                            <w:pPr>
                              <w:spacing w:line="302" w:lineRule="auto" w:before="0"/>
                              <w:ind w:left="265" w:right="0" w:firstLine="0"/>
                              <w:jc w:val="left"/>
                              <w:rPr>
                                <w:rFonts w:ascii="Arial MT" w:hAnsi="Arial MT"/>
                                <w:color w:val="000000"/>
                                <w:sz w:val="18"/>
                              </w:rPr>
                            </w:pPr>
                            <w:r>
                              <w:rPr>
                                <w:rFonts w:ascii="Arial MT" w:hAnsi="Arial MT"/>
                                <w:color w:val="7C4D00"/>
                                <w:sz w:val="18"/>
                              </w:rPr>
                              <w:t>Tab 20 (the Without Prejudice letter) is included in the bundle for the COSTS application only. It must be in a SEPARATE</w:t>
                            </w:r>
                            <w:r>
                              <w:rPr>
                                <w:rFonts w:ascii="Arial MT" w:hAnsi="Arial MT"/>
                                <w:color w:val="7C4D00"/>
                                <w:spacing w:val="-3"/>
                                <w:sz w:val="18"/>
                              </w:rPr>
                              <w:t> </w:t>
                            </w:r>
                            <w:r>
                              <w:rPr>
                                <w:rFonts w:ascii="Arial MT" w:hAnsi="Arial MT"/>
                                <w:color w:val="7C4D00"/>
                                <w:sz w:val="18"/>
                              </w:rPr>
                              <w:t>SECTION</w:t>
                            </w:r>
                            <w:r>
                              <w:rPr>
                                <w:rFonts w:ascii="Arial MT" w:hAnsi="Arial MT"/>
                                <w:color w:val="7C4D00"/>
                                <w:spacing w:val="-3"/>
                                <w:sz w:val="18"/>
                              </w:rPr>
                              <w:t> </w:t>
                            </w:r>
                            <w:r>
                              <w:rPr>
                                <w:rFonts w:ascii="Arial MT" w:hAnsi="Arial MT"/>
                                <w:color w:val="7C4D00"/>
                                <w:sz w:val="18"/>
                              </w:rPr>
                              <w:t>of</w:t>
                            </w:r>
                            <w:r>
                              <w:rPr>
                                <w:rFonts w:ascii="Arial MT" w:hAnsi="Arial MT"/>
                                <w:color w:val="7C4D00"/>
                                <w:spacing w:val="-3"/>
                                <w:sz w:val="18"/>
                              </w:rPr>
                              <w:t> </w:t>
                            </w:r>
                            <w:r>
                              <w:rPr>
                                <w:rFonts w:ascii="Arial MT" w:hAnsi="Arial MT"/>
                                <w:color w:val="7C4D00"/>
                                <w:sz w:val="18"/>
                              </w:rPr>
                              <w:t>the</w:t>
                            </w:r>
                            <w:r>
                              <w:rPr>
                                <w:rFonts w:ascii="Arial MT" w:hAnsi="Arial MT"/>
                                <w:color w:val="7C4D00"/>
                                <w:spacing w:val="-3"/>
                                <w:sz w:val="18"/>
                              </w:rPr>
                              <w:t> </w:t>
                            </w:r>
                            <w:r>
                              <w:rPr>
                                <w:rFonts w:ascii="Arial MT" w:hAnsi="Arial MT"/>
                                <w:color w:val="7C4D00"/>
                                <w:sz w:val="18"/>
                              </w:rPr>
                              <w:t>bundle</w:t>
                            </w:r>
                            <w:r>
                              <w:rPr>
                                <w:rFonts w:ascii="Arial MT" w:hAnsi="Arial MT"/>
                                <w:color w:val="7C4D00"/>
                                <w:spacing w:val="-3"/>
                                <w:sz w:val="18"/>
                              </w:rPr>
                              <w:t> </w:t>
                            </w:r>
                            <w:r>
                              <w:rPr>
                                <w:rFonts w:ascii="Arial MT" w:hAnsi="Arial MT"/>
                                <w:color w:val="7C4D00"/>
                                <w:sz w:val="18"/>
                              </w:rPr>
                              <w:t>clearly</w:t>
                            </w:r>
                            <w:r>
                              <w:rPr>
                                <w:rFonts w:ascii="Arial MT" w:hAnsi="Arial MT"/>
                                <w:color w:val="7C4D00"/>
                                <w:spacing w:val="-3"/>
                                <w:sz w:val="18"/>
                              </w:rPr>
                              <w:t> </w:t>
                            </w:r>
                            <w:r>
                              <w:rPr>
                                <w:rFonts w:ascii="Arial MT" w:hAnsi="Arial MT"/>
                                <w:color w:val="7C4D00"/>
                                <w:sz w:val="18"/>
                              </w:rPr>
                              <w:t>marked</w:t>
                            </w:r>
                            <w:r>
                              <w:rPr>
                                <w:rFonts w:ascii="Arial MT" w:hAnsi="Arial MT"/>
                                <w:color w:val="7C4D00"/>
                                <w:spacing w:val="-3"/>
                                <w:sz w:val="18"/>
                              </w:rPr>
                              <w:t> </w:t>
                            </w:r>
                            <w:r>
                              <w:rPr>
                                <w:rFonts w:ascii="Arial MT" w:hAnsi="Arial MT"/>
                                <w:color w:val="7C4D00"/>
                                <w:sz w:val="18"/>
                              </w:rPr>
                              <w:t>'NOT</w:t>
                            </w:r>
                            <w:r>
                              <w:rPr>
                                <w:rFonts w:ascii="Arial MT" w:hAnsi="Arial MT"/>
                                <w:color w:val="7C4D00"/>
                                <w:spacing w:val="-3"/>
                                <w:sz w:val="18"/>
                              </w:rPr>
                              <w:t> </w:t>
                            </w:r>
                            <w:r>
                              <w:rPr>
                                <w:rFonts w:ascii="Arial MT" w:hAnsi="Arial MT"/>
                                <w:color w:val="7C4D00"/>
                                <w:sz w:val="18"/>
                              </w:rPr>
                              <w:t>TO</w:t>
                            </w:r>
                            <w:r>
                              <w:rPr>
                                <w:rFonts w:ascii="Arial MT" w:hAnsi="Arial MT"/>
                                <w:color w:val="7C4D00"/>
                                <w:spacing w:val="-3"/>
                                <w:sz w:val="18"/>
                              </w:rPr>
                              <w:t> </w:t>
                            </w:r>
                            <w:r>
                              <w:rPr>
                                <w:rFonts w:ascii="Arial MT" w:hAnsi="Arial MT"/>
                                <w:color w:val="7C4D00"/>
                                <w:sz w:val="18"/>
                              </w:rPr>
                              <w:t>BE</w:t>
                            </w:r>
                            <w:r>
                              <w:rPr>
                                <w:rFonts w:ascii="Arial MT" w:hAnsi="Arial MT"/>
                                <w:color w:val="7C4D00"/>
                                <w:spacing w:val="-3"/>
                                <w:sz w:val="18"/>
                              </w:rPr>
                              <w:t> </w:t>
                            </w:r>
                            <w:r>
                              <w:rPr>
                                <w:rFonts w:ascii="Arial MT" w:hAnsi="Arial MT"/>
                                <w:color w:val="7C4D00"/>
                                <w:sz w:val="18"/>
                              </w:rPr>
                              <w:t>SEEN</w:t>
                            </w:r>
                            <w:r>
                              <w:rPr>
                                <w:rFonts w:ascii="Arial MT" w:hAnsi="Arial MT"/>
                                <w:color w:val="7C4D00"/>
                                <w:spacing w:val="-3"/>
                                <w:sz w:val="18"/>
                              </w:rPr>
                              <w:t> </w:t>
                            </w:r>
                            <w:r>
                              <w:rPr>
                                <w:rFonts w:ascii="Arial MT" w:hAnsi="Arial MT"/>
                                <w:color w:val="7C4D00"/>
                                <w:sz w:val="18"/>
                              </w:rPr>
                              <w:t>BY</w:t>
                            </w:r>
                            <w:r>
                              <w:rPr>
                                <w:rFonts w:ascii="Arial MT" w:hAnsi="Arial MT"/>
                                <w:color w:val="7C4D00"/>
                                <w:spacing w:val="-3"/>
                                <w:sz w:val="18"/>
                              </w:rPr>
                              <w:t> </w:t>
                            </w:r>
                            <w:r>
                              <w:rPr>
                                <w:rFonts w:ascii="Arial MT" w:hAnsi="Arial MT"/>
                                <w:color w:val="7C4D00"/>
                                <w:sz w:val="18"/>
                              </w:rPr>
                              <w:t>TRIBUNAL</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COSTS</w:t>
                            </w:r>
                            <w:r>
                              <w:rPr>
                                <w:rFonts w:ascii="Arial MT" w:hAnsi="Arial MT"/>
                                <w:color w:val="7C4D00"/>
                                <w:spacing w:val="-3"/>
                                <w:sz w:val="18"/>
                              </w:rPr>
                              <w:t> </w:t>
                            </w:r>
                            <w:r>
                              <w:rPr>
                                <w:rFonts w:ascii="Arial MT" w:hAnsi="Arial MT"/>
                                <w:color w:val="7C4D00"/>
                                <w:sz w:val="18"/>
                              </w:rPr>
                              <w:t>SCHEDULE ONLY.' Give the tribunal clerk advance notice so it is not inadvertently shown to the panel before liability is </w:t>
                            </w:r>
                            <w:r>
                              <w:rPr>
                                <w:rFonts w:ascii="Arial MT" w:hAnsi="Arial MT"/>
                                <w:color w:val="7C4D00"/>
                                <w:spacing w:val="-2"/>
                                <w:sz w:val="18"/>
                              </w:rPr>
                              <w:t>determined.</w:t>
                            </w:r>
                          </w:p>
                        </w:txbxContent>
                      </wps:txbx>
                      <wps:bodyPr wrap="square" lIns="0" tIns="0" rIns="0" bIns="0" rtlCol="0">
                        <a:noAutofit/>
                      </wps:bodyPr>
                    </wps:wsp>
                  </a:graphicData>
                </a:graphic>
              </wp:anchor>
            </w:drawing>
          </mc:Choice>
          <mc:Fallback>
            <w:pict>
              <v:shape style="position:absolute;margin-left:56.692909pt;margin-top:7.75pt;width:481.9pt;height:89pt;mso-position-horizontal-relative:page;mso-position-vertical-relative:paragraph;z-index:-15632384;mso-wrap-distance-left:0;mso-wrap-distance-right:0" type="#_x0000_t202" id="docshape489" filled="true" fillcolor="#fff2cd" stroked="true" strokeweight="1.5pt" strokecolor="#d4a016">
                <v:textbox inset="0,0,0,0">
                  <w:txbxContent>
                    <w:p>
                      <w:pPr>
                        <w:numPr>
                          <w:ilvl w:val="0"/>
                          <w:numId w:val="28"/>
                        </w:numPr>
                        <w:tabs>
                          <w:tab w:pos="495" w:val="left" w:leader="none"/>
                        </w:tabs>
                        <w:spacing w:before="105"/>
                        <w:ind w:left="495" w:right="0" w:hanging="230"/>
                        <w:jc w:val="left"/>
                        <w:rPr>
                          <w:rFonts w:ascii="Arial" w:hAnsi="Arial"/>
                          <w:b/>
                          <w:color w:val="000000"/>
                          <w:sz w:val="18"/>
                        </w:rPr>
                      </w:pPr>
                      <w:r>
                        <w:rPr>
                          <w:rFonts w:ascii="Arial" w:hAnsi="Arial"/>
                          <w:b/>
                          <w:color w:val="7C4D00"/>
                          <w:sz w:val="18"/>
                        </w:rPr>
                        <w:t>KEY RULE — Without Prejudice </w:t>
                      </w:r>
                      <w:r>
                        <w:rPr>
                          <w:rFonts w:ascii="Arial" w:hAnsi="Arial"/>
                          <w:b/>
                          <w:color w:val="7C4D00"/>
                          <w:spacing w:val="-2"/>
                          <w:sz w:val="18"/>
                        </w:rPr>
                        <w:t>documents</w:t>
                      </w:r>
                    </w:p>
                    <w:p>
                      <w:pPr>
                        <w:pStyle w:val="BodyText"/>
                        <w:spacing w:before="73"/>
                        <w:rPr>
                          <w:rFonts w:ascii="Arial"/>
                          <w:b/>
                          <w:color w:val="000000"/>
                          <w:sz w:val="18"/>
                        </w:rPr>
                      </w:pPr>
                    </w:p>
                    <w:p>
                      <w:pPr>
                        <w:spacing w:line="302" w:lineRule="auto" w:before="0"/>
                        <w:ind w:left="265" w:right="0" w:firstLine="0"/>
                        <w:jc w:val="left"/>
                        <w:rPr>
                          <w:rFonts w:ascii="Arial MT" w:hAnsi="Arial MT"/>
                          <w:color w:val="000000"/>
                          <w:sz w:val="18"/>
                        </w:rPr>
                      </w:pPr>
                      <w:r>
                        <w:rPr>
                          <w:rFonts w:ascii="Arial MT" w:hAnsi="Arial MT"/>
                          <w:color w:val="7C4D00"/>
                          <w:sz w:val="18"/>
                        </w:rPr>
                        <w:t>Tab 20 (the Without Prejudice letter) is included in the bundle for the COSTS application only. It must be in a SEPARATE</w:t>
                      </w:r>
                      <w:r>
                        <w:rPr>
                          <w:rFonts w:ascii="Arial MT" w:hAnsi="Arial MT"/>
                          <w:color w:val="7C4D00"/>
                          <w:spacing w:val="-3"/>
                          <w:sz w:val="18"/>
                        </w:rPr>
                        <w:t> </w:t>
                      </w:r>
                      <w:r>
                        <w:rPr>
                          <w:rFonts w:ascii="Arial MT" w:hAnsi="Arial MT"/>
                          <w:color w:val="7C4D00"/>
                          <w:sz w:val="18"/>
                        </w:rPr>
                        <w:t>SECTION</w:t>
                      </w:r>
                      <w:r>
                        <w:rPr>
                          <w:rFonts w:ascii="Arial MT" w:hAnsi="Arial MT"/>
                          <w:color w:val="7C4D00"/>
                          <w:spacing w:val="-3"/>
                          <w:sz w:val="18"/>
                        </w:rPr>
                        <w:t> </w:t>
                      </w:r>
                      <w:r>
                        <w:rPr>
                          <w:rFonts w:ascii="Arial MT" w:hAnsi="Arial MT"/>
                          <w:color w:val="7C4D00"/>
                          <w:sz w:val="18"/>
                        </w:rPr>
                        <w:t>of</w:t>
                      </w:r>
                      <w:r>
                        <w:rPr>
                          <w:rFonts w:ascii="Arial MT" w:hAnsi="Arial MT"/>
                          <w:color w:val="7C4D00"/>
                          <w:spacing w:val="-3"/>
                          <w:sz w:val="18"/>
                        </w:rPr>
                        <w:t> </w:t>
                      </w:r>
                      <w:r>
                        <w:rPr>
                          <w:rFonts w:ascii="Arial MT" w:hAnsi="Arial MT"/>
                          <w:color w:val="7C4D00"/>
                          <w:sz w:val="18"/>
                        </w:rPr>
                        <w:t>the</w:t>
                      </w:r>
                      <w:r>
                        <w:rPr>
                          <w:rFonts w:ascii="Arial MT" w:hAnsi="Arial MT"/>
                          <w:color w:val="7C4D00"/>
                          <w:spacing w:val="-3"/>
                          <w:sz w:val="18"/>
                        </w:rPr>
                        <w:t> </w:t>
                      </w:r>
                      <w:r>
                        <w:rPr>
                          <w:rFonts w:ascii="Arial MT" w:hAnsi="Arial MT"/>
                          <w:color w:val="7C4D00"/>
                          <w:sz w:val="18"/>
                        </w:rPr>
                        <w:t>bundle</w:t>
                      </w:r>
                      <w:r>
                        <w:rPr>
                          <w:rFonts w:ascii="Arial MT" w:hAnsi="Arial MT"/>
                          <w:color w:val="7C4D00"/>
                          <w:spacing w:val="-3"/>
                          <w:sz w:val="18"/>
                        </w:rPr>
                        <w:t> </w:t>
                      </w:r>
                      <w:r>
                        <w:rPr>
                          <w:rFonts w:ascii="Arial MT" w:hAnsi="Arial MT"/>
                          <w:color w:val="7C4D00"/>
                          <w:sz w:val="18"/>
                        </w:rPr>
                        <w:t>clearly</w:t>
                      </w:r>
                      <w:r>
                        <w:rPr>
                          <w:rFonts w:ascii="Arial MT" w:hAnsi="Arial MT"/>
                          <w:color w:val="7C4D00"/>
                          <w:spacing w:val="-3"/>
                          <w:sz w:val="18"/>
                        </w:rPr>
                        <w:t> </w:t>
                      </w:r>
                      <w:r>
                        <w:rPr>
                          <w:rFonts w:ascii="Arial MT" w:hAnsi="Arial MT"/>
                          <w:color w:val="7C4D00"/>
                          <w:sz w:val="18"/>
                        </w:rPr>
                        <w:t>marked</w:t>
                      </w:r>
                      <w:r>
                        <w:rPr>
                          <w:rFonts w:ascii="Arial MT" w:hAnsi="Arial MT"/>
                          <w:color w:val="7C4D00"/>
                          <w:spacing w:val="-3"/>
                          <w:sz w:val="18"/>
                        </w:rPr>
                        <w:t> </w:t>
                      </w:r>
                      <w:r>
                        <w:rPr>
                          <w:rFonts w:ascii="Arial MT" w:hAnsi="Arial MT"/>
                          <w:color w:val="7C4D00"/>
                          <w:sz w:val="18"/>
                        </w:rPr>
                        <w:t>'NOT</w:t>
                      </w:r>
                      <w:r>
                        <w:rPr>
                          <w:rFonts w:ascii="Arial MT" w:hAnsi="Arial MT"/>
                          <w:color w:val="7C4D00"/>
                          <w:spacing w:val="-3"/>
                          <w:sz w:val="18"/>
                        </w:rPr>
                        <w:t> </w:t>
                      </w:r>
                      <w:r>
                        <w:rPr>
                          <w:rFonts w:ascii="Arial MT" w:hAnsi="Arial MT"/>
                          <w:color w:val="7C4D00"/>
                          <w:sz w:val="18"/>
                        </w:rPr>
                        <w:t>TO</w:t>
                      </w:r>
                      <w:r>
                        <w:rPr>
                          <w:rFonts w:ascii="Arial MT" w:hAnsi="Arial MT"/>
                          <w:color w:val="7C4D00"/>
                          <w:spacing w:val="-3"/>
                          <w:sz w:val="18"/>
                        </w:rPr>
                        <w:t> </w:t>
                      </w:r>
                      <w:r>
                        <w:rPr>
                          <w:rFonts w:ascii="Arial MT" w:hAnsi="Arial MT"/>
                          <w:color w:val="7C4D00"/>
                          <w:sz w:val="18"/>
                        </w:rPr>
                        <w:t>BE</w:t>
                      </w:r>
                      <w:r>
                        <w:rPr>
                          <w:rFonts w:ascii="Arial MT" w:hAnsi="Arial MT"/>
                          <w:color w:val="7C4D00"/>
                          <w:spacing w:val="-3"/>
                          <w:sz w:val="18"/>
                        </w:rPr>
                        <w:t> </w:t>
                      </w:r>
                      <w:r>
                        <w:rPr>
                          <w:rFonts w:ascii="Arial MT" w:hAnsi="Arial MT"/>
                          <w:color w:val="7C4D00"/>
                          <w:sz w:val="18"/>
                        </w:rPr>
                        <w:t>SEEN</w:t>
                      </w:r>
                      <w:r>
                        <w:rPr>
                          <w:rFonts w:ascii="Arial MT" w:hAnsi="Arial MT"/>
                          <w:color w:val="7C4D00"/>
                          <w:spacing w:val="-3"/>
                          <w:sz w:val="18"/>
                        </w:rPr>
                        <w:t> </w:t>
                      </w:r>
                      <w:r>
                        <w:rPr>
                          <w:rFonts w:ascii="Arial MT" w:hAnsi="Arial MT"/>
                          <w:color w:val="7C4D00"/>
                          <w:sz w:val="18"/>
                        </w:rPr>
                        <w:t>BY</w:t>
                      </w:r>
                      <w:r>
                        <w:rPr>
                          <w:rFonts w:ascii="Arial MT" w:hAnsi="Arial MT"/>
                          <w:color w:val="7C4D00"/>
                          <w:spacing w:val="-3"/>
                          <w:sz w:val="18"/>
                        </w:rPr>
                        <w:t> </w:t>
                      </w:r>
                      <w:r>
                        <w:rPr>
                          <w:rFonts w:ascii="Arial MT" w:hAnsi="Arial MT"/>
                          <w:color w:val="7C4D00"/>
                          <w:sz w:val="18"/>
                        </w:rPr>
                        <w:t>TRIBUNAL</w:t>
                      </w:r>
                      <w:r>
                        <w:rPr>
                          <w:rFonts w:ascii="Arial MT" w:hAnsi="Arial MT"/>
                          <w:color w:val="7C4D00"/>
                          <w:spacing w:val="-3"/>
                          <w:sz w:val="18"/>
                        </w:rPr>
                        <w:t> </w:t>
                      </w:r>
                      <w:r>
                        <w:rPr>
                          <w:rFonts w:ascii="Arial MT" w:hAnsi="Arial MT"/>
                          <w:color w:val="7C4D00"/>
                          <w:sz w:val="18"/>
                        </w:rPr>
                        <w:t>—</w:t>
                      </w:r>
                      <w:r>
                        <w:rPr>
                          <w:rFonts w:ascii="Arial MT" w:hAnsi="Arial MT"/>
                          <w:color w:val="7C4D00"/>
                          <w:spacing w:val="-3"/>
                          <w:sz w:val="18"/>
                        </w:rPr>
                        <w:t> </w:t>
                      </w:r>
                      <w:r>
                        <w:rPr>
                          <w:rFonts w:ascii="Arial MT" w:hAnsi="Arial MT"/>
                          <w:color w:val="7C4D00"/>
                          <w:sz w:val="18"/>
                        </w:rPr>
                        <w:t>COSTS</w:t>
                      </w:r>
                      <w:r>
                        <w:rPr>
                          <w:rFonts w:ascii="Arial MT" w:hAnsi="Arial MT"/>
                          <w:color w:val="7C4D00"/>
                          <w:spacing w:val="-3"/>
                          <w:sz w:val="18"/>
                        </w:rPr>
                        <w:t> </w:t>
                      </w:r>
                      <w:r>
                        <w:rPr>
                          <w:rFonts w:ascii="Arial MT" w:hAnsi="Arial MT"/>
                          <w:color w:val="7C4D00"/>
                          <w:sz w:val="18"/>
                        </w:rPr>
                        <w:t>SCHEDULE ONLY.' Give the tribunal clerk advance notice so it is not inadvertently shown to the panel before liability is </w:t>
                      </w:r>
                      <w:r>
                        <w:rPr>
                          <w:rFonts w:ascii="Arial MT" w:hAnsi="Arial MT"/>
                          <w:color w:val="7C4D00"/>
                          <w:spacing w:val="-2"/>
                          <w:sz w:val="18"/>
                        </w:rPr>
                        <w:t>determined.</w:t>
                      </w:r>
                    </w:p>
                  </w:txbxContent>
                </v:textbox>
                <v:fill type="solid"/>
                <v:stroke dashstyle="solid"/>
                <w10:wrap type="topAndBottom"/>
              </v:shape>
            </w:pict>
          </mc:Fallback>
        </mc:AlternateContent>
      </w:r>
      <w:r>
        <w:rPr>
          <w:rFonts w:ascii="Arial MT"/>
          <w:sz w:val="10"/>
        </w:rPr>
        <mc:AlternateContent>
          <mc:Choice Requires="wps">
            <w:drawing>
              <wp:anchor distT="0" distB="0" distL="0" distR="0" allowOverlap="1" layoutInCell="1" locked="0" behindDoc="1" simplePos="0" relativeHeight="487684608">
                <wp:simplePos x="0" y="0"/>
                <wp:positionH relativeFrom="page">
                  <wp:posOffset>710474</wp:posOffset>
                </wp:positionH>
                <wp:positionV relativeFrom="paragraph">
                  <wp:posOffset>1320800</wp:posOffset>
                </wp:positionV>
                <wp:extent cx="6139180" cy="339725"/>
                <wp:effectExtent l="0" t="0" r="0" b="0"/>
                <wp:wrapTopAndBottom/>
                <wp:docPr id="492" name="Group 492"/>
                <wp:cNvGraphicFramePr>
                  <a:graphicFrameLocks/>
                </wp:cNvGraphicFramePr>
                <a:graphic>
                  <a:graphicData uri="http://schemas.microsoft.com/office/word/2010/wordprocessingGroup">
                    <wpg:wgp>
                      <wpg:cNvPr id="492" name="Group 492"/>
                      <wpg:cNvGrpSpPr/>
                      <wpg:grpSpPr>
                        <a:xfrm>
                          <a:off x="0" y="0"/>
                          <a:ext cx="6139180" cy="339725"/>
                          <a:chExt cx="6139180" cy="339725"/>
                        </a:xfrm>
                      </wpg:grpSpPr>
                      <wps:wsp>
                        <wps:cNvPr id="493" name="Graphic 493"/>
                        <wps:cNvSpPr/>
                        <wps:spPr>
                          <a:xfrm>
                            <a:off x="9525" y="9525"/>
                            <a:ext cx="6120130" cy="330200"/>
                          </a:xfrm>
                          <a:custGeom>
                            <a:avLst/>
                            <a:gdLst/>
                            <a:ahLst/>
                            <a:cxnLst/>
                            <a:rect l="l" t="t" r="r" b="b"/>
                            <a:pathLst>
                              <a:path w="6120130" h="330200">
                                <a:moveTo>
                                  <a:pt x="6120000" y="0"/>
                                </a:moveTo>
                                <a:lnTo>
                                  <a:pt x="0" y="0"/>
                                </a:lnTo>
                                <a:lnTo>
                                  <a:pt x="0" y="330200"/>
                                </a:lnTo>
                                <a:lnTo>
                                  <a:pt x="6120000" y="330200"/>
                                </a:lnTo>
                                <a:lnTo>
                                  <a:pt x="6120000" y="0"/>
                                </a:lnTo>
                                <a:close/>
                              </a:path>
                            </a:pathLst>
                          </a:custGeom>
                          <a:solidFill>
                            <a:srgbClr val="E8F4E8"/>
                          </a:solidFill>
                        </wps:spPr>
                        <wps:bodyPr wrap="square" lIns="0" tIns="0" rIns="0" bIns="0" rtlCol="0">
                          <a:prstTxWarp prst="textNoShape">
                            <a:avLst/>
                          </a:prstTxWarp>
                          <a:noAutofit/>
                        </wps:bodyPr>
                      </wps:wsp>
                      <wps:wsp>
                        <wps:cNvPr id="494" name="Graphic 494"/>
                        <wps:cNvSpPr/>
                        <wps:spPr>
                          <a:xfrm>
                            <a:off x="9525" y="0"/>
                            <a:ext cx="6120130" cy="19050"/>
                          </a:xfrm>
                          <a:custGeom>
                            <a:avLst/>
                            <a:gdLst/>
                            <a:ahLst/>
                            <a:cxnLst/>
                            <a:rect l="l" t="t" r="r" b="b"/>
                            <a:pathLst>
                              <a:path w="6120130" h="19050">
                                <a:moveTo>
                                  <a:pt x="0" y="19050"/>
                                </a:moveTo>
                                <a:lnTo>
                                  <a:pt x="6120000" y="19050"/>
                                </a:lnTo>
                                <a:lnTo>
                                  <a:pt x="6120000" y="0"/>
                                </a:lnTo>
                                <a:lnTo>
                                  <a:pt x="0" y="0"/>
                                </a:lnTo>
                                <a:lnTo>
                                  <a:pt x="0" y="19050"/>
                                </a:lnTo>
                                <a:close/>
                              </a:path>
                            </a:pathLst>
                          </a:custGeom>
                          <a:solidFill>
                            <a:srgbClr val="388E3B"/>
                          </a:solidFill>
                        </wps:spPr>
                        <wps:bodyPr wrap="square" lIns="0" tIns="0" rIns="0" bIns="0" rtlCol="0">
                          <a:prstTxWarp prst="textNoShape">
                            <a:avLst/>
                          </a:prstTxWarp>
                          <a:noAutofit/>
                        </wps:bodyPr>
                      </wps:wsp>
                      <wps:wsp>
                        <wps:cNvPr id="495" name="Graphic 495"/>
                        <wps:cNvSpPr/>
                        <wps:spPr>
                          <a:xfrm>
                            <a:off x="9525" y="9525"/>
                            <a:ext cx="6120130" cy="330200"/>
                          </a:xfrm>
                          <a:custGeom>
                            <a:avLst/>
                            <a:gdLst/>
                            <a:ahLst/>
                            <a:cxnLst/>
                            <a:rect l="l" t="t" r="r" b="b"/>
                            <a:pathLst>
                              <a:path w="6120130" h="330200">
                                <a:moveTo>
                                  <a:pt x="0" y="330200"/>
                                </a:moveTo>
                                <a:lnTo>
                                  <a:pt x="0" y="0"/>
                                </a:lnTo>
                              </a:path>
                              <a:path w="6120130" h="330200">
                                <a:moveTo>
                                  <a:pt x="6120000" y="330200"/>
                                </a:moveTo>
                                <a:lnTo>
                                  <a:pt x="6120000" y="0"/>
                                </a:lnTo>
                              </a:path>
                            </a:pathLst>
                          </a:custGeom>
                          <a:ln w="19050">
                            <a:solidFill>
                              <a:srgbClr val="388E3B"/>
                            </a:solidFill>
                            <a:prstDash val="solid"/>
                          </a:ln>
                        </wps:spPr>
                        <wps:bodyPr wrap="square" lIns="0" tIns="0" rIns="0" bIns="0" rtlCol="0">
                          <a:prstTxWarp prst="textNoShape">
                            <a:avLst/>
                          </a:prstTxWarp>
                          <a:noAutofit/>
                        </wps:bodyPr>
                      </wps:wsp>
                      <wps:wsp>
                        <wps:cNvPr id="496" name="Textbox 496"/>
                        <wps:cNvSpPr txBox="1"/>
                        <wps:spPr>
                          <a:xfrm>
                            <a:off x="19050" y="19050"/>
                            <a:ext cx="6101080" cy="320675"/>
                          </a:xfrm>
                          <a:prstGeom prst="rect">
                            <a:avLst/>
                          </a:prstGeom>
                        </wps:spPr>
                        <wps:txbx>
                          <w:txbxContent>
                            <w:p>
                              <w:pPr>
                                <w:spacing w:before="117"/>
                                <w:ind w:left="185" w:right="0" w:firstLine="0"/>
                                <w:jc w:val="left"/>
                                <w:rPr>
                                  <w:rFonts w:ascii="Arial"/>
                                  <w:b/>
                                  <w:sz w:val="20"/>
                                </w:rPr>
                              </w:pPr>
                              <w:r>
                                <w:rPr>
                                  <w:rFonts w:ascii="Arial"/>
                                  <w:b/>
                                  <w:color w:val="2D6DA3"/>
                                  <w:sz w:val="20"/>
                                </w:rPr>
                                <w:t>PRACTICE </w:t>
                              </w:r>
                              <w:r>
                                <w:rPr>
                                  <w:rFonts w:ascii="Arial"/>
                                  <w:b/>
                                  <w:color w:val="2D6DA3"/>
                                  <w:spacing w:val="-4"/>
                                  <w:sz w:val="20"/>
                                </w:rPr>
                                <w:t>NOTE</w:t>
                              </w:r>
                            </w:p>
                          </w:txbxContent>
                        </wps:txbx>
                        <wps:bodyPr wrap="square" lIns="0" tIns="0" rIns="0" bIns="0" rtlCol="0">
                          <a:noAutofit/>
                        </wps:bodyPr>
                      </wps:wsp>
                    </wpg:wgp>
                  </a:graphicData>
                </a:graphic>
              </wp:anchor>
            </w:drawing>
          </mc:Choice>
          <mc:Fallback>
            <w:pict>
              <v:group style="position:absolute;margin-left:55.942909pt;margin-top:104.000053pt;width:483.4pt;height:26.75pt;mso-position-horizontal-relative:page;mso-position-vertical-relative:paragraph;z-index:-15631872;mso-wrap-distance-left:0;mso-wrap-distance-right:0" id="docshapegroup490" coordorigin="1119,2080" coordsize="9668,535">
                <v:rect style="position:absolute;left:1133;top:2095;width:9638;height:520" id="docshape491" filled="true" fillcolor="#e8f4e8" stroked="false">
                  <v:fill type="solid"/>
                </v:rect>
                <v:rect style="position:absolute;left:1133;top:2080;width:9638;height:30" id="docshape492" filled="true" fillcolor="#388e3b" stroked="false">
                  <v:fill type="solid"/>
                </v:rect>
                <v:shape style="position:absolute;left:1133;top:2095;width:9638;height:520" id="docshape493" coordorigin="1134,2095" coordsize="9638,520" path="m1134,2615l1134,2095m10772,2615l10772,2095e" filled="false" stroked="true" strokeweight="1.5pt" strokecolor="#388e3b">
                  <v:path arrowok="t"/>
                  <v:stroke dashstyle="solid"/>
                </v:shape>
                <v:shape style="position:absolute;left:1148;top:2110;width:9608;height:505" type="#_x0000_t202" id="docshape494" filled="false" stroked="false">
                  <v:textbox inset="0,0,0,0">
                    <w:txbxContent>
                      <w:p>
                        <w:pPr>
                          <w:spacing w:before="117"/>
                          <w:ind w:left="185" w:right="0" w:firstLine="0"/>
                          <w:jc w:val="left"/>
                          <w:rPr>
                            <w:rFonts w:ascii="Arial"/>
                            <w:b/>
                            <w:sz w:val="20"/>
                          </w:rPr>
                        </w:pPr>
                        <w:r>
                          <w:rPr>
                            <w:rFonts w:ascii="Arial"/>
                            <w:b/>
                            <w:color w:val="2D6DA3"/>
                            <w:sz w:val="20"/>
                          </w:rPr>
                          <w:t>PRACTICE </w:t>
                        </w:r>
                        <w:r>
                          <w:rPr>
                            <w:rFonts w:ascii="Arial"/>
                            <w:b/>
                            <w:color w:val="2D6DA3"/>
                            <w:spacing w:val="-4"/>
                            <w:sz w:val="20"/>
                          </w:rPr>
                          <w:t>NOTE</w:t>
                        </w:r>
                      </w:p>
                    </w:txbxContent>
                  </v:textbox>
                  <w10:wrap type="none"/>
                </v:shape>
                <w10:wrap type="topAndBottom"/>
              </v:group>
            </w:pict>
          </mc:Fallback>
        </mc:AlternateContent>
      </w:r>
    </w:p>
    <w:p>
      <w:pPr>
        <w:pStyle w:val="BodyText"/>
        <w:spacing w:before="6"/>
        <w:rPr>
          <w:rFonts w:ascii="Arial MT"/>
          <w:sz w:val="10"/>
        </w:rPr>
      </w:pPr>
    </w:p>
    <w:p>
      <w:pPr>
        <w:pStyle w:val="BodyText"/>
        <w:spacing w:after="0"/>
        <w:rPr>
          <w:rFonts w:ascii="Arial MT"/>
          <w:sz w:val="10"/>
        </w:rPr>
        <w:sectPr>
          <w:headerReference w:type="default" r:id="rId56"/>
          <w:footerReference w:type="default" r:id="rId57"/>
          <w:pgSz w:w="11910" w:h="16840"/>
          <w:pgMar w:header="0" w:footer="956" w:top="1240" w:bottom="1140" w:left="992" w:right="0"/>
        </w:sectPr>
      </w:pPr>
    </w:p>
    <w:p>
      <w:pPr>
        <w:spacing w:line="240" w:lineRule="auto"/>
        <w:ind w:left="126" w:right="0" w:firstLine="0"/>
        <w:rPr>
          <w:rFonts w:ascii="Arial MT"/>
          <w:sz w:val="20"/>
        </w:rPr>
      </w:pPr>
      <w:r>
        <w:rPr>
          <w:rFonts w:ascii="Arial MT"/>
          <w:sz w:val="20"/>
        </w:rPr>
        <mc:AlternateContent>
          <mc:Choice Requires="wps">
            <w:drawing>
              <wp:inline distT="0" distB="0" distL="0" distR="0">
                <wp:extent cx="6139180" cy="822325"/>
                <wp:effectExtent l="0" t="9525" r="0" b="6350"/>
                <wp:docPr id="499" name="Group 499"/>
                <wp:cNvGraphicFramePr>
                  <a:graphicFrameLocks/>
                </wp:cNvGraphicFramePr>
                <a:graphic>
                  <a:graphicData uri="http://schemas.microsoft.com/office/word/2010/wordprocessingGroup">
                    <wpg:wgp>
                      <wpg:cNvPr id="499" name="Group 499"/>
                      <wpg:cNvGrpSpPr/>
                      <wpg:grpSpPr>
                        <a:xfrm>
                          <a:off x="0" y="0"/>
                          <a:ext cx="6139180" cy="822325"/>
                          <a:chExt cx="6139180" cy="822325"/>
                        </a:xfrm>
                      </wpg:grpSpPr>
                      <wps:wsp>
                        <wps:cNvPr id="500" name="Graphic 500"/>
                        <wps:cNvSpPr/>
                        <wps:spPr>
                          <a:xfrm>
                            <a:off x="9525" y="0"/>
                            <a:ext cx="6120130" cy="812800"/>
                          </a:xfrm>
                          <a:custGeom>
                            <a:avLst/>
                            <a:gdLst/>
                            <a:ahLst/>
                            <a:cxnLst/>
                            <a:rect l="l" t="t" r="r" b="b"/>
                            <a:pathLst>
                              <a:path w="6120130" h="812800">
                                <a:moveTo>
                                  <a:pt x="6120000" y="0"/>
                                </a:moveTo>
                                <a:lnTo>
                                  <a:pt x="0" y="0"/>
                                </a:lnTo>
                                <a:lnTo>
                                  <a:pt x="0" y="812800"/>
                                </a:lnTo>
                                <a:lnTo>
                                  <a:pt x="6120000" y="812800"/>
                                </a:lnTo>
                                <a:lnTo>
                                  <a:pt x="6120000" y="0"/>
                                </a:lnTo>
                                <a:close/>
                              </a:path>
                            </a:pathLst>
                          </a:custGeom>
                          <a:solidFill>
                            <a:srgbClr val="E8F4E8"/>
                          </a:solidFill>
                        </wps:spPr>
                        <wps:bodyPr wrap="square" lIns="0" tIns="0" rIns="0" bIns="0" rtlCol="0">
                          <a:prstTxWarp prst="textNoShape">
                            <a:avLst/>
                          </a:prstTxWarp>
                          <a:noAutofit/>
                        </wps:bodyPr>
                      </wps:wsp>
                      <wps:wsp>
                        <wps:cNvPr id="501" name="Graphic 501"/>
                        <wps:cNvSpPr/>
                        <wps:spPr>
                          <a:xfrm>
                            <a:off x="9525" y="0"/>
                            <a:ext cx="6120130" cy="812800"/>
                          </a:xfrm>
                          <a:custGeom>
                            <a:avLst/>
                            <a:gdLst/>
                            <a:ahLst/>
                            <a:cxnLst/>
                            <a:rect l="l" t="t" r="r" b="b"/>
                            <a:pathLst>
                              <a:path w="6120130" h="812800">
                                <a:moveTo>
                                  <a:pt x="0" y="812800"/>
                                </a:moveTo>
                                <a:lnTo>
                                  <a:pt x="0" y="0"/>
                                </a:lnTo>
                              </a:path>
                              <a:path w="6120130" h="812800">
                                <a:moveTo>
                                  <a:pt x="6120000" y="812800"/>
                                </a:moveTo>
                                <a:lnTo>
                                  <a:pt x="6120000" y="0"/>
                                </a:lnTo>
                              </a:path>
                              <a:path w="6120130" h="812800">
                                <a:moveTo>
                                  <a:pt x="0" y="812800"/>
                                </a:moveTo>
                                <a:lnTo>
                                  <a:pt x="6120000" y="812800"/>
                                </a:lnTo>
                              </a:path>
                            </a:pathLst>
                          </a:custGeom>
                          <a:ln w="19050">
                            <a:solidFill>
                              <a:srgbClr val="388E3B"/>
                            </a:solidFill>
                            <a:prstDash val="solid"/>
                          </a:ln>
                        </wps:spPr>
                        <wps:bodyPr wrap="square" lIns="0" tIns="0" rIns="0" bIns="0" rtlCol="0">
                          <a:prstTxWarp prst="textNoShape">
                            <a:avLst/>
                          </a:prstTxWarp>
                          <a:noAutofit/>
                        </wps:bodyPr>
                      </wps:wsp>
                      <wps:wsp>
                        <wps:cNvPr id="502" name="Textbox 502"/>
                        <wps:cNvSpPr txBox="1"/>
                        <wps:spPr>
                          <a:xfrm>
                            <a:off x="19050" y="0"/>
                            <a:ext cx="6101080" cy="803275"/>
                          </a:xfrm>
                          <a:prstGeom prst="rect">
                            <a:avLst/>
                          </a:prstGeom>
                        </wps:spPr>
                        <wps:txbx>
                          <w:txbxContent>
                            <w:p>
                              <w:pPr>
                                <w:spacing w:line="302" w:lineRule="auto" w:before="131"/>
                                <w:ind w:left="265" w:right="262" w:firstLine="0"/>
                                <w:jc w:val="left"/>
                                <w:rPr>
                                  <w:rFonts w:ascii="Arial MT"/>
                                  <w:sz w:val="18"/>
                                </w:rPr>
                              </w:pPr>
                              <w:r>
                                <w:rPr>
                                  <w:rFonts w:ascii="Arial MT"/>
                                  <w:color w:val="1A5D1F"/>
                                  <w:sz w:val="18"/>
                                </w:rPr>
                                <w:t>BUNDLE PREPARATION TIPS: Number every page consecutively. Tab each document. Produce 4 copies: one 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tribunal</w:t>
                              </w:r>
                              <w:r>
                                <w:rPr>
                                  <w:rFonts w:ascii="Arial MT"/>
                                  <w:color w:val="1A5D1F"/>
                                  <w:spacing w:val="-3"/>
                                  <w:sz w:val="18"/>
                                </w:rPr>
                                <w:t> </w:t>
                              </w:r>
                              <w:r>
                                <w:rPr>
                                  <w:rFonts w:ascii="Arial MT"/>
                                  <w:color w:val="1A5D1F"/>
                                  <w:sz w:val="18"/>
                                </w:rPr>
                                <w:t>(3</w:t>
                              </w:r>
                              <w:r>
                                <w:rPr>
                                  <w:rFonts w:ascii="Arial MT"/>
                                  <w:color w:val="1A5D1F"/>
                                  <w:spacing w:val="-3"/>
                                  <w:sz w:val="18"/>
                                </w:rPr>
                                <w:t> </w:t>
                              </w:r>
                              <w:r>
                                <w:rPr>
                                  <w:rFonts w:ascii="Arial MT"/>
                                  <w:color w:val="1A5D1F"/>
                                  <w:sz w:val="18"/>
                                </w:rPr>
                                <w:t>members),</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respondent,</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claimant/representative,</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spare.</w:t>
                              </w:r>
                              <w:r>
                                <w:rPr>
                                  <w:rFonts w:ascii="Arial MT"/>
                                  <w:color w:val="1A5D1F"/>
                                  <w:spacing w:val="-3"/>
                                  <w:sz w:val="18"/>
                                </w:rPr>
                                <w:t> </w:t>
                              </w:r>
                              <w:r>
                                <w:rPr>
                                  <w:rFonts w:ascii="Arial MT"/>
                                  <w:color w:val="1A5D1F"/>
                                  <w:sz w:val="18"/>
                                </w:rPr>
                                <w:t>Use</w:t>
                              </w:r>
                              <w:r>
                                <w:rPr>
                                  <w:rFonts w:ascii="Arial MT"/>
                                  <w:color w:val="1A5D1F"/>
                                  <w:spacing w:val="-3"/>
                                  <w:sz w:val="18"/>
                                </w:rPr>
                                <w:t> </w:t>
                              </w:r>
                              <w:r>
                                <w:rPr>
                                  <w:rFonts w:ascii="Arial MT"/>
                                  <w:color w:val="1A5D1F"/>
                                  <w:sz w:val="18"/>
                                </w:rPr>
                                <w:t>dividers. Include a chronology and cast list at the front. Agree the bundle with the respondent at least 7 days before the hearing. Late additions require tribunal permission and should be avoided.</w:t>
                              </w:r>
                            </w:p>
                          </w:txbxContent>
                        </wps:txbx>
                        <wps:bodyPr wrap="square" lIns="0" tIns="0" rIns="0" bIns="0" rtlCol="0">
                          <a:noAutofit/>
                        </wps:bodyPr>
                      </wps:wsp>
                    </wpg:wgp>
                  </a:graphicData>
                </a:graphic>
              </wp:inline>
            </w:drawing>
          </mc:Choice>
          <mc:Fallback>
            <w:pict>
              <v:group style="width:483.4pt;height:64.75pt;mso-position-horizontal-relative:char;mso-position-vertical-relative:line" id="docshapegroup497" coordorigin="0,0" coordsize="9668,1295">
                <v:rect style="position:absolute;left:15;top:0;width:9638;height:1280" id="docshape498" filled="true" fillcolor="#e8f4e8" stroked="false">
                  <v:fill type="solid"/>
                </v:rect>
                <v:shape style="position:absolute;left:15;top:0;width:9638;height:1280" id="docshape499" coordorigin="15,0" coordsize="9638,1280" path="m15,1280l15,0m9653,1280l9653,0m15,1280l9653,1280e" filled="false" stroked="true" strokeweight="1.5pt" strokecolor="#388e3b">
                  <v:path arrowok="t"/>
                  <v:stroke dashstyle="solid"/>
                </v:shape>
                <v:shape style="position:absolute;left:30;top:0;width:9608;height:1265" type="#_x0000_t202" id="docshape500" filled="false" stroked="false">
                  <v:textbox inset="0,0,0,0">
                    <w:txbxContent>
                      <w:p>
                        <w:pPr>
                          <w:spacing w:line="302" w:lineRule="auto" w:before="131"/>
                          <w:ind w:left="265" w:right="262" w:firstLine="0"/>
                          <w:jc w:val="left"/>
                          <w:rPr>
                            <w:rFonts w:ascii="Arial MT"/>
                            <w:sz w:val="18"/>
                          </w:rPr>
                        </w:pPr>
                        <w:r>
                          <w:rPr>
                            <w:rFonts w:ascii="Arial MT"/>
                            <w:color w:val="1A5D1F"/>
                            <w:sz w:val="18"/>
                          </w:rPr>
                          <w:t>BUNDLE PREPARATION TIPS: Number every page consecutively. Tab each document. Produce 4 copies: one 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tribunal</w:t>
                        </w:r>
                        <w:r>
                          <w:rPr>
                            <w:rFonts w:ascii="Arial MT"/>
                            <w:color w:val="1A5D1F"/>
                            <w:spacing w:val="-3"/>
                            <w:sz w:val="18"/>
                          </w:rPr>
                          <w:t> </w:t>
                        </w:r>
                        <w:r>
                          <w:rPr>
                            <w:rFonts w:ascii="Arial MT"/>
                            <w:color w:val="1A5D1F"/>
                            <w:sz w:val="18"/>
                          </w:rPr>
                          <w:t>(3</w:t>
                        </w:r>
                        <w:r>
                          <w:rPr>
                            <w:rFonts w:ascii="Arial MT"/>
                            <w:color w:val="1A5D1F"/>
                            <w:spacing w:val="-3"/>
                            <w:sz w:val="18"/>
                          </w:rPr>
                          <w:t> </w:t>
                        </w:r>
                        <w:r>
                          <w:rPr>
                            <w:rFonts w:ascii="Arial MT"/>
                            <w:color w:val="1A5D1F"/>
                            <w:sz w:val="18"/>
                          </w:rPr>
                          <w:t>members),</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respondent,</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for</w:t>
                        </w:r>
                        <w:r>
                          <w:rPr>
                            <w:rFonts w:ascii="Arial MT"/>
                            <w:color w:val="1A5D1F"/>
                            <w:spacing w:val="-3"/>
                            <w:sz w:val="18"/>
                          </w:rPr>
                          <w:t> </w:t>
                        </w:r>
                        <w:r>
                          <w:rPr>
                            <w:rFonts w:ascii="Arial MT"/>
                            <w:color w:val="1A5D1F"/>
                            <w:sz w:val="18"/>
                          </w:rPr>
                          <w:t>the</w:t>
                        </w:r>
                        <w:r>
                          <w:rPr>
                            <w:rFonts w:ascii="Arial MT"/>
                            <w:color w:val="1A5D1F"/>
                            <w:spacing w:val="-3"/>
                            <w:sz w:val="18"/>
                          </w:rPr>
                          <w:t> </w:t>
                        </w:r>
                        <w:r>
                          <w:rPr>
                            <w:rFonts w:ascii="Arial MT"/>
                            <w:color w:val="1A5D1F"/>
                            <w:sz w:val="18"/>
                          </w:rPr>
                          <w:t>claimant/representative,</w:t>
                        </w:r>
                        <w:r>
                          <w:rPr>
                            <w:rFonts w:ascii="Arial MT"/>
                            <w:color w:val="1A5D1F"/>
                            <w:spacing w:val="-3"/>
                            <w:sz w:val="18"/>
                          </w:rPr>
                          <w:t> </w:t>
                        </w:r>
                        <w:r>
                          <w:rPr>
                            <w:rFonts w:ascii="Arial MT"/>
                            <w:color w:val="1A5D1F"/>
                            <w:sz w:val="18"/>
                          </w:rPr>
                          <w:t>one</w:t>
                        </w:r>
                        <w:r>
                          <w:rPr>
                            <w:rFonts w:ascii="Arial MT"/>
                            <w:color w:val="1A5D1F"/>
                            <w:spacing w:val="-3"/>
                            <w:sz w:val="18"/>
                          </w:rPr>
                          <w:t> </w:t>
                        </w:r>
                        <w:r>
                          <w:rPr>
                            <w:rFonts w:ascii="Arial MT"/>
                            <w:color w:val="1A5D1F"/>
                            <w:sz w:val="18"/>
                          </w:rPr>
                          <w:t>spare.</w:t>
                        </w:r>
                        <w:r>
                          <w:rPr>
                            <w:rFonts w:ascii="Arial MT"/>
                            <w:color w:val="1A5D1F"/>
                            <w:spacing w:val="-3"/>
                            <w:sz w:val="18"/>
                          </w:rPr>
                          <w:t> </w:t>
                        </w:r>
                        <w:r>
                          <w:rPr>
                            <w:rFonts w:ascii="Arial MT"/>
                            <w:color w:val="1A5D1F"/>
                            <w:sz w:val="18"/>
                          </w:rPr>
                          <w:t>Use</w:t>
                        </w:r>
                        <w:r>
                          <w:rPr>
                            <w:rFonts w:ascii="Arial MT"/>
                            <w:color w:val="1A5D1F"/>
                            <w:spacing w:val="-3"/>
                            <w:sz w:val="18"/>
                          </w:rPr>
                          <w:t> </w:t>
                        </w:r>
                        <w:r>
                          <w:rPr>
                            <w:rFonts w:ascii="Arial MT"/>
                            <w:color w:val="1A5D1F"/>
                            <w:sz w:val="18"/>
                          </w:rPr>
                          <w:t>dividers. Include a chronology and cast list at the front. Agree the bundle with the respondent at least 7 days before the hearing. Late additions require tribunal permission and should be avoided.</w:t>
                        </w:r>
                      </w:p>
                    </w:txbxContent>
                  </v:textbox>
                  <w10:wrap type="none"/>
                </v:shape>
              </v:group>
            </w:pict>
          </mc:Fallback>
        </mc:AlternateContent>
      </w:r>
      <w:r>
        <w:rPr>
          <w:rFonts w:ascii="Arial MT"/>
          <w:sz w:val="20"/>
        </w:rPr>
      </w:r>
    </w:p>
    <w:sectPr>
      <w:headerReference w:type="default" r:id="rId58"/>
      <w:footerReference w:type="default" r:id="rId59"/>
      <w:pgSz w:w="11910" w:h="16840"/>
      <w:pgMar w:header="0" w:footer="956" w:top="1240" w:bottom="1140" w:left="992"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mbria">
    <w:altName w:val="Cambria"/>
    <w:charset w:val="1"/>
    <w:family w:val="roman"/>
    <w:pitch w:val="variable"/>
  </w:font>
  <w:font w:name="Arial MT">
    <w:altName w:val="Arial MT"/>
    <w:charset w:val="1"/>
    <w:family w:val="swiss"/>
    <w:pitch w:val="variable"/>
  </w:font>
  <w:font w:name="Arial">
    <w:altName w:val="Arial"/>
    <w:charset w:val="1"/>
    <w:family w:val="swiss"/>
    <w:pitch w:val="variable"/>
  </w:font>
  <w:font w:name="MS Gothic">
    <w:altName w:val="MS Gothic"/>
    <w:charset w:val="1"/>
    <w:family w:val="modern"/>
    <w:pitch w:val="default"/>
  </w:font>
  <w:font w:name="Segoe UI Symbol">
    <w:altName w:val="Segoe UI Symbol"/>
    <w:charset w:val="1"/>
    <w:family w:val="swiss"/>
    <w:pitch w:val="variable"/>
  </w:font>
  <w:font w:name="Courier New">
    <w:altName w:val="Courier New"/>
    <w:charset w:val="1"/>
    <w:family w:val="modern"/>
    <w:pitch w:val="default"/>
  </w:font>
  <w:font w:name="Microsoft Sans Serif">
    <w:altName w:val="Microsoft Sans Serif"/>
    <w:charset w:val="1"/>
    <w:family w:val="swiss"/>
    <w:pitch w:val="variable"/>
  </w:font>
  <w:font w:name="MingLiU_HKSCS-ExtB">
    <w:altName w:val="MingLiU_HKSCS-ExtB"/>
    <w:charset w:val="1"/>
    <w:family w:val="roman"/>
    <w:pitch w:val="variable"/>
  </w:font>
</w:fonts>
</file>

<file path=word/footer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76416">
              <wp:simplePos x="0" y="0"/>
              <wp:positionH relativeFrom="page">
                <wp:posOffset>800100</wp:posOffset>
              </wp:positionH>
              <wp:positionV relativeFrom="page">
                <wp:posOffset>7832725</wp:posOffset>
              </wp:positionV>
              <wp:extent cx="4342765" cy="1270"/>
              <wp:effectExtent l="0" t="0" r="0" b="0"/>
              <wp:wrapNone/>
              <wp:docPr id="3" name="Graphic 3"/>
              <wp:cNvGraphicFramePr>
                <a:graphicFrameLocks/>
              </wp:cNvGraphicFramePr>
              <a:graphic>
                <a:graphicData uri="http://schemas.microsoft.com/office/word/2010/wordprocessingShape">
                  <wps:wsp>
                    <wps:cNvPr id="3" name="Graphic 3"/>
                    <wps:cNvSpPr/>
                    <wps:spPr>
                      <a:xfrm>
                        <a:off x="0" y="0"/>
                        <a:ext cx="4342765" cy="1270"/>
                      </a:xfrm>
                      <a:custGeom>
                        <a:avLst/>
                        <a:gdLst/>
                        <a:ahLst/>
                        <a:cxnLst/>
                        <a:rect l="l" t="t" r="r" b="b"/>
                        <a:pathLst>
                          <a:path w="4342765" h="0">
                            <a:moveTo>
                              <a:pt x="0" y="0"/>
                            </a:moveTo>
                            <a:lnTo>
                              <a:pt x="4342765" y="0"/>
                            </a:lnTo>
                          </a:path>
                          <a:path w="4342765" h="0">
                            <a:moveTo>
                              <a:pt x="0" y="0"/>
                            </a:moveTo>
                            <a:lnTo>
                              <a:pt x="4342765" y="0"/>
                            </a:lnTo>
                          </a:path>
                        </a:pathLst>
                      </a:custGeom>
                      <a:ln w="6350">
                        <a:solidFill>
                          <a:srgbClr val="2D5E89"/>
                        </a:solidFill>
                        <a:prstDash val="solid"/>
                      </a:ln>
                    </wps:spPr>
                    <wps:bodyPr wrap="square" lIns="0" tIns="0" rIns="0" bIns="0" rtlCol="0">
                      <a:prstTxWarp prst="textNoShape">
                        <a:avLst/>
                      </a:prstTxWarp>
                      <a:noAutofit/>
                    </wps:bodyPr>
                  </wps:wsp>
                </a:graphicData>
              </a:graphic>
            </wp:anchor>
          </w:drawing>
        </mc:Choice>
        <mc:Fallback>
          <w:pict>
            <v:shape style="position:absolute;margin-left:63pt;margin-top:616.75pt;width:341.95pt;height:.1pt;mso-position-horizontal-relative:page;mso-position-vertical-relative:page;z-index:-18840064" id="docshape3" coordorigin="1260,12335" coordsize="6839,0" path="m1260,12335l8099,12335m1260,12335l8099,12335e" filled="false" stroked="true" strokeweight=".5pt" strokecolor="#2d5e89">
              <v:path arrowok="t"/>
              <v:stroke dashstyle="solid"/>
              <w10:wrap type="none"/>
            </v:shape>
          </w:pict>
        </mc:Fallback>
      </mc:AlternateContent>
    </w:r>
    <w:r>
      <w:rPr>
        <w:sz w:val="20"/>
      </w:rPr>
      <mc:AlternateContent>
        <mc:Choice Requires="wps">
          <w:drawing>
            <wp:anchor distT="0" distB="0" distL="0" distR="0" allowOverlap="1" layoutInCell="1" locked="0" behindDoc="1" simplePos="0" relativeHeight="484476928">
              <wp:simplePos x="0" y="0"/>
              <wp:positionH relativeFrom="page">
                <wp:posOffset>2388235</wp:posOffset>
              </wp:positionH>
              <wp:positionV relativeFrom="page">
                <wp:posOffset>7839608</wp:posOffset>
              </wp:positionV>
              <wp:extent cx="2807970" cy="181610"/>
              <wp:effectExtent l="0" t="0" r="0" b="0"/>
              <wp:wrapNone/>
              <wp:docPr id="4" name="Textbox 4"/>
              <wp:cNvGraphicFramePr>
                <a:graphicFrameLocks/>
              </wp:cNvGraphicFramePr>
              <a:graphic>
                <a:graphicData uri="http://schemas.microsoft.com/office/word/2010/wordprocessingShape">
                  <wps:wsp>
                    <wps:cNvPr id="4" name="Textbox 4"/>
                    <wps:cNvSpPr txBox="1"/>
                    <wps:spPr>
                      <a:xfrm>
                        <a:off x="0" y="0"/>
                        <a:ext cx="2807970" cy="181610"/>
                      </a:xfrm>
                      <a:prstGeom prst="rect">
                        <a:avLst/>
                      </a:prstGeom>
                    </wps:spPr>
                    <wps:txbx>
                      <w:txbxContent>
                        <w:p>
                          <w:pPr>
                            <w:spacing w:before="16"/>
                            <w:ind w:left="20" w:right="0" w:firstLine="0"/>
                            <w:jc w:val="left"/>
                            <w:rPr>
                              <w:sz w:val="22"/>
                            </w:rPr>
                          </w:pPr>
                          <w:r>
                            <w:rPr>
                              <w:color w:val="878787"/>
                              <w:sz w:val="16"/>
                            </w:rPr>
                            <w:t>UK</w:t>
                          </w:r>
                          <w:r>
                            <w:rPr>
                              <w:color w:val="878787"/>
                              <w:spacing w:val="-3"/>
                              <w:sz w:val="16"/>
                            </w:rPr>
                            <w:t> </w:t>
                          </w:r>
                          <w:r>
                            <w:rPr>
                              <w:color w:val="878787"/>
                              <w:sz w:val="16"/>
                            </w:rPr>
                            <w:t>Employment</w:t>
                          </w:r>
                          <w:r>
                            <w:rPr>
                              <w:color w:val="878787"/>
                              <w:spacing w:val="-2"/>
                              <w:sz w:val="16"/>
                            </w:rPr>
                            <w:t> </w:t>
                          </w:r>
                          <w:r>
                            <w:rPr>
                              <w:color w:val="878787"/>
                              <w:sz w:val="16"/>
                            </w:rPr>
                            <w:t>Tribunal</w:t>
                          </w:r>
                          <w:r>
                            <w:rPr>
                              <w:color w:val="878787"/>
                              <w:spacing w:val="-2"/>
                              <w:sz w:val="16"/>
                            </w:rPr>
                            <w:t> </w:t>
                          </w:r>
                          <w:r>
                            <w:rPr>
                              <w:color w:val="878787"/>
                              <w:sz w:val="16"/>
                            </w:rPr>
                            <w:t>Guide</w:t>
                          </w:r>
                          <w:r>
                            <w:rPr>
                              <w:color w:val="878787"/>
                              <w:spacing w:val="39"/>
                              <w:sz w:val="16"/>
                            </w:rPr>
                            <w:t> </w:t>
                          </w:r>
                          <w:r>
                            <w:rPr>
                              <w:color w:val="878787"/>
                              <w:sz w:val="16"/>
                            </w:rPr>
                            <w:t>|</w:t>
                          </w:r>
                          <w:r>
                            <w:rPr>
                              <w:color w:val="878787"/>
                              <w:spacing w:val="39"/>
                              <w:sz w:val="16"/>
                            </w:rPr>
                            <w:t> </w:t>
                          </w:r>
                          <w:r>
                            <w:rPr>
                              <w:color w:val="878787"/>
                              <w:sz w:val="16"/>
                            </w:rPr>
                            <w:t>Scott</w:t>
                          </w:r>
                          <w:r>
                            <w:rPr>
                              <w:color w:val="878787"/>
                              <w:spacing w:val="-2"/>
                              <w:sz w:val="16"/>
                            </w:rPr>
                            <w:t> </w:t>
                          </w:r>
                          <w:r>
                            <w:rPr>
                              <w:color w:val="878787"/>
                              <w:sz w:val="16"/>
                            </w:rPr>
                            <w:t>Ashton</w:t>
                          </w:r>
                          <w:r>
                            <w:rPr>
                              <w:color w:val="878787"/>
                              <w:spacing w:val="-2"/>
                              <w:sz w:val="16"/>
                            </w:rPr>
                            <w:t> </w:t>
                          </w:r>
                          <w:r>
                            <w:rPr>
                              <w:color w:val="878787"/>
                              <w:sz w:val="16"/>
                            </w:rPr>
                            <w:t>2026</w:t>
                          </w:r>
                          <w:r>
                            <w:rPr>
                              <w:color w:val="878787"/>
                              <w:spacing w:val="41"/>
                              <w:sz w:val="16"/>
                            </w:rPr>
                            <w:t>  </w:t>
                          </w:r>
                          <w:r>
                            <w:rPr>
                              <w:spacing w:val="-5"/>
                              <w:sz w:val="22"/>
                            </w:rPr>
                            <w:fldChar w:fldCharType="begin"/>
                          </w:r>
                          <w:r>
                            <w:rPr>
                              <w:spacing w:val="-5"/>
                              <w:sz w:val="22"/>
                            </w:rPr>
                            <w:instrText> PAGE </w:instrText>
                          </w:r>
                          <w:r>
                            <w:rPr>
                              <w:spacing w:val="-5"/>
                              <w:sz w:val="22"/>
                            </w:rPr>
                            <w:fldChar w:fldCharType="separate"/>
                          </w:r>
                          <w:r>
                            <w:rPr>
                              <w:spacing w:val="-5"/>
                              <w:sz w:val="22"/>
                            </w:rPr>
                            <w:t>100</w:t>
                          </w:r>
                          <w:r>
                            <w:rPr>
                              <w:spacing w:val="-5"/>
                              <w:sz w:val="22"/>
                            </w:rPr>
                            <w:fldChar w:fldCharType="end"/>
                          </w:r>
                        </w:p>
                      </w:txbxContent>
                    </wps:txbx>
                    <wps:bodyPr wrap="square" lIns="0" tIns="0" rIns="0" bIns="0" rtlCol="0">
                      <a:noAutofit/>
                    </wps:bodyPr>
                  </wps:wsp>
                </a:graphicData>
              </a:graphic>
            </wp:anchor>
          </w:drawing>
        </mc:Choice>
        <mc:Fallback>
          <w:pict>
            <v:shape style="position:absolute;margin-left:188.050003pt;margin-top:617.291992pt;width:221.1pt;height:14.3pt;mso-position-horizontal-relative:page;mso-position-vertical-relative:page;z-index:-18839552" type="#_x0000_t202" id="docshape4" filled="false" stroked="false">
              <v:textbox inset="0,0,0,0">
                <w:txbxContent>
                  <w:p>
                    <w:pPr>
                      <w:spacing w:before="16"/>
                      <w:ind w:left="20" w:right="0" w:firstLine="0"/>
                      <w:jc w:val="left"/>
                      <w:rPr>
                        <w:sz w:val="22"/>
                      </w:rPr>
                    </w:pPr>
                    <w:r>
                      <w:rPr>
                        <w:color w:val="878787"/>
                        <w:sz w:val="16"/>
                      </w:rPr>
                      <w:t>UK</w:t>
                    </w:r>
                    <w:r>
                      <w:rPr>
                        <w:color w:val="878787"/>
                        <w:spacing w:val="-3"/>
                        <w:sz w:val="16"/>
                      </w:rPr>
                      <w:t> </w:t>
                    </w:r>
                    <w:r>
                      <w:rPr>
                        <w:color w:val="878787"/>
                        <w:sz w:val="16"/>
                      </w:rPr>
                      <w:t>Employment</w:t>
                    </w:r>
                    <w:r>
                      <w:rPr>
                        <w:color w:val="878787"/>
                        <w:spacing w:val="-2"/>
                        <w:sz w:val="16"/>
                      </w:rPr>
                      <w:t> </w:t>
                    </w:r>
                    <w:r>
                      <w:rPr>
                        <w:color w:val="878787"/>
                        <w:sz w:val="16"/>
                      </w:rPr>
                      <w:t>Tribunal</w:t>
                    </w:r>
                    <w:r>
                      <w:rPr>
                        <w:color w:val="878787"/>
                        <w:spacing w:val="-2"/>
                        <w:sz w:val="16"/>
                      </w:rPr>
                      <w:t> </w:t>
                    </w:r>
                    <w:r>
                      <w:rPr>
                        <w:color w:val="878787"/>
                        <w:sz w:val="16"/>
                      </w:rPr>
                      <w:t>Guide</w:t>
                    </w:r>
                    <w:r>
                      <w:rPr>
                        <w:color w:val="878787"/>
                        <w:spacing w:val="39"/>
                        <w:sz w:val="16"/>
                      </w:rPr>
                      <w:t> </w:t>
                    </w:r>
                    <w:r>
                      <w:rPr>
                        <w:color w:val="878787"/>
                        <w:sz w:val="16"/>
                      </w:rPr>
                      <w:t>|</w:t>
                    </w:r>
                    <w:r>
                      <w:rPr>
                        <w:color w:val="878787"/>
                        <w:spacing w:val="39"/>
                        <w:sz w:val="16"/>
                      </w:rPr>
                      <w:t> </w:t>
                    </w:r>
                    <w:r>
                      <w:rPr>
                        <w:color w:val="878787"/>
                        <w:sz w:val="16"/>
                      </w:rPr>
                      <w:t>Scott</w:t>
                    </w:r>
                    <w:r>
                      <w:rPr>
                        <w:color w:val="878787"/>
                        <w:spacing w:val="-2"/>
                        <w:sz w:val="16"/>
                      </w:rPr>
                      <w:t> </w:t>
                    </w:r>
                    <w:r>
                      <w:rPr>
                        <w:color w:val="878787"/>
                        <w:sz w:val="16"/>
                      </w:rPr>
                      <w:t>Ashton</w:t>
                    </w:r>
                    <w:r>
                      <w:rPr>
                        <w:color w:val="878787"/>
                        <w:spacing w:val="-2"/>
                        <w:sz w:val="16"/>
                      </w:rPr>
                      <w:t> </w:t>
                    </w:r>
                    <w:r>
                      <w:rPr>
                        <w:color w:val="878787"/>
                        <w:sz w:val="16"/>
                      </w:rPr>
                      <w:t>2026</w:t>
                    </w:r>
                    <w:r>
                      <w:rPr>
                        <w:color w:val="878787"/>
                        <w:spacing w:val="41"/>
                        <w:sz w:val="16"/>
                      </w:rPr>
                      <w:t>  </w:t>
                    </w:r>
                    <w:r>
                      <w:rPr>
                        <w:spacing w:val="-5"/>
                        <w:sz w:val="22"/>
                      </w:rPr>
                      <w:fldChar w:fldCharType="begin"/>
                    </w:r>
                    <w:r>
                      <w:rPr>
                        <w:spacing w:val="-5"/>
                        <w:sz w:val="22"/>
                      </w:rPr>
                      <w:instrText> PAGE </w:instrText>
                    </w:r>
                    <w:r>
                      <w:rPr>
                        <w:spacing w:val="-5"/>
                        <w:sz w:val="22"/>
                      </w:rPr>
                      <w:fldChar w:fldCharType="separate"/>
                    </w:r>
                    <w:r>
                      <w:rPr>
                        <w:spacing w:val="-5"/>
                        <w:sz w:val="22"/>
                      </w:rPr>
                      <w:t>100</w:t>
                    </w:r>
                    <w:r>
                      <w:rPr>
                        <w:spacing w:val="-5"/>
                        <w:sz w:val="22"/>
                      </w:rPr>
                      <w:fldChar w:fldCharType="end"/>
                    </w:r>
                  </w:p>
                </w:txbxContent>
              </v:textbox>
              <w10:wrap type="none"/>
            </v:shape>
          </w:pict>
        </mc:Fallback>
      </mc:AlternateContent>
    </w:r>
  </w:p>
</w:ftr>
</file>

<file path=word/footer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77440">
              <wp:simplePos x="0" y="0"/>
              <wp:positionH relativeFrom="page">
                <wp:posOffset>1680610</wp:posOffset>
              </wp:positionH>
              <wp:positionV relativeFrom="page">
                <wp:posOffset>9945072</wp:posOffset>
              </wp:positionV>
              <wp:extent cx="4199255" cy="132080"/>
              <wp:effectExtent l="0" t="0" r="0" b="0"/>
              <wp:wrapNone/>
              <wp:docPr id="316" name="Textbox 316"/>
              <wp:cNvGraphicFramePr>
                <a:graphicFrameLocks/>
              </wp:cNvGraphicFramePr>
              <a:graphic>
                <a:graphicData uri="http://schemas.microsoft.com/office/word/2010/wordprocessingShape">
                  <wps:wsp>
                    <wps:cNvPr id="316" name="Textbox 316"/>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9040" type="#_x0000_t202" id="docshape315"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77952">
              <wp:simplePos x="0" y="0"/>
              <wp:positionH relativeFrom="page">
                <wp:posOffset>6525452</wp:posOffset>
              </wp:positionH>
              <wp:positionV relativeFrom="page">
                <wp:posOffset>9945072</wp:posOffset>
              </wp:positionV>
              <wp:extent cx="365760" cy="132080"/>
              <wp:effectExtent l="0" t="0" r="0" b="0"/>
              <wp:wrapNone/>
              <wp:docPr id="317" name="Textbox 317"/>
              <wp:cNvGraphicFramePr>
                <a:graphicFrameLocks/>
              </wp:cNvGraphicFramePr>
              <a:graphic>
                <a:graphicData uri="http://schemas.microsoft.com/office/word/2010/wordprocessingShape">
                  <wps:wsp>
                    <wps:cNvPr id="317" name="Textbox 317"/>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1</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38528" type="#_x0000_t202" id="docshape316"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1</w:t>
                    </w:r>
                    <w:r>
                      <w:rPr>
                        <w:rFonts w:ascii="Arial MT"/>
                        <w:color w:val="545454"/>
                        <w:spacing w:val="-10"/>
                        <w:sz w:val="15"/>
                      </w:rPr>
                      <w:fldChar w:fldCharType="end"/>
                    </w:r>
                  </w:p>
                </w:txbxContent>
              </v:textbox>
              <w10:wrap type="none"/>
            </v:shape>
          </w:pict>
        </mc:Fallback>
      </mc:AlternateContent>
    </w:r>
  </w:p>
</w:ftr>
</file>

<file path=word/footer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0000">
              <wp:simplePos x="0" y="0"/>
              <wp:positionH relativeFrom="page">
                <wp:posOffset>1680610</wp:posOffset>
              </wp:positionH>
              <wp:positionV relativeFrom="page">
                <wp:posOffset>9945072</wp:posOffset>
              </wp:positionV>
              <wp:extent cx="4199255" cy="132080"/>
              <wp:effectExtent l="0" t="0" r="0" b="0"/>
              <wp:wrapNone/>
              <wp:docPr id="325" name="Textbox 325"/>
              <wp:cNvGraphicFramePr>
                <a:graphicFrameLocks/>
              </wp:cNvGraphicFramePr>
              <a:graphic>
                <a:graphicData uri="http://schemas.microsoft.com/office/word/2010/wordprocessingShape">
                  <wps:wsp>
                    <wps:cNvPr id="325" name="Textbox 325"/>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6480" type="#_x0000_t202" id="docshape324"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0512">
              <wp:simplePos x="0" y="0"/>
              <wp:positionH relativeFrom="page">
                <wp:posOffset>6525452</wp:posOffset>
              </wp:positionH>
              <wp:positionV relativeFrom="page">
                <wp:posOffset>9945072</wp:posOffset>
              </wp:positionV>
              <wp:extent cx="365760" cy="132080"/>
              <wp:effectExtent l="0" t="0" r="0" b="0"/>
              <wp:wrapNone/>
              <wp:docPr id="326" name="Textbox 326"/>
              <wp:cNvGraphicFramePr>
                <a:graphicFrameLocks/>
              </wp:cNvGraphicFramePr>
              <a:graphic>
                <a:graphicData uri="http://schemas.microsoft.com/office/word/2010/wordprocessingShape">
                  <wps:wsp>
                    <wps:cNvPr id="326" name="Textbox 326"/>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2</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35968" type="#_x0000_t202" id="docshape325"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2</w:t>
                    </w:r>
                    <w:r>
                      <w:rPr>
                        <w:rFonts w:ascii="Arial MT"/>
                        <w:color w:val="545454"/>
                        <w:spacing w:val="-10"/>
                        <w:sz w:val="15"/>
                      </w:rPr>
                      <w:fldChar w:fldCharType="end"/>
                    </w:r>
                  </w:p>
                </w:txbxContent>
              </v:textbox>
              <w10:wrap type="none"/>
            </v:shape>
          </w:pict>
        </mc:Fallback>
      </mc:AlternateContent>
    </w:r>
  </w:p>
</w:ftr>
</file>

<file path=word/footer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2560">
              <wp:simplePos x="0" y="0"/>
              <wp:positionH relativeFrom="page">
                <wp:posOffset>1680610</wp:posOffset>
              </wp:positionH>
              <wp:positionV relativeFrom="page">
                <wp:posOffset>9945072</wp:posOffset>
              </wp:positionV>
              <wp:extent cx="4199255" cy="132080"/>
              <wp:effectExtent l="0" t="0" r="0" b="0"/>
              <wp:wrapNone/>
              <wp:docPr id="332" name="Textbox 332"/>
              <wp:cNvGraphicFramePr>
                <a:graphicFrameLocks/>
              </wp:cNvGraphicFramePr>
              <a:graphic>
                <a:graphicData uri="http://schemas.microsoft.com/office/word/2010/wordprocessingShape">
                  <wps:wsp>
                    <wps:cNvPr id="332" name="Textbox 332"/>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3920" type="#_x0000_t202" id="docshape331"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3072">
              <wp:simplePos x="0" y="0"/>
              <wp:positionH relativeFrom="page">
                <wp:posOffset>6525452</wp:posOffset>
              </wp:positionH>
              <wp:positionV relativeFrom="page">
                <wp:posOffset>9945072</wp:posOffset>
              </wp:positionV>
              <wp:extent cx="365760" cy="132080"/>
              <wp:effectExtent l="0" t="0" r="0" b="0"/>
              <wp:wrapNone/>
              <wp:docPr id="333" name="Textbox 333"/>
              <wp:cNvGraphicFramePr>
                <a:graphicFrameLocks/>
              </wp:cNvGraphicFramePr>
              <a:graphic>
                <a:graphicData uri="http://schemas.microsoft.com/office/word/2010/wordprocessingShape">
                  <wps:wsp>
                    <wps:cNvPr id="333" name="Textbox 333"/>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3</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33408" type="#_x0000_t202" id="docshape332"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3</w:t>
                    </w:r>
                    <w:r>
                      <w:rPr>
                        <w:rFonts w:ascii="Arial MT"/>
                        <w:color w:val="545454"/>
                        <w:spacing w:val="-10"/>
                        <w:sz w:val="15"/>
                      </w:rPr>
                      <w:fldChar w:fldCharType="end"/>
                    </w:r>
                  </w:p>
                </w:txbxContent>
              </v:textbox>
              <w10:wrap type="none"/>
            </v:shape>
          </w:pict>
        </mc:Fallback>
      </mc:AlternateContent>
    </w:r>
  </w:p>
</w:ftr>
</file>

<file path=word/footer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3584">
              <wp:simplePos x="0" y="0"/>
              <wp:positionH relativeFrom="page">
                <wp:posOffset>1680610</wp:posOffset>
              </wp:positionH>
              <wp:positionV relativeFrom="page">
                <wp:posOffset>9945072</wp:posOffset>
              </wp:positionV>
              <wp:extent cx="4199255" cy="132080"/>
              <wp:effectExtent l="0" t="0" r="0" b="0"/>
              <wp:wrapNone/>
              <wp:docPr id="350" name="Textbox 350"/>
              <wp:cNvGraphicFramePr>
                <a:graphicFrameLocks/>
              </wp:cNvGraphicFramePr>
              <a:graphic>
                <a:graphicData uri="http://schemas.microsoft.com/office/word/2010/wordprocessingShape">
                  <wps:wsp>
                    <wps:cNvPr id="350" name="Textbox 350"/>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2896" type="#_x0000_t202" id="docshape349"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4096">
              <wp:simplePos x="0" y="0"/>
              <wp:positionH relativeFrom="page">
                <wp:posOffset>6472494</wp:posOffset>
              </wp:positionH>
              <wp:positionV relativeFrom="page">
                <wp:posOffset>9945072</wp:posOffset>
              </wp:positionV>
              <wp:extent cx="418465" cy="132080"/>
              <wp:effectExtent l="0" t="0" r="0" b="0"/>
              <wp:wrapNone/>
              <wp:docPr id="351" name="Textbox 351"/>
              <wp:cNvGraphicFramePr>
                <a:graphicFrameLocks/>
              </wp:cNvGraphicFramePr>
              <a:graphic>
                <a:graphicData uri="http://schemas.microsoft.com/office/word/2010/wordprocessingShape">
                  <wps:wsp>
                    <wps:cNvPr id="351" name="Textbox 351"/>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10</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32384" type="#_x0000_t202" id="docshape350"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10</w:t>
                    </w:r>
                    <w:r>
                      <w:rPr>
                        <w:rFonts w:ascii="Arial MT"/>
                        <w:color w:val="545454"/>
                        <w:spacing w:val="-5"/>
                        <w:sz w:val="15"/>
                      </w:rPr>
                      <w:fldChar w:fldCharType="end"/>
                    </w:r>
                  </w:p>
                </w:txbxContent>
              </v:textbox>
              <w10:wrap type="none"/>
            </v:shape>
          </w:pict>
        </mc:Fallback>
      </mc:AlternateContent>
    </w:r>
  </w:p>
</w:ftr>
</file>

<file path=word/footer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4608">
              <wp:simplePos x="0" y="0"/>
              <wp:positionH relativeFrom="page">
                <wp:posOffset>1680610</wp:posOffset>
              </wp:positionH>
              <wp:positionV relativeFrom="page">
                <wp:posOffset>9945072</wp:posOffset>
              </wp:positionV>
              <wp:extent cx="4199255" cy="132080"/>
              <wp:effectExtent l="0" t="0" r="0" b="0"/>
              <wp:wrapNone/>
              <wp:docPr id="358" name="Textbox 358"/>
              <wp:cNvGraphicFramePr>
                <a:graphicFrameLocks/>
              </wp:cNvGraphicFramePr>
              <a:graphic>
                <a:graphicData uri="http://schemas.microsoft.com/office/word/2010/wordprocessingShape">
                  <wps:wsp>
                    <wps:cNvPr id="358" name="Textbox 358"/>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1872" type="#_x0000_t202" id="docshape357"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5120">
              <wp:simplePos x="0" y="0"/>
              <wp:positionH relativeFrom="page">
                <wp:posOffset>6525452</wp:posOffset>
              </wp:positionH>
              <wp:positionV relativeFrom="page">
                <wp:posOffset>9945072</wp:posOffset>
              </wp:positionV>
              <wp:extent cx="365760" cy="132080"/>
              <wp:effectExtent l="0" t="0" r="0" b="0"/>
              <wp:wrapNone/>
              <wp:docPr id="359" name="Textbox 359"/>
              <wp:cNvGraphicFramePr>
                <a:graphicFrameLocks/>
              </wp:cNvGraphicFramePr>
              <a:graphic>
                <a:graphicData uri="http://schemas.microsoft.com/office/word/2010/wordprocessingShape">
                  <wps:wsp>
                    <wps:cNvPr id="359" name="Textbox 359"/>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5</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31360" type="#_x0000_t202" id="docshape358"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5</w:t>
                    </w:r>
                    <w:r>
                      <w:rPr>
                        <w:rFonts w:ascii="Arial MT"/>
                        <w:color w:val="545454"/>
                        <w:spacing w:val="-10"/>
                        <w:sz w:val="15"/>
                      </w:rPr>
                      <w:fldChar w:fldCharType="end"/>
                    </w:r>
                  </w:p>
                </w:txbxContent>
              </v:textbox>
              <w10:wrap type="none"/>
            </v:shape>
          </w:pict>
        </mc:Fallback>
      </mc:AlternateContent>
    </w:r>
  </w:p>
</w:ftr>
</file>

<file path=word/footer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5632">
              <wp:simplePos x="0" y="0"/>
              <wp:positionH relativeFrom="page">
                <wp:posOffset>1680610</wp:posOffset>
              </wp:positionH>
              <wp:positionV relativeFrom="page">
                <wp:posOffset>9945072</wp:posOffset>
              </wp:positionV>
              <wp:extent cx="4199255" cy="132080"/>
              <wp:effectExtent l="0" t="0" r="0" b="0"/>
              <wp:wrapNone/>
              <wp:docPr id="364" name="Textbox 364"/>
              <wp:cNvGraphicFramePr>
                <a:graphicFrameLocks/>
              </wp:cNvGraphicFramePr>
              <a:graphic>
                <a:graphicData uri="http://schemas.microsoft.com/office/word/2010/wordprocessingShape">
                  <wps:wsp>
                    <wps:cNvPr id="364" name="Textbox 364"/>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30848" type="#_x0000_t202" id="docshape363"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6144">
              <wp:simplePos x="0" y="0"/>
              <wp:positionH relativeFrom="page">
                <wp:posOffset>6525452</wp:posOffset>
              </wp:positionH>
              <wp:positionV relativeFrom="page">
                <wp:posOffset>9945072</wp:posOffset>
              </wp:positionV>
              <wp:extent cx="365760" cy="132080"/>
              <wp:effectExtent l="0" t="0" r="0" b="0"/>
              <wp:wrapNone/>
              <wp:docPr id="365" name="Textbox 365"/>
              <wp:cNvGraphicFramePr>
                <a:graphicFrameLocks/>
              </wp:cNvGraphicFramePr>
              <a:graphic>
                <a:graphicData uri="http://schemas.microsoft.com/office/word/2010/wordprocessingShape">
                  <wps:wsp>
                    <wps:cNvPr id="365" name="Textbox 365"/>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6</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30336" type="#_x0000_t202" id="docshape364"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6</w:t>
                    </w:r>
                    <w:r>
                      <w:rPr>
                        <w:rFonts w:ascii="Arial MT"/>
                        <w:color w:val="545454"/>
                        <w:spacing w:val="-10"/>
                        <w:sz w:val="15"/>
                      </w:rPr>
                      <w:fldChar w:fldCharType="end"/>
                    </w:r>
                  </w:p>
                </w:txbxContent>
              </v:textbox>
              <w10:wrap type="none"/>
            </v:shape>
          </w:pict>
        </mc:Fallback>
      </mc:AlternateContent>
    </w:r>
  </w:p>
</w:ftr>
</file>

<file path=word/footer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6656">
              <wp:simplePos x="0" y="0"/>
              <wp:positionH relativeFrom="page">
                <wp:posOffset>1680610</wp:posOffset>
              </wp:positionH>
              <wp:positionV relativeFrom="page">
                <wp:posOffset>9945072</wp:posOffset>
              </wp:positionV>
              <wp:extent cx="4199255" cy="132080"/>
              <wp:effectExtent l="0" t="0" r="0" b="0"/>
              <wp:wrapNone/>
              <wp:docPr id="375" name="Textbox 375"/>
              <wp:cNvGraphicFramePr>
                <a:graphicFrameLocks/>
              </wp:cNvGraphicFramePr>
              <a:graphic>
                <a:graphicData uri="http://schemas.microsoft.com/office/word/2010/wordprocessingShape">
                  <wps:wsp>
                    <wps:cNvPr id="375" name="Textbox 375"/>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9824" type="#_x0000_t202" id="docshape374"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7168">
              <wp:simplePos x="0" y="0"/>
              <wp:positionH relativeFrom="page">
                <wp:posOffset>6525452</wp:posOffset>
              </wp:positionH>
              <wp:positionV relativeFrom="page">
                <wp:posOffset>9945072</wp:posOffset>
              </wp:positionV>
              <wp:extent cx="365760" cy="132080"/>
              <wp:effectExtent l="0" t="0" r="0" b="0"/>
              <wp:wrapNone/>
              <wp:docPr id="376" name="Textbox 376"/>
              <wp:cNvGraphicFramePr>
                <a:graphicFrameLocks/>
              </wp:cNvGraphicFramePr>
              <a:graphic>
                <a:graphicData uri="http://schemas.microsoft.com/office/word/2010/wordprocessingShape">
                  <wps:wsp>
                    <wps:cNvPr id="376" name="Textbox 376"/>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7</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29312" type="#_x0000_t202" id="docshape375"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7</w:t>
                    </w:r>
                    <w:r>
                      <w:rPr>
                        <w:rFonts w:ascii="Arial MT"/>
                        <w:color w:val="545454"/>
                        <w:spacing w:val="-10"/>
                        <w:sz w:val="15"/>
                      </w:rPr>
                      <w:fldChar w:fldCharType="end"/>
                    </w:r>
                  </w:p>
                </w:txbxContent>
              </v:textbox>
              <w10:wrap type="none"/>
            </v:shape>
          </w:pict>
        </mc:Fallback>
      </mc:AlternateContent>
    </w:r>
  </w:p>
</w:ftr>
</file>

<file path=word/footer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7680">
              <wp:simplePos x="0" y="0"/>
              <wp:positionH relativeFrom="page">
                <wp:posOffset>1680610</wp:posOffset>
              </wp:positionH>
              <wp:positionV relativeFrom="page">
                <wp:posOffset>9945072</wp:posOffset>
              </wp:positionV>
              <wp:extent cx="4199255" cy="132080"/>
              <wp:effectExtent l="0" t="0" r="0" b="0"/>
              <wp:wrapNone/>
              <wp:docPr id="381" name="Textbox 381"/>
              <wp:cNvGraphicFramePr>
                <a:graphicFrameLocks/>
              </wp:cNvGraphicFramePr>
              <a:graphic>
                <a:graphicData uri="http://schemas.microsoft.com/office/word/2010/wordprocessingShape">
                  <wps:wsp>
                    <wps:cNvPr id="381" name="Textbox 381"/>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8800" type="#_x0000_t202" id="docshape380"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8192">
              <wp:simplePos x="0" y="0"/>
              <wp:positionH relativeFrom="page">
                <wp:posOffset>6525452</wp:posOffset>
              </wp:positionH>
              <wp:positionV relativeFrom="page">
                <wp:posOffset>9945072</wp:posOffset>
              </wp:positionV>
              <wp:extent cx="365760" cy="132080"/>
              <wp:effectExtent l="0" t="0" r="0" b="0"/>
              <wp:wrapNone/>
              <wp:docPr id="382" name="Textbox 382"/>
              <wp:cNvGraphicFramePr>
                <a:graphicFrameLocks/>
              </wp:cNvGraphicFramePr>
              <a:graphic>
                <a:graphicData uri="http://schemas.microsoft.com/office/word/2010/wordprocessingShape">
                  <wps:wsp>
                    <wps:cNvPr id="382" name="Textbox 382"/>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8</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28288" type="#_x0000_t202" id="docshape381"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8</w:t>
                    </w:r>
                    <w:r>
                      <w:rPr>
                        <w:rFonts w:ascii="Arial MT"/>
                        <w:color w:val="545454"/>
                        <w:spacing w:val="-10"/>
                        <w:sz w:val="15"/>
                      </w:rPr>
                      <w:fldChar w:fldCharType="end"/>
                    </w:r>
                  </w:p>
                </w:txbxContent>
              </v:textbox>
              <w10:wrap type="none"/>
            </v:shape>
          </w:pict>
        </mc:Fallback>
      </mc:AlternateContent>
    </w:r>
  </w:p>
</w:ftr>
</file>

<file path=word/footer1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8704">
              <wp:simplePos x="0" y="0"/>
              <wp:positionH relativeFrom="page">
                <wp:posOffset>1680610</wp:posOffset>
              </wp:positionH>
              <wp:positionV relativeFrom="page">
                <wp:posOffset>9945072</wp:posOffset>
              </wp:positionV>
              <wp:extent cx="4199255" cy="132080"/>
              <wp:effectExtent l="0" t="0" r="0" b="0"/>
              <wp:wrapNone/>
              <wp:docPr id="395" name="Textbox 395"/>
              <wp:cNvGraphicFramePr>
                <a:graphicFrameLocks/>
              </wp:cNvGraphicFramePr>
              <a:graphic>
                <a:graphicData uri="http://schemas.microsoft.com/office/word/2010/wordprocessingShape">
                  <wps:wsp>
                    <wps:cNvPr id="395" name="Textbox 395"/>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7776" type="#_x0000_t202" id="docshape394"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9216">
              <wp:simplePos x="0" y="0"/>
              <wp:positionH relativeFrom="page">
                <wp:posOffset>6525452</wp:posOffset>
              </wp:positionH>
              <wp:positionV relativeFrom="page">
                <wp:posOffset>9945072</wp:posOffset>
              </wp:positionV>
              <wp:extent cx="365760" cy="132080"/>
              <wp:effectExtent l="0" t="0" r="0" b="0"/>
              <wp:wrapNone/>
              <wp:docPr id="396" name="Textbox 396"/>
              <wp:cNvGraphicFramePr>
                <a:graphicFrameLocks/>
              </wp:cNvGraphicFramePr>
              <a:graphic>
                <a:graphicData uri="http://schemas.microsoft.com/office/word/2010/wordprocessingShape">
                  <wps:wsp>
                    <wps:cNvPr id="396" name="Textbox 396"/>
                    <wps:cNvSpPr txBox="1"/>
                    <wps:spPr>
                      <a:xfrm>
                        <a:off x="0" y="0"/>
                        <a:ext cx="365760"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9</w:t>
                          </w:r>
                          <w:r>
                            <w:rPr>
                              <w:rFonts w:ascii="Arial MT"/>
                              <w:color w:val="545454"/>
                              <w:spacing w:val="-10"/>
                              <w:sz w:val="15"/>
                            </w:rPr>
                            <w:fldChar w:fldCharType="end"/>
                          </w:r>
                        </w:p>
                      </w:txbxContent>
                    </wps:txbx>
                    <wps:bodyPr wrap="square" lIns="0" tIns="0" rIns="0" bIns="0" rtlCol="0">
                      <a:noAutofit/>
                    </wps:bodyPr>
                  </wps:wsp>
                </a:graphicData>
              </a:graphic>
            </wp:anchor>
          </w:drawing>
        </mc:Choice>
        <mc:Fallback>
          <w:pict>
            <v:shape style="position:absolute;margin-left:513.815186pt;margin-top:783.076599pt;width:28.8pt;height:10.4pt;mso-position-horizontal-relative:page;mso-position-vertical-relative:page;z-index:-18827264" type="#_x0000_t202" id="docshape395"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10"/>
                        <w:sz w:val="15"/>
                      </w:rPr>
                      <w:fldChar w:fldCharType="begin"/>
                    </w:r>
                    <w:r>
                      <w:rPr>
                        <w:rFonts w:ascii="Arial MT"/>
                        <w:color w:val="545454"/>
                        <w:spacing w:val="-10"/>
                        <w:sz w:val="15"/>
                      </w:rPr>
                      <w:instrText> PAGE </w:instrText>
                    </w:r>
                    <w:r>
                      <w:rPr>
                        <w:rFonts w:ascii="Arial MT"/>
                        <w:color w:val="545454"/>
                        <w:spacing w:val="-10"/>
                        <w:sz w:val="15"/>
                      </w:rPr>
                      <w:fldChar w:fldCharType="separate"/>
                    </w:r>
                    <w:r>
                      <w:rPr>
                        <w:rFonts w:ascii="Arial MT"/>
                        <w:color w:val="545454"/>
                        <w:spacing w:val="-10"/>
                        <w:sz w:val="15"/>
                      </w:rPr>
                      <w:t>9</w:t>
                    </w:r>
                    <w:r>
                      <w:rPr>
                        <w:rFonts w:ascii="Arial MT"/>
                        <w:color w:val="545454"/>
                        <w:spacing w:val="-10"/>
                        <w:sz w:val="15"/>
                      </w:rPr>
                      <w:fldChar w:fldCharType="end"/>
                    </w:r>
                  </w:p>
                </w:txbxContent>
              </v:textbox>
              <w10:wrap type="none"/>
            </v:shape>
          </w:pict>
        </mc:Fallback>
      </mc:AlternateContent>
    </w:r>
  </w:p>
</w:ftr>
</file>

<file path=word/footer1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9728">
              <wp:simplePos x="0" y="0"/>
              <wp:positionH relativeFrom="page">
                <wp:posOffset>1680610</wp:posOffset>
              </wp:positionH>
              <wp:positionV relativeFrom="page">
                <wp:posOffset>9945072</wp:posOffset>
              </wp:positionV>
              <wp:extent cx="4199255" cy="132080"/>
              <wp:effectExtent l="0" t="0" r="0" b="0"/>
              <wp:wrapNone/>
              <wp:docPr id="401" name="Textbox 401"/>
              <wp:cNvGraphicFramePr>
                <a:graphicFrameLocks/>
              </wp:cNvGraphicFramePr>
              <a:graphic>
                <a:graphicData uri="http://schemas.microsoft.com/office/word/2010/wordprocessingShape">
                  <wps:wsp>
                    <wps:cNvPr id="401" name="Textbox 401"/>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6752" type="#_x0000_t202" id="docshape400"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0240">
              <wp:simplePos x="0" y="0"/>
              <wp:positionH relativeFrom="page">
                <wp:posOffset>6472494</wp:posOffset>
              </wp:positionH>
              <wp:positionV relativeFrom="page">
                <wp:posOffset>9945072</wp:posOffset>
              </wp:positionV>
              <wp:extent cx="418465" cy="132080"/>
              <wp:effectExtent l="0" t="0" r="0" b="0"/>
              <wp:wrapNone/>
              <wp:docPr id="402" name="Textbox 402"/>
              <wp:cNvGraphicFramePr>
                <a:graphicFrameLocks/>
              </wp:cNvGraphicFramePr>
              <a:graphic>
                <a:graphicData uri="http://schemas.microsoft.com/office/word/2010/wordprocessingShape">
                  <wps:wsp>
                    <wps:cNvPr id="402" name="Textbox 402"/>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10</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6240" type="#_x0000_t202" id="docshape401"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10</w:t>
                    </w:r>
                    <w:r>
                      <w:rPr>
                        <w:rFonts w:ascii="Arial MT"/>
                        <w:color w:val="545454"/>
                        <w:spacing w:val="-5"/>
                        <w:sz w:val="15"/>
                      </w:rPr>
                      <w:fldChar w:fldCharType="end"/>
                    </w:r>
                  </w:p>
                </w:txbxContent>
              </v:textbox>
              <w10:wrap type="none"/>
            </v:shape>
          </w:pict>
        </mc:Fallback>
      </mc:AlternateContent>
    </w:r>
  </w:p>
</w:ftr>
</file>

<file path=word/footer1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0752">
              <wp:simplePos x="0" y="0"/>
              <wp:positionH relativeFrom="page">
                <wp:posOffset>1680610</wp:posOffset>
              </wp:positionH>
              <wp:positionV relativeFrom="page">
                <wp:posOffset>9945072</wp:posOffset>
              </wp:positionV>
              <wp:extent cx="4199255" cy="132080"/>
              <wp:effectExtent l="0" t="0" r="0" b="0"/>
              <wp:wrapNone/>
              <wp:docPr id="408" name="Textbox 408"/>
              <wp:cNvGraphicFramePr>
                <a:graphicFrameLocks/>
              </wp:cNvGraphicFramePr>
              <a:graphic>
                <a:graphicData uri="http://schemas.microsoft.com/office/word/2010/wordprocessingShape">
                  <wps:wsp>
                    <wps:cNvPr id="408" name="Textbox 408"/>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5728" type="#_x0000_t202" id="docshape407"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1264">
              <wp:simplePos x="0" y="0"/>
              <wp:positionH relativeFrom="page">
                <wp:posOffset>6472494</wp:posOffset>
              </wp:positionH>
              <wp:positionV relativeFrom="page">
                <wp:posOffset>9945072</wp:posOffset>
              </wp:positionV>
              <wp:extent cx="418465" cy="132080"/>
              <wp:effectExtent l="0" t="0" r="0" b="0"/>
              <wp:wrapNone/>
              <wp:docPr id="409" name="Textbox 409"/>
              <wp:cNvGraphicFramePr>
                <a:graphicFrameLocks/>
              </wp:cNvGraphicFramePr>
              <a:graphic>
                <a:graphicData uri="http://schemas.microsoft.com/office/word/2010/wordprocessingShape">
                  <wps:wsp>
                    <wps:cNvPr id="409" name="Textbox 409"/>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11</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5216" type="#_x0000_t202" id="docshape408"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11</w:t>
                    </w:r>
                    <w:r>
                      <w:rPr>
                        <w:rFonts w:ascii="Arial MT"/>
                        <w:color w:val="545454"/>
                        <w:spacing w:val="-5"/>
                        <w:sz w:val="15"/>
                      </w:rPr>
                      <w:fldChar w:fldCharType="end"/>
                    </w:r>
                  </w:p>
                </w:txbxContent>
              </v:textbox>
              <w10:wrap type="none"/>
            </v:shape>
          </w:pict>
        </mc:Fallback>
      </mc:AlternateContent>
    </w:r>
  </w:p>
</w:ftr>
</file>

<file path=word/footer1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1776">
              <wp:simplePos x="0" y="0"/>
              <wp:positionH relativeFrom="page">
                <wp:posOffset>1680610</wp:posOffset>
              </wp:positionH>
              <wp:positionV relativeFrom="page">
                <wp:posOffset>9945072</wp:posOffset>
              </wp:positionV>
              <wp:extent cx="4199255" cy="132080"/>
              <wp:effectExtent l="0" t="0" r="0" b="0"/>
              <wp:wrapNone/>
              <wp:docPr id="416" name="Textbox 416"/>
              <wp:cNvGraphicFramePr>
                <a:graphicFrameLocks/>
              </wp:cNvGraphicFramePr>
              <a:graphic>
                <a:graphicData uri="http://schemas.microsoft.com/office/word/2010/wordprocessingShape">
                  <wps:wsp>
                    <wps:cNvPr id="416" name="Textbox 416"/>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4704" type="#_x0000_t202" id="docshape415"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2288">
              <wp:simplePos x="0" y="0"/>
              <wp:positionH relativeFrom="page">
                <wp:posOffset>6472494</wp:posOffset>
              </wp:positionH>
              <wp:positionV relativeFrom="page">
                <wp:posOffset>9945072</wp:posOffset>
              </wp:positionV>
              <wp:extent cx="418465" cy="132080"/>
              <wp:effectExtent l="0" t="0" r="0" b="0"/>
              <wp:wrapNone/>
              <wp:docPr id="417" name="Textbox 417"/>
              <wp:cNvGraphicFramePr>
                <a:graphicFrameLocks/>
              </wp:cNvGraphicFramePr>
              <a:graphic>
                <a:graphicData uri="http://schemas.microsoft.com/office/word/2010/wordprocessingShape">
                  <wps:wsp>
                    <wps:cNvPr id="417" name="Textbox 417"/>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12</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4192" type="#_x0000_t202" id="docshape416"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12</w:t>
                    </w:r>
                    <w:r>
                      <w:rPr>
                        <w:rFonts w:ascii="Arial MT"/>
                        <w:color w:val="545454"/>
                        <w:spacing w:val="-5"/>
                        <w:sz w:val="15"/>
                      </w:rPr>
                      <w:fldChar w:fldCharType="end"/>
                    </w:r>
                  </w:p>
                </w:txbxContent>
              </v:textbox>
              <w10:wrap type="none"/>
            </v:shape>
          </w:pict>
        </mc:Fallback>
      </mc:AlternateContent>
    </w:r>
  </w:p>
</w:ftr>
</file>

<file path=word/footer14.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2800">
              <wp:simplePos x="0" y="0"/>
              <wp:positionH relativeFrom="page">
                <wp:posOffset>1680610</wp:posOffset>
              </wp:positionH>
              <wp:positionV relativeFrom="page">
                <wp:posOffset>9945072</wp:posOffset>
              </wp:positionV>
              <wp:extent cx="4199255" cy="132080"/>
              <wp:effectExtent l="0" t="0" r="0" b="0"/>
              <wp:wrapNone/>
              <wp:docPr id="420" name="Textbox 420"/>
              <wp:cNvGraphicFramePr>
                <a:graphicFrameLocks/>
              </wp:cNvGraphicFramePr>
              <a:graphic>
                <a:graphicData uri="http://schemas.microsoft.com/office/word/2010/wordprocessingShape">
                  <wps:wsp>
                    <wps:cNvPr id="420" name="Textbox 420"/>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3680" type="#_x0000_t202" id="docshape419"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3312">
              <wp:simplePos x="0" y="0"/>
              <wp:positionH relativeFrom="page">
                <wp:posOffset>6472494</wp:posOffset>
              </wp:positionH>
              <wp:positionV relativeFrom="page">
                <wp:posOffset>9945072</wp:posOffset>
              </wp:positionV>
              <wp:extent cx="418465" cy="132080"/>
              <wp:effectExtent l="0" t="0" r="0" b="0"/>
              <wp:wrapNone/>
              <wp:docPr id="421" name="Textbox 421"/>
              <wp:cNvGraphicFramePr>
                <a:graphicFrameLocks/>
              </wp:cNvGraphicFramePr>
              <a:graphic>
                <a:graphicData uri="http://schemas.microsoft.com/office/word/2010/wordprocessingShape">
                  <wps:wsp>
                    <wps:cNvPr id="421" name="Textbox 421"/>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13</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3168" type="#_x0000_t202" id="docshape420"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13</w:t>
                    </w:r>
                    <w:r>
                      <w:rPr>
                        <w:rFonts w:ascii="Arial MT"/>
                        <w:color w:val="545454"/>
                        <w:spacing w:val="-5"/>
                        <w:sz w:val="15"/>
                      </w:rPr>
                      <w:fldChar w:fldCharType="end"/>
                    </w:r>
                  </w:p>
                </w:txbxContent>
              </v:textbox>
              <w10:wrap type="none"/>
            </v:shape>
          </w:pict>
        </mc:Fallback>
      </mc:AlternateContent>
    </w:r>
  </w:p>
</w:ftr>
</file>

<file path=word/footer15.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3824">
              <wp:simplePos x="0" y="0"/>
              <wp:positionH relativeFrom="page">
                <wp:posOffset>1680610</wp:posOffset>
              </wp:positionH>
              <wp:positionV relativeFrom="page">
                <wp:posOffset>9945072</wp:posOffset>
              </wp:positionV>
              <wp:extent cx="4199255" cy="132080"/>
              <wp:effectExtent l="0" t="0" r="0" b="0"/>
              <wp:wrapNone/>
              <wp:docPr id="437" name="Textbox 437"/>
              <wp:cNvGraphicFramePr>
                <a:graphicFrameLocks/>
              </wp:cNvGraphicFramePr>
              <a:graphic>
                <a:graphicData uri="http://schemas.microsoft.com/office/word/2010/wordprocessingShape">
                  <wps:wsp>
                    <wps:cNvPr id="437" name="Textbox 437"/>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2656" type="#_x0000_t202" id="docshape435"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4336">
              <wp:simplePos x="0" y="0"/>
              <wp:positionH relativeFrom="page">
                <wp:posOffset>6472494</wp:posOffset>
              </wp:positionH>
              <wp:positionV relativeFrom="page">
                <wp:posOffset>9945072</wp:posOffset>
              </wp:positionV>
              <wp:extent cx="418465" cy="132080"/>
              <wp:effectExtent l="0" t="0" r="0" b="0"/>
              <wp:wrapNone/>
              <wp:docPr id="438" name="Textbox 438"/>
              <wp:cNvGraphicFramePr>
                <a:graphicFrameLocks/>
              </wp:cNvGraphicFramePr>
              <a:graphic>
                <a:graphicData uri="http://schemas.microsoft.com/office/word/2010/wordprocessingShape">
                  <wps:wsp>
                    <wps:cNvPr id="438" name="Textbox 438"/>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14</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2144" type="#_x0000_t202" id="docshape436"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14</w:t>
                    </w:r>
                    <w:r>
                      <w:rPr>
                        <w:rFonts w:ascii="Arial MT"/>
                        <w:color w:val="545454"/>
                        <w:spacing w:val="-5"/>
                        <w:sz w:val="15"/>
                      </w:rPr>
                      <w:fldChar w:fldCharType="end"/>
                    </w:r>
                  </w:p>
                </w:txbxContent>
              </v:textbox>
              <w10:wrap type="none"/>
            </v:shape>
          </w:pict>
        </mc:Fallback>
      </mc:AlternateContent>
    </w:r>
  </w:p>
</w:ftr>
</file>

<file path=word/footer16.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4848">
              <wp:simplePos x="0" y="0"/>
              <wp:positionH relativeFrom="page">
                <wp:posOffset>1680610</wp:posOffset>
              </wp:positionH>
              <wp:positionV relativeFrom="page">
                <wp:posOffset>9945072</wp:posOffset>
              </wp:positionV>
              <wp:extent cx="4199255" cy="132080"/>
              <wp:effectExtent l="0" t="0" r="0" b="0"/>
              <wp:wrapNone/>
              <wp:docPr id="440" name="Textbox 440"/>
              <wp:cNvGraphicFramePr>
                <a:graphicFrameLocks/>
              </wp:cNvGraphicFramePr>
              <a:graphic>
                <a:graphicData uri="http://schemas.microsoft.com/office/word/2010/wordprocessingShape">
                  <wps:wsp>
                    <wps:cNvPr id="440" name="Textbox 440"/>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1632" type="#_x0000_t202" id="docshape438"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5360">
              <wp:simplePos x="0" y="0"/>
              <wp:positionH relativeFrom="page">
                <wp:posOffset>6472494</wp:posOffset>
              </wp:positionH>
              <wp:positionV relativeFrom="page">
                <wp:posOffset>9945072</wp:posOffset>
              </wp:positionV>
              <wp:extent cx="418465" cy="132080"/>
              <wp:effectExtent l="0" t="0" r="0" b="0"/>
              <wp:wrapNone/>
              <wp:docPr id="441" name="Textbox 441"/>
              <wp:cNvGraphicFramePr>
                <a:graphicFrameLocks/>
              </wp:cNvGraphicFramePr>
              <a:graphic>
                <a:graphicData uri="http://schemas.microsoft.com/office/word/2010/wordprocessingShape">
                  <wps:wsp>
                    <wps:cNvPr id="441" name="Textbox 441"/>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15</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1120" type="#_x0000_t202" id="docshape439"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15</w:t>
                    </w:r>
                    <w:r>
                      <w:rPr>
                        <w:rFonts w:ascii="Arial MT"/>
                        <w:color w:val="545454"/>
                        <w:spacing w:val="-5"/>
                        <w:sz w:val="15"/>
                      </w:rPr>
                      <w:fldChar w:fldCharType="end"/>
                    </w:r>
                  </w:p>
                </w:txbxContent>
              </v:textbox>
              <w10:wrap type="none"/>
            </v:shape>
          </w:pict>
        </mc:Fallback>
      </mc:AlternateContent>
    </w:r>
  </w:p>
</w:ftr>
</file>

<file path=word/footer17.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5872">
              <wp:simplePos x="0" y="0"/>
              <wp:positionH relativeFrom="page">
                <wp:posOffset>1680610</wp:posOffset>
              </wp:positionH>
              <wp:positionV relativeFrom="page">
                <wp:posOffset>9945072</wp:posOffset>
              </wp:positionV>
              <wp:extent cx="4199255" cy="132080"/>
              <wp:effectExtent l="0" t="0" r="0" b="0"/>
              <wp:wrapNone/>
              <wp:docPr id="451" name="Textbox 451"/>
              <wp:cNvGraphicFramePr>
                <a:graphicFrameLocks/>
              </wp:cNvGraphicFramePr>
              <a:graphic>
                <a:graphicData uri="http://schemas.microsoft.com/office/word/2010/wordprocessingShape">
                  <wps:wsp>
                    <wps:cNvPr id="451" name="Textbox 451"/>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20608" type="#_x0000_t202" id="docshape449"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6384">
              <wp:simplePos x="0" y="0"/>
              <wp:positionH relativeFrom="page">
                <wp:posOffset>6472494</wp:posOffset>
              </wp:positionH>
              <wp:positionV relativeFrom="page">
                <wp:posOffset>9945072</wp:posOffset>
              </wp:positionV>
              <wp:extent cx="418465" cy="132080"/>
              <wp:effectExtent l="0" t="0" r="0" b="0"/>
              <wp:wrapNone/>
              <wp:docPr id="452" name="Textbox 452"/>
              <wp:cNvGraphicFramePr>
                <a:graphicFrameLocks/>
              </wp:cNvGraphicFramePr>
              <a:graphic>
                <a:graphicData uri="http://schemas.microsoft.com/office/word/2010/wordprocessingShape">
                  <wps:wsp>
                    <wps:cNvPr id="452" name="Textbox 452"/>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16</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20096" type="#_x0000_t202" id="docshape450"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16</w:t>
                    </w:r>
                    <w:r>
                      <w:rPr>
                        <w:rFonts w:ascii="Arial MT"/>
                        <w:color w:val="545454"/>
                        <w:spacing w:val="-5"/>
                        <w:sz w:val="15"/>
                      </w:rPr>
                      <w:fldChar w:fldCharType="end"/>
                    </w:r>
                  </w:p>
                </w:txbxContent>
              </v:textbox>
              <w10:wrap type="none"/>
            </v:shape>
          </w:pict>
        </mc:Fallback>
      </mc:AlternateContent>
    </w:r>
  </w:p>
</w:ftr>
</file>

<file path=word/footer18.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6896">
              <wp:simplePos x="0" y="0"/>
              <wp:positionH relativeFrom="page">
                <wp:posOffset>1680610</wp:posOffset>
              </wp:positionH>
              <wp:positionV relativeFrom="page">
                <wp:posOffset>9945072</wp:posOffset>
              </wp:positionV>
              <wp:extent cx="4199255" cy="132080"/>
              <wp:effectExtent l="0" t="0" r="0" b="0"/>
              <wp:wrapNone/>
              <wp:docPr id="453" name="Textbox 453"/>
              <wp:cNvGraphicFramePr>
                <a:graphicFrameLocks/>
              </wp:cNvGraphicFramePr>
              <a:graphic>
                <a:graphicData uri="http://schemas.microsoft.com/office/word/2010/wordprocessingShape">
                  <wps:wsp>
                    <wps:cNvPr id="453" name="Textbox 453"/>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9584" type="#_x0000_t202" id="docshape451"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7408">
              <wp:simplePos x="0" y="0"/>
              <wp:positionH relativeFrom="page">
                <wp:posOffset>6472494</wp:posOffset>
              </wp:positionH>
              <wp:positionV relativeFrom="page">
                <wp:posOffset>9945072</wp:posOffset>
              </wp:positionV>
              <wp:extent cx="418465" cy="132080"/>
              <wp:effectExtent l="0" t="0" r="0" b="0"/>
              <wp:wrapNone/>
              <wp:docPr id="454" name="Textbox 454"/>
              <wp:cNvGraphicFramePr>
                <a:graphicFrameLocks/>
              </wp:cNvGraphicFramePr>
              <a:graphic>
                <a:graphicData uri="http://schemas.microsoft.com/office/word/2010/wordprocessingShape">
                  <wps:wsp>
                    <wps:cNvPr id="454" name="Textbox 454"/>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17</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9072" type="#_x0000_t202" id="docshape452"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17</w:t>
                    </w:r>
                    <w:r>
                      <w:rPr>
                        <w:rFonts w:ascii="Arial MT"/>
                        <w:color w:val="545454"/>
                        <w:spacing w:val="-5"/>
                        <w:sz w:val="15"/>
                      </w:rPr>
                      <w:fldChar w:fldCharType="end"/>
                    </w:r>
                  </w:p>
                </w:txbxContent>
              </v:textbox>
              <w10:wrap type="none"/>
            </v:shape>
          </w:pict>
        </mc:Fallback>
      </mc:AlternateContent>
    </w:r>
  </w:p>
</w:ftr>
</file>

<file path=word/footer19.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7920">
              <wp:simplePos x="0" y="0"/>
              <wp:positionH relativeFrom="page">
                <wp:posOffset>1680610</wp:posOffset>
              </wp:positionH>
              <wp:positionV relativeFrom="page">
                <wp:posOffset>9945072</wp:posOffset>
              </wp:positionV>
              <wp:extent cx="4199255" cy="132080"/>
              <wp:effectExtent l="0" t="0" r="0" b="0"/>
              <wp:wrapNone/>
              <wp:docPr id="465" name="Textbox 465"/>
              <wp:cNvGraphicFramePr>
                <a:graphicFrameLocks/>
              </wp:cNvGraphicFramePr>
              <a:graphic>
                <a:graphicData uri="http://schemas.microsoft.com/office/word/2010/wordprocessingShape">
                  <wps:wsp>
                    <wps:cNvPr id="465" name="Textbox 465"/>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8560" type="#_x0000_t202" id="docshape463"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8432">
              <wp:simplePos x="0" y="0"/>
              <wp:positionH relativeFrom="page">
                <wp:posOffset>6472494</wp:posOffset>
              </wp:positionH>
              <wp:positionV relativeFrom="page">
                <wp:posOffset>9945072</wp:posOffset>
              </wp:positionV>
              <wp:extent cx="418465" cy="132080"/>
              <wp:effectExtent l="0" t="0" r="0" b="0"/>
              <wp:wrapNone/>
              <wp:docPr id="466" name="Textbox 466"/>
              <wp:cNvGraphicFramePr>
                <a:graphicFrameLocks/>
              </wp:cNvGraphicFramePr>
              <a:graphic>
                <a:graphicData uri="http://schemas.microsoft.com/office/word/2010/wordprocessingShape">
                  <wps:wsp>
                    <wps:cNvPr id="466" name="Textbox 466"/>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18</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8048" type="#_x0000_t202" id="docshape464"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18</w:t>
                    </w:r>
                    <w:r>
                      <w:rPr>
                        <w:rFonts w:ascii="Arial MT"/>
                        <w:color w:val="545454"/>
                        <w:spacing w:val="-5"/>
                        <w:sz w:val="15"/>
                      </w:rPr>
                      <w:fldChar w:fldCharType="end"/>
                    </w:r>
                  </w:p>
                </w:txbxContent>
              </v:textbox>
              <w10:wrap type="none"/>
            </v:shape>
          </w:pict>
        </mc:Fallback>
      </mc:AlternateContent>
    </w:r>
  </w:p>
</w:ftr>
</file>

<file path=word/footer20.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8944">
              <wp:simplePos x="0" y="0"/>
              <wp:positionH relativeFrom="page">
                <wp:posOffset>1680610</wp:posOffset>
              </wp:positionH>
              <wp:positionV relativeFrom="page">
                <wp:posOffset>9945072</wp:posOffset>
              </wp:positionV>
              <wp:extent cx="4199255" cy="132080"/>
              <wp:effectExtent l="0" t="0" r="0" b="0"/>
              <wp:wrapNone/>
              <wp:docPr id="471" name="Textbox 471"/>
              <wp:cNvGraphicFramePr>
                <a:graphicFrameLocks/>
              </wp:cNvGraphicFramePr>
              <a:graphic>
                <a:graphicData uri="http://schemas.microsoft.com/office/word/2010/wordprocessingShape">
                  <wps:wsp>
                    <wps:cNvPr id="471" name="Textbox 471"/>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7536" type="#_x0000_t202" id="docshape469"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99456">
              <wp:simplePos x="0" y="0"/>
              <wp:positionH relativeFrom="page">
                <wp:posOffset>6472494</wp:posOffset>
              </wp:positionH>
              <wp:positionV relativeFrom="page">
                <wp:posOffset>9945072</wp:posOffset>
              </wp:positionV>
              <wp:extent cx="418465" cy="132080"/>
              <wp:effectExtent l="0" t="0" r="0" b="0"/>
              <wp:wrapNone/>
              <wp:docPr id="472" name="Textbox 472"/>
              <wp:cNvGraphicFramePr>
                <a:graphicFrameLocks/>
              </wp:cNvGraphicFramePr>
              <a:graphic>
                <a:graphicData uri="http://schemas.microsoft.com/office/word/2010/wordprocessingShape">
                  <wps:wsp>
                    <wps:cNvPr id="472" name="Textbox 472"/>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19</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7024" type="#_x0000_t202" id="docshape470"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19</w:t>
                    </w:r>
                    <w:r>
                      <w:rPr>
                        <w:rFonts w:ascii="Arial MT"/>
                        <w:color w:val="545454"/>
                        <w:spacing w:val="-5"/>
                        <w:sz w:val="15"/>
                      </w:rPr>
                      <w:fldChar w:fldCharType="end"/>
                    </w:r>
                  </w:p>
                </w:txbxContent>
              </v:textbox>
              <w10:wrap type="none"/>
            </v:shape>
          </w:pict>
        </mc:Fallback>
      </mc:AlternateContent>
    </w:r>
  </w:p>
</w:ftr>
</file>

<file path=word/footer21.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99968">
              <wp:simplePos x="0" y="0"/>
              <wp:positionH relativeFrom="page">
                <wp:posOffset>1680610</wp:posOffset>
              </wp:positionH>
              <wp:positionV relativeFrom="page">
                <wp:posOffset>9945072</wp:posOffset>
              </wp:positionV>
              <wp:extent cx="4199255" cy="132080"/>
              <wp:effectExtent l="0" t="0" r="0" b="0"/>
              <wp:wrapNone/>
              <wp:docPr id="481" name="Textbox 481"/>
              <wp:cNvGraphicFramePr>
                <a:graphicFrameLocks/>
              </wp:cNvGraphicFramePr>
              <a:graphic>
                <a:graphicData uri="http://schemas.microsoft.com/office/word/2010/wordprocessingShape">
                  <wps:wsp>
                    <wps:cNvPr id="481" name="Textbox 481"/>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6512" type="#_x0000_t202" id="docshape479"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500480">
              <wp:simplePos x="0" y="0"/>
              <wp:positionH relativeFrom="page">
                <wp:posOffset>6472494</wp:posOffset>
              </wp:positionH>
              <wp:positionV relativeFrom="page">
                <wp:posOffset>9945072</wp:posOffset>
              </wp:positionV>
              <wp:extent cx="418465" cy="132080"/>
              <wp:effectExtent l="0" t="0" r="0" b="0"/>
              <wp:wrapNone/>
              <wp:docPr id="482" name="Textbox 482"/>
              <wp:cNvGraphicFramePr>
                <a:graphicFrameLocks/>
              </wp:cNvGraphicFramePr>
              <a:graphic>
                <a:graphicData uri="http://schemas.microsoft.com/office/word/2010/wordprocessingShape">
                  <wps:wsp>
                    <wps:cNvPr id="482" name="Textbox 482"/>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20</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6000" type="#_x0000_t202" id="docshape480"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20</w:t>
                    </w:r>
                    <w:r>
                      <w:rPr>
                        <w:rFonts w:ascii="Arial MT"/>
                        <w:color w:val="545454"/>
                        <w:spacing w:val="-5"/>
                        <w:sz w:val="15"/>
                      </w:rPr>
                      <w:fldChar w:fldCharType="end"/>
                    </w:r>
                  </w:p>
                </w:txbxContent>
              </v:textbox>
              <w10:wrap type="none"/>
            </v:shape>
          </w:pict>
        </mc:Fallback>
      </mc:AlternateContent>
    </w:r>
  </w:p>
</w:ftr>
</file>

<file path=word/footer22.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500992">
              <wp:simplePos x="0" y="0"/>
              <wp:positionH relativeFrom="page">
                <wp:posOffset>1680610</wp:posOffset>
              </wp:positionH>
              <wp:positionV relativeFrom="page">
                <wp:posOffset>9945072</wp:posOffset>
              </wp:positionV>
              <wp:extent cx="4199255" cy="132080"/>
              <wp:effectExtent l="0" t="0" r="0" b="0"/>
              <wp:wrapNone/>
              <wp:docPr id="485" name="Textbox 485"/>
              <wp:cNvGraphicFramePr>
                <a:graphicFrameLocks/>
              </wp:cNvGraphicFramePr>
              <a:graphic>
                <a:graphicData uri="http://schemas.microsoft.com/office/word/2010/wordprocessingShape">
                  <wps:wsp>
                    <wps:cNvPr id="485" name="Textbox 485"/>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5488" type="#_x0000_t202" id="docshape483"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501504">
              <wp:simplePos x="0" y="0"/>
              <wp:positionH relativeFrom="page">
                <wp:posOffset>6472494</wp:posOffset>
              </wp:positionH>
              <wp:positionV relativeFrom="page">
                <wp:posOffset>9945072</wp:posOffset>
              </wp:positionV>
              <wp:extent cx="418465" cy="132080"/>
              <wp:effectExtent l="0" t="0" r="0" b="0"/>
              <wp:wrapNone/>
              <wp:docPr id="486" name="Textbox 486"/>
              <wp:cNvGraphicFramePr>
                <a:graphicFrameLocks/>
              </wp:cNvGraphicFramePr>
              <a:graphic>
                <a:graphicData uri="http://schemas.microsoft.com/office/word/2010/wordprocessingShape">
                  <wps:wsp>
                    <wps:cNvPr id="486" name="Textbox 486"/>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21</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4976" type="#_x0000_t202" id="docshape484"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21</w:t>
                    </w:r>
                    <w:r>
                      <w:rPr>
                        <w:rFonts w:ascii="Arial MT"/>
                        <w:color w:val="545454"/>
                        <w:spacing w:val="-5"/>
                        <w:sz w:val="15"/>
                      </w:rPr>
                      <w:fldChar w:fldCharType="end"/>
                    </w:r>
                  </w:p>
                </w:txbxContent>
              </v:textbox>
              <w10:wrap type="none"/>
            </v:shape>
          </w:pict>
        </mc:Fallback>
      </mc:AlternateContent>
    </w:r>
  </w:p>
</w:ftr>
</file>

<file path=word/footer23.xml><?xml version="1.0" encoding="utf-8"?>
<w:ft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502016">
              <wp:simplePos x="0" y="0"/>
              <wp:positionH relativeFrom="page">
                <wp:posOffset>1680610</wp:posOffset>
              </wp:positionH>
              <wp:positionV relativeFrom="page">
                <wp:posOffset>9945072</wp:posOffset>
              </wp:positionV>
              <wp:extent cx="4199255" cy="132080"/>
              <wp:effectExtent l="0" t="0" r="0" b="0"/>
              <wp:wrapNone/>
              <wp:docPr id="497" name="Textbox 497"/>
              <wp:cNvGraphicFramePr>
                <a:graphicFrameLocks/>
              </wp:cNvGraphicFramePr>
              <a:graphic>
                <a:graphicData uri="http://schemas.microsoft.com/office/word/2010/wordprocessingShape">
                  <wps:wsp>
                    <wps:cNvPr id="497" name="Textbox 497"/>
                    <wps:cNvSpPr txBox="1"/>
                    <wps:spPr>
                      <a:xfrm>
                        <a:off x="0" y="0"/>
                        <a:ext cx="4199255" cy="132080"/>
                      </a:xfrm>
                      <a:prstGeom prst="rect">
                        <a:avLst/>
                      </a:prstGeom>
                    </wps:spPr>
                    <wps:txbx>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wps:txbx>
                    <wps:bodyPr wrap="square" lIns="0" tIns="0" rIns="0" bIns="0" rtlCol="0">
                      <a:noAutofit/>
                    </wps:bodyPr>
                  </wps:wsp>
                </a:graphicData>
              </a:graphic>
            </wp:anchor>
          </w:drawing>
        </mc:Choice>
        <mc:Fallback>
          <w:pict>
            <v:shape style="position:absolute;margin-left:132.331497pt;margin-top:783.076599pt;width:330.65pt;height:10.4pt;mso-position-horizontal-relative:page;mso-position-vertical-relative:page;z-index:-18814464" type="#_x0000_t202" id="docshape495" filled="false" stroked="false">
              <v:textbox inset="0,0,0,0">
                <w:txbxContent>
                  <w:p>
                    <w:pPr>
                      <w:spacing w:before="15"/>
                      <w:ind w:left="20" w:right="0" w:firstLine="0"/>
                      <w:jc w:val="left"/>
                      <w:rPr>
                        <w:rFonts w:ascii="Arial MT" w:hAnsi="Arial MT"/>
                        <w:sz w:val="15"/>
                      </w:rPr>
                    </w:pPr>
                    <w:r>
                      <w:rPr>
                        <w:rFonts w:ascii="Arial MT" w:hAnsi="Arial MT"/>
                        <w:color w:val="545454"/>
                        <w:sz w:val="15"/>
                      </w:rPr>
                      <w:t>UK Employment Tribunal Guide | Scott Ashton 2026 | Appendix E — Forms &amp; Document </w:t>
                    </w:r>
                    <w:r>
                      <w:rPr>
                        <w:rFonts w:ascii="Arial MT" w:hAnsi="Arial MT"/>
                        <w:color w:val="545454"/>
                        <w:spacing w:val="-2"/>
                        <w:sz w:val="15"/>
                      </w:rPr>
                      <w:t>Examples</w:t>
                    </w:r>
                  </w:p>
                </w:txbxContent>
              </v:textbox>
              <w10:wrap type="none"/>
            </v:shape>
          </w:pict>
        </mc:Fallback>
      </mc:AlternateContent>
    </w:r>
    <w:r>
      <w:rPr>
        <w:sz w:val="20"/>
      </w:rPr>
      <mc:AlternateContent>
        <mc:Choice Requires="wps">
          <w:drawing>
            <wp:anchor distT="0" distB="0" distL="0" distR="0" allowOverlap="1" layoutInCell="1" locked="0" behindDoc="1" simplePos="0" relativeHeight="484502528">
              <wp:simplePos x="0" y="0"/>
              <wp:positionH relativeFrom="page">
                <wp:posOffset>6472494</wp:posOffset>
              </wp:positionH>
              <wp:positionV relativeFrom="page">
                <wp:posOffset>9945072</wp:posOffset>
              </wp:positionV>
              <wp:extent cx="418465" cy="132080"/>
              <wp:effectExtent l="0" t="0" r="0" b="0"/>
              <wp:wrapNone/>
              <wp:docPr id="498" name="Textbox 498"/>
              <wp:cNvGraphicFramePr>
                <a:graphicFrameLocks/>
              </wp:cNvGraphicFramePr>
              <a:graphic>
                <a:graphicData uri="http://schemas.microsoft.com/office/word/2010/wordprocessingShape">
                  <wps:wsp>
                    <wps:cNvPr id="498" name="Textbox 498"/>
                    <wps:cNvSpPr txBox="1"/>
                    <wps:spPr>
                      <a:xfrm>
                        <a:off x="0" y="0"/>
                        <a:ext cx="418465" cy="132080"/>
                      </a:xfrm>
                      <a:prstGeom prst="rect">
                        <a:avLst/>
                      </a:prstGeom>
                    </wps:spPr>
                    <wps:txbx>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22</w:t>
                          </w:r>
                          <w:r>
                            <w:rPr>
                              <w:rFonts w:ascii="Arial MT"/>
                              <w:color w:val="545454"/>
                              <w:spacing w:val="-5"/>
                              <w:sz w:val="15"/>
                            </w:rPr>
                            <w:fldChar w:fldCharType="end"/>
                          </w:r>
                        </w:p>
                      </w:txbxContent>
                    </wps:txbx>
                    <wps:bodyPr wrap="square" lIns="0" tIns="0" rIns="0" bIns="0" rtlCol="0">
                      <a:noAutofit/>
                    </wps:bodyPr>
                  </wps:wsp>
                </a:graphicData>
              </a:graphic>
            </wp:anchor>
          </w:drawing>
        </mc:Choice>
        <mc:Fallback>
          <w:pict>
            <v:shape style="position:absolute;margin-left:509.645203pt;margin-top:783.076599pt;width:32.950pt;height:10.4pt;mso-position-horizontal-relative:page;mso-position-vertical-relative:page;z-index:-18813952" type="#_x0000_t202" id="docshape496" filled="false" stroked="false">
              <v:textbox inset="0,0,0,0">
                <w:txbxContent>
                  <w:p>
                    <w:pPr>
                      <w:spacing w:before="15"/>
                      <w:ind w:left="20" w:right="0" w:firstLine="0"/>
                      <w:jc w:val="left"/>
                      <w:rPr>
                        <w:rFonts w:ascii="Arial MT"/>
                        <w:sz w:val="15"/>
                      </w:rPr>
                    </w:pPr>
                    <w:r>
                      <w:rPr>
                        <w:rFonts w:ascii="Arial MT"/>
                        <w:color w:val="545454"/>
                        <w:sz w:val="15"/>
                      </w:rPr>
                      <w:t>Page </w:t>
                    </w:r>
                    <w:r>
                      <w:rPr>
                        <w:rFonts w:ascii="Arial MT"/>
                        <w:color w:val="545454"/>
                        <w:spacing w:val="-5"/>
                        <w:sz w:val="15"/>
                      </w:rPr>
                      <w:fldChar w:fldCharType="begin"/>
                    </w:r>
                    <w:r>
                      <w:rPr>
                        <w:rFonts w:ascii="Arial MT"/>
                        <w:color w:val="545454"/>
                        <w:spacing w:val="-5"/>
                        <w:sz w:val="15"/>
                      </w:rPr>
                      <w:instrText> PAGE </w:instrText>
                    </w:r>
                    <w:r>
                      <w:rPr>
                        <w:rFonts w:ascii="Arial MT"/>
                        <w:color w:val="545454"/>
                        <w:spacing w:val="-5"/>
                        <w:sz w:val="15"/>
                      </w:rPr>
                      <w:fldChar w:fldCharType="separate"/>
                    </w:r>
                    <w:r>
                      <w:rPr>
                        <w:rFonts w:ascii="Arial MT"/>
                        <w:color w:val="545454"/>
                        <w:spacing w:val="-5"/>
                        <w:sz w:val="15"/>
                      </w:rPr>
                      <w:t>22</w:t>
                    </w:r>
                    <w:r>
                      <w:rPr>
                        <w:rFonts w:ascii="Arial MT"/>
                        <w:color w:val="545454"/>
                        <w:spacing w:val="-5"/>
                        <w:sz w:val="15"/>
                      </w:rPr>
                      <w:fldChar w:fldCharType="end"/>
                    </w:r>
                  </w:p>
                </w:txbxContent>
              </v:textbox>
              <w10:wrap type="none"/>
            </v:shape>
          </w:pict>
        </mc:Fallback>
      </mc:AlternateContent>
    </w:r>
  </w:p>
</w:ftr>
</file>

<file path=word/header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75392">
              <wp:simplePos x="0" y="0"/>
              <wp:positionH relativeFrom="page">
                <wp:posOffset>800100</wp:posOffset>
              </wp:positionH>
              <wp:positionV relativeFrom="page">
                <wp:posOffset>596900</wp:posOffset>
              </wp:positionV>
              <wp:extent cx="4342765" cy="1270"/>
              <wp:effectExtent l="0" t="0" r="0" b="0"/>
              <wp:wrapNone/>
              <wp:docPr id="1" name="Graphic 1"/>
              <wp:cNvGraphicFramePr>
                <a:graphicFrameLocks/>
              </wp:cNvGraphicFramePr>
              <a:graphic>
                <a:graphicData uri="http://schemas.microsoft.com/office/word/2010/wordprocessingShape">
                  <wps:wsp>
                    <wps:cNvPr id="1" name="Graphic 1"/>
                    <wps:cNvSpPr/>
                    <wps:spPr>
                      <a:xfrm>
                        <a:off x="0" y="0"/>
                        <a:ext cx="4342765" cy="1270"/>
                      </a:xfrm>
                      <a:custGeom>
                        <a:avLst/>
                        <a:gdLst/>
                        <a:ahLst/>
                        <a:cxnLst/>
                        <a:rect l="l" t="t" r="r" b="b"/>
                        <a:pathLst>
                          <a:path w="4342765" h="0">
                            <a:moveTo>
                              <a:pt x="4342765" y="0"/>
                            </a:moveTo>
                            <a:lnTo>
                              <a:pt x="0" y="0"/>
                            </a:lnTo>
                          </a:path>
                          <a:path w="4342765" h="0">
                            <a:moveTo>
                              <a:pt x="4342765" y="0"/>
                            </a:moveTo>
                            <a:lnTo>
                              <a:pt x="0" y="0"/>
                            </a:lnTo>
                          </a:path>
                        </a:pathLst>
                      </a:custGeom>
                      <a:ln w="6350">
                        <a:solidFill>
                          <a:srgbClr val="2D5E89"/>
                        </a:solidFill>
                        <a:prstDash val="solid"/>
                      </a:ln>
                    </wps:spPr>
                    <wps:bodyPr wrap="square" lIns="0" tIns="0" rIns="0" bIns="0" rtlCol="0">
                      <a:prstTxWarp prst="textNoShape">
                        <a:avLst/>
                      </a:prstTxWarp>
                      <a:noAutofit/>
                    </wps:bodyPr>
                  </wps:wsp>
                </a:graphicData>
              </a:graphic>
            </wp:anchor>
          </w:drawing>
        </mc:Choice>
        <mc:Fallback>
          <w:pict>
            <v:shape style="position:absolute;margin-left:63pt;margin-top:47pt;width:341.95pt;height:.1pt;mso-position-horizontal-relative:page;mso-position-vertical-relative:page;z-index:-18841088" id="docshape1" coordorigin="1260,940" coordsize="6839,0" path="m8099,940l1260,940m8099,940l1260,940e" filled="false" stroked="true" strokeweight=".5pt" strokecolor="#2d5e89">
              <v:path arrowok="t"/>
              <v:stroke dashstyle="solid"/>
              <w10:wrap type="none"/>
            </v:shape>
          </w:pict>
        </mc:Fallback>
      </mc:AlternateContent>
    </w:r>
    <w:r>
      <w:rPr>
        <w:sz w:val="20"/>
      </w:rPr>
      <mc:AlternateContent>
        <mc:Choice Requires="wps">
          <w:drawing>
            <wp:anchor distT="0" distB="0" distL="0" distR="0" allowOverlap="1" layoutInCell="1" locked="0" behindDoc="1" simplePos="0" relativeHeight="484475904">
              <wp:simplePos x="0" y="0"/>
              <wp:positionH relativeFrom="page">
                <wp:posOffset>788669</wp:posOffset>
              </wp:positionH>
              <wp:positionV relativeFrom="page">
                <wp:posOffset>440722</wp:posOffset>
              </wp:positionV>
              <wp:extent cx="2806065" cy="153670"/>
              <wp:effectExtent l="0" t="0" r="0" b="0"/>
              <wp:wrapNone/>
              <wp:docPr id="2" name="Textbox 2"/>
              <wp:cNvGraphicFramePr>
                <a:graphicFrameLocks/>
              </wp:cNvGraphicFramePr>
              <a:graphic>
                <a:graphicData uri="http://schemas.microsoft.com/office/word/2010/wordprocessingShape">
                  <wps:wsp>
                    <wps:cNvPr id="2" name="Textbox 2"/>
                    <wps:cNvSpPr txBox="1"/>
                    <wps:spPr>
                      <a:xfrm>
                        <a:off x="0" y="0"/>
                        <a:ext cx="2806065" cy="153670"/>
                      </a:xfrm>
                      <a:prstGeom prst="rect">
                        <a:avLst/>
                      </a:prstGeom>
                    </wps:spPr>
                    <wps:txbx>
                      <w:txbxContent>
                        <w:p>
                          <w:pPr>
                            <w:spacing w:before="17"/>
                            <w:ind w:left="20" w:right="0" w:firstLine="0"/>
                            <w:jc w:val="left"/>
                            <w:rPr>
                              <w:sz w:val="18"/>
                            </w:rPr>
                          </w:pPr>
                          <w:r>
                            <w:rPr>
                              <w:color w:val="878787"/>
                              <w:sz w:val="18"/>
                            </w:rPr>
                            <w:t>UK</w:t>
                          </w:r>
                          <w:r>
                            <w:rPr>
                              <w:color w:val="878787"/>
                              <w:spacing w:val="4"/>
                              <w:sz w:val="18"/>
                            </w:rPr>
                            <w:t> </w:t>
                          </w:r>
                          <w:r>
                            <w:rPr>
                              <w:color w:val="878787"/>
                              <w:sz w:val="18"/>
                            </w:rPr>
                            <w:t>Employment</w:t>
                          </w:r>
                          <w:r>
                            <w:rPr>
                              <w:color w:val="878787"/>
                              <w:spacing w:val="5"/>
                              <w:sz w:val="18"/>
                            </w:rPr>
                            <w:t> </w:t>
                          </w:r>
                          <w:r>
                            <w:rPr>
                              <w:color w:val="878787"/>
                              <w:sz w:val="18"/>
                            </w:rPr>
                            <w:t>Tribunal</w:t>
                          </w:r>
                          <w:r>
                            <w:rPr>
                              <w:color w:val="878787"/>
                              <w:spacing w:val="5"/>
                              <w:sz w:val="18"/>
                            </w:rPr>
                            <w:t> </w:t>
                          </w:r>
                          <w:r>
                            <w:rPr>
                              <w:color w:val="878787"/>
                              <w:sz w:val="18"/>
                            </w:rPr>
                            <w:t>Guide</w:t>
                          </w:r>
                          <w:r>
                            <w:rPr>
                              <w:color w:val="878787"/>
                              <w:spacing w:val="59"/>
                              <w:sz w:val="18"/>
                            </w:rPr>
                            <w:t> </w:t>
                          </w:r>
                          <w:r>
                            <w:rPr>
                              <w:color w:val="878787"/>
                              <w:sz w:val="18"/>
                            </w:rPr>
                            <w:t>—</w:t>
                          </w:r>
                          <w:r>
                            <w:rPr>
                              <w:color w:val="878787"/>
                              <w:spacing w:val="58"/>
                              <w:sz w:val="18"/>
                            </w:rPr>
                            <w:t> </w:t>
                          </w:r>
                          <w:r>
                            <w:rPr>
                              <w:color w:val="878787"/>
                              <w:sz w:val="18"/>
                            </w:rPr>
                            <w:t>Scott</w:t>
                          </w:r>
                          <w:r>
                            <w:rPr>
                              <w:color w:val="878787"/>
                              <w:spacing w:val="5"/>
                              <w:sz w:val="18"/>
                            </w:rPr>
                            <w:t> </w:t>
                          </w:r>
                          <w:r>
                            <w:rPr>
                              <w:color w:val="878787"/>
                              <w:sz w:val="18"/>
                            </w:rPr>
                            <w:t>Ashton</w:t>
                          </w:r>
                          <w:r>
                            <w:rPr>
                              <w:color w:val="878787"/>
                              <w:spacing w:val="5"/>
                              <w:sz w:val="18"/>
                            </w:rPr>
                            <w:t> </w:t>
                          </w:r>
                          <w:r>
                            <w:rPr>
                              <w:color w:val="878787"/>
                              <w:spacing w:val="-4"/>
                              <w:sz w:val="18"/>
                            </w:rPr>
                            <w:t>2026</w:t>
                          </w:r>
                        </w:p>
                      </w:txbxContent>
                    </wps:txbx>
                    <wps:bodyPr wrap="square" lIns="0" tIns="0" rIns="0" bIns="0" rtlCol="0">
                      <a:noAutofit/>
                    </wps:bodyPr>
                  </wps:wsp>
                </a:graphicData>
              </a:graphic>
            </wp:anchor>
          </w:drawing>
        </mc:Choice>
        <mc:Fallback>
          <w:pict>
            <v:shapetype id="_x0000_t202" o:spt="202" coordsize="21600,21600" path="m,l,21600r21600,l21600,xe">
              <v:stroke joinstyle="miter"/>
              <v:path gradientshapeok="t" o:connecttype="rect"/>
            </v:shapetype>
            <v:shape style="position:absolute;margin-left:62.099998pt;margin-top:34.702538pt;width:220.95pt;height:12.1pt;mso-position-horizontal-relative:page;mso-position-vertical-relative:page;z-index:-18840576" type="#_x0000_t202" id="docshape2" filled="false" stroked="false">
              <v:textbox inset="0,0,0,0">
                <w:txbxContent>
                  <w:p>
                    <w:pPr>
                      <w:spacing w:before="17"/>
                      <w:ind w:left="20" w:right="0" w:firstLine="0"/>
                      <w:jc w:val="left"/>
                      <w:rPr>
                        <w:sz w:val="18"/>
                      </w:rPr>
                    </w:pPr>
                    <w:r>
                      <w:rPr>
                        <w:color w:val="878787"/>
                        <w:sz w:val="18"/>
                      </w:rPr>
                      <w:t>UK</w:t>
                    </w:r>
                    <w:r>
                      <w:rPr>
                        <w:color w:val="878787"/>
                        <w:spacing w:val="4"/>
                        <w:sz w:val="18"/>
                      </w:rPr>
                      <w:t> </w:t>
                    </w:r>
                    <w:r>
                      <w:rPr>
                        <w:color w:val="878787"/>
                        <w:sz w:val="18"/>
                      </w:rPr>
                      <w:t>Employment</w:t>
                    </w:r>
                    <w:r>
                      <w:rPr>
                        <w:color w:val="878787"/>
                        <w:spacing w:val="5"/>
                        <w:sz w:val="18"/>
                      </w:rPr>
                      <w:t> </w:t>
                    </w:r>
                    <w:r>
                      <w:rPr>
                        <w:color w:val="878787"/>
                        <w:sz w:val="18"/>
                      </w:rPr>
                      <w:t>Tribunal</w:t>
                    </w:r>
                    <w:r>
                      <w:rPr>
                        <w:color w:val="878787"/>
                        <w:spacing w:val="5"/>
                        <w:sz w:val="18"/>
                      </w:rPr>
                      <w:t> </w:t>
                    </w:r>
                    <w:r>
                      <w:rPr>
                        <w:color w:val="878787"/>
                        <w:sz w:val="18"/>
                      </w:rPr>
                      <w:t>Guide</w:t>
                    </w:r>
                    <w:r>
                      <w:rPr>
                        <w:color w:val="878787"/>
                        <w:spacing w:val="59"/>
                        <w:sz w:val="18"/>
                      </w:rPr>
                      <w:t> </w:t>
                    </w:r>
                    <w:r>
                      <w:rPr>
                        <w:color w:val="878787"/>
                        <w:sz w:val="18"/>
                      </w:rPr>
                      <w:t>—</w:t>
                    </w:r>
                    <w:r>
                      <w:rPr>
                        <w:color w:val="878787"/>
                        <w:spacing w:val="58"/>
                        <w:sz w:val="18"/>
                      </w:rPr>
                      <w:t> </w:t>
                    </w:r>
                    <w:r>
                      <w:rPr>
                        <w:color w:val="878787"/>
                        <w:sz w:val="18"/>
                      </w:rPr>
                      <w:t>Scott</w:t>
                    </w:r>
                    <w:r>
                      <w:rPr>
                        <w:color w:val="878787"/>
                        <w:spacing w:val="5"/>
                        <w:sz w:val="18"/>
                      </w:rPr>
                      <w:t> </w:t>
                    </w:r>
                    <w:r>
                      <w:rPr>
                        <w:color w:val="878787"/>
                        <w:sz w:val="18"/>
                      </w:rPr>
                      <w:t>Ashton</w:t>
                    </w:r>
                    <w:r>
                      <w:rPr>
                        <w:color w:val="878787"/>
                        <w:spacing w:val="5"/>
                        <w:sz w:val="18"/>
                      </w:rPr>
                      <w:t> </w:t>
                    </w:r>
                    <w:r>
                      <w:rPr>
                        <w:color w:val="878787"/>
                        <w:spacing w:val="-4"/>
                        <w:sz w:val="18"/>
                      </w:rPr>
                      <w:t>2026</w:t>
                    </w:r>
                  </w:p>
                </w:txbxContent>
              </v:textbox>
              <w10:wrap type="none"/>
            </v:shape>
          </w:pict>
        </mc:Fallback>
      </mc:AlternateContent>
    </w:r>
  </w:p>
</w:hdr>
</file>

<file path=word/header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78464">
              <wp:simplePos x="0" y="0"/>
              <wp:positionH relativeFrom="page">
                <wp:posOffset>719999</wp:posOffset>
              </wp:positionH>
              <wp:positionV relativeFrom="page">
                <wp:posOffset>796199</wp:posOffset>
              </wp:positionV>
              <wp:extent cx="6120130" cy="965200"/>
              <wp:effectExtent l="0" t="0" r="0" b="0"/>
              <wp:wrapNone/>
              <wp:docPr id="322" name="Graphic 322"/>
              <wp:cNvGraphicFramePr>
                <a:graphicFrameLocks/>
              </wp:cNvGraphicFramePr>
              <a:graphic>
                <a:graphicData uri="http://schemas.microsoft.com/office/word/2010/wordprocessingShape">
                  <wps:wsp>
                    <wps:cNvPr id="322" name="Graphic 322"/>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a:graphicData>
              </a:graphic>
            </wp:anchor>
          </w:drawing>
        </mc:Choice>
        <mc:Fallback>
          <w:pict>
            <v:shape style="position:absolute;margin-left:56.692909pt;margin-top:62.692871pt;width:481.9pt;height:76pt;mso-position-horizontal-relative:page;mso-position-vertical-relative:page;z-index:-18838016" id="docshape321" coordorigin="1134,1254" coordsize="9638,1520" path="m10772,1254l1214,1254,1183,1260,1157,1277,1140,1303,1134,1334,1134,2774,10772,2774,10772,1254xe" filled="true" fillcolor="#1a3a5b"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4478976">
              <wp:simplePos x="0" y="0"/>
              <wp:positionH relativeFrom="page">
                <wp:posOffset>859699</wp:posOffset>
              </wp:positionH>
              <wp:positionV relativeFrom="page">
                <wp:posOffset>929747</wp:posOffset>
              </wp:positionV>
              <wp:extent cx="5659120" cy="252729"/>
              <wp:effectExtent l="0" t="0" r="0" b="0"/>
              <wp:wrapNone/>
              <wp:docPr id="323" name="Textbox 323"/>
              <wp:cNvGraphicFramePr>
                <a:graphicFrameLocks/>
              </wp:cNvGraphicFramePr>
              <a:graphic>
                <a:graphicData uri="http://schemas.microsoft.com/office/word/2010/wordprocessingShape">
                  <wps:wsp>
                    <wps:cNvPr id="323" name="Textbox 323"/>
                    <wps:cNvSpPr txBox="1"/>
                    <wps:spPr>
                      <a:xfrm>
                        <a:off x="0" y="0"/>
                        <a:ext cx="5659120" cy="252729"/>
                      </a:xfrm>
                      <a:prstGeom prst="rect">
                        <a:avLst/>
                      </a:prstGeom>
                    </wps:spPr>
                    <wps:txbx>
                      <w:txbxContent>
                        <w:p>
                          <w:pPr>
                            <w:spacing w:before="9"/>
                            <w:ind w:left="20" w:right="0" w:firstLine="0"/>
                            <w:jc w:val="left"/>
                            <w:rPr>
                              <w:rFonts w:ascii="Arial" w:hAnsi="Arial"/>
                              <w:b/>
                              <w:sz w:val="32"/>
                            </w:rPr>
                          </w:pPr>
                          <w:r>
                            <w:rPr>
                              <w:rFonts w:ascii="Arial" w:hAnsi="Arial"/>
                              <w:b/>
                              <w:color w:val="FFFFFF"/>
                              <w:sz w:val="32"/>
                            </w:rPr>
                            <w:t>SECTION 1 — ACAS EARLY CONCILIATION </w:t>
                          </w:r>
                          <w:r>
                            <w:rPr>
                              <w:rFonts w:ascii="Arial" w:hAnsi="Arial"/>
                              <w:b/>
                              <w:color w:val="FFFFFF"/>
                              <w:spacing w:val="-2"/>
                              <w:sz w:val="32"/>
                            </w:rPr>
                            <w:t>CERTIFICATE</w:t>
                          </w:r>
                        </w:p>
                      </w:txbxContent>
                    </wps:txbx>
                    <wps:bodyPr wrap="square" lIns="0" tIns="0" rIns="0" bIns="0" rtlCol="0">
                      <a:noAutofit/>
                    </wps:bodyPr>
                  </wps:wsp>
                </a:graphicData>
              </a:graphic>
            </wp:anchor>
          </w:drawing>
        </mc:Choice>
        <mc:Fallback>
          <w:pict>
            <v:shape style="position:absolute;margin-left:67.692909pt;margin-top:73.208496pt;width:445.6pt;height:19.9pt;mso-position-horizontal-relative:page;mso-position-vertical-relative:page;z-index:-18837504" type="#_x0000_t202" id="docshape322" filled="false" stroked="false">
              <v:textbox inset="0,0,0,0">
                <w:txbxContent>
                  <w:p>
                    <w:pPr>
                      <w:spacing w:before="9"/>
                      <w:ind w:left="20" w:right="0" w:firstLine="0"/>
                      <w:jc w:val="left"/>
                      <w:rPr>
                        <w:rFonts w:ascii="Arial" w:hAnsi="Arial"/>
                        <w:b/>
                        <w:sz w:val="32"/>
                      </w:rPr>
                    </w:pPr>
                    <w:r>
                      <w:rPr>
                        <w:rFonts w:ascii="Arial" w:hAnsi="Arial"/>
                        <w:b/>
                        <w:color w:val="FFFFFF"/>
                        <w:sz w:val="32"/>
                      </w:rPr>
                      <w:t>SECTION 1 — ACAS EARLY CONCILIATION </w:t>
                    </w:r>
                    <w:r>
                      <w:rPr>
                        <w:rFonts w:ascii="Arial" w:hAnsi="Arial"/>
                        <w:b/>
                        <w:color w:val="FFFFFF"/>
                        <w:spacing w:val="-2"/>
                        <w:sz w:val="32"/>
                      </w:rPr>
                      <w:t>CERTIFICATE</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79488">
              <wp:simplePos x="0" y="0"/>
              <wp:positionH relativeFrom="page">
                <wp:posOffset>2039236</wp:posOffset>
              </wp:positionH>
              <wp:positionV relativeFrom="page">
                <wp:posOffset>1432935</wp:posOffset>
              </wp:positionV>
              <wp:extent cx="3482340" cy="196215"/>
              <wp:effectExtent l="0" t="0" r="0" b="0"/>
              <wp:wrapNone/>
              <wp:docPr id="324" name="Textbox 324"/>
              <wp:cNvGraphicFramePr>
                <a:graphicFrameLocks/>
              </wp:cNvGraphicFramePr>
              <a:graphic>
                <a:graphicData uri="http://schemas.microsoft.com/office/word/2010/wordprocessingShape">
                  <wps:wsp>
                    <wps:cNvPr id="324" name="Textbox 324"/>
                    <wps:cNvSpPr txBox="1"/>
                    <wps:spPr>
                      <a:xfrm>
                        <a:off x="0" y="0"/>
                        <a:ext cx="3482340" cy="196215"/>
                      </a:xfrm>
                      <a:prstGeom prst="rect">
                        <a:avLst/>
                      </a:prstGeom>
                    </wps:spPr>
                    <wps:txbx>
                      <w:txbxContent>
                        <w:p>
                          <w:pPr>
                            <w:spacing w:before="12"/>
                            <w:ind w:left="20" w:right="0" w:firstLine="0"/>
                            <w:jc w:val="left"/>
                            <w:rPr>
                              <w:rFonts w:ascii="Arial MT"/>
                              <w:sz w:val="24"/>
                            </w:rPr>
                          </w:pPr>
                          <w:r>
                            <w:rPr>
                              <w:rFonts w:ascii="Arial MT"/>
                              <w:color w:val="FFFFFF"/>
                              <w:sz w:val="24"/>
                            </w:rPr>
                            <w:t>The document you must obtain before filing an </w:t>
                          </w:r>
                          <w:r>
                            <w:rPr>
                              <w:rFonts w:ascii="Arial MT"/>
                              <w:color w:val="FFFFFF"/>
                              <w:spacing w:val="-5"/>
                              <w:sz w:val="24"/>
                            </w:rPr>
                            <w:t>ET1</w:t>
                          </w:r>
                        </w:p>
                      </w:txbxContent>
                    </wps:txbx>
                    <wps:bodyPr wrap="square" lIns="0" tIns="0" rIns="0" bIns="0" rtlCol="0">
                      <a:noAutofit/>
                    </wps:bodyPr>
                  </wps:wsp>
                </a:graphicData>
              </a:graphic>
            </wp:anchor>
          </w:drawing>
        </mc:Choice>
        <mc:Fallback>
          <w:pict>
            <v:shape style="position:absolute;margin-left:160.569794pt;margin-top:112.82959pt;width:274.2pt;height:15.45pt;mso-position-horizontal-relative:page;mso-position-vertical-relative:page;z-index:-18836992" type="#_x0000_t202" id="docshape323" filled="false" stroked="false">
              <v:textbox inset="0,0,0,0">
                <w:txbxContent>
                  <w:p>
                    <w:pPr>
                      <w:spacing w:before="12"/>
                      <w:ind w:left="20" w:right="0" w:firstLine="0"/>
                      <w:jc w:val="left"/>
                      <w:rPr>
                        <w:rFonts w:ascii="Arial MT"/>
                        <w:sz w:val="24"/>
                      </w:rPr>
                    </w:pPr>
                    <w:r>
                      <w:rPr>
                        <w:rFonts w:ascii="Arial MT"/>
                        <w:color w:val="FFFFFF"/>
                        <w:sz w:val="24"/>
                      </w:rPr>
                      <w:t>The document you must obtain before filing an </w:t>
                    </w:r>
                    <w:r>
                      <w:rPr>
                        <w:rFonts w:ascii="Arial MT"/>
                        <w:color w:val="FFFFFF"/>
                        <w:spacing w:val="-5"/>
                        <w:sz w:val="24"/>
                      </w:rPr>
                      <w:t>ET1</w:t>
                    </w:r>
                  </w:p>
                </w:txbxContent>
              </v:textbox>
              <w10:wrap type="none"/>
            </v:shape>
          </w:pict>
        </mc:Fallback>
      </mc:AlternateContent>
    </w:r>
  </w:p>
</w:hdr>
</file>

<file path=word/header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0"/>
      </w:rPr>
    </w:pPr>
    <w:r>
      <w:rPr>
        <w:sz w:val="20"/>
      </w:rPr>
      <mc:AlternateContent>
        <mc:Choice Requires="wps">
          <w:drawing>
            <wp:anchor distT="0" distB="0" distL="0" distR="0" allowOverlap="1" layoutInCell="1" locked="0" behindDoc="1" simplePos="0" relativeHeight="484481024">
              <wp:simplePos x="0" y="0"/>
              <wp:positionH relativeFrom="page">
                <wp:posOffset>719999</wp:posOffset>
              </wp:positionH>
              <wp:positionV relativeFrom="page">
                <wp:posOffset>796199</wp:posOffset>
              </wp:positionV>
              <wp:extent cx="6120130" cy="965200"/>
              <wp:effectExtent l="0" t="0" r="0" b="0"/>
              <wp:wrapNone/>
              <wp:docPr id="329" name="Graphic 329"/>
              <wp:cNvGraphicFramePr>
                <a:graphicFrameLocks/>
              </wp:cNvGraphicFramePr>
              <a:graphic>
                <a:graphicData uri="http://schemas.microsoft.com/office/word/2010/wordprocessingShape">
                  <wps:wsp>
                    <wps:cNvPr id="329" name="Graphic 329"/>
                    <wps:cNvSpPr/>
                    <wps:spPr>
                      <a:xfrm>
                        <a:off x="0" y="0"/>
                        <a:ext cx="6120130" cy="965200"/>
                      </a:xfrm>
                      <a:custGeom>
                        <a:avLst/>
                        <a:gdLst/>
                        <a:ahLst/>
                        <a:cxnLst/>
                        <a:rect l="l" t="t" r="r" b="b"/>
                        <a:pathLst>
                          <a:path w="6120130" h="965200">
                            <a:moveTo>
                              <a:pt x="6120000" y="0"/>
                            </a:moveTo>
                            <a:lnTo>
                              <a:pt x="50800" y="0"/>
                            </a:lnTo>
                            <a:lnTo>
                              <a:pt x="31015" y="3988"/>
                            </a:lnTo>
                            <a:lnTo>
                              <a:pt x="14869" y="14869"/>
                            </a:lnTo>
                            <a:lnTo>
                              <a:pt x="3988" y="31015"/>
                            </a:lnTo>
                            <a:lnTo>
                              <a:pt x="0" y="50800"/>
                            </a:lnTo>
                            <a:lnTo>
                              <a:pt x="0" y="965200"/>
                            </a:lnTo>
                            <a:lnTo>
                              <a:pt x="6120000" y="965200"/>
                            </a:lnTo>
                            <a:lnTo>
                              <a:pt x="6120000" y="0"/>
                            </a:lnTo>
                            <a:close/>
                          </a:path>
                        </a:pathLst>
                      </a:custGeom>
                      <a:solidFill>
                        <a:srgbClr val="1A3A5B"/>
                      </a:solidFill>
                    </wps:spPr>
                    <wps:bodyPr wrap="square" lIns="0" tIns="0" rIns="0" bIns="0" rtlCol="0">
                      <a:prstTxWarp prst="textNoShape">
                        <a:avLst/>
                      </a:prstTxWarp>
                      <a:noAutofit/>
                    </wps:bodyPr>
                  </wps:wsp>
                </a:graphicData>
              </a:graphic>
            </wp:anchor>
          </w:drawing>
        </mc:Choice>
        <mc:Fallback>
          <w:pict>
            <v:shape style="position:absolute;margin-left:56.692909pt;margin-top:62.692871pt;width:481.9pt;height:76pt;mso-position-horizontal-relative:page;mso-position-vertical-relative:page;z-index:-18835456" id="docshape328" coordorigin="1134,1254" coordsize="9638,1520" path="m10772,1254l1214,1254,1183,1260,1157,1277,1140,1303,1134,1334,1134,2774,10772,2774,10772,1254xe" filled="true" fillcolor="#1a3a5b" stroked="false">
              <v:path arrowok="t"/>
              <v:fill type="solid"/>
              <w10:wrap type="none"/>
            </v:shape>
          </w:pict>
        </mc:Fallback>
      </mc:AlternateContent>
    </w:r>
    <w:r>
      <w:rPr>
        <w:sz w:val="20"/>
      </w:rPr>
      <mc:AlternateContent>
        <mc:Choice Requires="wps">
          <w:drawing>
            <wp:anchor distT="0" distB="0" distL="0" distR="0" allowOverlap="1" layoutInCell="1" locked="0" behindDoc="1" simplePos="0" relativeHeight="484481536">
              <wp:simplePos x="0" y="0"/>
              <wp:positionH relativeFrom="page">
                <wp:posOffset>859699</wp:posOffset>
              </wp:positionH>
              <wp:positionV relativeFrom="page">
                <wp:posOffset>929747</wp:posOffset>
              </wp:positionV>
              <wp:extent cx="3209290" cy="252729"/>
              <wp:effectExtent l="0" t="0" r="0" b="0"/>
              <wp:wrapNone/>
              <wp:docPr id="330" name="Textbox 330"/>
              <wp:cNvGraphicFramePr>
                <a:graphicFrameLocks/>
              </wp:cNvGraphicFramePr>
              <a:graphic>
                <a:graphicData uri="http://schemas.microsoft.com/office/word/2010/wordprocessingShape">
                  <wps:wsp>
                    <wps:cNvPr id="330" name="Textbox 330"/>
                    <wps:cNvSpPr txBox="1"/>
                    <wps:spPr>
                      <a:xfrm>
                        <a:off x="0" y="0"/>
                        <a:ext cx="3209290" cy="252729"/>
                      </a:xfrm>
                      <a:prstGeom prst="rect">
                        <a:avLst/>
                      </a:prstGeom>
                    </wps:spPr>
                    <wps:txbx>
                      <w:txbxContent>
                        <w:p>
                          <w:pPr>
                            <w:spacing w:before="9"/>
                            <w:ind w:left="20" w:right="0" w:firstLine="0"/>
                            <w:jc w:val="left"/>
                            <w:rPr>
                              <w:rFonts w:ascii="Arial" w:hAnsi="Arial"/>
                              <w:b/>
                              <w:sz w:val="32"/>
                            </w:rPr>
                          </w:pPr>
                          <w:r>
                            <w:rPr>
                              <w:rFonts w:ascii="Arial" w:hAnsi="Arial"/>
                              <w:b/>
                              <w:color w:val="FFFFFF"/>
                              <w:sz w:val="32"/>
                            </w:rPr>
                            <w:t>SECTION 2 — ET1: CLAIM </w:t>
                          </w:r>
                          <w:r>
                            <w:rPr>
                              <w:rFonts w:ascii="Arial" w:hAnsi="Arial"/>
                              <w:b/>
                              <w:color w:val="FFFFFF"/>
                              <w:spacing w:val="-4"/>
                              <w:sz w:val="32"/>
                            </w:rPr>
                            <w:t>FORM</w:t>
                          </w:r>
                        </w:p>
                      </w:txbxContent>
                    </wps:txbx>
                    <wps:bodyPr wrap="square" lIns="0" tIns="0" rIns="0" bIns="0" rtlCol="0">
                      <a:noAutofit/>
                    </wps:bodyPr>
                  </wps:wsp>
                </a:graphicData>
              </a:graphic>
            </wp:anchor>
          </w:drawing>
        </mc:Choice>
        <mc:Fallback>
          <w:pict>
            <v:shape style="position:absolute;margin-left:67.692909pt;margin-top:73.208496pt;width:252.7pt;height:19.9pt;mso-position-horizontal-relative:page;mso-position-vertical-relative:page;z-index:-18834944" type="#_x0000_t202" id="docshape329" filled="false" stroked="false">
              <v:textbox inset="0,0,0,0">
                <w:txbxContent>
                  <w:p>
                    <w:pPr>
                      <w:spacing w:before="9"/>
                      <w:ind w:left="20" w:right="0" w:firstLine="0"/>
                      <w:jc w:val="left"/>
                      <w:rPr>
                        <w:rFonts w:ascii="Arial" w:hAnsi="Arial"/>
                        <w:b/>
                        <w:sz w:val="32"/>
                      </w:rPr>
                    </w:pPr>
                    <w:r>
                      <w:rPr>
                        <w:rFonts w:ascii="Arial" w:hAnsi="Arial"/>
                        <w:b/>
                        <w:color w:val="FFFFFF"/>
                        <w:sz w:val="32"/>
                      </w:rPr>
                      <w:t>SECTION 2 — ET1: CLAIM </w:t>
                    </w:r>
                    <w:r>
                      <w:rPr>
                        <w:rFonts w:ascii="Arial" w:hAnsi="Arial"/>
                        <w:b/>
                        <w:color w:val="FFFFFF"/>
                        <w:spacing w:val="-4"/>
                        <w:sz w:val="32"/>
                      </w:rPr>
                      <w:t>FORM</w:t>
                    </w:r>
                  </w:p>
                </w:txbxContent>
              </v:textbox>
              <w10:wrap type="none"/>
            </v:shape>
          </w:pict>
        </mc:Fallback>
      </mc:AlternateContent>
    </w:r>
    <w:r>
      <w:rPr>
        <w:sz w:val="20"/>
      </w:rPr>
      <mc:AlternateContent>
        <mc:Choice Requires="wps">
          <w:drawing>
            <wp:anchor distT="0" distB="0" distL="0" distR="0" allowOverlap="1" layoutInCell="1" locked="0" behindDoc="1" simplePos="0" relativeHeight="484482048">
              <wp:simplePos x="0" y="0"/>
              <wp:positionH relativeFrom="page">
                <wp:posOffset>1929355</wp:posOffset>
              </wp:positionH>
              <wp:positionV relativeFrom="page">
                <wp:posOffset>1432935</wp:posOffset>
              </wp:positionV>
              <wp:extent cx="3702050" cy="196215"/>
              <wp:effectExtent l="0" t="0" r="0" b="0"/>
              <wp:wrapNone/>
              <wp:docPr id="331" name="Textbox 331"/>
              <wp:cNvGraphicFramePr>
                <a:graphicFrameLocks/>
              </wp:cNvGraphicFramePr>
              <a:graphic>
                <a:graphicData uri="http://schemas.microsoft.com/office/word/2010/wordprocessingShape">
                  <wps:wsp>
                    <wps:cNvPr id="331" name="Textbox 331"/>
                    <wps:cNvSpPr txBox="1"/>
                    <wps:spPr>
                      <a:xfrm>
                        <a:off x="0" y="0"/>
                        <a:ext cx="3702050" cy="196215"/>
                      </a:xfrm>
                      <a:prstGeom prst="rect">
                        <a:avLst/>
                      </a:prstGeom>
                    </wps:spPr>
                    <wps:txbx>
                      <w:txbxContent>
                        <w:p>
                          <w:pPr>
                            <w:spacing w:before="12"/>
                            <w:ind w:left="20" w:right="0" w:firstLine="0"/>
                            <w:jc w:val="left"/>
                            <w:rPr>
                              <w:rFonts w:ascii="Arial MT" w:hAnsi="Arial MT"/>
                              <w:sz w:val="24"/>
                            </w:rPr>
                          </w:pPr>
                          <w:r>
                            <w:rPr>
                              <w:rFonts w:ascii="Arial MT" w:hAnsi="Arial MT"/>
                              <w:color w:val="FFFFFF"/>
                              <w:sz w:val="24"/>
                            </w:rPr>
                            <w:t>Worked example — Maria Santos v Apex Logistics </w:t>
                          </w:r>
                          <w:r>
                            <w:rPr>
                              <w:rFonts w:ascii="Arial MT" w:hAnsi="Arial MT"/>
                              <w:color w:val="FFFFFF"/>
                              <w:spacing w:val="-5"/>
                              <w:sz w:val="24"/>
                            </w:rPr>
                            <w:t>Ltd</w:t>
                          </w:r>
                        </w:p>
                      </w:txbxContent>
                    </wps:txbx>
                    <wps:bodyPr wrap="square" lIns="0" tIns="0" rIns="0" bIns="0" rtlCol="0">
                      <a:noAutofit/>
                    </wps:bodyPr>
                  </wps:wsp>
                </a:graphicData>
              </a:graphic>
            </wp:anchor>
          </w:drawing>
        </mc:Choice>
        <mc:Fallback>
          <w:pict>
            <v:shape style="position:absolute;margin-left:151.917786pt;margin-top:112.82959pt;width:291.5pt;height:15.45pt;mso-position-horizontal-relative:page;mso-position-vertical-relative:page;z-index:-18834432" type="#_x0000_t202" id="docshape330" filled="false" stroked="false">
              <v:textbox inset="0,0,0,0">
                <w:txbxContent>
                  <w:p>
                    <w:pPr>
                      <w:spacing w:before="12"/>
                      <w:ind w:left="20" w:right="0" w:firstLine="0"/>
                      <w:jc w:val="left"/>
                      <w:rPr>
                        <w:rFonts w:ascii="Arial MT" w:hAnsi="Arial MT"/>
                        <w:sz w:val="24"/>
                      </w:rPr>
                    </w:pPr>
                    <w:r>
                      <w:rPr>
                        <w:rFonts w:ascii="Arial MT" w:hAnsi="Arial MT"/>
                        <w:color w:val="FFFFFF"/>
                        <w:sz w:val="24"/>
                      </w:rPr>
                      <w:t>Worked example — Maria Santos v Apex Logistics </w:t>
                    </w:r>
                    <w:r>
                      <w:rPr>
                        <w:rFonts w:ascii="Arial MT" w:hAnsi="Arial MT"/>
                        <w:color w:val="FFFFFF"/>
                        <w:spacing w:val="-5"/>
                        <w:sz w:val="24"/>
                      </w:rPr>
                      <w:t>Ltd</w:t>
                    </w:r>
                  </w:p>
                </w:txbxContent>
              </v:textbox>
              <w10:wrap type="none"/>
            </v:shape>
          </w:pict>
        </mc:Fallback>
      </mc:AlternateContent>
    </w:r>
  </w:p>
</w:hdr>
</file>

<file path=word/header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4.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5.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6.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7.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8.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19.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0.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1.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2.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header23.xml><?xml version="1.0" encoding="utf-8"?>
<w:hdr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p>
    <w:pPr>
      <w:pStyle w:val="BodyText"/>
      <w:spacing w:line="14" w:lineRule="auto"/>
      <w:rPr>
        <w:sz w:val="2"/>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8">
    <w:multiLevelType w:val="hybridMultilevel"/>
    <w:lvl w:ilvl="0">
      <w:start w:val="1"/>
      <w:numFmt w:val="upperLetter"/>
      <w:lvlText w:val="%1."/>
      <w:lvlJc w:val="left"/>
      <w:pPr>
        <w:ind w:left="691" w:hanging="230"/>
        <w:jc w:val="left"/>
      </w:pPr>
      <w:rPr>
        <w:rFonts w:hint="default" w:ascii="Arial" w:hAnsi="Arial" w:eastAsia="Arial" w:cs="Arial"/>
        <w:b/>
        <w:bCs/>
        <w:i w:val="0"/>
        <w:iCs w:val="0"/>
        <w:spacing w:val="0"/>
        <w:w w:val="100"/>
        <w:sz w:val="18"/>
        <w:szCs w:val="18"/>
        <w:lang w:val="en-US" w:eastAsia="en-US" w:bidi="ar-SA"/>
      </w:rPr>
    </w:lvl>
    <w:lvl w:ilvl="1">
      <w:start w:val="1"/>
      <w:numFmt w:val="decimal"/>
      <w:lvlText w:val="%2."/>
      <w:lvlJc w:val="left"/>
      <w:pPr>
        <w:ind w:left="461" w:hanging="201"/>
        <w:jc w:val="left"/>
      </w:pPr>
      <w:rPr>
        <w:rFonts w:hint="default" w:ascii="Arial MT" w:hAnsi="Arial MT" w:eastAsia="Arial MT" w:cs="Arial MT"/>
        <w:b w:val="0"/>
        <w:bCs w:val="0"/>
        <w:i w:val="0"/>
        <w:iCs w:val="0"/>
        <w:spacing w:val="0"/>
        <w:w w:val="100"/>
        <w:sz w:val="18"/>
        <w:szCs w:val="18"/>
        <w:lang w:val="en-US" w:eastAsia="en-US" w:bidi="ar-SA"/>
      </w:rPr>
    </w:lvl>
    <w:lvl w:ilvl="2">
      <w:start w:val="0"/>
      <w:numFmt w:val="bullet"/>
      <w:lvlText w:val="•"/>
      <w:lvlJc w:val="left"/>
      <w:pPr>
        <w:ind w:left="1834" w:hanging="201"/>
      </w:pPr>
      <w:rPr>
        <w:rFonts w:hint="default"/>
        <w:lang w:val="en-US" w:eastAsia="en-US" w:bidi="ar-SA"/>
      </w:rPr>
    </w:lvl>
    <w:lvl w:ilvl="3">
      <w:start w:val="0"/>
      <w:numFmt w:val="bullet"/>
      <w:lvlText w:val="•"/>
      <w:lvlJc w:val="left"/>
      <w:pPr>
        <w:ind w:left="2969" w:hanging="201"/>
      </w:pPr>
      <w:rPr>
        <w:rFonts w:hint="default"/>
        <w:lang w:val="en-US" w:eastAsia="en-US" w:bidi="ar-SA"/>
      </w:rPr>
    </w:lvl>
    <w:lvl w:ilvl="4">
      <w:start w:val="0"/>
      <w:numFmt w:val="bullet"/>
      <w:lvlText w:val="•"/>
      <w:lvlJc w:val="left"/>
      <w:pPr>
        <w:ind w:left="4104" w:hanging="201"/>
      </w:pPr>
      <w:rPr>
        <w:rFonts w:hint="default"/>
        <w:lang w:val="en-US" w:eastAsia="en-US" w:bidi="ar-SA"/>
      </w:rPr>
    </w:lvl>
    <w:lvl w:ilvl="5">
      <w:start w:val="0"/>
      <w:numFmt w:val="bullet"/>
      <w:lvlText w:val="•"/>
      <w:lvlJc w:val="left"/>
      <w:pPr>
        <w:ind w:left="5239" w:hanging="201"/>
      </w:pPr>
      <w:rPr>
        <w:rFonts w:hint="default"/>
        <w:lang w:val="en-US" w:eastAsia="en-US" w:bidi="ar-SA"/>
      </w:rPr>
    </w:lvl>
    <w:lvl w:ilvl="6">
      <w:start w:val="0"/>
      <w:numFmt w:val="bullet"/>
      <w:lvlText w:val="•"/>
      <w:lvlJc w:val="left"/>
      <w:pPr>
        <w:ind w:left="6374" w:hanging="201"/>
      </w:pPr>
      <w:rPr>
        <w:rFonts w:hint="default"/>
        <w:lang w:val="en-US" w:eastAsia="en-US" w:bidi="ar-SA"/>
      </w:rPr>
    </w:lvl>
    <w:lvl w:ilvl="7">
      <w:start w:val="0"/>
      <w:numFmt w:val="bullet"/>
      <w:lvlText w:val="•"/>
      <w:lvlJc w:val="left"/>
      <w:pPr>
        <w:ind w:left="7509" w:hanging="201"/>
      </w:pPr>
      <w:rPr>
        <w:rFonts w:hint="default"/>
        <w:lang w:val="en-US" w:eastAsia="en-US" w:bidi="ar-SA"/>
      </w:rPr>
    </w:lvl>
    <w:lvl w:ilvl="8">
      <w:start w:val="0"/>
      <w:numFmt w:val="bullet"/>
      <w:lvlText w:val="•"/>
      <w:lvlJc w:val="left"/>
      <w:pPr>
        <w:ind w:left="8643" w:hanging="201"/>
      </w:pPr>
      <w:rPr>
        <w:rFonts w:hint="default"/>
        <w:lang w:val="en-US" w:eastAsia="en-US" w:bidi="ar-SA"/>
      </w:rPr>
    </w:lvl>
  </w:abstractNum>
  <w:abstractNum w:abstractNumId="27">
    <w:multiLevelType w:val="hybridMultilevel"/>
    <w:lvl w:ilvl="0">
      <w:start w:val="0"/>
      <w:numFmt w:val="bullet"/>
      <w:lvlText w:val="■"/>
      <w:lvlJc w:val="left"/>
      <w:pPr>
        <w:ind w:left="495" w:hanging="230"/>
      </w:pPr>
      <w:rPr>
        <w:rFonts w:hint="default" w:ascii="MS Gothic" w:hAnsi="MS Gothic" w:eastAsia="MS Gothic" w:cs="MS Gothic"/>
        <w:b w:val="0"/>
        <w:bCs w:val="0"/>
        <w:i w:val="0"/>
        <w:iCs w:val="0"/>
        <w:color w:val="7C4D00"/>
        <w:spacing w:val="0"/>
        <w:w w:val="100"/>
        <w:sz w:val="18"/>
        <w:szCs w:val="18"/>
        <w:lang w:val="en-US" w:eastAsia="en-US" w:bidi="ar-SA"/>
      </w:rPr>
    </w:lvl>
    <w:lvl w:ilvl="1">
      <w:start w:val="0"/>
      <w:numFmt w:val="bullet"/>
      <w:lvlText w:val="•"/>
      <w:lvlJc w:val="left"/>
      <w:pPr>
        <w:ind w:left="1410" w:hanging="230"/>
      </w:pPr>
      <w:rPr>
        <w:rFonts w:hint="default"/>
        <w:lang w:val="en-US" w:eastAsia="en-US" w:bidi="ar-SA"/>
      </w:rPr>
    </w:lvl>
    <w:lvl w:ilvl="2">
      <w:start w:val="0"/>
      <w:numFmt w:val="bullet"/>
      <w:lvlText w:val="•"/>
      <w:lvlJc w:val="left"/>
      <w:pPr>
        <w:ind w:left="2321" w:hanging="230"/>
      </w:pPr>
      <w:rPr>
        <w:rFonts w:hint="default"/>
        <w:lang w:val="en-US" w:eastAsia="en-US" w:bidi="ar-SA"/>
      </w:rPr>
    </w:lvl>
    <w:lvl w:ilvl="3">
      <w:start w:val="0"/>
      <w:numFmt w:val="bullet"/>
      <w:lvlText w:val="•"/>
      <w:lvlJc w:val="left"/>
      <w:pPr>
        <w:ind w:left="3232" w:hanging="230"/>
      </w:pPr>
      <w:rPr>
        <w:rFonts w:hint="default"/>
        <w:lang w:val="en-US" w:eastAsia="en-US" w:bidi="ar-SA"/>
      </w:rPr>
    </w:lvl>
    <w:lvl w:ilvl="4">
      <w:start w:val="0"/>
      <w:numFmt w:val="bullet"/>
      <w:lvlText w:val="•"/>
      <w:lvlJc w:val="left"/>
      <w:pPr>
        <w:ind w:left="4143" w:hanging="230"/>
      </w:pPr>
      <w:rPr>
        <w:rFonts w:hint="default"/>
        <w:lang w:val="en-US" w:eastAsia="en-US" w:bidi="ar-SA"/>
      </w:rPr>
    </w:lvl>
    <w:lvl w:ilvl="5">
      <w:start w:val="0"/>
      <w:numFmt w:val="bullet"/>
      <w:lvlText w:val="•"/>
      <w:lvlJc w:val="left"/>
      <w:pPr>
        <w:ind w:left="5053" w:hanging="230"/>
      </w:pPr>
      <w:rPr>
        <w:rFonts w:hint="default"/>
        <w:lang w:val="en-US" w:eastAsia="en-US" w:bidi="ar-SA"/>
      </w:rPr>
    </w:lvl>
    <w:lvl w:ilvl="6">
      <w:start w:val="0"/>
      <w:numFmt w:val="bullet"/>
      <w:lvlText w:val="•"/>
      <w:lvlJc w:val="left"/>
      <w:pPr>
        <w:ind w:left="5964" w:hanging="230"/>
      </w:pPr>
      <w:rPr>
        <w:rFonts w:hint="default"/>
        <w:lang w:val="en-US" w:eastAsia="en-US" w:bidi="ar-SA"/>
      </w:rPr>
    </w:lvl>
    <w:lvl w:ilvl="7">
      <w:start w:val="0"/>
      <w:numFmt w:val="bullet"/>
      <w:lvlText w:val="•"/>
      <w:lvlJc w:val="left"/>
      <w:pPr>
        <w:ind w:left="6875" w:hanging="230"/>
      </w:pPr>
      <w:rPr>
        <w:rFonts w:hint="default"/>
        <w:lang w:val="en-US" w:eastAsia="en-US" w:bidi="ar-SA"/>
      </w:rPr>
    </w:lvl>
    <w:lvl w:ilvl="8">
      <w:start w:val="0"/>
      <w:numFmt w:val="bullet"/>
      <w:lvlText w:val="•"/>
      <w:lvlJc w:val="left"/>
      <w:pPr>
        <w:ind w:left="7786" w:hanging="230"/>
      </w:pPr>
      <w:rPr>
        <w:rFonts w:hint="default"/>
        <w:lang w:val="en-US" w:eastAsia="en-US" w:bidi="ar-SA"/>
      </w:rPr>
    </w:lvl>
  </w:abstractNum>
  <w:abstractNum w:abstractNumId="26">
    <w:multiLevelType w:val="hybridMultilevel"/>
    <w:lvl w:ilvl="0">
      <w:start w:val="6"/>
      <w:numFmt w:val="decimal"/>
      <w:lvlText w:val="%1."/>
      <w:lvlJc w:val="left"/>
      <w:pPr>
        <w:ind w:left="350" w:hanging="201"/>
        <w:jc w:val="left"/>
      </w:pPr>
      <w:rPr>
        <w:rFonts w:hint="default" w:ascii="Arial MT" w:hAnsi="Arial MT" w:eastAsia="Arial MT" w:cs="Arial MT"/>
        <w:b w:val="0"/>
        <w:bCs w:val="0"/>
        <w:i w:val="0"/>
        <w:iCs w:val="0"/>
        <w:spacing w:val="0"/>
        <w:w w:val="100"/>
        <w:sz w:val="18"/>
        <w:szCs w:val="18"/>
        <w:lang w:val="en-US" w:eastAsia="en-US" w:bidi="ar-SA"/>
      </w:rPr>
    </w:lvl>
    <w:lvl w:ilvl="1">
      <w:start w:val="0"/>
      <w:numFmt w:val="bullet"/>
      <w:lvlText w:val="•"/>
      <w:lvlJc w:val="left"/>
      <w:pPr>
        <w:ind w:left="1285" w:hanging="201"/>
      </w:pPr>
      <w:rPr>
        <w:rFonts w:hint="default"/>
        <w:lang w:val="en-US" w:eastAsia="en-US" w:bidi="ar-SA"/>
      </w:rPr>
    </w:lvl>
    <w:lvl w:ilvl="2">
      <w:start w:val="0"/>
      <w:numFmt w:val="bullet"/>
      <w:lvlText w:val="•"/>
      <w:lvlJc w:val="left"/>
      <w:pPr>
        <w:ind w:left="2211" w:hanging="201"/>
      </w:pPr>
      <w:rPr>
        <w:rFonts w:hint="default"/>
        <w:lang w:val="en-US" w:eastAsia="en-US" w:bidi="ar-SA"/>
      </w:rPr>
    </w:lvl>
    <w:lvl w:ilvl="3">
      <w:start w:val="0"/>
      <w:numFmt w:val="bullet"/>
      <w:lvlText w:val="•"/>
      <w:lvlJc w:val="left"/>
      <w:pPr>
        <w:ind w:left="3137" w:hanging="201"/>
      </w:pPr>
      <w:rPr>
        <w:rFonts w:hint="default"/>
        <w:lang w:val="en-US" w:eastAsia="en-US" w:bidi="ar-SA"/>
      </w:rPr>
    </w:lvl>
    <w:lvl w:ilvl="4">
      <w:start w:val="0"/>
      <w:numFmt w:val="bullet"/>
      <w:lvlText w:val="•"/>
      <w:lvlJc w:val="left"/>
      <w:pPr>
        <w:ind w:left="4063" w:hanging="201"/>
      </w:pPr>
      <w:rPr>
        <w:rFonts w:hint="default"/>
        <w:lang w:val="en-US" w:eastAsia="en-US" w:bidi="ar-SA"/>
      </w:rPr>
    </w:lvl>
    <w:lvl w:ilvl="5">
      <w:start w:val="0"/>
      <w:numFmt w:val="bullet"/>
      <w:lvlText w:val="•"/>
      <w:lvlJc w:val="left"/>
      <w:pPr>
        <w:ind w:left="4988" w:hanging="201"/>
      </w:pPr>
      <w:rPr>
        <w:rFonts w:hint="default"/>
        <w:lang w:val="en-US" w:eastAsia="en-US" w:bidi="ar-SA"/>
      </w:rPr>
    </w:lvl>
    <w:lvl w:ilvl="6">
      <w:start w:val="0"/>
      <w:numFmt w:val="bullet"/>
      <w:lvlText w:val="•"/>
      <w:lvlJc w:val="left"/>
      <w:pPr>
        <w:ind w:left="5914" w:hanging="201"/>
      </w:pPr>
      <w:rPr>
        <w:rFonts w:hint="default"/>
        <w:lang w:val="en-US" w:eastAsia="en-US" w:bidi="ar-SA"/>
      </w:rPr>
    </w:lvl>
    <w:lvl w:ilvl="7">
      <w:start w:val="0"/>
      <w:numFmt w:val="bullet"/>
      <w:lvlText w:val="•"/>
      <w:lvlJc w:val="left"/>
      <w:pPr>
        <w:ind w:left="6840" w:hanging="201"/>
      </w:pPr>
      <w:rPr>
        <w:rFonts w:hint="default"/>
        <w:lang w:val="en-US" w:eastAsia="en-US" w:bidi="ar-SA"/>
      </w:rPr>
    </w:lvl>
    <w:lvl w:ilvl="8">
      <w:start w:val="0"/>
      <w:numFmt w:val="bullet"/>
      <w:lvlText w:val="•"/>
      <w:lvlJc w:val="left"/>
      <w:pPr>
        <w:ind w:left="7766" w:hanging="201"/>
      </w:pPr>
      <w:rPr>
        <w:rFonts w:hint="default"/>
        <w:lang w:val="en-US" w:eastAsia="en-US" w:bidi="ar-SA"/>
      </w:rPr>
    </w:lvl>
  </w:abstractNum>
  <w:abstractNum w:abstractNumId="25">
    <w:multiLevelType w:val="hybridMultilevel"/>
    <w:lvl w:ilvl="0">
      <w:start w:val="1"/>
      <w:numFmt w:val="upperLetter"/>
      <w:lvlText w:val="%1."/>
      <w:lvlJc w:val="left"/>
      <w:pPr>
        <w:ind w:left="568" w:hanging="307"/>
        <w:jc w:val="left"/>
      </w:pPr>
      <w:rPr>
        <w:rFonts w:hint="default" w:ascii="Arial" w:hAnsi="Arial" w:eastAsia="Arial" w:cs="Arial"/>
        <w:b/>
        <w:bCs/>
        <w:i w:val="0"/>
        <w:iCs w:val="0"/>
        <w:color w:val="1A3A5B"/>
        <w:spacing w:val="0"/>
        <w:w w:val="100"/>
        <w:sz w:val="24"/>
        <w:szCs w:val="24"/>
        <w:lang w:val="en-US" w:eastAsia="en-US" w:bidi="ar-SA"/>
      </w:rPr>
    </w:lvl>
    <w:lvl w:ilvl="1">
      <w:start w:val="1"/>
      <w:numFmt w:val="decimal"/>
      <w:lvlText w:val="%2."/>
      <w:lvlJc w:val="left"/>
      <w:pPr>
        <w:ind w:left="501" w:hanging="198"/>
        <w:jc w:val="left"/>
      </w:pPr>
      <w:rPr>
        <w:rFonts w:hint="default" w:ascii="Arial MT" w:hAnsi="Arial MT" w:eastAsia="Arial MT" w:cs="Arial MT"/>
        <w:b w:val="0"/>
        <w:bCs w:val="0"/>
        <w:i w:val="0"/>
        <w:iCs w:val="0"/>
        <w:spacing w:val="0"/>
        <w:w w:val="100"/>
        <w:sz w:val="18"/>
        <w:szCs w:val="18"/>
        <w:lang w:val="en-US" w:eastAsia="en-US" w:bidi="ar-SA"/>
      </w:rPr>
    </w:lvl>
    <w:lvl w:ilvl="2">
      <w:start w:val="0"/>
      <w:numFmt w:val="bullet"/>
      <w:lvlText w:val="•"/>
      <w:lvlJc w:val="left"/>
      <w:pPr>
        <w:ind w:left="1710" w:hanging="198"/>
      </w:pPr>
      <w:rPr>
        <w:rFonts w:hint="default"/>
        <w:lang w:val="en-US" w:eastAsia="en-US" w:bidi="ar-SA"/>
      </w:rPr>
    </w:lvl>
    <w:lvl w:ilvl="3">
      <w:start w:val="0"/>
      <w:numFmt w:val="bullet"/>
      <w:lvlText w:val="•"/>
      <w:lvlJc w:val="left"/>
      <w:pPr>
        <w:ind w:left="2860" w:hanging="198"/>
      </w:pPr>
      <w:rPr>
        <w:rFonts w:hint="default"/>
        <w:lang w:val="en-US" w:eastAsia="en-US" w:bidi="ar-SA"/>
      </w:rPr>
    </w:lvl>
    <w:lvl w:ilvl="4">
      <w:start w:val="0"/>
      <w:numFmt w:val="bullet"/>
      <w:lvlText w:val="•"/>
      <w:lvlJc w:val="left"/>
      <w:pPr>
        <w:ind w:left="4011" w:hanging="198"/>
      </w:pPr>
      <w:rPr>
        <w:rFonts w:hint="default"/>
        <w:lang w:val="en-US" w:eastAsia="en-US" w:bidi="ar-SA"/>
      </w:rPr>
    </w:lvl>
    <w:lvl w:ilvl="5">
      <w:start w:val="0"/>
      <w:numFmt w:val="bullet"/>
      <w:lvlText w:val="•"/>
      <w:lvlJc w:val="left"/>
      <w:pPr>
        <w:ind w:left="5161" w:hanging="198"/>
      </w:pPr>
      <w:rPr>
        <w:rFonts w:hint="default"/>
        <w:lang w:val="en-US" w:eastAsia="en-US" w:bidi="ar-SA"/>
      </w:rPr>
    </w:lvl>
    <w:lvl w:ilvl="6">
      <w:start w:val="0"/>
      <w:numFmt w:val="bullet"/>
      <w:lvlText w:val="•"/>
      <w:lvlJc w:val="left"/>
      <w:pPr>
        <w:ind w:left="6311" w:hanging="198"/>
      </w:pPr>
      <w:rPr>
        <w:rFonts w:hint="default"/>
        <w:lang w:val="en-US" w:eastAsia="en-US" w:bidi="ar-SA"/>
      </w:rPr>
    </w:lvl>
    <w:lvl w:ilvl="7">
      <w:start w:val="0"/>
      <w:numFmt w:val="bullet"/>
      <w:lvlText w:val="•"/>
      <w:lvlJc w:val="left"/>
      <w:pPr>
        <w:ind w:left="7462" w:hanging="198"/>
      </w:pPr>
      <w:rPr>
        <w:rFonts w:hint="default"/>
        <w:lang w:val="en-US" w:eastAsia="en-US" w:bidi="ar-SA"/>
      </w:rPr>
    </w:lvl>
    <w:lvl w:ilvl="8">
      <w:start w:val="0"/>
      <w:numFmt w:val="bullet"/>
      <w:lvlText w:val="•"/>
      <w:lvlJc w:val="left"/>
      <w:pPr>
        <w:ind w:left="8612" w:hanging="198"/>
      </w:pPr>
      <w:rPr>
        <w:rFonts w:hint="default"/>
        <w:lang w:val="en-US" w:eastAsia="en-US" w:bidi="ar-SA"/>
      </w:rPr>
    </w:lvl>
  </w:abstractNum>
  <w:abstractNum w:abstractNumId="24">
    <w:multiLevelType w:val="hybridMultilevel"/>
    <w:lvl w:ilvl="0">
      <w:start w:val="1"/>
      <w:numFmt w:val="decimal"/>
      <w:lvlText w:val="%1."/>
      <w:lvlJc w:val="left"/>
      <w:pPr>
        <w:ind w:left="528" w:hanging="267"/>
        <w:jc w:val="left"/>
      </w:pPr>
      <w:rPr>
        <w:rFonts w:hint="default" w:ascii="Arial" w:hAnsi="Arial" w:eastAsia="Arial" w:cs="Arial"/>
        <w:b/>
        <w:bCs/>
        <w:i w:val="0"/>
        <w:iCs w:val="0"/>
        <w:color w:val="1A3A5B"/>
        <w:spacing w:val="0"/>
        <w:w w:val="100"/>
        <w:sz w:val="24"/>
        <w:szCs w:val="24"/>
        <w:lang w:val="en-US" w:eastAsia="en-US" w:bidi="ar-SA"/>
      </w:rPr>
    </w:lvl>
    <w:lvl w:ilvl="1">
      <w:start w:val="0"/>
      <w:numFmt w:val="bullet"/>
      <w:lvlText w:val="•"/>
      <w:lvlJc w:val="left"/>
      <w:pPr>
        <w:ind w:left="1559" w:hanging="267"/>
      </w:pPr>
      <w:rPr>
        <w:rFonts w:hint="default"/>
        <w:lang w:val="en-US" w:eastAsia="en-US" w:bidi="ar-SA"/>
      </w:rPr>
    </w:lvl>
    <w:lvl w:ilvl="2">
      <w:start w:val="0"/>
      <w:numFmt w:val="bullet"/>
      <w:lvlText w:val="•"/>
      <w:lvlJc w:val="left"/>
      <w:pPr>
        <w:ind w:left="2598" w:hanging="267"/>
      </w:pPr>
      <w:rPr>
        <w:rFonts w:hint="default"/>
        <w:lang w:val="en-US" w:eastAsia="en-US" w:bidi="ar-SA"/>
      </w:rPr>
    </w:lvl>
    <w:lvl w:ilvl="3">
      <w:start w:val="0"/>
      <w:numFmt w:val="bullet"/>
      <w:lvlText w:val="•"/>
      <w:lvlJc w:val="left"/>
      <w:pPr>
        <w:ind w:left="3638" w:hanging="267"/>
      </w:pPr>
      <w:rPr>
        <w:rFonts w:hint="default"/>
        <w:lang w:val="en-US" w:eastAsia="en-US" w:bidi="ar-SA"/>
      </w:rPr>
    </w:lvl>
    <w:lvl w:ilvl="4">
      <w:start w:val="0"/>
      <w:numFmt w:val="bullet"/>
      <w:lvlText w:val="•"/>
      <w:lvlJc w:val="left"/>
      <w:pPr>
        <w:ind w:left="4677" w:hanging="267"/>
      </w:pPr>
      <w:rPr>
        <w:rFonts w:hint="default"/>
        <w:lang w:val="en-US" w:eastAsia="en-US" w:bidi="ar-SA"/>
      </w:rPr>
    </w:lvl>
    <w:lvl w:ilvl="5">
      <w:start w:val="0"/>
      <w:numFmt w:val="bullet"/>
      <w:lvlText w:val="•"/>
      <w:lvlJc w:val="left"/>
      <w:pPr>
        <w:ind w:left="5716" w:hanging="267"/>
      </w:pPr>
      <w:rPr>
        <w:rFonts w:hint="default"/>
        <w:lang w:val="en-US" w:eastAsia="en-US" w:bidi="ar-SA"/>
      </w:rPr>
    </w:lvl>
    <w:lvl w:ilvl="6">
      <w:start w:val="0"/>
      <w:numFmt w:val="bullet"/>
      <w:lvlText w:val="•"/>
      <w:lvlJc w:val="left"/>
      <w:pPr>
        <w:ind w:left="6756" w:hanging="267"/>
      </w:pPr>
      <w:rPr>
        <w:rFonts w:hint="default"/>
        <w:lang w:val="en-US" w:eastAsia="en-US" w:bidi="ar-SA"/>
      </w:rPr>
    </w:lvl>
    <w:lvl w:ilvl="7">
      <w:start w:val="0"/>
      <w:numFmt w:val="bullet"/>
      <w:lvlText w:val="•"/>
      <w:lvlJc w:val="left"/>
      <w:pPr>
        <w:ind w:left="7795" w:hanging="267"/>
      </w:pPr>
      <w:rPr>
        <w:rFonts w:hint="default"/>
        <w:lang w:val="en-US" w:eastAsia="en-US" w:bidi="ar-SA"/>
      </w:rPr>
    </w:lvl>
    <w:lvl w:ilvl="8">
      <w:start w:val="0"/>
      <w:numFmt w:val="bullet"/>
      <w:lvlText w:val="•"/>
      <w:lvlJc w:val="left"/>
      <w:pPr>
        <w:ind w:left="8834" w:hanging="267"/>
      </w:pPr>
      <w:rPr>
        <w:rFonts w:hint="default"/>
        <w:lang w:val="en-US" w:eastAsia="en-US" w:bidi="ar-SA"/>
      </w:rPr>
    </w:lvl>
  </w:abstractNum>
  <w:abstractNum w:abstractNumId="23">
    <w:multiLevelType w:val="hybridMultilevel"/>
    <w:lvl w:ilvl="0">
      <w:start w:val="1"/>
      <w:numFmt w:val="decimal"/>
      <w:lvlText w:val="%1."/>
      <w:lvlJc w:val="left"/>
      <w:pPr>
        <w:ind w:left="528" w:hanging="267"/>
        <w:jc w:val="left"/>
      </w:pPr>
      <w:rPr>
        <w:rFonts w:hint="default" w:ascii="Arial" w:hAnsi="Arial" w:eastAsia="Arial" w:cs="Arial"/>
        <w:b/>
        <w:bCs/>
        <w:i w:val="0"/>
        <w:iCs w:val="0"/>
        <w:color w:val="1A3A5B"/>
        <w:spacing w:val="0"/>
        <w:w w:val="100"/>
        <w:sz w:val="24"/>
        <w:szCs w:val="24"/>
        <w:lang w:val="en-US" w:eastAsia="en-US" w:bidi="ar-SA"/>
      </w:rPr>
    </w:lvl>
    <w:lvl w:ilvl="1">
      <w:start w:val="0"/>
      <w:numFmt w:val="bullet"/>
      <w:lvlText w:val="•"/>
      <w:lvlJc w:val="left"/>
      <w:pPr>
        <w:ind w:left="1445" w:hanging="267"/>
      </w:pPr>
      <w:rPr>
        <w:rFonts w:hint="default"/>
        <w:lang w:val="en-US" w:eastAsia="en-US" w:bidi="ar-SA"/>
      </w:rPr>
    </w:lvl>
    <w:lvl w:ilvl="2">
      <w:start w:val="0"/>
      <w:numFmt w:val="bullet"/>
      <w:lvlText w:val="•"/>
      <w:lvlJc w:val="left"/>
      <w:pPr>
        <w:ind w:left="2371" w:hanging="267"/>
      </w:pPr>
      <w:rPr>
        <w:rFonts w:hint="default"/>
        <w:lang w:val="en-US" w:eastAsia="en-US" w:bidi="ar-SA"/>
      </w:rPr>
    </w:lvl>
    <w:lvl w:ilvl="3">
      <w:start w:val="0"/>
      <w:numFmt w:val="bullet"/>
      <w:lvlText w:val="•"/>
      <w:lvlJc w:val="left"/>
      <w:pPr>
        <w:ind w:left="3297" w:hanging="267"/>
      </w:pPr>
      <w:rPr>
        <w:rFonts w:hint="default"/>
        <w:lang w:val="en-US" w:eastAsia="en-US" w:bidi="ar-SA"/>
      </w:rPr>
    </w:lvl>
    <w:lvl w:ilvl="4">
      <w:start w:val="0"/>
      <w:numFmt w:val="bullet"/>
      <w:lvlText w:val="•"/>
      <w:lvlJc w:val="left"/>
      <w:pPr>
        <w:ind w:left="4223" w:hanging="267"/>
      </w:pPr>
      <w:rPr>
        <w:rFonts w:hint="default"/>
        <w:lang w:val="en-US" w:eastAsia="en-US" w:bidi="ar-SA"/>
      </w:rPr>
    </w:lvl>
    <w:lvl w:ilvl="5">
      <w:start w:val="0"/>
      <w:numFmt w:val="bullet"/>
      <w:lvlText w:val="•"/>
      <w:lvlJc w:val="left"/>
      <w:pPr>
        <w:ind w:left="5149" w:hanging="267"/>
      </w:pPr>
      <w:rPr>
        <w:rFonts w:hint="default"/>
        <w:lang w:val="en-US" w:eastAsia="en-US" w:bidi="ar-SA"/>
      </w:rPr>
    </w:lvl>
    <w:lvl w:ilvl="6">
      <w:start w:val="0"/>
      <w:numFmt w:val="bullet"/>
      <w:lvlText w:val="•"/>
      <w:lvlJc w:val="left"/>
      <w:pPr>
        <w:ind w:left="6075" w:hanging="267"/>
      </w:pPr>
      <w:rPr>
        <w:rFonts w:hint="default"/>
        <w:lang w:val="en-US" w:eastAsia="en-US" w:bidi="ar-SA"/>
      </w:rPr>
    </w:lvl>
    <w:lvl w:ilvl="7">
      <w:start w:val="0"/>
      <w:numFmt w:val="bullet"/>
      <w:lvlText w:val="•"/>
      <w:lvlJc w:val="left"/>
      <w:pPr>
        <w:ind w:left="7001" w:hanging="267"/>
      </w:pPr>
      <w:rPr>
        <w:rFonts w:hint="default"/>
        <w:lang w:val="en-US" w:eastAsia="en-US" w:bidi="ar-SA"/>
      </w:rPr>
    </w:lvl>
    <w:lvl w:ilvl="8">
      <w:start w:val="0"/>
      <w:numFmt w:val="bullet"/>
      <w:lvlText w:val="•"/>
      <w:lvlJc w:val="left"/>
      <w:pPr>
        <w:ind w:left="7927" w:hanging="267"/>
      </w:pPr>
      <w:rPr>
        <w:rFonts w:hint="default"/>
        <w:lang w:val="en-US" w:eastAsia="en-US" w:bidi="ar-SA"/>
      </w:rPr>
    </w:lvl>
  </w:abstractNum>
  <w:abstractNum w:abstractNumId="22">
    <w:multiLevelType w:val="hybridMultilevel"/>
    <w:lvl w:ilvl="0">
      <w:start w:val="3"/>
      <w:numFmt w:val="decimal"/>
      <w:lvlText w:val="%1."/>
      <w:lvlJc w:val="left"/>
      <w:pPr>
        <w:ind w:left="461" w:hanging="201"/>
        <w:jc w:val="left"/>
      </w:pPr>
      <w:rPr>
        <w:rFonts w:hint="default" w:ascii="Arial MT" w:hAnsi="Arial MT" w:eastAsia="Arial MT" w:cs="Arial MT"/>
        <w:b w:val="0"/>
        <w:bCs w:val="0"/>
        <w:i w:val="0"/>
        <w:iCs w:val="0"/>
        <w:spacing w:val="0"/>
        <w:w w:val="100"/>
        <w:sz w:val="18"/>
        <w:szCs w:val="18"/>
        <w:lang w:val="en-US" w:eastAsia="en-US" w:bidi="ar-SA"/>
      </w:rPr>
    </w:lvl>
    <w:lvl w:ilvl="1">
      <w:start w:val="0"/>
      <w:numFmt w:val="bullet"/>
      <w:lvlText w:val="•"/>
      <w:lvlJc w:val="left"/>
      <w:pPr>
        <w:ind w:left="1505" w:hanging="201"/>
      </w:pPr>
      <w:rPr>
        <w:rFonts w:hint="default"/>
        <w:lang w:val="en-US" w:eastAsia="en-US" w:bidi="ar-SA"/>
      </w:rPr>
    </w:lvl>
    <w:lvl w:ilvl="2">
      <w:start w:val="0"/>
      <w:numFmt w:val="bullet"/>
      <w:lvlText w:val="•"/>
      <w:lvlJc w:val="left"/>
      <w:pPr>
        <w:ind w:left="2550" w:hanging="201"/>
      </w:pPr>
      <w:rPr>
        <w:rFonts w:hint="default"/>
        <w:lang w:val="en-US" w:eastAsia="en-US" w:bidi="ar-SA"/>
      </w:rPr>
    </w:lvl>
    <w:lvl w:ilvl="3">
      <w:start w:val="0"/>
      <w:numFmt w:val="bullet"/>
      <w:lvlText w:val="•"/>
      <w:lvlJc w:val="left"/>
      <w:pPr>
        <w:ind w:left="3596" w:hanging="201"/>
      </w:pPr>
      <w:rPr>
        <w:rFonts w:hint="default"/>
        <w:lang w:val="en-US" w:eastAsia="en-US" w:bidi="ar-SA"/>
      </w:rPr>
    </w:lvl>
    <w:lvl w:ilvl="4">
      <w:start w:val="0"/>
      <w:numFmt w:val="bullet"/>
      <w:lvlText w:val="•"/>
      <w:lvlJc w:val="left"/>
      <w:pPr>
        <w:ind w:left="4641" w:hanging="201"/>
      </w:pPr>
      <w:rPr>
        <w:rFonts w:hint="default"/>
        <w:lang w:val="en-US" w:eastAsia="en-US" w:bidi="ar-SA"/>
      </w:rPr>
    </w:lvl>
    <w:lvl w:ilvl="5">
      <w:start w:val="0"/>
      <w:numFmt w:val="bullet"/>
      <w:lvlText w:val="•"/>
      <w:lvlJc w:val="left"/>
      <w:pPr>
        <w:ind w:left="5686" w:hanging="201"/>
      </w:pPr>
      <w:rPr>
        <w:rFonts w:hint="default"/>
        <w:lang w:val="en-US" w:eastAsia="en-US" w:bidi="ar-SA"/>
      </w:rPr>
    </w:lvl>
    <w:lvl w:ilvl="6">
      <w:start w:val="0"/>
      <w:numFmt w:val="bullet"/>
      <w:lvlText w:val="•"/>
      <w:lvlJc w:val="left"/>
      <w:pPr>
        <w:ind w:left="6732" w:hanging="201"/>
      </w:pPr>
      <w:rPr>
        <w:rFonts w:hint="default"/>
        <w:lang w:val="en-US" w:eastAsia="en-US" w:bidi="ar-SA"/>
      </w:rPr>
    </w:lvl>
    <w:lvl w:ilvl="7">
      <w:start w:val="0"/>
      <w:numFmt w:val="bullet"/>
      <w:lvlText w:val="•"/>
      <w:lvlJc w:val="left"/>
      <w:pPr>
        <w:ind w:left="7777" w:hanging="201"/>
      </w:pPr>
      <w:rPr>
        <w:rFonts w:hint="default"/>
        <w:lang w:val="en-US" w:eastAsia="en-US" w:bidi="ar-SA"/>
      </w:rPr>
    </w:lvl>
    <w:lvl w:ilvl="8">
      <w:start w:val="0"/>
      <w:numFmt w:val="bullet"/>
      <w:lvlText w:val="•"/>
      <w:lvlJc w:val="left"/>
      <w:pPr>
        <w:ind w:left="8822" w:hanging="201"/>
      </w:pPr>
      <w:rPr>
        <w:rFonts w:hint="default"/>
        <w:lang w:val="en-US" w:eastAsia="en-US" w:bidi="ar-SA"/>
      </w:rPr>
    </w:lvl>
  </w:abstractNum>
  <w:abstractNum w:abstractNumId="21">
    <w:multiLevelType w:val="hybridMultilevel"/>
    <w:lvl w:ilvl="0">
      <w:start w:val="0"/>
      <w:numFmt w:val="bullet"/>
      <w:lvlText w:val="•"/>
      <w:lvlJc w:val="left"/>
      <w:pPr>
        <w:ind w:left="265" w:hanging="114"/>
      </w:pPr>
      <w:rPr>
        <w:rFonts w:hint="default" w:ascii="Arial MT" w:hAnsi="Arial MT" w:eastAsia="Arial MT" w:cs="Arial MT"/>
        <w:b w:val="0"/>
        <w:bCs w:val="0"/>
        <w:i w:val="0"/>
        <w:iCs w:val="0"/>
        <w:color w:val="7C4D00"/>
        <w:spacing w:val="0"/>
        <w:w w:val="100"/>
        <w:sz w:val="18"/>
        <w:szCs w:val="18"/>
        <w:lang w:val="en-US" w:eastAsia="en-US" w:bidi="ar-SA"/>
      </w:rPr>
    </w:lvl>
    <w:lvl w:ilvl="1">
      <w:start w:val="0"/>
      <w:numFmt w:val="bullet"/>
      <w:lvlText w:val="•"/>
      <w:lvlJc w:val="left"/>
      <w:pPr>
        <w:ind w:left="1194" w:hanging="114"/>
      </w:pPr>
      <w:rPr>
        <w:rFonts w:hint="default"/>
        <w:lang w:val="en-US" w:eastAsia="en-US" w:bidi="ar-SA"/>
      </w:rPr>
    </w:lvl>
    <w:lvl w:ilvl="2">
      <w:start w:val="0"/>
      <w:numFmt w:val="bullet"/>
      <w:lvlText w:val="•"/>
      <w:lvlJc w:val="left"/>
      <w:pPr>
        <w:ind w:left="2129" w:hanging="114"/>
      </w:pPr>
      <w:rPr>
        <w:rFonts w:hint="default"/>
        <w:lang w:val="en-US" w:eastAsia="en-US" w:bidi="ar-SA"/>
      </w:rPr>
    </w:lvl>
    <w:lvl w:ilvl="3">
      <w:start w:val="0"/>
      <w:numFmt w:val="bullet"/>
      <w:lvlText w:val="•"/>
      <w:lvlJc w:val="left"/>
      <w:pPr>
        <w:ind w:left="3064" w:hanging="114"/>
      </w:pPr>
      <w:rPr>
        <w:rFonts w:hint="default"/>
        <w:lang w:val="en-US" w:eastAsia="en-US" w:bidi="ar-SA"/>
      </w:rPr>
    </w:lvl>
    <w:lvl w:ilvl="4">
      <w:start w:val="0"/>
      <w:numFmt w:val="bullet"/>
      <w:lvlText w:val="•"/>
      <w:lvlJc w:val="left"/>
      <w:pPr>
        <w:ind w:left="3999" w:hanging="114"/>
      </w:pPr>
      <w:rPr>
        <w:rFonts w:hint="default"/>
        <w:lang w:val="en-US" w:eastAsia="en-US" w:bidi="ar-SA"/>
      </w:rPr>
    </w:lvl>
    <w:lvl w:ilvl="5">
      <w:start w:val="0"/>
      <w:numFmt w:val="bullet"/>
      <w:lvlText w:val="•"/>
      <w:lvlJc w:val="left"/>
      <w:pPr>
        <w:ind w:left="4933" w:hanging="114"/>
      </w:pPr>
      <w:rPr>
        <w:rFonts w:hint="default"/>
        <w:lang w:val="en-US" w:eastAsia="en-US" w:bidi="ar-SA"/>
      </w:rPr>
    </w:lvl>
    <w:lvl w:ilvl="6">
      <w:start w:val="0"/>
      <w:numFmt w:val="bullet"/>
      <w:lvlText w:val="•"/>
      <w:lvlJc w:val="left"/>
      <w:pPr>
        <w:ind w:left="5868" w:hanging="114"/>
      </w:pPr>
      <w:rPr>
        <w:rFonts w:hint="default"/>
        <w:lang w:val="en-US" w:eastAsia="en-US" w:bidi="ar-SA"/>
      </w:rPr>
    </w:lvl>
    <w:lvl w:ilvl="7">
      <w:start w:val="0"/>
      <w:numFmt w:val="bullet"/>
      <w:lvlText w:val="•"/>
      <w:lvlJc w:val="left"/>
      <w:pPr>
        <w:ind w:left="6803" w:hanging="114"/>
      </w:pPr>
      <w:rPr>
        <w:rFonts w:hint="default"/>
        <w:lang w:val="en-US" w:eastAsia="en-US" w:bidi="ar-SA"/>
      </w:rPr>
    </w:lvl>
    <w:lvl w:ilvl="8">
      <w:start w:val="0"/>
      <w:numFmt w:val="bullet"/>
      <w:lvlText w:val="•"/>
      <w:lvlJc w:val="left"/>
      <w:pPr>
        <w:ind w:left="7738" w:hanging="114"/>
      </w:pPr>
      <w:rPr>
        <w:rFonts w:hint="default"/>
        <w:lang w:val="en-US" w:eastAsia="en-US" w:bidi="ar-SA"/>
      </w:rPr>
    </w:lvl>
  </w:abstractNum>
  <w:abstractNum w:abstractNumId="20">
    <w:multiLevelType w:val="hybridMultilevel"/>
    <w:lvl w:ilvl="0">
      <w:start w:val="0"/>
      <w:numFmt w:val="bullet"/>
      <w:lvlText w:val="■"/>
      <w:lvlJc w:val="left"/>
      <w:pPr>
        <w:ind w:left="495" w:hanging="230"/>
      </w:pPr>
      <w:rPr>
        <w:rFonts w:hint="default" w:ascii="MS Gothic" w:hAnsi="MS Gothic" w:eastAsia="MS Gothic" w:cs="MS Gothic"/>
        <w:b w:val="0"/>
        <w:bCs w:val="0"/>
        <w:i w:val="0"/>
        <w:iCs w:val="0"/>
        <w:color w:val="7C4D00"/>
        <w:spacing w:val="0"/>
        <w:w w:val="100"/>
        <w:sz w:val="18"/>
        <w:szCs w:val="18"/>
        <w:lang w:val="en-US" w:eastAsia="en-US" w:bidi="ar-SA"/>
      </w:rPr>
    </w:lvl>
    <w:lvl w:ilvl="1">
      <w:start w:val="0"/>
      <w:numFmt w:val="bullet"/>
      <w:lvlText w:val="•"/>
      <w:lvlJc w:val="left"/>
      <w:pPr>
        <w:ind w:left="1410" w:hanging="230"/>
      </w:pPr>
      <w:rPr>
        <w:rFonts w:hint="default"/>
        <w:lang w:val="en-US" w:eastAsia="en-US" w:bidi="ar-SA"/>
      </w:rPr>
    </w:lvl>
    <w:lvl w:ilvl="2">
      <w:start w:val="0"/>
      <w:numFmt w:val="bullet"/>
      <w:lvlText w:val="•"/>
      <w:lvlJc w:val="left"/>
      <w:pPr>
        <w:ind w:left="2321" w:hanging="230"/>
      </w:pPr>
      <w:rPr>
        <w:rFonts w:hint="default"/>
        <w:lang w:val="en-US" w:eastAsia="en-US" w:bidi="ar-SA"/>
      </w:rPr>
    </w:lvl>
    <w:lvl w:ilvl="3">
      <w:start w:val="0"/>
      <w:numFmt w:val="bullet"/>
      <w:lvlText w:val="•"/>
      <w:lvlJc w:val="left"/>
      <w:pPr>
        <w:ind w:left="3232" w:hanging="230"/>
      </w:pPr>
      <w:rPr>
        <w:rFonts w:hint="default"/>
        <w:lang w:val="en-US" w:eastAsia="en-US" w:bidi="ar-SA"/>
      </w:rPr>
    </w:lvl>
    <w:lvl w:ilvl="4">
      <w:start w:val="0"/>
      <w:numFmt w:val="bullet"/>
      <w:lvlText w:val="•"/>
      <w:lvlJc w:val="left"/>
      <w:pPr>
        <w:ind w:left="4143" w:hanging="230"/>
      </w:pPr>
      <w:rPr>
        <w:rFonts w:hint="default"/>
        <w:lang w:val="en-US" w:eastAsia="en-US" w:bidi="ar-SA"/>
      </w:rPr>
    </w:lvl>
    <w:lvl w:ilvl="5">
      <w:start w:val="0"/>
      <w:numFmt w:val="bullet"/>
      <w:lvlText w:val="•"/>
      <w:lvlJc w:val="left"/>
      <w:pPr>
        <w:ind w:left="5053" w:hanging="230"/>
      </w:pPr>
      <w:rPr>
        <w:rFonts w:hint="default"/>
        <w:lang w:val="en-US" w:eastAsia="en-US" w:bidi="ar-SA"/>
      </w:rPr>
    </w:lvl>
    <w:lvl w:ilvl="6">
      <w:start w:val="0"/>
      <w:numFmt w:val="bullet"/>
      <w:lvlText w:val="•"/>
      <w:lvlJc w:val="left"/>
      <w:pPr>
        <w:ind w:left="5964" w:hanging="230"/>
      </w:pPr>
      <w:rPr>
        <w:rFonts w:hint="default"/>
        <w:lang w:val="en-US" w:eastAsia="en-US" w:bidi="ar-SA"/>
      </w:rPr>
    </w:lvl>
    <w:lvl w:ilvl="7">
      <w:start w:val="0"/>
      <w:numFmt w:val="bullet"/>
      <w:lvlText w:val="•"/>
      <w:lvlJc w:val="left"/>
      <w:pPr>
        <w:ind w:left="6875" w:hanging="230"/>
      </w:pPr>
      <w:rPr>
        <w:rFonts w:hint="default"/>
        <w:lang w:val="en-US" w:eastAsia="en-US" w:bidi="ar-SA"/>
      </w:rPr>
    </w:lvl>
    <w:lvl w:ilvl="8">
      <w:start w:val="0"/>
      <w:numFmt w:val="bullet"/>
      <w:lvlText w:val="•"/>
      <w:lvlJc w:val="left"/>
      <w:pPr>
        <w:ind w:left="7786" w:hanging="230"/>
      </w:pPr>
      <w:rPr>
        <w:rFonts w:hint="default"/>
        <w:lang w:val="en-US" w:eastAsia="en-US" w:bidi="ar-SA"/>
      </w:rPr>
    </w:lvl>
  </w:abstractNum>
  <w:abstractNum w:abstractNumId="19">
    <w:multiLevelType w:val="hybridMultilevel"/>
    <w:lvl w:ilvl="0">
      <w:start w:val="4"/>
      <w:numFmt w:val="decimal"/>
      <w:lvlText w:val="%1."/>
      <w:lvlJc w:val="left"/>
      <w:pPr>
        <w:ind w:left="461" w:hanging="201"/>
        <w:jc w:val="left"/>
      </w:pPr>
      <w:rPr>
        <w:rFonts w:hint="default" w:ascii="Arial MT" w:hAnsi="Arial MT" w:eastAsia="Arial MT" w:cs="Arial MT"/>
        <w:b w:val="0"/>
        <w:bCs w:val="0"/>
        <w:i w:val="0"/>
        <w:iCs w:val="0"/>
        <w:spacing w:val="0"/>
        <w:w w:val="100"/>
        <w:sz w:val="18"/>
        <w:szCs w:val="18"/>
        <w:lang w:val="en-US" w:eastAsia="en-US" w:bidi="ar-SA"/>
      </w:rPr>
    </w:lvl>
    <w:lvl w:ilvl="1">
      <w:start w:val="1"/>
      <w:numFmt w:val="upperLetter"/>
      <w:lvlText w:val="%2."/>
      <w:lvlJc w:val="left"/>
      <w:pPr>
        <w:ind w:left="691" w:hanging="230"/>
        <w:jc w:val="left"/>
      </w:pPr>
      <w:rPr>
        <w:rFonts w:hint="default" w:ascii="Arial" w:hAnsi="Arial" w:eastAsia="Arial" w:cs="Arial"/>
        <w:b/>
        <w:bCs/>
        <w:i w:val="0"/>
        <w:iCs w:val="0"/>
        <w:spacing w:val="0"/>
        <w:w w:val="100"/>
        <w:sz w:val="18"/>
        <w:szCs w:val="18"/>
        <w:lang w:val="en-US" w:eastAsia="en-US" w:bidi="ar-SA"/>
      </w:rPr>
    </w:lvl>
    <w:lvl w:ilvl="2">
      <w:start w:val="1"/>
      <w:numFmt w:val="decimal"/>
      <w:lvlText w:val="%3."/>
      <w:lvlJc w:val="left"/>
      <w:pPr>
        <w:ind w:left="461" w:hanging="201"/>
        <w:jc w:val="left"/>
      </w:pPr>
      <w:rPr>
        <w:rFonts w:hint="default" w:ascii="Arial MT" w:hAnsi="Arial MT" w:eastAsia="Arial MT" w:cs="Arial MT"/>
        <w:b w:val="0"/>
        <w:bCs w:val="0"/>
        <w:i w:val="0"/>
        <w:iCs w:val="0"/>
        <w:spacing w:val="0"/>
        <w:w w:val="100"/>
        <w:sz w:val="18"/>
        <w:szCs w:val="18"/>
        <w:lang w:val="en-US" w:eastAsia="en-US" w:bidi="ar-SA"/>
      </w:rPr>
    </w:lvl>
    <w:lvl w:ilvl="3">
      <w:start w:val="0"/>
      <w:numFmt w:val="bullet"/>
      <w:lvlText w:val="•"/>
      <w:lvlJc w:val="left"/>
      <w:pPr>
        <w:ind w:left="2969" w:hanging="201"/>
      </w:pPr>
      <w:rPr>
        <w:rFonts w:hint="default"/>
        <w:lang w:val="en-US" w:eastAsia="en-US" w:bidi="ar-SA"/>
      </w:rPr>
    </w:lvl>
    <w:lvl w:ilvl="4">
      <w:start w:val="0"/>
      <w:numFmt w:val="bullet"/>
      <w:lvlText w:val="•"/>
      <w:lvlJc w:val="left"/>
      <w:pPr>
        <w:ind w:left="4104" w:hanging="201"/>
      </w:pPr>
      <w:rPr>
        <w:rFonts w:hint="default"/>
        <w:lang w:val="en-US" w:eastAsia="en-US" w:bidi="ar-SA"/>
      </w:rPr>
    </w:lvl>
    <w:lvl w:ilvl="5">
      <w:start w:val="0"/>
      <w:numFmt w:val="bullet"/>
      <w:lvlText w:val="•"/>
      <w:lvlJc w:val="left"/>
      <w:pPr>
        <w:ind w:left="5239" w:hanging="201"/>
      </w:pPr>
      <w:rPr>
        <w:rFonts w:hint="default"/>
        <w:lang w:val="en-US" w:eastAsia="en-US" w:bidi="ar-SA"/>
      </w:rPr>
    </w:lvl>
    <w:lvl w:ilvl="6">
      <w:start w:val="0"/>
      <w:numFmt w:val="bullet"/>
      <w:lvlText w:val="•"/>
      <w:lvlJc w:val="left"/>
      <w:pPr>
        <w:ind w:left="6374" w:hanging="201"/>
      </w:pPr>
      <w:rPr>
        <w:rFonts w:hint="default"/>
        <w:lang w:val="en-US" w:eastAsia="en-US" w:bidi="ar-SA"/>
      </w:rPr>
    </w:lvl>
    <w:lvl w:ilvl="7">
      <w:start w:val="0"/>
      <w:numFmt w:val="bullet"/>
      <w:lvlText w:val="•"/>
      <w:lvlJc w:val="left"/>
      <w:pPr>
        <w:ind w:left="7509" w:hanging="201"/>
      </w:pPr>
      <w:rPr>
        <w:rFonts w:hint="default"/>
        <w:lang w:val="en-US" w:eastAsia="en-US" w:bidi="ar-SA"/>
      </w:rPr>
    </w:lvl>
    <w:lvl w:ilvl="8">
      <w:start w:val="0"/>
      <w:numFmt w:val="bullet"/>
      <w:lvlText w:val="•"/>
      <w:lvlJc w:val="left"/>
      <w:pPr>
        <w:ind w:left="8643" w:hanging="201"/>
      </w:pPr>
      <w:rPr>
        <w:rFonts w:hint="default"/>
        <w:lang w:val="en-US" w:eastAsia="en-US" w:bidi="ar-SA"/>
      </w:rPr>
    </w:lvl>
  </w:abstractNum>
  <w:abstractNum w:abstractNumId="17">
    <w:multiLevelType w:val="hybridMultilevel"/>
    <w:lvl w:ilvl="0">
      <w:start w:val="0"/>
      <w:numFmt w:val="bullet"/>
      <w:lvlText w:val="✓"/>
      <w:lvlJc w:val="left"/>
      <w:pPr>
        <w:ind w:left="384" w:hanging="265"/>
      </w:pPr>
      <w:rPr>
        <w:rFonts w:hint="default" w:ascii="MS Gothic" w:hAnsi="MS Gothic" w:eastAsia="MS Gothic" w:cs="MS Gothic"/>
        <w:b w:val="0"/>
        <w:bCs w:val="0"/>
        <w:i w:val="0"/>
        <w:iCs w:val="0"/>
        <w:color w:val="1A5D1F"/>
        <w:spacing w:val="0"/>
        <w:w w:val="100"/>
        <w:sz w:val="17"/>
        <w:szCs w:val="17"/>
        <w:lang w:val="en-US" w:eastAsia="en-US" w:bidi="ar-SA"/>
      </w:rPr>
    </w:lvl>
    <w:lvl w:ilvl="1">
      <w:start w:val="0"/>
      <w:numFmt w:val="bullet"/>
      <w:lvlText w:val="•"/>
      <w:lvlJc w:val="left"/>
      <w:pPr>
        <w:ind w:left="482" w:hanging="265"/>
      </w:pPr>
      <w:rPr>
        <w:rFonts w:hint="default"/>
        <w:lang w:val="en-US" w:eastAsia="en-US" w:bidi="ar-SA"/>
      </w:rPr>
    </w:lvl>
    <w:lvl w:ilvl="2">
      <w:start w:val="0"/>
      <w:numFmt w:val="bullet"/>
      <w:lvlText w:val="•"/>
      <w:lvlJc w:val="left"/>
      <w:pPr>
        <w:ind w:left="585" w:hanging="265"/>
      </w:pPr>
      <w:rPr>
        <w:rFonts w:hint="default"/>
        <w:lang w:val="en-US" w:eastAsia="en-US" w:bidi="ar-SA"/>
      </w:rPr>
    </w:lvl>
    <w:lvl w:ilvl="3">
      <w:start w:val="0"/>
      <w:numFmt w:val="bullet"/>
      <w:lvlText w:val="•"/>
      <w:lvlJc w:val="left"/>
      <w:pPr>
        <w:ind w:left="688" w:hanging="265"/>
      </w:pPr>
      <w:rPr>
        <w:rFonts w:hint="default"/>
        <w:lang w:val="en-US" w:eastAsia="en-US" w:bidi="ar-SA"/>
      </w:rPr>
    </w:lvl>
    <w:lvl w:ilvl="4">
      <w:start w:val="0"/>
      <w:numFmt w:val="bullet"/>
      <w:lvlText w:val="•"/>
      <w:lvlJc w:val="left"/>
      <w:pPr>
        <w:ind w:left="790" w:hanging="265"/>
      </w:pPr>
      <w:rPr>
        <w:rFonts w:hint="default"/>
        <w:lang w:val="en-US" w:eastAsia="en-US" w:bidi="ar-SA"/>
      </w:rPr>
    </w:lvl>
    <w:lvl w:ilvl="5">
      <w:start w:val="0"/>
      <w:numFmt w:val="bullet"/>
      <w:lvlText w:val="•"/>
      <w:lvlJc w:val="left"/>
      <w:pPr>
        <w:ind w:left="893" w:hanging="265"/>
      </w:pPr>
      <w:rPr>
        <w:rFonts w:hint="default"/>
        <w:lang w:val="en-US" w:eastAsia="en-US" w:bidi="ar-SA"/>
      </w:rPr>
    </w:lvl>
    <w:lvl w:ilvl="6">
      <w:start w:val="0"/>
      <w:numFmt w:val="bullet"/>
      <w:lvlText w:val="•"/>
      <w:lvlJc w:val="left"/>
      <w:pPr>
        <w:ind w:left="996" w:hanging="265"/>
      </w:pPr>
      <w:rPr>
        <w:rFonts w:hint="default"/>
        <w:lang w:val="en-US" w:eastAsia="en-US" w:bidi="ar-SA"/>
      </w:rPr>
    </w:lvl>
    <w:lvl w:ilvl="7">
      <w:start w:val="0"/>
      <w:numFmt w:val="bullet"/>
      <w:lvlText w:val="•"/>
      <w:lvlJc w:val="left"/>
      <w:pPr>
        <w:ind w:left="1098" w:hanging="265"/>
      </w:pPr>
      <w:rPr>
        <w:rFonts w:hint="default"/>
        <w:lang w:val="en-US" w:eastAsia="en-US" w:bidi="ar-SA"/>
      </w:rPr>
    </w:lvl>
    <w:lvl w:ilvl="8">
      <w:start w:val="0"/>
      <w:numFmt w:val="bullet"/>
      <w:lvlText w:val="•"/>
      <w:lvlJc w:val="left"/>
      <w:pPr>
        <w:ind w:left="1201" w:hanging="265"/>
      </w:pPr>
      <w:rPr>
        <w:rFonts w:hint="default"/>
        <w:lang w:val="en-US" w:eastAsia="en-US" w:bidi="ar-SA"/>
      </w:rPr>
    </w:lvl>
  </w:abstractNum>
  <w:abstractNum w:abstractNumId="16">
    <w:multiLevelType w:val="hybridMultilevel"/>
    <w:lvl w:ilvl="0">
      <w:start w:val="0"/>
      <w:numFmt w:val="bullet"/>
      <w:lvlText w:val="✓"/>
      <w:lvlJc w:val="left"/>
      <w:pPr>
        <w:ind w:left="384" w:hanging="265"/>
      </w:pPr>
      <w:rPr>
        <w:rFonts w:hint="default" w:ascii="MS Gothic" w:hAnsi="MS Gothic" w:eastAsia="MS Gothic" w:cs="MS Gothic"/>
        <w:b w:val="0"/>
        <w:bCs w:val="0"/>
        <w:i w:val="0"/>
        <w:iCs w:val="0"/>
        <w:color w:val="1A5D1F"/>
        <w:spacing w:val="0"/>
        <w:w w:val="100"/>
        <w:sz w:val="17"/>
        <w:szCs w:val="17"/>
        <w:lang w:val="en-US" w:eastAsia="en-US" w:bidi="ar-SA"/>
      </w:rPr>
    </w:lvl>
    <w:lvl w:ilvl="1">
      <w:start w:val="0"/>
      <w:numFmt w:val="bullet"/>
      <w:lvlText w:val="•"/>
      <w:lvlJc w:val="left"/>
      <w:pPr>
        <w:ind w:left="482" w:hanging="265"/>
      </w:pPr>
      <w:rPr>
        <w:rFonts w:hint="default"/>
        <w:lang w:val="en-US" w:eastAsia="en-US" w:bidi="ar-SA"/>
      </w:rPr>
    </w:lvl>
    <w:lvl w:ilvl="2">
      <w:start w:val="0"/>
      <w:numFmt w:val="bullet"/>
      <w:lvlText w:val="•"/>
      <w:lvlJc w:val="left"/>
      <w:pPr>
        <w:ind w:left="585" w:hanging="265"/>
      </w:pPr>
      <w:rPr>
        <w:rFonts w:hint="default"/>
        <w:lang w:val="en-US" w:eastAsia="en-US" w:bidi="ar-SA"/>
      </w:rPr>
    </w:lvl>
    <w:lvl w:ilvl="3">
      <w:start w:val="0"/>
      <w:numFmt w:val="bullet"/>
      <w:lvlText w:val="•"/>
      <w:lvlJc w:val="left"/>
      <w:pPr>
        <w:ind w:left="688" w:hanging="265"/>
      </w:pPr>
      <w:rPr>
        <w:rFonts w:hint="default"/>
        <w:lang w:val="en-US" w:eastAsia="en-US" w:bidi="ar-SA"/>
      </w:rPr>
    </w:lvl>
    <w:lvl w:ilvl="4">
      <w:start w:val="0"/>
      <w:numFmt w:val="bullet"/>
      <w:lvlText w:val="•"/>
      <w:lvlJc w:val="left"/>
      <w:pPr>
        <w:ind w:left="790" w:hanging="265"/>
      </w:pPr>
      <w:rPr>
        <w:rFonts w:hint="default"/>
        <w:lang w:val="en-US" w:eastAsia="en-US" w:bidi="ar-SA"/>
      </w:rPr>
    </w:lvl>
    <w:lvl w:ilvl="5">
      <w:start w:val="0"/>
      <w:numFmt w:val="bullet"/>
      <w:lvlText w:val="•"/>
      <w:lvlJc w:val="left"/>
      <w:pPr>
        <w:ind w:left="893" w:hanging="265"/>
      </w:pPr>
      <w:rPr>
        <w:rFonts w:hint="default"/>
        <w:lang w:val="en-US" w:eastAsia="en-US" w:bidi="ar-SA"/>
      </w:rPr>
    </w:lvl>
    <w:lvl w:ilvl="6">
      <w:start w:val="0"/>
      <w:numFmt w:val="bullet"/>
      <w:lvlText w:val="•"/>
      <w:lvlJc w:val="left"/>
      <w:pPr>
        <w:ind w:left="996" w:hanging="265"/>
      </w:pPr>
      <w:rPr>
        <w:rFonts w:hint="default"/>
        <w:lang w:val="en-US" w:eastAsia="en-US" w:bidi="ar-SA"/>
      </w:rPr>
    </w:lvl>
    <w:lvl w:ilvl="7">
      <w:start w:val="0"/>
      <w:numFmt w:val="bullet"/>
      <w:lvlText w:val="•"/>
      <w:lvlJc w:val="left"/>
      <w:pPr>
        <w:ind w:left="1098" w:hanging="265"/>
      </w:pPr>
      <w:rPr>
        <w:rFonts w:hint="default"/>
        <w:lang w:val="en-US" w:eastAsia="en-US" w:bidi="ar-SA"/>
      </w:rPr>
    </w:lvl>
    <w:lvl w:ilvl="8">
      <w:start w:val="0"/>
      <w:numFmt w:val="bullet"/>
      <w:lvlText w:val="•"/>
      <w:lvlJc w:val="left"/>
      <w:pPr>
        <w:ind w:left="1201" w:hanging="265"/>
      </w:pPr>
      <w:rPr>
        <w:rFonts w:hint="default"/>
        <w:lang w:val="en-US" w:eastAsia="en-US" w:bidi="ar-SA"/>
      </w:rPr>
    </w:lvl>
  </w:abstractNum>
  <w:abstractNum w:abstractNumId="15">
    <w:multiLevelType w:val="hybridMultilevel"/>
    <w:lvl w:ilvl="0">
      <w:start w:val="0"/>
      <w:numFmt w:val="bullet"/>
      <w:lvlText w:val="✓"/>
      <w:lvlJc w:val="left"/>
      <w:pPr>
        <w:ind w:left="384" w:hanging="265"/>
      </w:pPr>
      <w:rPr>
        <w:rFonts w:hint="default" w:ascii="MS Gothic" w:hAnsi="MS Gothic" w:eastAsia="MS Gothic" w:cs="MS Gothic"/>
        <w:b w:val="0"/>
        <w:bCs w:val="0"/>
        <w:i w:val="0"/>
        <w:iCs w:val="0"/>
        <w:color w:val="1A5D1F"/>
        <w:spacing w:val="0"/>
        <w:w w:val="100"/>
        <w:sz w:val="17"/>
        <w:szCs w:val="17"/>
        <w:lang w:val="en-US" w:eastAsia="en-US" w:bidi="ar-SA"/>
      </w:rPr>
    </w:lvl>
    <w:lvl w:ilvl="1">
      <w:start w:val="0"/>
      <w:numFmt w:val="bullet"/>
      <w:lvlText w:val="•"/>
      <w:lvlJc w:val="left"/>
      <w:pPr>
        <w:ind w:left="482" w:hanging="265"/>
      </w:pPr>
      <w:rPr>
        <w:rFonts w:hint="default"/>
        <w:lang w:val="en-US" w:eastAsia="en-US" w:bidi="ar-SA"/>
      </w:rPr>
    </w:lvl>
    <w:lvl w:ilvl="2">
      <w:start w:val="0"/>
      <w:numFmt w:val="bullet"/>
      <w:lvlText w:val="•"/>
      <w:lvlJc w:val="left"/>
      <w:pPr>
        <w:ind w:left="585" w:hanging="265"/>
      </w:pPr>
      <w:rPr>
        <w:rFonts w:hint="default"/>
        <w:lang w:val="en-US" w:eastAsia="en-US" w:bidi="ar-SA"/>
      </w:rPr>
    </w:lvl>
    <w:lvl w:ilvl="3">
      <w:start w:val="0"/>
      <w:numFmt w:val="bullet"/>
      <w:lvlText w:val="•"/>
      <w:lvlJc w:val="left"/>
      <w:pPr>
        <w:ind w:left="688" w:hanging="265"/>
      </w:pPr>
      <w:rPr>
        <w:rFonts w:hint="default"/>
        <w:lang w:val="en-US" w:eastAsia="en-US" w:bidi="ar-SA"/>
      </w:rPr>
    </w:lvl>
    <w:lvl w:ilvl="4">
      <w:start w:val="0"/>
      <w:numFmt w:val="bullet"/>
      <w:lvlText w:val="•"/>
      <w:lvlJc w:val="left"/>
      <w:pPr>
        <w:ind w:left="790" w:hanging="265"/>
      </w:pPr>
      <w:rPr>
        <w:rFonts w:hint="default"/>
        <w:lang w:val="en-US" w:eastAsia="en-US" w:bidi="ar-SA"/>
      </w:rPr>
    </w:lvl>
    <w:lvl w:ilvl="5">
      <w:start w:val="0"/>
      <w:numFmt w:val="bullet"/>
      <w:lvlText w:val="•"/>
      <w:lvlJc w:val="left"/>
      <w:pPr>
        <w:ind w:left="893" w:hanging="265"/>
      </w:pPr>
      <w:rPr>
        <w:rFonts w:hint="default"/>
        <w:lang w:val="en-US" w:eastAsia="en-US" w:bidi="ar-SA"/>
      </w:rPr>
    </w:lvl>
    <w:lvl w:ilvl="6">
      <w:start w:val="0"/>
      <w:numFmt w:val="bullet"/>
      <w:lvlText w:val="•"/>
      <w:lvlJc w:val="left"/>
      <w:pPr>
        <w:ind w:left="996" w:hanging="265"/>
      </w:pPr>
      <w:rPr>
        <w:rFonts w:hint="default"/>
        <w:lang w:val="en-US" w:eastAsia="en-US" w:bidi="ar-SA"/>
      </w:rPr>
    </w:lvl>
    <w:lvl w:ilvl="7">
      <w:start w:val="0"/>
      <w:numFmt w:val="bullet"/>
      <w:lvlText w:val="•"/>
      <w:lvlJc w:val="left"/>
      <w:pPr>
        <w:ind w:left="1098" w:hanging="265"/>
      </w:pPr>
      <w:rPr>
        <w:rFonts w:hint="default"/>
        <w:lang w:val="en-US" w:eastAsia="en-US" w:bidi="ar-SA"/>
      </w:rPr>
    </w:lvl>
    <w:lvl w:ilvl="8">
      <w:start w:val="0"/>
      <w:numFmt w:val="bullet"/>
      <w:lvlText w:val="•"/>
      <w:lvlJc w:val="left"/>
      <w:pPr>
        <w:ind w:left="1201" w:hanging="265"/>
      </w:pPr>
      <w:rPr>
        <w:rFonts w:hint="default"/>
        <w:lang w:val="en-US" w:eastAsia="en-US" w:bidi="ar-SA"/>
      </w:rPr>
    </w:lvl>
  </w:abstractNum>
  <w:abstractNum w:abstractNumId="14">
    <w:multiLevelType w:val="hybridMultilevel"/>
    <w:lvl w:ilvl="0">
      <w:start w:val="0"/>
      <w:numFmt w:val="bullet"/>
      <w:lvlText w:val="✓"/>
      <w:lvlJc w:val="left"/>
      <w:pPr>
        <w:ind w:left="384" w:hanging="265"/>
      </w:pPr>
      <w:rPr>
        <w:rFonts w:hint="default" w:ascii="MS Gothic" w:hAnsi="MS Gothic" w:eastAsia="MS Gothic" w:cs="MS Gothic"/>
        <w:b w:val="0"/>
        <w:bCs w:val="0"/>
        <w:i w:val="0"/>
        <w:iCs w:val="0"/>
        <w:color w:val="1A5D1F"/>
        <w:spacing w:val="0"/>
        <w:w w:val="100"/>
        <w:sz w:val="17"/>
        <w:szCs w:val="17"/>
        <w:lang w:val="en-US" w:eastAsia="en-US" w:bidi="ar-SA"/>
      </w:rPr>
    </w:lvl>
    <w:lvl w:ilvl="1">
      <w:start w:val="0"/>
      <w:numFmt w:val="bullet"/>
      <w:lvlText w:val="•"/>
      <w:lvlJc w:val="left"/>
      <w:pPr>
        <w:ind w:left="482" w:hanging="265"/>
      </w:pPr>
      <w:rPr>
        <w:rFonts w:hint="default"/>
        <w:lang w:val="en-US" w:eastAsia="en-US" w:bidi="ar-SA"/>
      </w:rPr>
    </w:lvl>
    <w:lvl w:ilvl="2">
      <w:start w:val="0"/>
      <w:numFmt w:val="bullet"/>
      <w:lvlText w:val="•"/>
      <w:lvlJc w:val="left"/>
      <w:pPr>
        <w:ind w:left="585" w:hanging="265"/>
      </w:pPr>
      <w:rPr>
        <w:rFonts w:hint="default"/>
        <w:lang w:val="en-US" w:eastAsia="en-US" w:bidi="ar-SA"/>
      </w:rPr>
    </w:lvl>
    <w:lvl w:ilvl="3">
      <w:start w:val="0"/>
      <w:numFmt w:val="bullet"/>
      <w:lvlText w:val="•"/>
      <w:lvlJc w:val="left"/>
      <w:pPr>
        <w:ind w:left="688" w:hanging="265"/>
      </w:pPr>
      <w:rPr>
        <w:rFonts w:hint="default"/>
        <w:lang w:val="en-US" w:eastAsia="en-US" w:bidi="ar-SA"/>
      </w:rPr>
    </w:lvl>
    <w:lvl w:ilvl="4">
      <w:start w:val="0"/>
      <w:numFmt w:val="bullet"/>
      <w:lvlText w:val="•"/>
      <w:lvlJc w:val="left"/>
      <w:pPr>
        <w:ind w:left="790" w:hanging="265"/>
      </w:pPr>
      <w:rPr>
        <w:rFonts w:hint="default"/>
        <w:lang w:val="en-US" w:eastAsia="en-US" w:bidi="ar-SA"/>
      </w:rPr>
    </w:lvl>
    <w:lvl w:ilvl="5">
      <w:start w:val="0"/>
      <w:numFmt w:val="bullet"/>
      <w:lvlText w:val="•"/>
      <w:lvlJc w:val="left"/>
      <w:pPr>
        <w:ind w:left="893" w:hanging="265"/>
      </w:pPr>
      <w:rPr>
        <w:rFonts w:hint="default"/>
        <w:lang w:val="en-US" w:eastAsia="en-US" w:bidi="ar-SA"/>
      </w:rPr>
    </w:lvl>
    <w:lvl w:ilvl="6">
      <w:start w:val="0"/>
      <w:numFmt w:val="bullet"/>
      <w:lvlText w:val="•"/>
      <w:lvlJc w:val="left"/>
      <w:pPr>
        <w:ind w:left="996" w:hanging="265"/>
      </w:pPr>
      <w:rPr>
        <w:rFonts w:hint="default"/>
        <w:lang w:val="en-US" w:eastAsia="en-US" w:bidi="ar-SA"/>
      </w:rPr>
    </w:lvl>
    <w:lvl w:ilvl="7">
      <w:start w:val="0"/>
      <w:numFmt w:val="bullet"/>
      <w:lvlText w:val="•"/>
      <w:lvlJc w:val="left"/>
      <w:pPr>
        <w:ind w:left="1098" w:hanging="265"/>
      </w:pPr>
      <w:rPr>
        <w:rFonts w:hint="default"/>
        <w:lang w:val="en-US" w:eastAsia="en-US" w:bidi="ar-SA"/>
      </w:rPr>
    </w:lvl>
    <w:lvl w:ilvl="8">
      <w:start w:val="0"/>
      <w:numFmt w:val="bullet"/>
      <w:lvlText w:val="•"/>
      <w:lvlJc w:val="left"/>
      <w:pPr>
        <w:ind w:left="1201" w:hanging="265"/>
      </w:pPr>
      <w:rPr>
        <w:rFonts w:hint="default"/>
        <w:lang w:val="en-US" w:eastAsia="en-US" w:bidi="ar-SA"/>
      </w:rPr>
    </w:lvl>
  </w:abstractNum>
  <w:abstractNum w:abstractNumId="13">
    <w:multiLevelType w:val="hybridMultilevel"/>
    <w:lvl w:ilvl="0">
      <w:start w:val="0"/>
      <w:numFmt w:val="bullet"/>
      <w:lvlText w:val="■"/>
      <w:lvlJc w:val="left"/>
      <w:pPr>
        <w:ind w:left="495" w:hanging="230"/>
      </w:pPr>
      <w:rPr>
        <w:rFonts w:hint="default" w:ascii="MS Gothic" w:hAnsi="MS Gothic" w:eastAsia="MS Gothic" w:cs="MS Gothic"/>
        <w:b w:val="0"/>
        <w:bCs w:val="0"/>
        <w:i w:val="0"/>
        <w:iCs w:val="0"/>
        <w:color w:val="7C4D00"/>
        <w:spacing w:val="0"/>
        <w:w w:val="100"/>
        <w:sz w:val="18"/>
        <w:szCs w:val="18"/>
        <w:lang w:val="en-US" w:eastAsia="en-US" w:bidi="ar-SA"/>
      </w:rPr>
    </w:lvl>
    <w:lvl w:ilvl="1">
      <w:start w:val="0"/>
      <w:numFmt w:val="bullet"/>
      <w:lvlText w:val="•"/>
      <w:lvlJc w:val="left"/>
      <w:pPr>
        <w:ind w:left="1410" w:hanging="230"/>
      </w:pPr>
      <w:rPr>
        <w:rFonts w:hint="default"/>
        <w:lang w:val="en-US" w:eastAsia="en-US" w:bidi="ar-SA"/>
      </w:rPr>
    </w:lvl>
    <w:lvl w:ilvl="2">
      <w:start w:val="0"/>
      <w:numFmt w:val="bullet"/>
      <w:lvlText w:val="•"/>
      <w:lvlJc w:val="left"/>
      <w:pPr>
        <w:ind w:left="2321" w:hanging="230"/>
      </w:pPr>
      <w:rPr>
        <w:rFonts w:hint="default"/>
        <w:lang w:val="en-US" w:eastAsia="en-US" w:bidi="ar-SA"/>
      </w:rPr>
    </w:lvl>
    <w:lvl w:ilvl="3">
      <w:start w:val="0"/>
      <w:numFmt w:val="bullet"/>
      <w:lvlText w:val="•"/>
      <w:lvlJc w:val="left"/>
      <w:pPr>
        <w:ind w:left="3232" w:hanging="230"/>
      </w:pPr>
      <w:rPr>
        <w:rFonts w:hint="default"/>
        <w:lang w:val="en-US" w:eastAsia="en-US" w:bidi="ar-SA"/>
      </w:rPr>
    </w:lvl>
    <w:lvl w:ilvl="4">
      <w:start w:val="0"/>
      <w:numFmt w:val="bullet"/>
      <w:lvlText w:val="•"/>
      <w:lvlJc w:val="left"/>
      <w:pPr>
        <w:ind w:left="4143" w:hanging="230"/>
      </w:pPr>
      <w:rPr>
        <w:rFonts w:hint="default"/>
        <w:lang w:val="en-US" w:eastAsia="en-US" w:bidi="ar-SA"/>
      </w:rPr>
    </w:lvl>
    <w:lvl w:ilvl="5">
      <w:start w:val="0"/>
      <w:numFmt w:val="bullet"/>
      <w:lvlText w:val="•"/>
      <w:lvlJc w:val="left"/>
      <w:pPr>
        <w:ind w:left="5053" w:hanging="230"/>
      </w:pPr>
      <w:rPr>
        <w:rFonts w:hint="default"/>
        <w:lang w:val="en-US" w:eastAsia="en-US" w:bidi="ar-SA"/>
      </w:rPr>
    </w:lvl>
    <w:lvl w:ilvl="6">
      <w:start w:val="0"/>
      <w:numFmt w:val="bullet"/>
      <w:lvlText w:val="•"/>
      <w:lvlJc w:val="left"/>
      <w:pPr>
        <w:ind w:left="5964" w:hanging="230"/>
      </w:pPr>
      <w:rPr>
        <w:rFonts w:hint="default"/>
        <w:lang w:val="en-US" w:eastAsia="en-US" w:bidi="ar-SA"/>
      </w:rPr>
    </w:lvl>
    <w:lvl w:ilvl="7">
      <w:start w:val="0"/>
      <w:numFmt w:val="bullet"/>
      <w:lvlText w:val="•"/>
      <w:lvlJc w:val="left"/>
      <w:pPr>
        <w:ind w:left="6875" w:hanging="230"/>
      </w:pPr>
      <w:rPr>
        <w:rFonts w:hint="default"/>
        <w:lang w:val="en-US" w:eastAsia="en-US" w:bidi="ar-SA"/>
      </w:rPr>
    </w:lvl>
    <w:lvl w:ilvl="8">
      <w:start w:val="0"/>
      <w:numFmt w:val="bullet"/>
      <w:lvlText w:val="•"/>
      <w:lvlJc w:val="left"/>
      <w:pPr>
        <w:ind w:left="7786" w:hanging="230"/>
      </w:pPr>
      <w:rPr>
        <w:rFonts w:hint="default"/>
        <w:lang w:val="en-US" w:eastAsia="en-US" w:bidi="ar-SA"/>
      </w:rPr>
    </w:lvl>
  </w:abstractNum>
  <w:abstractNum w:abstractNumId="12">
    <w:multiLevelType w:val="hybridMultilevel"/>
    <w:lvl w:ilvl="0">
      <w:start w:val="1"/>
      <w:numFmt w:val="decimal"/>
      <w:lvlText w:val="(%1)"/>
      <w:lvlJc w:val="left"/>
      <w:pPr>
        <w:ind w:left="640" w:hanging="300"/>
        <w:jc w:val="left"/>
      </w:pPr>
      <w:rPr>
        <w:rFonts w:hint="default" w:ascii="Microsoft Sans Serif" w:hAnsi="Microsoft Sans Serif" w:eastAsia="Microsoft Sans Serif" w:cs="Microsoft Sans Serif"/>
        <w:b w:val="0"/>
        <w:bCs w:val="0"/>
        <w:i w:val="0"/>
        <w:iCs w:val="0"/>
        <w:spacing w:val="0"/>
        <w:w w:val="100"/>
        <w:sz w:val="20"/>
        <w:szCs w:val="20"/>
        <w:lang w:val="en-US" w:eastAsia="en-US" w:bidi="ar-SA"/>
      </w:rPr>
    </w:lvl>
    <w:lvl w:ilvl="1">
      <w:start w:val="0"/>
      <w:numFmt w:val="bullet"/>
      <w:lvlText w:val="•"/>
      <w:lvlJc w:val="left"/>
      <w:pPr>
        <w:ind w:left="1273" w:hanging="300"/>
      </w:pPr>
      <w:rPr>
        <w:rFonts w:hint="default"/>
        <w:lang w:val="en-US" w:eastAsia="en-US" w:bidi="ar-SA"/>
      </w:rPr>
    </w:lvl>
    <w:lvl w:ilvl="2">
      <w:start w:val="0"/>
      <w:numFmt w:val="bullet"/>
      <w:lvlText w:val="•"/>
      <w:lvlJc w:val="left"/>
      <w:pPr>
        <w:ind w:left="1907" w:hanging="300"/>
      </w:pPr>
      <w:rPr>
        <w:rFonts w:hint="default"/>
        <w:lang w:val="en-US" w:eastAsia="en-US" w:bidi="ar-SA"/>
      </w:rPr>
    </w:lvl>
    <w:lvl w:ilvl="3">
      <w:start w:val="0"/>
      <w:numFmt w:val="bullet"/>
      <w:lvlText w:val="•"/>
      <w:lvlJc w:val="left"/>
      <w:pPr>
        <w:ind w:left="2541" w:hanging="300"/>
      </w:pPr>
      <w:rPr>
        <w:rFonts w:hint="default"/>
        <w:lang w:val="en-US" w:eastAsia="en-US" w:bidi="ar-SA"/>
      </w:rPr>
    </w:lvl>
    <w:lvl w:ilvl="4">
      <w:start w:val="0"/>
      <w:numFmt w:val="bullet"/>
      <w:lvlText w:val="•"/>
      <w:lvlJc w:val="left"/>
      <w:pPr>
        <w:ind w:left="3175" w:hanging="300"/>
      </w:pPr>
      <w:rPr>
        <w:rFonts w:hint="default"/>
        <w:lang w:val="en-US" w:eastAsia="en-US" w:bidi="ar-SA"/>
      </w:rPr>
    </w:lvl>
    <w:lvl w:ilvl="5">
      <w:start w:val="0"/>
      <w:numFmt w:val="bullet"/>
      <w:lvlText w:val="•"/>
      <w:lvlJc w:val="left"/>
      <w:pPr>
        <w:ind w:left="3809" w:hanging="300"/>
      </w:pPr>
      <w:rPr>
        <w:rFonts w:hint="default"/>
        <w:lang w:val="en-US" w:eastAsia="en-US" w:bidi="ar-SA"/>
      </w:rPr>
    </w:lvl>
    <w:lvl w:ilvl="6">
      <w:start w:val="0"/>
      <w:numFmt w:val="bullet"/>
      <w:lvlText w:val="•"/>
      <w:lvlJc w:val="left"/>
      <w:pPr>
        <w:ind w:left="4443" w:hanging="300"/>
      </w:pPr>
      <w:rPr>
        <w:rFonts w:hint="default"/>
        <w:lang w:val="en-US" w:eastAsia="en-US" w:bidi="ar-SA"/>
      </w:rPr>
    </w:lvl>
    <w:lvl w:ilvl="7">
      <w:start w:val="0"/>
      <w:numFmt w:val="bullet"/>
      <w:lvlText w:val="•"/>
      <w:lvlJc w:val="left"/>
      <w:pPr>
        <w:ind w:left="5077" w:hanging="300"/>
      </w:pPr>
      <w:rPr>
        <w:rFonts w:hint="default"/>
        <w:lang w:val="en-US" w:eastAsia="en-US" w:bidi="ar-SA"/>
      </w:rPr>
    </w:lvl>
    <w:lvl w:ilvl="8">
      <w:start w:val="0"/>
      <w:numFmt w:val="bullet"/>
      <w:lvlText w:val="•"/>
      <w:lvlJc w:val="left"/>
      <w:pPr>
        <w:ind w:left="5711" w:hanging="300"/>
      </w:pPr>
      <w:rPr>
        <w:rFonts w:hint="default"/>
        <w:lang w:val="en-US" w:eastAsia="en-US" w:bidi="ar-SA"/>
      </w:rPr>
    </w:lvl>
  </w:abstractNum>
  <w:abstractNum w:abstractNumId="11">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10">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9">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8">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689" w:hanging="281"/>
      </w:pPr>
      <w:rPr>
        <w:rFonts w:hint="default" w:ascii="Microsoft Sans Serif" w:hAnsi="Microsoft Sans Serif" w:eastAsia="Microsoft Sans Serif" w:cs="Microsoft Sans Serif"/>
        <w:b w:val="0"/>
        <w:bCs w:val="0"/>
        <w:i w:val="0"/>
        <w:iCs w:val="0"/>
        <w:spacing w:val="0"/>
        <w:w w:val="170"/>
        <w:sz w:val="22"/>
        <w:szCs w:val="22"/>
        <w:lang w:val="en-US" w:eastAsia="en-US" w:bidi="ar-SA"/>
      </w:rPr>
    </w:lvl>
    <w:lvl w:ilvl="2">
      <w:start w:val="0"/>
      <w:numFmt w:val="bullet"/>
      <w:lvlText w:val="•"/>
      <w:lvlJc w:val="left"/>
      <w:pPr>
        <w:ind w:left="1939" w:hanging="281"/>
      </w:pPr>
      <w:rPr>
        <w:rFonts w:hint="default"/>
        <w:lang w:val="en-US" w:eastAsia="en-US" w:bidi="ar-SA"/>
      </w:rPr>
    </w:lvl>
    <w:lvl w:ilvl="3">
      <w:start w:val="0"/>
      <w:numFmt w:val="bullet"/>
      <w:lvlText w:val="•"/>
      <w:lvlJc w:val="left"/>
      <w:pPr>
        <w:ind w:left="2569" w:hanging="281"/>
      </w:pPr>
      <w:rPr>
        <w:rFonts w:hint="default"/>
        <w:lang w:val="en-US" w:eastAsia="en-US" w:bidi="ar-SA"/>
      </w:rPr>
    </w:lvl>
    <w:lvl w:ilvl="4">
      <w:start w:val="0"/>
      <w:numFmt w:val="bullet"/>
      <w:lvlText w:val="•"/>
      <w:lvlJc w:val="left"/>
      <w:pPr>
        <w:ind w:left="3199" w:hanging="281"/>
      </w:pPr>
      <w:rPr>
        <w:rFonts w:hint="default"/>
        <w:lang w:val="en-US" w:eastAsia="en-US" w:bidi="ar-SA"/>
      </w:rPr>
    </w:lvl>
    <w:lvl w:ilvl="5">
      <w:start w:val="0"/>
      <w:numFmt w:val="bullet"/>
      <w:lvlText w:val="•"/>
      <w:lvlJc w:val="left"/>
      <w:pPr>
        <w:ind w:left="3829" w:hanging="281"/>
      </w:pPr>
      <w:rPr>
        <w:rFonts w:hint="default"/>
        <w:lang w:val="en-US" w:eastAsia="en-US" w:bidi="ar-SA"/>
      </w:rPr>
    </w:lvl>
    <w:lvl w:ilvl="6">
      <w:start w:val="0"/>
      <w:numFmt w:val="bullet"/>
      <w:lvlText w:val="•"/>
      <w:lvlJc w:val="left"/>
      <w:pPr>
        <w:ind w:left="4459" w:hanging="281"/>
      </w:pPr>
      <w:rPr>
        <w:rFonts w:hint="default"/>
        <w:lang w:val="en-US" w:eastAsia="en-US" w:bidi="ar-SA"/>
      </w:rPr>
    </w:lvl>
    <w:lvl w:ilvl="7">
      <w:start w:val="0"/>
      <w:numFmt w:val="bullet"/>
      <w:lvlText w:val="•"/>
      <w:lvlJc w:val="left"/>
      <w:pPr>
        <w:ind w:left="5089" w:hanging="281"/>
      </w:pPr>
      <w:rPr>
        <w:rFonts w:hint="default"/>
        <w:lang w:val="en-US" w:eastAsia="en-US" w:bidi="ar-SA"/>
      </w:rPr>
    </w:lvl>
    <w:lvl w:ilvl="8">
      <w:start w:val="0"/>
      <w:numFmt w:val="bullet"/>
      <w:lvlText w:val="•"/>
      <w:lvlJc w:val="left"/>
      <w:pPr>
        <w:ind w:left="5719" w:hanging="281"/>
      </w:pPr>
      <w:rPr>
        <w:rFonts w:hint="default"/>
        <w:lang w:val="en-US" w:eastAsia="en-US" w:bidi="ar-SA"/>
      </w:rPr>
    </w:lvl>
  </w:abstractNum>
  <w:abstractNum w:abstractNumId="7">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6">
    <w:multiLevelType w:val="hybridMultilevel"/>
    <w:lvl w:ilvl="0">
      <w:start w:val="0"/>
      <w:numFmt w:val="bullet"/>
      <w:lvlText w:val="•"/>
      <w:lvlJc w:val="left"/>
      <w:pPr>
        <w:ind w:left="756"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67" w:hanging="360"/>
      </w:pPr>
      <w:rPr>
        <w:rFonts w:hint="default"/>
        <w:lang w:val="en-US" w:eastAsia="en-US" w:bidi="ar-SA"/>
      </w:rPr>
    </w:lvl>
    <w:lvl w:ilvl="2">
      <w:start w:val="0"/>
      <w:numFmt w:val="bullet"/>
      <w:lvlText w:val="•"/>
      <w:lvlJc w:val="left"/>
      <w:pPr>
        <w:ind w:left="1974" w:hanging="360"/>
      </w:pPr>
      <w:rPr>
        <w:rFonts w:hint="default"/>
        <w:lang w:val="en-US" w:eastAsia="en-US" w:bidi="ar-SA"/>
      </w:rPr>
    </w:lvl>
    <w:lvl w:ilvl="3">
      <w:start w:val="0"/>
      <w:numFmt w:val="bullet"/>
      <w:lvlText w:val="•"/>
      <w:lvlJc w:val="left"/>
      <w:pPr>
        <w:ind w:left="2581" w:hanging="360"/>
      </w:pPr>
      <w:rPr>
        <w:rFonts w:hint="default"/>
        <w:lang w:val="en-US" w:eastAsia="en-US" w:bidi="ar-SA"/>
      </w:rPr>
    </w:lvl>
    <w:lvl w:ilvl="4">
      <w:start w:val="0"/>
      <w:numFmt w:val="bullet"/>
      <w:lvlText w:val="•"/>
      <w:lvlJc w:val="left"/>
      <w:pPr>
        <w:ind w:left="3188" w:hanging="360"/>
      </w:pPr>
      <w:rPr>
        <w:rFonts w:hint="default"/>
        <w:lang w:val="en-US" w:eastAsia="en-US" w:bidi="ar-SA"/>
      </w:rPr>
    </w:lvl>
    <w:lvl w:ilvl="5">
      <w:start w:val="0"/>
      <w:numFmt w:val="bullet"/>
      <w:lvlText w:val="•"/>
      <w:lvlJc w:val="left"/>
      <w:pPr>
        <w:ind w:left="3795"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009" w:hanging="360"/>
      </w:pPr>
      <w:rPr>
        <w:rFonts w:hint="default"/>
        <w:lang w:val="en-US" w:eastAsia="en-US" w:bidi="ar-SA"/>
      </w:rPr>
    </w:lvl>
    <w:lvl w:ilvl="8">
      <w:start w:val="0"/>
      <w:numFmt w:val="bullet"/>
      <w:lvlText w:val="•"/>
      <w:lvlJc w:val="left"/>
      <w:pPr>
        <w:ind w:left="5616" w:hanging="360"/>
      </w:pPr>
      <w:rPr>
        <w:rFonts w:hint="default"/>
        <w:lang w:val="en-US" w:eastAsia="en-US" w:bidi="ar-SA"/>
      </w:rPr>
    </w:lvl>
  </w:abstractNum>
  <w:abstractNum w:abstractNumId="5">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4">
    <w:multiLevelType w:val="hybridMultilevel"/>
    <w:lvl w:ilvl="0">
      <w:start w:val="0"/>
      <w:numFmt w:val="bullet"/>
      <w:lvlText w:val="•"/>
      <w:lvlJc w:val="left"/>
      <w:pPr>
        <w:ind w:left="756"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67" w:hanging="360"/>
      </w:pPr>
      <w:rPr>
        <w:rFonts w:hint="default"/>
        <w:lang w:val="en-US" w:eastAsia="en-US" w:bidi="ar-SA"/>
      </w:rPr>
    </w:lvl>
    <w:lvl w:ilvl="2">
      <w:start w:val="0"/>
      <w:numFmt w:val="bullet"/>
      <w:lvlText w:val="•"/>
      <w:lvlJc w:val="left"/>
      <w:pPr>
        <w:ind w:left="1974" w:hanging="360"/>
      </w:pPr>
      <w:rPr>
        <w:rFonts w:hint="default"/>
        <w:lang w:val="en-US" w:eastAsia="en-US" w:bidi="ar-SA"/>
      </w:rPr>
    </w:lvl>
    <w:lvl w:ilvl="3">
      <w:start w:val="0"/>
      <w:numFmt w:val="bullet"/>
      <w:lvlText w:val="•"/>
      <w:lvlJc w:val="left"/>
      <w:pPr>
        <w:ind w:left="2581" w:hanging="360"/>
      </w:pPr>
      <w:rPr>
        <w:rFonts w:hint="default"/>
        <w:lang w:val="en-US" w:eastAsia="en-US" w:bidi="ar-SA"/>
      </w:rPr>
    </w:lvl>
    <w:lvl w:ilvl="4">
      <w:start w:val="0"/>
      <w:numFmt w:val="bullet"/>
      <w:lvlText w:val="•"/>
      <w:lvlJc w:val="left"/>
      <w:pPr>
        <w:ind w:left="3188" w:hanging="360"/>
      </w:pPr>
      <w:rPr>
        <w:rFonts w:hint="default"/>
        <w:lang w:val="en-US" w:eastAsia="en-US" w:bidi="ar-SA"/>
      </w:rPr>
    </w:lvl>
    <w:lvl w:ilvl="5">
      <w:start w:val="0"/>
      <w:numFmt w:val="bullet"/>
      <w:lvlText w:val="•"/>
      <w:lvlJc w:val="left"/>
      <w:pPr>
        <w:ind w:left="3795"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009" w:hanging="360"/>
      </w:pPr>
      <w:rPr>
        <w:rFonts w:hint="default"/>
        <w:lang w:val="en-US" w:eastAsia="en-US" w:bidi="ar-SA"/>
      </w:rPr>
    </w:lvl>
    <w:lvl w:ilvl="8">
      <w:start w:val="0"/>
      <w:numFmt w:val="bullet"/>
      <w:lvlText w:val="•"/>
      <w:lvlJc w:val="left"/>
      <w:pPr>
        <w:ind w:left="5616" w:hanging="360"/>
      </w:pPr>
      <w:rPr>
        <w:rFonts w:hint="default"/>
        <w:lang w:val="en-US" w:eastAsia="en-US" w:bidi="ar-SA"/>
      </w:rPr>
    </w:lvl>
  </w:abstractNum>
  <w:abstractNum w:abstractNumId="3">
    <w:multiLevelType w:val="hybridMultilevel"/>
    <w:lvl w:ilvl="0">
      <w:start w:val="0"/>
      <w:numFmt w:val="bullet"/>
      <w:lvlText w:val="•"/>
      <w:lvlJc w:val="left"/>
      <w:pPr>
        <w:ind w:left="756"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67" w:hanging="360"/>
      </w:pPr>
      <w:rPr>
        <w:rFonts w:hint="default"/>
        <w:lang w:val="en-US" w:eastAsia="en-US" w:bidi="ar-SA"/>
      </w:rPr>
    </w:lvl>
    <w:lvl w:ilvl="2">
      <w:start w:val="0"/>
      <w:numFmt w:val="bullet"/>
      <w:lvlText w:val="•"/>
      <w:lvlJc w:val="left"/>
      <w:pPr>
        <w:ind w:left="1974" w:hanging="360"/>
      </w:pPr>
      <w:rPr>
        <w:rFonts w:hint="default"/>
        <w:lang w:val="en-US" w:eastAsia="en-US" w:bidi="ar-SA"/>
      </w:rPr>
    </w:lvl>
    <w:lvl w:ilvl="3">
      <w:start w:val="0"/>
      <w:numFmt w:val="bullet"/>
      <w:lvlText w:val="•"/>
      <w:lvlJc w:val="left"/>
      <w:pPr>
        <w:ind w:left="2581" w:hanging="360"/>
      </w:pPr>
      <w:rPr>
        <w:rFonts w:hint="default"/>
        <w:lang w:val="en-US" w:eastAsia="en-US" w:bidi="ar-SA"/>
      </w:rPr>
    </w:lvl>
    <w:lvl w:ilvl="4">
      <w:start w:val="0"/>
      <w:numFmt w:val="bullet"/>
      <w:lvlText w:val="•"/>
      <w:lvlJc w:val="left"/>
      <w:pPr>
        <w:ind w:left="3188" w:hanging="360"/>
      </w:pPr>
      <w:rPr>
        <w:rFonts w:hint="default"/>
        <w:lang w:val="en-US" w:eastAsia="en-US" w:bidi="ar-SA"/>
      </w:rPr>
    </w:lvl>
    <w:lvl w:ilvl="5">
      <w:start w:val="0"/>
      <w:numFmt w:val="bullet"/>
      <w:lvlText w:val="•"/>
      <w:lvlJc w:val="left"/>
      <w:pPr>
        <w:ind w:left="3795"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009" w:hanging="360"/>
      </w:pPr>
      <w:rPr>
        <w:rFonts w:hint="default"/>
        <w:lang w:val="en-US" w:eastAsia="en-US" w:bidi="ar-SA"/>
      </w:rPr>
    </w:lvl>
    <w:lvl w:ilvl="8">
      <w:start w:val="0"/>
      <w:numFmt w:val="bullet"/>
      <w:lvlText w:val="•"/>
      <w:lvlJc w:val="left"/>
      <w:pPr>
        <w:ind w:left="5616" w:hanging="360"/>
      </w:pPr>
      <w:rPr>
        <w:rFonts w:hint="default"/>
        <w:lang w:val="en-US" w:eastAsia="en-US" w:bidi="ar-SA"/>
      </w:rPr>
    </w:lvl>
  </w:abstractNum>
  <w:abstractNum w:abstractNumId="2">
    <w:multiLevelType w:val="hybridMultilevel"/>
    <w:lvl w:ilvl="0">
      <w:start w:val="0"/>
      <w:numFmt w:val="bullet"/>
      <w:lvlText w:val="•"/>
      <w:lvlJc w:val="left"/>
      <w:pPr>
        <w:ind w:left="756"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67" w:hanging="360"/>
      </w:pPr>
      <w:rPr>
        <w:rFonts w:hint="default"/>
        <w:lang w:val="en-US" w:eastAsia="en-US" w:bidi="ar-SA"/>
      </w:rPr>
    </w:lvl>
    <w:lvl w:ilvl="2">
      <w:start w:val="0"/>
      <w:numFmt w:val="bullet"/>
      <w:lvlText w:val="•"/>
      <w:lvlJc w:val="left"/>
      <w:pPr>
        <w:ind w:left="1974" w:hanging="360"/>
      </w:pPr>
      <w:rPr>
        <w:rFonts w:hint="default"/>
        <w:lang w:val="en-US" w:eastAsia="en-US" w:bidi="ar-SA"/>
      </w:rPr>
    </w:lvl>
    <w:lvl w:ilvl="3">
      <w:start w:val="0"/>
      <w:numFmt w:val="bullet"/>
      <w:lvlText w:val="•"/>
      <w:lvlJc w:val="left"/>
      <w:pPr>
        <w:ind w:left="2581" w:hanging="360"/>
      </w:pPr>
      <w:rPr>
        <w:rFonts w:hint="default"/>
        <w:lang w:val="en-US" w:eastAsia="en-US" w:bidi="ar-SA"/>
      </w:rPr>
    </w:lvl>
    <w:lvl w:ilvl="4">
      <w:start w:val="0"/>
      <w:numFmt w:val="bullet"/>
      <w:lvlText w:val="•"/>
      <w:lvlJc w:val="left"/>
      <w:pPr>
        <w:ind w:left="3188" w:hanging="360"/>
      </w:pPr>
      <w:rPr>
        <w:rFonts w:hint="default"/>
        <w:lang w:val="en-US" w:eastAsia="en-US" w:bidi="ar-SA"/>
      </w:rPr>
    </w:lvl>
    <w:lvl w:ilvl="5">
      <w:start w:val="0"/>
      <w:numFmt w:val="bullet"/>
      <w:lvlText w:val="•"/>
      <w:lvlJc w:val="left"/>
      <w:pPr>
        <w:ind w:left="3795" w:hanging="360"/>
      </w:pPr>
      <w:rPr>
        <w:rFonts w:hint="default"/>
        <w:lang w:val="en-US" w:eastAsia="en-US" w:bidi="ar-SA"/>
      </w:rPr>
    </w:lvl>
    <w:lvl w:ilvl="6">
      <w:start w:val="0"/>
      <w:numFmt w:val="bullet"/>
      <w:lvlText w:val="•"/>
      <w:lvlJc w:val="left"/>
      <w:pPr>
        <w:ind w:left="4402" w:hanging="360"/>
      </w:pPr>
      <w:rPr>
        <w:rFonts w:hint="default"/>
        <w:lang w:val="en-US" w:eastAsia="en-US" w:bidi="ar-SA"/>
      </w:rPr>
    </w:lvl>
    <w:lvl w:ilvl="7">
      <w:start w:val="0"/>
      <w:numFmt w:val="bullet"/>
      <w:lvlText w:val="•"/>
      <w:lvlJc w:val="left"/>
      <w:pPr>
        <w:ind w:left="5009" w:hanging="360"/>
      </w:pPr>
      <w:rPr>
        <w:rFonts w:hint="default"/>
        <w:lang w:val="en-US" w:eastAsia="en-US" w:bidi="ar-SA"/>
      </w:rPr>
    </w:lvl>
    <w:lvl w:ilvl="8">
      <w:start w:val="0"/>
      <w:numFmt w:val="bullet"/>
      <w:lvlText w:val="•"/>
      <w:lvlJc w:val="left"/>
      <w:pPr>
        <w:ind w:left="5616" w:hanging="360"/>
      </w:pPr>
      <w:rPr>
        <w:rFonts w:hint="default"/>
        <w:lang w:val="en-US" w:eastAsia="en-US" w:bidi="ar-SA"/>
      </w:rPr>
    </w:lvl>
  </w:abstractNum>
  <w:abstractNum w:abstractNumId="1">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abstractNum w:abstractNumId="0">
    <w:multiLevelType w:val="hybridMultilevel"/>
    <w:lvl w:ilvl="0">
      <w:start w:val="0"/>
      <w:numFmt w:val="bullet"/>
      <w:lvlText w:val="•"/>
      <w:lvlJc w:val="left"/>
      <w:pPr>
        <w:ind w:left="689" w:hanging="360"/>
      </w:pPr>
      <w:rPr>
        <w:rFonts w:hint="default" w:ascii="Microsoft Sans Serif" w:hAnsi="Microsoft Sans Serif" w:eastAsia="Microsoft Sans Serif" w:cs="Microsoft Sans Serif"/>
        <w:b w:val="0"/>
        <w:bCs w:val="0"/>
        <w:i w:val="0"/>
        <w:iCs w:val="0"/>
        <w:spacing w:val="0"/>
        <w:w w:val="100"/>
        <w:sz w:val="22"/>
        <w:szCs w:val="22"/>
        <w:lang w:val="en-US" w:eastAsia="en-US" w:bidi="ar-SA"/>
      </w:rPr>
    </w:lvl>
    <w:lvl w:ilvl="1">
      <w:start w:val="0"/>
      <w:numFmt w:val="bullet"/>
      <w:lvlText w:val="•"/>
      <w:lvlJc w:val="left"/>
      <w:pPr>
        <w:ind w:left="1309" w:hanging="360"/>
      </w:pPr>
      <w:rPr>
        <w:rFonts w:hint="default"/>
        <w:lang w:val="en-US" w:eastAsia="en-US" w:bidi="ar-SA"/>
      </w:rPr>
    </w:lvl>
    <w:lvl w:ilvl="2">
      <w:start w:val="0"/>
      <w:numFmt w:val="bullet"/>
      <w:lvlText w:val="•"/>
      <w:lvlJc w:val="left"/>
      <w:pPr>
        <w:ind w:left="1939" w:hanging="360"/>
      </w:pPr>
      <w:rPr>
        <w:rFonts w:hint="default"/>
        <w:lang w:val="en-US" w:eastAsia="en-US" w:bidi="ar-SA"/>
      </w:rPr>
    </w:lvl>
    <w:lvl w:ilvl="3">
      <w:start w:val="0"/>
      <w:numFmt w:val="bullet"/>
      <w:lvlText w:val="•"/>
      <w:lvlJc w:val="left"/>
      <w:pPr>
        <w:ind w:left="2569" w:hanging="360"/>
      </w:pPr>
      <w:rPr>
        <w:rFonts w:hint="default"/>
        <w:lang w:val="en-US" w:eastAsia="en-US" w:bidi="ar-SA"/>
      </w:rPr>
    </w:lvl>
    <w:lvl w:ilvl="4">
      <w:start w:val="0"/>
      <w:numFmt w:val="bullet"/>
      <w:lvlText w:val="•"/>
      <w:lvlJc w:val="left"/>
      <w:pPr>
        <w:ind w:left="3199" w:hanging="360"/>
      </w:pPr>
      <w:rPr>
        <w:rFonts w:hint="default"/>
        <w:lang w:val="en-US" w:eastAsia="en-US" w:bidi="ar-SA"/>
      </w:rPr>
    </w:lvl>
    <w:lvl w:ilvl="5">
      <w:start w:val="0"/>
      <w:numFmt w:val="bullet"/>
      <w:lvlText w:val="•"/>
      <w:lvlJc w:val="left"/>
      <w:pPr>
        <w:ind w:left="3829" w:hanging="360"/>
      </w:pPr>
      <w:rPr>
        <w:rFonts w:hint="default"/>
        <w:lang w:val="en-US" w:eastAsia="en-US" w:bidi="ar-SA"/>
      </w:rPr>
    </w:lvl>
    <w:lvl w:ilvl="6">
      <w:start w:val="0"/>
      <w:numFmt w:val="bullet"/>
      <w:lvlText w:val="•"/>
      <w:lvlJc w:val="left"/>
      <w:pPr>
        <w:ind w:left="4459" w:hanging="360"/>
      </w:pPr>
      <w:rPr>
        <w:rFonts w:hint="default"/>
        <w:lang w:val="en-US" w:eastAsia="en-US" w:bidi="ar-SA"/>
      </w:rPr>
    </w:lvl>
    <w:lvl w:ilvl="7">
      <w:start w:val="0"/>
      <w:numFmt w:val="bullet"/>
      <w:lvlText w:val="•"/>
      <w:lvlJc w:val="left"/>
      <w:pPr>
        <w:ind w:left="5089" w:hanging="360"/>
      </w:pPr>
      <w:rPr>
        <w:rFonts w:hint="default"/>
        <w:lang w:val="en-US" w:eastAsia="en-US" w:bidi="ar-SA"/>
      </w:rPr>
    </w:lvl>
    <w:lvl w:ilvl="8">
      <w:start w:val="0"/>
      <w:numFmt w:val="bullet"/>
      <w:lvlText w:val="•"/>
      <w:lvlJc w:val="left"/>
      <w:pPr>
        <w:ind w:left="5719" w:hanging="360"/>
      </w:pPr>
      <w:rPr>
        <w:rFonts w:hint="default"/>
        <w:lang w:val="en-US" w:eastAsia="en-US" w:bidi="ar-SA"/>
      </w:rPr>
    </w:lvl>
  </w:abstractNum>
  <w:num w:numId="19">
    <w:abstractNumId w:val="1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Microsoft Sans Serif" w:hAnsi="Microsoft Sans Serif" w:eastAsia="Microsoft Sans Serif" w:cs="Microsoft Sans Serif"/>
      <w:lang w:val="en-US" w:eastAsia="en-US" w:bidi="ar-SA"/>
    </w:rPr>
  </w:style>
  <w:style w:styleId="BodyText" w:type="paragraph">
    <w:name w:val="Body Text"/>
    <w:basedOn w:val="Normal"/>
    <w:uiPriority w:val="1"/>
    <w:qFormat/>
    <w:pPr/>
    <w:rPr>
      <w:rFonts w:ascii="Microsoft Sans Serif" w:hAnsi="Microsoft Sans Serif" w:eastAsia="Microsoft Sans Serif" w:cs="Microsoft Sans Serif"/>
      <w:sz w:val="22"/>
      <w:szCs w:val="22"/>
      <w:lang w:val="en-US" w:eastAsia="en-US" w:bidi="ar-SA"/>
    </w:rPr>
  </w:style>
  <w:style w:styleId="Heading1" w:type="paragraph">
    <w:name w:val="Heading 1"/>
    <w:basedOn w:val="Normal"/>
    <w:uiPriority w:val="1"/>
    <w:qFormat/>
    <w:pPr>
      <w:spacing w:before="83"/>
      <w:ind w:left="129"/>
      <w:outlineLvl w:val="1"/>
    </w:pPr>
    <w:rPr>
      <w:rFonts w:ascii="Arial" w:hAnsi="Arial" w:eastAsia="Arial" w:cs="Arial"/>
      <w:b/>
      <w:bCs/>
      <w:sz w:val="36"/>
      <w:szCs w:val="36"/>
      <w:lang w:val="en-US" w:eastAsia="en-US" w:bidi="ar-SA"/>
    </w:rPr>
  </w:style>
  <w:style w:styleId="Heading2" w:type="paragraph">
    <w:name w:val="Heading 2"/>
    <w:basedOn w:val="Normal"/>
    <w:uiPriority w:val="1"/>
    <w:qFormat/>
    <w:pPr>
      <w:spacing w:before="83"/>
      <w:ind w:left="129"/>
      <w:outlineLvl w:val="2"/>
    </w:pPr>
    <w:rPr>
      <w:rFonts w:ascii="Arial" w:hAnsi="Arial" w:eastAsia="Arial" w:cs="Arial"/>
      <w:b/>
      <w:bCs/>
      <w:sz w:val="28"/>
      <w:szCs w:val="28"/>
      <w:lang w:val="en-US" w:eastAsia="en-US" w:bidi="ar-SA"/>
    </w:rPr>
  </w:style>
  <w:style w:styleId="Heading3" w:type="paragraph">
    <w:name w:val="Heading 3"/>
    <w:basedOn w:val="Normal"/>
    <w:uiPriority w:val="1"/>
    <w:qFormat/>
    <w:pPr>
      <w:ind w:left="129"/>
      <w:outlineLvl w:val="3"/>
    </w:pPr>
    <w:rPr>
      <w:rFonts w:ascii="Arial" w:hAnsi="Arial" w:eastAsia="Arial" w:cs="Arial"/>
      <w:b/>
      <w:bCs/>
      <w:sz w:val="24"/>
      <w:szCs w:val="24"/>
      <w:lang w:val="en-US" w:eastAsia="en-US" w:bidi="ar-SA"/>
    </w:rPr>
  </w:style>
  <w:style w:styleId="Heading4" w:type="paragraph">
    <w:name w:val="Heading 4"/>
    <w:basedOn w:val="Normal"/>
    <w:uiPriority w:val="1"/>
    <w:qFormat/>
    <w:pPr>
      <w:spacing w:before="12"/>
      <w:ind w:left="20"/>
      <w:outlineLvl w:val="4"/>
    </w:pPr>
    <w:rPr>
      <w:rFonts w:ascii="Arial MT" w:hAnsi="Arial MT" w:eastAsia="Arial MT" w:cs="Arial MT"/>
      <w:sz w:val="24"/>
      <w:szCs w:val="24"/>
      <w:lang w:val="en-US" w:eastAsia="en-US" w:bidi="ar-SA"/>
    </w:rPr>
  </w:style>
  <w:style w:styleId="Heading5" w:type="paragraph">
    <w:name w:val="Heading 5"/>
    <w:basedOn w:val="Normal"/>
    <w:uiPriority w:val="1"/>
    <w:qFormat/>
    <w:pPr>
      <w:spacing w:before="155"/>
      <w:ind w:left="129"/>
      <w:outlineLvl w:val="5"/>
    </w:pPr>
    <w:rPr>
      <w:rFonts w:ascii="Arial" w:hAnsi="Arial" w:eastAsia="Arial" w:cs="Arial"/>
      <w:b/>
      <w:bCs/>
      <w:sz w:val="22"/>
      <w:szCs w:val="22"/>
      <w:lang w:val="en-US" w:eastAsia="en-US" w:bidi="ar-SA"/>
    </w:rPr>
  </w:style>
  <w:style w:styleId="Title" w:type="paragraph">
    <w:name w:val="Title"/>
    <w:basedOn w:val="Normal"/>
    <w:uiPriority w:val="1"/>
    <w:qFormat/>
    <w:pPr>
      <w:spacing w:before="120"/>
      <w:ind w:left="121"/>
      <w:jc w:val="center"/>
    </w:pPr>
    <w:rPr>
      <w:rFonts w:ascii="Arial" w:hAnsi="Arial" w:eastAsia="Arial" w:cs="Arial"/>
      <w:b/>
      <w:bCs/>
      <w:sz w:val="64"/>
      <w:szCs w:val="64"/>
      <w:lang w:val="en-US" w:eastAsia="en-US" w:bidi="ar-SA"/>
    </w:rPr>
  </w:style>
  <w:style w:styleId="ListParagraph" w:type="paragraph">
    <w:name w:val="List Paragraph"/>
    <w:basedOn w:val="Normal"/>
    <w:uiPriority w:val="1"/>
    <w:qFormat/>
    <w:pPr>
      <w:spacing w:before="84"/>
      <w:ind w:left="688" w:hanging="360"/>
    </w:pPr>
    <w:rPr>
      <w:rFonts w:ascii="Microsoft Sans Serif" w:hAnsi="Microsoft Sans Serif" w:eastAsia="Microsoft Sans Serif" w:cs="Microsoft Sans Serif"/>
      <w:lang w:val="en-US" w:eastAsia="en-US" w:bidi="ar-SA"/>
    </w:rPr>
  </w:style>
  <w:style w:styleId="TableParagraph" w:type="paragraph">
    <w:name w:val="Table Paragraph"/>
    <w:basedOn w:val="Normal"/>
    <w:uiPriority w:val="1"/>
    <w:qFormat/>
    <w:pPr>
      <w:spacing w:before="85"/>
      <w:ind w:left="119"/>
    </w:pPr>
    <w:rPr>
      <w:rFonts w:ascii="Arial MT" w:hAnsi="Arial MT" w:eastAsia="Arial MT" w:cs="Arial MT"/>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header" Target="header1.xml"/><Relationship Id="rId6" Type="http://schemas.openxmlformats.org/officeDocument/2006/relationships/footer" Target="footer1.xml"/><Relationship Id="rId7" Type="http://schemas.openxmlformats.org/officeDocument/2006/relationships/hyperlink" Target="http://www.acas.org.uk/" TargetMode="External"/><Relationship Id="rId8" Type="http://schemas.openxmlformats.org/officeDocument/2006/relationships/hyperlink" Target="http://www.gov.uk/employment-" TargetMode="External"/><Relationship Id="rId9" Type="http://schemas.openxmlformats.org/officeDocument/2006/relationships/hyperlink" Target="http://www.gov.uk/courts-tribunals/employment-appeal-" TargetMode="External"/><Relationship Id="rId10" Type="http://schemas.openxmlformats.org/officeDocument/2006/relationships/hyperlink" Target="http://www.legislation.gov.uk/" TargetMode="External"/><Relationship Id="rId11" Type="http://schemas.openxmlformats.org/officeDocument/2006/relationships/hyperlink" Target="http://www.bailii.org/" TargetMode="External"/><Relationship Id="rId12" Type="http://schemas.openxmlformats.org/officeDocument/2006/relationships/hyperlink" Target="http://www.equalityhumanrights.com/" TargetMode="External"/><Relationship Id="rId13" Type="http://schemas.openxmlformats.org/officeDocument/2006/relationships/hyperlink" Target="http://www.hse.gov.uk/" TargetMode="Externa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header" Target="header3.xml"/><Relationship Id="rId17" Type="http://schemas.openxmlformats.org/officeDocument/2006/relationships/footer" Target="footer3.xml"/><Relationship Id="rId18" Type="http://schemas.openxmlformats.org/officeDocument/2006/relationships/header" Target="header4.xml"/><Relationship Id="rId19" Type="http://schemas.openxmlformats.org/officeDocument/2006/relationships/footer" Target="footer4.xml"/><Relationship Id="rId20" Type="http://schemas.openxmlformats.org/officeDocument/2006/relationships/hyperlink" Target="mailto:m.santos.personal@email.com" TargetMode="External"/><Relationship Id="rId21" Type="http://schemas.openxmlformats.org/officeDocument/2006/relationships/header" Target="header5.xml"/><Relationship Id="rId22" Type="http://schemas.openxmlformats.org/officeDocument/2006/relationships/footer" Target="footer5.xml"/><Relationship Id="rId23" Type="http://schemas.openxmlformats.org/officeDocument/2006/relationships/header" Target="header6.xml"/><Relationship Id="rId24" Type="http://schemas.openxmlformats.org/officeDocument/2006/relationships/footer" Target="footer6.xml"/><Relationship Id="rId25" Type="http://schemas.openxmlformats.org/officeDocument/2006/relationships/header" Target="header7.xml"/><Relationship Id="rId26" Type="http://schemas.openxmlformats.org/officeDocument/2006/relationships/footer" Target="footer7.xml"/><Relationship Id="rId27" Type="http://schemas.openxmlformats.org/officeDocument/2006/relationships/header" Target="header8.xml"/><Relationship Id="rId28" Type="http://schemas.openxmlformats.org/officeDocument/2006/relationships/footer" Target="footer8.xml"/><Relationship Id="rId29" Type="http://schemas.openxmlformats.org/officeDocument/2006/relationships/header" Target="header9.xml"/><Relationship Id="rId30" Type="http://schemas.openxmlformats.org/officeDocument/2006/relationships/footer" Target="footer9.xml"/><Relationship Id="rId31" Type="http://schemas.openxmlformats.org/officeDocument/2006/relationships/hyperlink" Target="mailto:hr@apexlogistics.co.uk" TargetMode="External"/><Relationship Id="rId32" Type="http://schemas.openxmlformats.org/officeDocument/2006/relationships/header" Target="header10.xml"/><Relationship Id="rId33" Type="http://schemas.openxmlformats.org/officeDocument/2006/relationships/footer" Target="footer10.xml"/><Relationship Id="rId34" Type="http://schemas.openxmlformats.org/officeDocument/2006/relationships/header" Target="header11.xml"/><Relationship Id="rId35" Type="http://schemas.openxmlformats.org/officeDocument/2006/relationships/footer" Target="footer11.xml"/><Relationship Id="rId36" Type="http://schemas.openxmlformats.org/officeDocument/2006/relationships/header" Target="header12.xml"/><Relationship Id="rId37" Type="http://schemas.openxmlformats.org/officeDocument/2006/relationships/footer" Target="footer12.xml"/><Relationship Id="rId38" Type="http://schemas.openxmlformats.org/officeDocument/2006/relationships/header" Target="header13.xml"/><Relationship Id="rId39" Type="http://schemas.openxmlformats.org/officeDocument/2006/relationships/footer" Target="footer13.xml"/><Relationship Id="rId40" Type="http://schemas.openxmlformats.org/officeDocument/2006/relationships/header" Target="header14.xml"/><Relationship Id="rId41" Type="http://schemas.openxmlformats.org/officeDocument/2006/relationships/footer" Target="footer14.xml"/><Relationship Id="rId42" Type="http://schemas.openxmlformats.org/officeDocument/2006/relationships/header" Target="header15.xml"/><Relationship Id="rId43" Type="http://schemas.openxmlformats.org/officeDocument/2006/relationships/footer" Target="footer15.xml"/><Relationship Id="rId44" Type="http://schemas.openxmlformats.org/officeDocument/2006/relationships/header" Target="header16.xml"/><Relationship Id="rId45" Type="http://schemas.openxmlformats.org/officeDocument/2006/relationships/footer" Target="footer16.xml"/><Relationship Id="rId46" Type="http://schemas.openxmlformats.org/officeDocument/2006/relationships/header" Target="header17.xml"/><Relationship Id="rId47" Type="http://schemas.openxmlformats.org/officeDocument/2006/relationships/footer" Target="footer17.xml"/><Relationship Id="rId48" Type="http://schemas.openxmlformats.org/officeDocument/2006/relationships/header" Target="header18.xml"/><Relationship Id="rId49" Type="http://schemas.openxmlformats.org/officeDocument/2006/relationships/footer" Target="footer18.xml"/><Relationship Id="rId50" Type="http://schemas.openxmlformats.org/officeDocument/2006/relationships/header" Target="header19.xml"/><Relationship Id="rId51" Type="http://schemas.openxmlformats.org/officeDocument/2006/relationships/footer" Target="footer19.xml"/><Relationship Id="rId52" Type="http://schemas.openxmlformats.org/officeDocument/2006/relationships/header" Target="header20.xml"/><Relationship Id="rId53" Type="http://schemas.openxmlformats.org/officeDocument/2006/relationships/footer" Target="footer20.xml"/><Relationship Id="rId54" Type="http://schemas.openxmlformats.org/officeDocument/2006/relationships/header" Target="header21.xml"/><Relationship Id="rId55" Type="http://schemas.openxmlformats.org/officeDocument/2006/relationships/footer" Target="footer21.xml"/><Relationship Id="rId56" Type="http://schemas.openxmlformats.org/officeDocument/2006/relationships/header" Target="header22.xml"/><Relationship Id="rId57" Type="http://schemas.openxmlformats.org/officeDocument/2006/relationships/footer" Target="footer22.xml"/><Relationship Id="rId58" Type="http://schemas.openxmlformats.org/officeDocument/2006/relationships/header" Target="header23.xml"/><Relationship Id="rId59" Type="http://schemas.openxmlformats.org/officeDocument/2006/relationships/footer" Target="footer23.xml"/><Relationship Id="rId6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2026-04-22T12:45:23Z</dcterms:created>
  <dcterms:modified xsi:type="dcterms:W3CDTF">2026-04-22T12:45:23Z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verter">
    <vt:lpwstr>SolidFramework v10.0.19910.1</vt:lpwstr>
  </property>
  <property fmtid="{D5CDD505-2E9C-101B-9397-08002B2CF9AE}" pid="3" name="Created">
    <vt:filetime>2026-04-22T00:00:00Z</vt:filetime>
  </property>
  <property fmtid="{D5CDD505-2E9C-101B-9397-08002B2CF9AE}" pid="4" name="Producer">
    <vt:lpwstr>pypdf</vt:lpwstr>
  </property>
  <property fmtid="{D5CDD505-2E9C-101B-9397-08002B2CF9AE}" pid="5" name="LastSaved">
    <vt:filetime>2026-04-22T00:00:00Z</vt:filetime>
  </property>
</Properties>
</file>