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1006DC" w14:textId="77777777" w:rsidR="00A2615F" w:rsidRDefault="00A2615F" w:rsidP="00A2615F">
      <w:pPr>
        <w:jc w:val="both"/>
        <w:rPr>
          <w:rFonts w:ascii="Times New Roman" w:hAnsi="Times New Roman" w:cs="Times New Roman"/>
          <w:b/>
          <w:bCs/>
          <w:sz w:val="20"/>
          <w:szCs w:val="20"/>
        </w:rPr>
      </w:pPr>
      <w:r>
        <w:rPr>
          <w:rFonts w:ascii="Times New Roman" w:hAnsi="Times New Roman" w:cs="Times New Roman"/>
          <w:b/>
          <w:bCs/>
          <w:sz w:val="20"/>
          <w:szCs w:val="20"/>
        </w:rPr>
        <w:t>ABSTRACT</w:t>
      </w:r>
    </w:p>
    <w:p w14:paraId="03E12632" w14:textId="4F882C15" w:rsidR="00A2615F" w:rsidRPr="00A2615F" w:rsidRDefault="00A2615F" w:rsidP="00A2615F">
      <w:pPr>
        <w:jc w:val="both"/>
        <w:rPr>
          <w:rFonts w:ascii="Times New Roman" w:hAnsi="Times New Roman" w:cs="Times New Roman"/>
          <w:sz w:val="20"/>
          <w:szCs w:val="20"/>
        </w:rPr>
      </w:pPr>
      <w:r w:rsidRPr="00A2615F">
        <w:rPr>
          <w:rFonts w:ascii="Times New Roman" w:hAnsi="Times New Roman" w:cs="Times New Roman"/>
          <w:b/>
          <w:bCs/>
          <w:sz w:val="20"/>
          <w:szCs w:val="20"/>
        </w:rPr>
        <w:t>Objective:</w:t>
      </w:r>
      <w:r>
        <w:rPr>
          <w:rFonts w:ascii="Times New Roman" w:hAnsi="Times New Roman" w:cs="Times New Roman"/>
          <w:sz w:val="20"/>
          <w:szCs w:val="20"/>
        </w:rPr>
        <w:t xml:space="preserve"> </w:t>
      </w:r>
      <w:r w:rsidRPr="00A2615F">
        <w:rPr>
          <w:rFonts w:ascii="Times New Roman" w:hAnsi="Times New Roman" w:cs="Times New Roman"/>
          <w:sz w:val="20"/>
          <w:szCs w:val="20"/>
        </w:rPr>
        <w:t>To evaluate and compare the effectiveness of 17% EDTA, 10% citric acid, 2.25% peracetic acid, and 2.5% sodium hypochlorite in the removal of Bio-C Temp intracanal medicament from root canal dentinal surfaces using scanning electron microscopy (SEM).</w:t>
      </w:r>
    </w:p>
    <w:p w14:paraId="6F82F586" w14:textId="6F8BF1FC" w:rsidR="00A2615F" w:rsidRPr="00A2615F" w:rsidRDefault="00A2615F" w:rsidP="00A2615F">
      <w:pPr>
        <w:jc w:val="both"/>
        <w:rPr>
          <w:rFonts w:ascii="Times New Roman" w:hAnsi="Times New Roman" w:cs="Times New Roman"/>
          <w:sz w:val="20"/>
          <w:szCs w:val="20"/>
        </w:rPr>
      </w:pPr>
      <w:r w:rsidRPr="00A2615F">
        <w:rPr>
          <w:rFonts w:ascii="Times New Roman" w:hAnsi="Times New Roman" w:cs="Times New Roman"/>
          <w:b/>
          <w:bCs/>
          <w:sz w:val="20"/>
          <w:szCs w:val="20"/>
        </w:rPr>
        <w:t>Methods:</w:t>
      </w:r>
      <w:r>
        <w:rPr>
          <w:rFonts w:ascii="Times New Roman" w:hAnsi="Times New Roman" w:cs="Times New Roman"/>
          <w:sz w:val="20"/>
          <w:szCs w:val="20"/>
        </w:rPr>
        <w:t xml:space="preserve"> </w:t>
      </w:r>
      <w:r w:rsidRPr="00A2615F">
        <w:rPr>
          <w:rFonts w:ascii="Times New Roman" w:hAnsi="Times New Roman" w:cs="Times New Roman"/>
          <w:sz w:val="20"/>
          <w:szCs w:val="20"/>
        </w:rPr>
        <w:t xml:space="preserve">Forty extracted single-rooted human teeth were decoronated and </w:t>
      </w:r>
      <w:r w:rsidR="007A0264">
        <w:rPr>
          <w:rFonts w:ascii="Times New Roman" w:hAnsi="Times New Roman" w:cs="Times New Roman"/>
          <w:sz w:val="20"/>
          <w:szCs w:val="20"/>
        </w:rPr>
        <w:t>biomechanical preparation was done</w:t>
      </w:r>
      <w:r w:rsidRPr="00A2615F">
        <w:rPr>
          <w:rFonts w:ascii="Times New Roman" w:hAnsi="Times New Roman" w:cs="Times New Roman"/>
          <w:sz w:val="20"/>
          <w:szCs w:val="20"/>
        </w:rPr>
        <w:t xml:space="preserve">. Bio-C Temp intracanal medicament was placed and samples were </w:t>
      </w:r>
      <w:r w:rsidR="00FE4927">
        <w:rPr>
          <w:rFonts w:ascii="Times New Roman" w:hAnsi="Times New Roman" w:cs="Times New Roman"/>
          <w:sz w:val="20"/>
          <w:szCs w:val="20"/>
        </w:rPr>
        <w:t>incubate</w:t>
      </w:r>
      <w:r w:rsidRPr="00A2615F">
        <w:rPr>
          <w:rFonts w:ascii="Times New Roman" w:hAnsi="Times New Roman" w:cs="Times New Roman"/>
          <w:sz w:val="20"/>
          <w:szCs w:val="20"/>
        </w:rPr>
        <w:t xml:space="preserve">d for a specified period. The samples were randomly divided into four groups (n = 10) based on the </w:t>
      </w:r>
      <w:proofErr w:type="spellStart"/>
      <w:r w:rsidRPr="00A2615F">
        <w:rPr>
          <w:rFonts w:ascii="Times New Roman" w:hAnsi="Times New Roman" w:cs="Times New Roman"/>
          <w:sz w:val="20"/>
          <w:szCs w:val="20"/>
        </w:rPr>
        <w:t>irrigant</w:t>
      </w:r>
      <w:proofErr w:type="spellEnd"/>
      <w:r w:rsidRPr="00A2615F">
        <w:rPr>
          <w:rFonts w:ascii="Times New Roman" w:hAnsi="Times New Roman" w:cs="Times New Roman"/>
          <w:sz w:val="20"/>
          <w:szCs w:val="20"/>
        </w:rPr>
        <w:t xml:space="preserve"> used: 17% EDTA, 10% citric acid, 2.25% peracetic acid, and 2.5% sodium hypochlorite. Following irrigation, roots were split longitudinally and examined under SEM. Residual medicament was evaluated in the coronal, middle, and apical thirds using a standardized scoring system. Statistical analysis was performed using appropriate non-parametric tests with significance set at p &lt; 0.05.</w:t>
      </w:r>
    </w:p>
    <w:p w14:paraId="0E11F9B6" w14:textId="7BE740D2" w:rsidR="00A2615F" w:rsidRPr="00A2615F" w:rsidRDefault="00A2615F" w:rsidP="00A2615F">
      <w:pPr>
        <w:jc w:val="both"/>
        <w:rPr>
          <w:rFonts w:ascii="Times New Roman" w:hAnsi="Times New Roman" w:cs="Times New Roman"/>
          <w:sz w:val="20"/>
          <w:szCs w:val="20"/>
        </w:rPr>
      </w:pPr>
      <w:r w:rsidRPr="00A2615F">
        <w:rPr>
          <w:rFonts w:ascii="Times New Roman" w:hAnsi="Times New Roman" w:cs="Times New Roman"/>
          <w:b/>
          <w:bCs/>
          <w:sz w:val="20"/>
          <w:szCs w:val="20"/>
        </w:rPr>
        <w:t>Results:</w:t>
      </w:r>
      <w:r>
        <w:rPr>
          <w:rFonts w:ascii="Times New Roman" w:hAnsi="Times New Roman" w:cs="Times New Roman"/>
          <w:sz w:val="20"/>
          <w:szCs w:val="20"/>
        </w:rPr>
        <w:t xml:space="preserve"> </w:t>
      </w:r>
      <w:r w:rsidRPr="00A2615F">
        <w:rPr>
          <w:rFonts w:ascii="Times New Roman" w:hAnsi="Times New Roman" w:cs="Times New Roman"/>
          <w:sz w:val="20"/>
          <w:szCs w:val="20"/>
        </w:rPr>
        <w:t xml:space="preserve">None of the </w:t>
      </w:r>
      <w:proofErr w:type="spellStart"/>
      <w:r w:rsidRPr="00A2615F">
        <w:rPr>
          <w:rFonts w:ascii="Times New Roman" w:hAnsi="Times New Roman" w:cs="Times New Roman"/>
          <w:sz w:val="20"/>
          <w:szCs w:val="20"/>
        </w:rPr>
        <w:t>irrigants</w:t>
      </w:r>
      <w:proofErr w:type="spellEnd"/>
      <w:r w:rsidRPr="00A2615F">
        <w:rPr>
          <w:rFonts w:ascii="Times New Roman" w:hAnsi="Times New Roman" w:cs="Times New Roman"/>
          <w:sz w:val="20"/>
          <w:szCs w:val="20"/>
        </w:rPr>
        <w:t xml:space="preserve"> completely removed the intracanal medicament. EDTA and citric acid demonstrated significantly better removal compared to sodium hypochlorite. Peracetic acid showed comparable or superior efficacy, particularly in the apical third. The apical third consistently exhibited the highest amount of residual medicament across all groups.</w:t>
      </w:r>
    </w:p>
    <w:p w14:paraId="62A58179" w14:textId="3EAEEC75" w:rsidR="00A2615F" w:rsidRPr="00A2615F" w:rsidRDefault="00A2615F" w:rsidP="00A2615F">
      <w:pPr>
        <w:jc w:val="both"/>
        <w:rPr>
          <w:rFonts w:ascii="Times New Roman" w:hAnsi="Times New Roman" w:cs="Times New Roman"/>
          <w:sz w:val="20"/>
          <w:szCs w:val="20"/>
        </w:rPr>
      </w:pPr>
      <w:r w:rsidRPr="00A2615F">
        <w:rPr>
          <w:rFonts w:ascii="Times New Roman" w:hAnsi="Times New Roman" w:cs="Times New Roman"/>
          <w:b/>
          <w:bCs/>
          <w:sz w:val="20"/>
          <w:szCs w:val="20"/>
        </w:rPr>
        <w:t>Conclusion:</w:t>
      </w:r>
      <w:r>
        <w:rPr>
          <w:rFonts w:ascii="Times New Roman" w:hAnsi="Times New Roman" w:cs="Times New Roman"/>
          <w:sz w:val="20"/>
          <w:szCs w:val="20"/>
        </w:rPr>
        <w:t xml:space="preserve"> </w:t>
      </w:r>
      <w:r w:rsidR="002E531D" w:rsidRPr="002E531D">
        <w:rPr>
          <w:rFonts w:ascii="Times New Roman" w:hAnsi="Times New Roman" w:cs="Times New Roman"/>
          <w:sz w:val="20"/>
          <w:szCs w:val="20"/>
        </w:rPr>
        <w:t xml:space="preserve">EDTA and citric acid were more effective in removing </w:t>
      </w:r>
      <w:proofErr w:type="spellStart"/>
      <w:r w:rsidR="002E531D" w:rsidRPr="002E531D">
        <w:rPr>
          <w:rFonts w:ascii="Times New Roman" w:hAnsi="Times New Roman" w:cs="Times New Roman"/>
          <w:sz w:val="20"/>
          <w:szCs w:val="20"/>
        </w:rPr>
        <w:t>bioceramic</w:t>
      </w:r>
      <w:proofErr w:type="spellEnd"/>
      <w:r w:rsidR="002E531D" w:rsidRPr="002E531D">
        <w:rPr>
          <w:rFonts w:ascii="Times New Roman" w:hAnsi="Times New Roman" w:cs="Times New Roman"/>
          <w:sz w:val="20"/>
          <w:szCs w:val="20"/>
        </w:rPr>
        <w:t xml:space="preserve"> medicament from root canal dentin; however, none of the </w:t>
      </w:r>
      <w:proofErr w:type="spellStart"/>
      <w:r w:rsidR="002E531D" w:rsidRPr="002E531D">
        <w:rPr>
          <w:rFonts w:ascii="Times New Roman" w:hAnsi="Times New Roman" w:cs="Times New Roman"/>
          <w:sz w:val="20"/>
          <w:szCs w:val="20"/>
        </w:rPr>
        <w:t>irrigants</w:t>
      </w:r>
      <w:proofErr w:type="spellEnd"/>
      <w:r w:rsidR="002E531D" w:rsidRPr="002E531D">
        <w:rPr>
          <w:rFonts w:ascii="Times New Roman" w:hAnsi="Times New Roman" w:cs="Times New Roman"/>
          <w:sz w:val="20"/>
          <w:szCs w:val="20"/>
        </w:rPr>
        <w:t xml:space="preserve"> achieved complete cleanliness, particularly in the apical third.</w:t>
      </w:r>
      <w:r w:rsidRPr="00A2615F">
        <w:rPr>
          <w:rFonts w:ascii="Times New Roman" w:hAnsi="Times New Roman" w:cs="Times New Roman"/>
          <w:sz w:val="20"/>
          <w:szCs w:val="20"/>
        </w:rPr>
        <w:t xml:space="preserve"> However, complete removal was not achieved with any </w:t>
      </w:r>
      <w:proofErr w:type="spellStart"/>
      <w:r w:rsidRPr="00A2615F">
        <w:rPr>
          <w:rFonts w:ascii="Times New Roman" w:hAnsi="Times New Roman" w:cs="Times New Roman"/>
          <w:sz w:val="20"/>
          <w:szCs w:val="20"/>
        </w:rPr>
        <w:t>irrigant</w:t>
      </w:r>
      <w:proofErr w:type="spellEnd"/>
      <w:r w:rsidRPr="00A2615F">
        <w:rPr>
          <w:rFonts w:ascii="Times New Roman" w:hAnsi="Times New Roman" w:cs="Times New Roman"/>
          <w:sz w:val="20"/>
          <w:szCs w:val="20"/>
        </w:rPr>
        <w:t>, especially in the apical region.</w:t>
      </w:r>
    </w:p>
    <w:p w14:paraId="23A86B9E" w14:textId="77777777" w:rsidR="00387794" w:rsidRDefault="00387794" w:rsidP="00BA21E1">
      <w:pPr>
        <w:spacing w:after="177"/>
        <w:ind w:right="-46"/>
        <w:jc w:val="both"/>
        <w:rPr>
          <w:rFonts w:ascii="Times New Roman" w:hAnsi="Times New Roman" w:cs="Times New Roman"/>
          <w:b/>
          <w:bCs/>
          <w:sz w:val="20"/>
          <w:szCs w:val="20"/>
        </w:rPr>
      </w:pPr>
      <w:r>
        <w:rPr>
          <w:rFonts w:ascii="Times New Roman" w:hAnsi="Times New Roman" w:cs="Times New Roman"/>
          <w:b/>
          <w:bCs/>
          <w:sz w:val="20"/>
          <w:szCs w:val="20"/>
        </w:rPr>
        <w:t>INTRODUCTION</w:t>
      </w:r>
    </w:p>
    <w:p w14:paraId="477C28B9" w14:textId="16D5B4DD" w:rsidR="00387794" w:rsidRPr="00387794" w:rsidRDefault="00387794" w:rsidP="00387794">
      <w:pPr>
        <w:spacing w:after="177"/>
        <w:ind w:right="-46"/>
        <w:jc w:val="both"/>
        <w:rPr>
          <w:rFonts w:ascii="Times New Roman" w:hAnsi="Times New Roman" w:cs="Times New Roman"/>
          <w:sz w:val="20"/>
          <w:szCs w:val="20"/>
        </w:rPr>
      </w:pPr>
      <w:r w:rsidRPr="00387794">
        <w:rPr>
          <w:rFonts w:ascii="Times New Roman" w:hAnsi="Times New Roman" w:cs="Times New Roman"/>
          <w:sz w:val="20"/>
          <w:szCs w:val="20"/>
        </w:rPr>
        <w:t xml:space="preserve">The primary objective of endodontic treatment is to eliminate microorganisms from the root canal system to facilitate periapical healing and prevent reinfection. However, the complex anatomy of the root canal system prevents complete debridement by mechanical instrumentation alone. Therefore, </w:t>
      </w:r>
      <w:proofErr w:type="spellStart"/>
      <w:r w:rsidRPr="00387794">
        <w:rPr>
          <w:rFonts w:ascii="Times New Roman" w:hAnsi="Times New Roman" w:cs="Times New Roman"/>
          <w:sz w:val="20"/>
          <w:szCs w:val="20"/>
        </w:rPr>
        <w:t>chemicomechanical</w:t>
      </w:r>
      <w:proofErr w:type="spellEnd"/>
      <w:r w:rsidRPr="00387794">
        <w:rPr>
          <w:rFonts w:ascii="Times New Roman" w:hAnsi="Times New Roman" w:cs="Times New Roman"/>
          <w:sz w:val="20"/>
          <w:szCs w:val="20"/>
        </w:rPr>
        <w:t xml:space="preserve"> preparation, along with the use of intracanal medicaments, plays an important role in achieving effective disinfection. </w:t>
      </w:r>
    </w:p>
    <w:p w14:paraId="01332949" w14:textId="77777777" w:rsidR="00387794" w:rsidRPr="00387794" w:rsidRDefault="00387794" w:rsidP="00387794">
      <w:pPr>
        <w:spacing w:after="177"/>
        <w:ind w:right="-46"/>
        <w:jc w:val="both"/>
        <w:rPr>
          <w:rFonts w:ascii="Times New Roman" w:hAnsi="Times New Roman" w:cs="Times New Roman"/>
          <w:sz w:val="20"/>
          <w:szCs w:val="20"/>
        </w:rPr>
      </w:pPr>
      <w:r w:rsidRPr="00387794">
        <w:rPr>
          <w:rFonts w:ascii="Times New Roman" w:hAnsi="Times New Roman" w:cs="Times New Roman"/>
          <w:sz w:val="20"/>
          <w:szCs w:val="20"/>
        </w:rPr>
        <w:t>Calcium hydroxide is the most commonly used intracanal medicament due to its strong antimicrobial properties attributed to its high alkalinity (pH ≈ 12.5). It exerts its effect by releasing calcium and hydroxyl ions, thereby creating an unfavourable environment for bacterial survival and contributing to the neutralisation of endotoxins. Despite being the gold standard in intracanal medicaments, calcium hydroxide has certain limitations. One such limitation of calcium hydroxide medicament is it’s time dependent action and lack of sustained release.</w:t>
      </w:r>
    </w:p>
    <w:p w14:paraId="22C39476" w14:textId="77777777" w:rsidR="00387794" w:rsidRPr="00387794" w:rsidRDefault="00387794" w:rsidP="00387794">
      <w:pPr>
        <w:spacing w:after="177"/>
        <w:ind w:right="-46"/>
        <w:jc w:val="both"/>
        <w:rPr>
          <w:rFonts w:ascii="Times New Roman" w:hAnsi="Times New Roman" w:cs="Times New Roman"/>
          <w:sz w:val="20"/>
          <w:szCs w:val="20"/>
        </w:rPr>
      </w:pPr>
      <w:r w:rsidRPr="00387794">
        <w:rPr>
          <w:rFonts w:ascii="Times New Roman" w:hAnsi="Times New Roman" w:cs="Times New Roman"/>
          <w:sz w:val="20"/>
          <w:szCs w:val="20"/>
        </w:rPr>
        <w:t xml:space="preserve">Recently, calcium silicate-based intracanal medicament, namely </w:t>
      </w:r>
      <w:proofErr w:type="spellStart"/>
      <w:r w:rsidRPr="00387794">
        <w:rPr>
          <w:rFonts w:ascii="Times New Roman" w:hAnsi="Times New Roman" w:cs="Times New Roman"/>
          <w:sz w:val="20"/>
          <w:szCs w:val="20"/>
        </w:rPr>
        <w:t>bioceramic</w:t>
      </w:r>
      <w:proofErr w:type="spellEnd"/>
      <w:r w:rsidRPr="00387794">
        <w:rPr>
          <w:rFonts w:ascii="Times New Roman" w:hAnsi="Times New Roman" w:cs="Times New Roman"/>
          <w:sz w:val="20"/>
          <w:szCs w:val="20"/>
        </w:rPr>
        <w:t xml:space="preserve"> medicament, has been developed. It has been shown to exhibit bioactivity, biocompatibility, and positive tissue interaction, thus enabling periapical healing. Bio-C-Temp {Angelus, Londrina, Brazil} is one such calcium-silicate based intracanal medicament available in a </w:t>
      </w:r>
      <w:proofErr w:type="spellStart"/>
      <w:r w:rsidRPr="00387794">
        <w:rPr>
          <w:rFonts w:ascii="Times New Roman" w:hAnsi="Times New Roman" w:cs="Times New Roman"/>
          <w:sz w:val="20"/>
          <w:szCs w:val="20"/>
        </w:rPr>
        <w:t>pre mixed</w:t>
      </w:r>
      <w:proofErr w:type="spellEnd"/>
      <w:r w:rsidRPr="00387794">
        <w:rPr>
          <w:rFonts w:ascii="Times New Roman" w:hAnsi="Times New Roman" w:cs="Times New Roman"/>
          <w:sz w:val="20"/>
          <w:szCs w:val="20"/>
        </w:rPr>
        <w:t xml:space="preserve"> form. It is composed of calcium silicate, calcium aluminate, calcium oxide, zirconium oxide, and radiopacifying agents, all mixed with a resinous vehicle. </w:t>
      </w:r>
    </w:p>
    <w:p w14:paraId="0A9CFD1F" w14:textId="498BEBF1" w:rsidR="00BA21E1" w:rsidRDefault="00387794" w:rsidP="00387794">
      <w:pPr>
        <w:spacing w:after="177"/>
        <w:ind w:right="-46"/>
        <w:jc w:val="both"/>
        <w:rPr>
          <w:rFonts w:ascii="Times New Roman" w:hAnsi="Times New Roman" w:cs="Times New Roman"/>
          <w:sz w:val="20"/>
          <w:szCs w:val="20"/>
        </w:rPr>
      </w:pPr>
      <w:r w:rsidRPr="00387794">
        <w:rPr>
          <w:rFonts w:ascii="Times New Roman" w:hAnsi="Times New Roman" w:cs="Times New Roman"/>
          <w:sz w:val="20"/>
          <w:szCs w:val="20"/>
        </w:rPr>
        <w:t xml:space="preserve">Calcium silicates, upon interaction with moist environments, result in the formation of calcium silicate hydrate gel and calcium hydroxide as by products. Calcium silicates also display high alkalinity (pH 12), sustained release of calcium ions, and bioactivity, which results in the formation of hydroxyapatite-like structures at the material-dentin interface. Moreover, such materials also display </w:t>
      </w:r>
      <w:proofErr w:type="spellStart"/>
      <w:r w:rsidRPr="00387794">
        <w:rPr>
          <w:rFonts w:ascii="Times New Roman" w:hAnsi="Times New Roman" w:cs="Times New Roman"/>
          <w:sz w:val="20"/>
          <w:szCs w:val="20"/>
        </w:rPr>
        <w:t>favorable</w:t>
      </w:r>
      <w:proofErr w:type="spellEnd"/>
      <w:r w:rsidRPr="00387794">
        <w:rPr>
          <w:rFonts w:ascii="Times New Roman" w:hAnsi="Times New Roman" w:cs="Times New Roman"/>
          <w:sz w:val="20"/>
          <w:szCs w:val="20"/>
        </w:rPr>
        <w:t xml:space="preserve"> biologic activity, which includes osteogenic and </w:t>
      </w:r>
      <w:proofErr w:type="spellStart"/>
      <w:r w:rsidRPr="00387794">
        <w:rPr>
          <w:rFonts w:ascii="Times New Roman" w:hAnsi="Times New Roman" w:cs="Times New Roman"/>
          <w:sz w:val="20"/>
          <w:szCs w:val="20"/>
        </w:rPr>
        <w:t>cementogenic</w:t>
      </w:r>
      <w:proofErr w:type="spellEnd"/>
      <w:r w:rsidRPr="00387794">
        <w:rPr>
          <w:rFonts w:ascii="Times New Roman" w:hAnsi="Times New Roman" w:cs="Times New Roman"/>
          <w:sz w:val="20"/>
          <w:szCs w:val="20"/>
        </w:rPr>
        <w:t xml:space="preserve"> activity, thereby facilitating healing at the periapical region</w:t>
      </w:r>
      <w:r>
        <w:rPr>
          <w:rFonts w:ascii="Times New Roman" w:hAnsi="Times New Roman" w:cs="Times New Roman"/>
          <w:sz w:val="20"/>
          <w:szCs w:val="20"/>
        </w:rPr>
        <w:t xml:space="preserve">. </w:t>
      </w:r>
    </w:p>
    <w:p w14:paraId="24202704" w14:textId="64A740F0" w:rsidR="00387794" w:rsidRDefault="00387794" w:rsidP="00387794">
      <w:pPr>
        <w:spacing w:after="177"/>
        <w:ind w:right="-46"/>
        <w:jc w:val="both"/>
        <w:rPr>
          <w:rFonts w:ascii="Times New Roman" w:hAnsi="Times New Roman" w:cs="Times New Roman"/>
          <w:sz w:val="20"/>
          <w:szCs w:val="20"/>
        </w:rPr>
      </w:pPr>
      <w:r w:rsidRPr="00387794">
        <w:rPr>
          <w:rFonts w:ascii="Times New Roman" w:hAnsi="Times New Roman" w:cs="Times New Roman"/>
          <w:sz w:val="20"/>
          <w:szCs w:val="20"/>
        </w:rPr>
        <w:t>However, despite their biological advantages, calcium silicate–based medicaments exhibit strong adhesion to dentinal walls due to the formation of calcium-rich precipitates, making their complete removal from the root canal system challenging. Residual medicament may interfere with sealer penetration and compromise the quality of obturation.</w:t>
      </w:r>
    </w:p>
    <w:p w14:paraId="306C93F0" w14:textId="77777777" w:rsidR="00387794" w:rsidRPr="00387794" w:rsidRDefault="00387794" w:rsidP="00387794">
      <w:pPr>
        <w:spacing w:after="177"/>
        <w:ind w:right="-46"/>
        <w:jc w:val="both"/>
        <w:rPr>
          <w:rFonts w:ascii="Times New Roman" w:hAnsi="Times New Roman" w:cs="Times New Roman"/>
          <w:sz w:val="20"/>
          <w:szCs w:val="20"/>
        </w:rPr>
      </w:pPr>
      <w:r w:rsidRPr="00387794">
        <w:rPr>
          <w:rFonts w:ascii="Times New Roman" w:hAnsi="Times New Roman" w:cs="Times New Roman"/>
          <w:sz w:val="20"/>
          <w:szCs w:val="20"/>
        </w:rPr>
        <w:t xml:space="preserve">Irrigating solutions play a crucial role in the removal of intracanal medicaments by acting on both organic and inorganic components of the root canal system. An ideal </w:t>
      </w:r>
      <w:proofErr w:type="spellStart"/>
      <w:r w:rsidRPr="00387794">
        <w:rPr>
          <w:rFonts w:ascii="Times New Roman" w:hAnsi="Times New Roman" w:cs="Times New Roman"/>
          <w:sz w:val="20"/>
          <w:szCs w:val="20"/>
        </w:rPr>
        <w:t>irrigant</w:t>
      </w:r>
      <w:proofErr w:type="spellEnd"/>
      <w:r w:rsidRPr="00387794">
        <w:rPr>
          <w:rFonts w:ascii="Times New Roman" w:hAnsi="Times New Roman" w:cs="Times New Roman"/>
          <w:sz w:val="20"/>
          <w:szCs w:val="20"/>
        </w:rPr>
        <w:t xml:space="preserve"> should possess antimicrobial activity, tissue dissolution capability, and the ability to remove smear layer and medicament remnants.</w:t>
      </w:r>
    </w:p>
    <w:p w14:paraId="50742EBC" w14:textId="77777777" w:rsidR="00387794" w:rsidRPr="00387794" w:rsidRDefault="00387794" w:rsidP="00387794">
      <w:pPr>
        <w:spacing w:after="177"/>
        <w:ind w:right="-46"/>
        <w:jc w:val="both"/>
        <w:rPr>
          <w:rFonts w:ascii="Times New Roman" w:hAnsi="Times New Roman" w:cs="Times New Roman"/>
          <w:sz w:val="20"/>
          <w:szCs w:val="20"/>
        </w:rPr>
      </w:pPr>
      <w:r w:rsidRPr="00387794">
        <w:rPr>
          <w:rFonts w:ascii="Times New Roman" w:hAnsi="Times New Roman" w:cs="Times New Roman"/>
          <w:sz w:val="20"/>
          <w:szCs w:val="20"/>
        </w:rPr>
        <w:lastRenderedPageBreak/>
        <w:t>Sodium hypochlorite (</w:t>
      </w:r>
      <w:proofErr w:type="spellStart"/>
      <w:r w:rsidRPr="00387794">
        <w:rPr>
          <w:rFonts w:ascii="Times New Roman" w:hAnsi="Times New Roman" w:cs="Times New Roman"/>
          <w:sz w:val="20"/>
          <w:szCs w:val="20"/>
        </w:rPr>
        <w:t>NaOCl</w:t>
      </w:r>
      <w:proofErr w:type="spellEnd"/>
      <w:r w:rsidRPr="00387794">
        <w:rPr>
          <w:rFonts w:ascii="Times New Roman" w:hAnsi="Times New Roman" w:cs="Times New Roman"/>
          <w:sz w:val="20"/>
          <w:szCs w:val="20"/>
        </w:rPr>
        <w:t xml:space="preserve">) is the most widely used </w:t>
      </w:r>
      <w:proofErr w:type="spellStart"/>
      <w:r w:rsidRPr="00387794">
        <w:rPr>
          <w:rFonts w:ascii="Times New Roman" w:hAnsi="Times New Roman" w:cs="Times New Roman"/>
          <w:sz w:val="20"/>
          <w:szCs w:val="20"/>
        </w:rPr>
        <w:t>irrigant</w:t>
      </w:r>
      <w:proofErr w:type="spellEnd"/>
      <w:r w:rsidRPr="00387794">
        <w:rPr>
          <w:rFonts w:ascii="Times New Roman" w:hAnsi="Times New Roman" w:cs="Times New Roman"/>
          <w:sz w:val="20"/>
          <w:szCs w:val="20"/>
        </w:rPr>
        <w:t xml:space="preserve"> due to its potent antimicrobial activity and ability to dissolve organic tissues. Its mechanism involves the formation of hypochlorous acid, which disrupts bacterial metabolism and leads to tissue degradation. However, </w:t>
      </w:r>
      <w:proofErr w:type="spellStart"/>
      <w:r w:rsidRPr="00387794">
        <w:rPr>
          <w:rFonts w:ascii="Times New Roman" w:hAnsi="Times New Roman" w:cs="Times New Roman"/>
          <w:sz w:val="20"/>
          <w:szCs w:val="20"/>
        </w:rPr>
        <w:t>NaOCl</w:t>
      </w:r>
      <w:proofErr w:type="spellEnd"/>
      <w:r w:rsidRPr="00387794">
        <w:rPr>
          <w:rFonts w:ascii="Times New Roman" w:hAnsi="Times New Roman" w:cs="Times New Roman"/>
          <w:sz w:val="20"/>
          <w:szCs w:val="20"/>
        </w:rPr>
        <w:t xml:space="preserve"> is ineffective in dissolving inorganic components, such as calcium-rich residues present in calcium silicate–based medicaments.</w:t>
      </w:r>
    </w:p>
    <w:p w14:paraId="1431C641" w14:textId="77777777" w:rsidR="00387794" w:rsidRPr="00387794" w:rsidRDefault="00387794" w:rsidP="00387794">
      <w:pPr>
        <w:spacing w:after="177"/>
        <w:ind w:right="-46"/>
        <w:jc w:val="both"/>
        <w:rPr>
          <w:rFonts w:ascii="Times New Roman" w:hAnsi="Times New Roman" w:cs="Times New Roman"/>
          <w:sz w:val="20"/>
          <w:szCs w:val="20"/>
        </w:rPr>
      </w:pPr>
      <w:r w:rsidRPr="00387794">
        <w:rPr>
          <w:rFonts w:ascii="Times New Roman" w:hAnsi="Times New Roman" w:cs="Times New Roman"/>
          <w:sz w:val="20"/>
          <w:szCs w:val="20"/>
        </w:rPr>
        <w:t>Ethylenediaminetetraacetic acid (EDTA) is a chelating agent that acts on inorganic components by binding to calcium ions and forming soluble complexes. This property facilitates the removal of the smear layer and increases dentinal permeability. A concentration of 17% EDTA is commonly used due to its optimal balance between efficacy and minimal dentinal erosion.</w:t>
      </w:r>
    </w:p>
    <w:p w14:paraId="548F6AED" w14:textId="77777777" w:rsidR="00387794" w:rsidRPr="00387794" w:rsidRDefault="00387794" w:rsidP="00387794">
      <w:pPr>
        <w:spacing w:after="177"/>
        <w:ind w:right="-46"/>
        <w:jc w:val="both"/>
        <w:rPr>
          <w:rFonts w:ascii="Times New Roman" w:hAnsi="Times New Roman" w:cs="Times New Roman"/>
          <w:sz w:val="20"/>
          <w:szCs w:val="20"/>
        </w:rPr>
      </w:pPr>
      <w:r w:rsidRPr="00387794">
        <w:rPr>
          <w:rFonts w:ascii="Times New Roman" w:hAnsi="Times New Roman" w:cs="Times New Roman"/>
          <w:sz w:val="20"/>
          <w:szCs w:val="20"/>
        </w:rPr>
        <w:t>Citric acid, a weak organic acid, also exhibits strong chelating ability and is effective in removing the inorganic component of the smear layer. It is commonly used in concentrations ranging from 5% to 50%, with 10% being frequently employed in endodontics. Due to its lower pH, citric acid demonstrates rapid demineralization and effective calcium chelation.</w:t>
      </w:r>
    </w:p>
    <w:p w14:paraId="1D05F299" w14:textId="77777777" w:rsidR="00387794" w:rsidRPr="00387794" w:rsidRDefault="00387794" w:rsidP="00387794">
      <w:pPr>
        <w:spacing w:after="177"/>
        <w:ind w:right="-46"/>
        <w:jc w:val="both"/>
        <w:rPr>
          <w:rFonts w:ascii="Times New Roman" w:hAnsi="Times New Roman" w:cs="Times New Roman"/>
          <w:sz w:val="20"/>
          <w:szCs w:val="20"/>
        </w:rPr>
      </w:pPr>
      <w:r w:rsidRPr="00387794">
        <w:rPr>
          <w:rFonts w:ascii="Times New Roman" w:hAnsi="Times New Roman" w:cs="Times New Roman"/>
          <w:sz w:val="20"/>
          <w:szCs w:val="20"/>
        </w:rPr>
        <w:t xml:space="preserve">Peracetic acid (PAA) is a potent oxidizing agent with broad-spectrum antimicrobial activity. In addition to its antibacterial properties, PAA exhibits calcium-chelating ability due to the presence of acetic acid, enabling it to dissolve calcium-based deposits. Its mechanism involves oxidation of cellular components and formation of soluble calcium complexes, thereby enhancing removal of intracanal medicaments. Furthermore, its decomposition into non-toxic byproducts makes it a promising </w:t>
      </w:r>
      <w:proofErr w:type="spellStart"/>
      <w:r w:rsidRPr="00387794">
        <w:rPr>
          <w:rFonts w:ascii="Times New Roman" w:hAnsi="Times New Roman" w:cs="Times New Roman"/>
          <w:sz w:val="20"/>
          <w:szCs w:val="20"/>
        </w:rPr>
        <w:t>irrigant</w:t>
      </w:r>
      <w:proofErr w:type="spellEnd"/>
      <w:r w:rsidRPr="00387794">
        <w:rPr>
          <w:rFonts w:ascii="Times New Roman" w:hAnsi="Times New Roman" w:cs="Times New Roman"/>
          <w:sz w:val="20"/>
          <w:szCs w:val="20"/>
        </w:rPr>
        <w:t>.</w:t>
      </w:r>
    </w:p>
    <w:p w14:paraId="5D18FB5A" w14:textId="77777777" w:rsidR="00387794" w:rsidRPr="00387794" w:rsidRDefault="00387794" w:rsidP="00387794">
      <w:pPr>
        <w:spacing w:after="177"/>
        <w:ind w:right="-46"/>
        <w:jc w:val="both"/>
        <w:rPr>
          <w:rFonts w:ascii="Times New Roman" w:hAnsi="Times New Roman" w:cs="Times New Roman"/>
          <w:sz w:val="20"/>
          <w:szCs w:val="20"/>
        </w:rPr>
      </w:pPr>
      <w:r w:rsidRPr="00387794">
        <w:rPr>
          <w:rFonts w:ascii="Times New Roman" w:hAnsi="Times New Roman" w:cs="Times New Roman"/>
          <w:sz w:val="20"/>
          <w:szCs w:val="20"/>
        </w:rPr>
        <w:t xml:space="preserve">Although various </w:t>
      </w:r>
      <w:proofErr w:type="spellStart"/>
      <w:r w:rsidRPr="00387794">
        <w:rPr>
          <w:rFonts w:ascii="Times New Roman" w:hAnsi="Times New Roman" w:cs="Times New Roman"/>
          <w:sz w:val="20"/>
          <w:szCs w:val="20"/>
        </w:rPr>
        <w:t>irrigants</w:t>
      </w:r>
      <w:proofErr w:type="spellEnd"/>
      <w:r w:rsidRPr="00387794">
        <w:rPr>
          <w:rFonts w:ascii="Times New Roman" w:hAnsi="Times New Roman" w:cs="Times New Roman"/>
          <w:sz w:val="20"/>
          <w:szCs w:val="20"/>
        </w:rPr>
        <w:t xml:space="preserve"> have been used for intracanal medicament removal, limited evidence exists comparing their effectiveness in removing calcium silicate–based medicaments such as Bio-C Temp. Therefore, a direct comparative evaluation of different irrigating solutions is necessary to optimize irrigation protocols.</w:t>
      </w:r>
    </w:p>
    <w:p w14:paraId="226F8A08" w14:textId="77777777" w:rsidR="00387794" w:rsidRPr="00387794" w:rsidRDefault="00387794" w:rsidP="00387794">
      <w:pPr>
        <w:spacing w:after="177"/>
        <w:ind w:right="-46"/>
        <w:jc w:val="both"/>
        <w:rPr>
          <w:rFonts w:ascii="Times New Roman" w:hAnsi="Times New Roman" w:cs="Times New Roman"/>
          <w:sz w:val="20"/>
          <w:szCs w:val="20"/>
        </w:rPr>
      </w:pPr>
      <w:r w:rsidRPr="00387794">
        <w:rPr>
          <w:rFonts w:ascii="Times New Roman" w:hAnsi="Times New Roman" w:cs="Times New Roman"/>
          <w:sz w:val="20"/>
          <w:szCs w:val="20"/>
        </w:rPr>
        <w:t>Hence, the present study aims to evaluate and compare the effectiveness of 17% EDTA, 10% citric acid, 2.25% peracetic acid, and 2.5% sodium hypochlorite in the removal of Bio-C Temp intracanal medicament from root canal dentinal surfaces using scanning electron microscopy.</w:t>
      </w:r>
    </w:p>
    <w:p w14:paraId="2C0F22AF" w14:textId="77777777" w:rsidR="00387794" w:rsidRPr="00387794" w:rsidRDefault="00387794" w:rsidP="00387794">
      <w:pPr>
        <w:spacing w:after="177"/>
        <w:ind w:right="-46"/>
        <w:jc w:val="both"/>
        <w:rPr>
          <w:rFonts w:ascii="Times New Roman" w:hAnsi="Times New Roman" w:cs="Times New Roman"/>
          <w:sz w:val="20"/>
          <w:szCs w:val="20"/>
        </w:rPr>
      </w:pPr>
      <w:r w:rsidRPr="00387794">
        <w:rPr>
          <w:rFonts w:ascii="Times New Roman" w:hAnsi="Times New Roman" w:cs="Times New Roman"/>
          <w:sz w:val="20"/>
          <w:szCs w:val="20"/>
        </w:rPr>
        <w:t xml:space="preserve">The null hypothesis tested was that there is no significant difference among the tested </w:t>
      </w:r>
      <w:proofErr w:type="spellStart"/>
      <w:r w:rsidRPr="00387794">
        <w:rPr>
          <w:rFonts w:ascii="Times New Roman" w:hAnsi="Times New Roman" w:cs="Times New Roman"/>
          <w:sz w:val="20"/>
          <w:szCs w:val="20"/>
        </w:rPr>
        <w:t>irrigants</w:t>
      </w:r>
      <w:proofErr w:type="spellEnd"/>
      <w:r w:rsidRPr="00387794">
        <w:rPr>
          <w:rFonts w:ascii="Times New Roman" w:hAnsi="Times New Roman" w:cs="Times New Roman"/>
          <w:sz w:val="20"/>
          <w:szCs w:val="20"/>
        </w:rPr>
        <w:t xml:space="preserve"> in their ability to remove Bio-C Temp intracanal medicament from root canal dentinal surfaces.</w:t>
      </w:r>
    </w:p>
    <w:p w14:paraId="7D932808" w14:textId="1DB43F0A" w:rsidR="00387794" w:rsidRDefault="0045764D" w:rsidP="00387794">
      <w:pPr>
        <w:spacing w:after="177"/>
        <w:ind w:right="-46"/>
        <w:jc w:val="both"/>
        <w:rPr>
          <w:rFonts w:ascii="Times New Roman" w:hAnsi="Times New Roman" w:cs="Times New Roman"/>
          <w:b/>
          <w:bCs/>
          <w:sz w:val="20"/>
          <w:szCs w:val="20"/>
        </w:rPr>
      </w:pPr>
      <w:r>
        <w:rPr>
          <w:rFonts w:ascii="Times New Roman" w:hAnsi="Times New Roman" w:cs="Times New Roman"/>
          <w:b/>
          <w:bCs/>
          <w:sz w:val="20"/>
          <w:szCs w:val="20"/>
        </w:rPr>
        <w:t>MATERIAL AND METHODS</w:t>
      </w:r>
    </w:p>
    <w:p w14:paraId="6C6A93C4" w14:textId="65B27107" w:rsidR="0045764D" w:rsidRPr="0045764D" w:rsidRDefault="0045764D" w:rsidP="0045764D">
      <w:pPr>
        <w:spacing w:after="177"/>
        <w:ind w:right="-46"/>
        <w:jc w:val="both"/>
        <w:rPr>
          <w:rFonts w:ascii="Times New Roman" w:hAnsi="Times New Roman" w:cs="Times New Roman"/>
          <w:b/>
          <w:bCs/>
          <w:sz w:val="20"/>
          <w:szCs w:val="20"/>
        </w:rPr>
      </w:pPr>
      <w:r w:rsidRPr="0045764D">
        <w:rPr>
          <w:rFonts w:ascii="Times New Roman" w:hAnsi="Times New Roman" w:cs="Times New Roman"/>
          <w:b/>
          <w:bCs/>
          <w:sz w:val="20"/>
          <w:szCs w:val="20"/>
        </w:rPr>
        <w:t>Study design</w:t>
      </w:r>
    </w:p>
    <w:p w14:paraId="3B515DAD" w14:textId="6700B73C" w:rsidR="0045764D" w:rsidRPr="0045764D" w:rsidRDefault="0045764D" w:rsidP="0045764D">
      <w:pPr>
        <w:spacing w:after="177"/>
        <w:ind w:right="-46"/>
        <w:jc w:val="both"/>
        <w:rPr>
          <w:rFonts w:ascii="Times New Roman" w:hAnsi="Times New Roman" w:cs="Times New Roman"/>
          <w:sz w:val="20"/>
          <w:szCs w:val="20"/>
        </w:rPr>
      </w:pPr>
      <w:r w:rsidRPr="0045764D">
        <w:rPr>
          <w:rFonts w:ascii="Times New Roman" w:hAnsi="Times New Roman" w:cs="Times New Roman"/>
          <w:sz w:val="20"/>
          <w:szCs w:val="20"/>
        </w:rPr>
        <w:t>This in vitro experimental study was conducted to evaluate and compare the effectiveness of different irrigating solutions in the removal of Bio-C Temp intracanal medicament from root canal dentinal surfaces using scanning electron microscopy (SEM).</w:t>
      </w:r>
    </w:p>
    <w:p w14:paraId="3DB3EC92" w14:textId="09A701E7" w:rsidR="0045764D" w:rsidRPr="0045764D" w:rsidRDefault="0045764D" w:rsidP="0045764D">
      <w:pPr>
        <w:spacing w:after="177"/>
        <w:ind w:right="-46"/>
        <w:jc w:val="both"/>
        <w:rPr>
          <w:rFonts w:ascii="Times New Roman" w:hAnsi="Times New Roman" w:cs="Times New Roman"/>
          <w:b/>
          <w:bCs/>
          <w:sz w:val="20"/>
          <w:szCs w:val="20"/>
        </w:rPr>
      </w:pPr>
      <w:r w:rsidRPr="0045764D">
        <w:rPr>
          <w:rFonts w:ascii="Times New Roman" w:hAnsi="Times New Roman" w:cs="Times New Roman"/>
          <w:b/>
          <w:bCs/>
          <w:sz w:val="20"/>
          <w:szCs w:val="20"/>
        </w:rPr>
        <w:t>Sample size calculation</w:t>
      </w:r>
    </w:p>
    <w:p w14:paraId="7AF3BB61" w14:textId="21825B1B" w:rsidR="0045764D" w:rsidRPr="0045764D" w:rsidRDefault="0045764D" w:rsidP="0045764D">
      <w:pPr>
        <w:spacing w:after="177"/>
        <w:ind w:right="-46"/>
        <w:jc w:val="both"/>
        <w:rPr>
          <w:rFonts w:ascii="Times New Roman" w:hAnsi="Times New Roman" w:cs="Times New Roman"/>
          <w:sz w:val="20"/>
          <w:szCs w:val="20"/>
        </w:rPr>
      </w:pPr>
      <w:r w:rsidRPr="0045764D">
        <w:rPr>
          <w:rFonts w:ascii="Times New Roman" w:hAnsi="Times New Roman" w:cs="Times New Roman"/>
          <w:sz w:val="20"/>
          <w:szCs w:val="20"/>
        </w:rPr>
        <w:t>The sample size was calculated using G*Power software based on a previous study, with an effect size of 1.60, α error probability of 0.05, and power of 90%. A minimum of 10 samples per group was required.</w:t>
      </w:r>
    </w:p>
    <w:p w14:paraId="09DE7901" w14:textId="20EDDA46" w:rsidR="0045764D" w:rsidRPr="0045764D" w:rsidRDefault="0045764D" w:rsidP="0045764D">
      <w:pPr>
        <w:spacing w:after="177"/>
        <w:ind w:right="-46"/>
        <w:jc w:val="both"/>
        <w:rPr>
          <w:rFonts w:ascii="Times New Roman" w:hAnsi="Times New Roman" w:cs="Times New Roman"/>
          <w:b/>
          <w:bCs/>
          <w:sz w:val="20"/>
          <w:szCs w:val="20"/>
        </w:rPr>
      </w:pPr>
      <w:r w:rsidRPr="0045764D">
        <w:rPr>
          <w:rFonts w:ascii="Times New Roman" w:hAnsi="Times New Roman" w:cs="Times New Roman"/>
          <w:b/>
          <w:bCs/>
          <w:sz w:val="20"/>
          <w:szCs w:val="20"/>
        </w:rPr>
        <w:t>Sample selection</w:t>
      </w:r>
    </w:p>
    <w:p w14:paraId="1FB64142" w14:textId="5FDB837F" w:rsidR="0045764D" w:rsidRPr="0045764D" w:rsidRDefault="0045764D" w:rsidP="0045764D">
      <w:pPr>
        <w:spacing w:after="177"/>
        <w:ind w:right="-46"/>
        <w:jc w:val="both"/>
        <w:rPr>
          <w:rFonts w:ascii="Times New Roman" w:hAnsi="Times New Roman" w:cs="Times New Roman"/>
          <w:sz w:val="20"/>
          <w:szCs w:val="20"/>
        </w:rPr>
      </w:pPr>
      <w:r w:rsidRPr="0045764D">
        <w:rPr>
          <w:rFonts w:ascii="Times New Roman" w:hAnsi="Times New Roman" w:cs="Times New Roman"/>
          <w:sz w:val="20"/>
          <w:szCs w:val="20"/>
        </w:rPr>
        <w:t>A total of forty freshly extracted human mandibular premolars, extracted for orthodontic purposes, were included in this study. Only teeth with a single root and fully developed apices were selected. Radiographic evaluation in both mesiodistal and buccolingual projections was performed to confirm the presence of a single canal.</w:t>
      </w:r>
    </w:p>
    <w:p w14:paraId="2DF24CE1" w14:textId="77777777" w:rsidR="0045764D" w:rsidRPr="0045764D" w:rsidRDefault="0045764D" w:rsidP="0045764D">
      <w:pPr>
        <w:spacing w:after="177"/>
        <w:ind w:right="-46"/>
        <w:jc w:val="both"/>
        <w:rPr>
          <w:rFonts w:ascii="Times New Roman" w:hAnsi="Times New Roman" w:cs="Times New Roman"/>
          <w:sz w:val="20"/>
          <w:szCs w:val="20"/>
        </w:rPr>
      </w:pPr>
      <w:r w:rsidRPr="0045764D">
        <w:rPr>
          <w:rFonts w:ascii="Times New Roman" w:hAnsi="Times New Roman" w:cs="Times New Roman"/>
          <w:sz w:val="20"/>
          <w:szCs w:val="20"/>
        </w:rPr>
        <w:t>Teeth with intact root structure, closed apical foramina, and absence of caries, resorption, fractures, dilacerations, or calcifications were included. All specimens were examined under a dental operating microscope at 10× magnification to exclude microcracks or structural defects.</w:t>
      </w:r>
    </w:p>
    <w:p w14:paraId="1A9FB257" w14:textId="77777777" w:rsidR="0045764D" w:rsidRDefault="0045764D" w:rsidP="0045764D">
      <w:pPr>
        <w:spacing w:after="177"/>
        <w:ind w:right="-46"/>
        <w:jc w:val="both"/>
        <w:rPr>
          <w:rFonts w:ascii="Times New Roman" w:hAnsi="Times New Roman" w:cs="Times New Roman"/>
          <w:sz w:val="20"/>
          <w:szCs w:val="20"/>
        </w:rPr>
      </w:pPr>
      <w:r w:rsidRPr="0045764D">
        <w:rPr>
          <w:rFonts w:ascii="Times New Roman" w:hAnsi="Times New Roman" w:cs="Times New Roman"/>
          <w:sz w:val="20"/>
          <w:szCs w:val="20"/>
        </w:rPr>
        <w:t>Residual soft tissue and surface deposits were removed using an ultrasonic scaler. The samples were stored in 0.1% thymol solution (pH 7.0) at 4°C for 24 hours prior to experimental procedures.</w:t>
      </w:r>
    </w:p>
    <w:p w14:paraId="122CE7E6" w14:textId="7B89729E" w:rsidR="0045764D" w:rsidRPr="0045764D" w:rsidRDefault="0045764D" w:rsidP="0045764D">
      <w:pPr>
        <w:spacing w:after="177"/>
        <w:ind w:right="-46"/>
        <w:jc w:val="both"/>
        <w:rPr>
          <w:rFonts w:ascii="Times New Roman" w:hAnsi="Times New Roman" w:cs="Times New Roman"/>
          <w:b/>
          <w:bCs/>
          <w:sz w:val="20"/>
          <w:szCs w:val="20"/>
        </w:rPr>
      </w:pPr>
      <w:r w:rsidRPr="0045764D">
        <w:rPr>
          <w:rFonts w:ascii="Times New Roman" w:hAnsi="Times New Roman" w:cs="Times New Roman"/>
          <w:b/>
          <w:bCs/>
          <w:sz w:val="20"/>
          <w:szCs w:val="20"/>
        </w:rPr>
        <w:lastRenderedPageBreak/>
        <w:t>Sample preparation</w:t>
      </w:r>
    </w:p>
    <w:p w14:paraId="40F47BDA" w14:textId="6DD7B086" w:rsidR="0045764D" w:rsidRPr="0045764D" w:rsidRDefault="0045764D" w:rsidP="0045764D">
      <w:pPr>
        <w:spacing w:after="177"/>
        <w:ind w:right="-46"/>
        <w:jc w:val="both"/>
        <w:rPr>
          <w:rFonts w:ascii="Times New Roman" w:hAnsi="Times New Roman" w:cs="Times New Roman"/>
          <w:sz w:val="20"/>
          <w:szCs w:val="20"/>
        </w:rPr>
      </w:pPr>
      <w:r w:rsidRPr="0045764D">
        <w:rPr>
          <w:rFonts w:ascii="Times New Roman" w:hAnsi="Times New Roman" w:cs="Times New Roman"/>
          <w:sz w:val="20"/>
          <w:szCs w:val="20"/>
        </w:rPr>
        <w:t xml:space="preserve">To standardize root length, the crowns were sectioned at the </w:t>
      </w:r>
      <w:proofErr w:type="spellStart"/>
      <w:r w:rsidRPr="0045764D">
        <w:rPr>
          <w:rFonts w:ascii="Times New Roman" w:hAnsi="Times New Roman" w:cs="Times New Roman"/>
          <w:sz w:val="20"/>
          <w:szCs w:val="20"/>
        </w:rPr>
        <w:t>cemento</w:t>
      </w:r>
      <w:proofErr w:type="spellEnd"/>
      <w:r w:rsidRPr="0045764D">
        <w:rPr>
          <w:rFonts w:ascii="Times New Roman" w:hAnsi="Times New Roman" w:cs="Times New Roman"/>
          <w:sz w:val="20"/>
          <w:szCs w:val="20"/>
        </w:rPr>
        <w:t>-enamel junction using a diamond disc under water cooling, producing root segments of 13 mm from the apex to the coronal margin. Working length was determined by inserting a #10 K-file into the canal until visible at the apical foramen and subtracting 1 mm.</w:t>
      </w:r>
    </w:p>
    <w:p w14:paraId="0269344E" w14:textId="62FF0E62" w:rsidR="0045764D" w:rsidRPr="0045764D" w:rsidRDefault="0045764D" w:rsidP="0045764D">
      <w:pPr>
        <w:spacing w:after="177"/>
        <w:ind w:right="-46"/>
        <w:jc w:val="both"/>
        <w:rPr>
          <w:rFonts w:ascii="Times New Roman" w:hAnsi="Times New Roman" w:cs="Times New Roman"/>
          <w:b/>
          <w:bCs/>
          <w:sz w:val="20"/>
          <w:szCs w:val="20"/>
        </w:rPr>
      </w:pPr>
      <w:r w:rsidRPr="0045764D">
        <w:rPr>
          <w:rFonts w:ascii="Times New Roman" w:hAnsi="Times New Roman" w:cs="Times New Roman"/>
          <w:b/>
          <w:bCs/>
          <w:sz w:val="20"/>
          <w:szCs w:val="20"/>
        </w:rPr>
        <w:t>Biomechanical preparation</w:t>
      </w:r>
    </w:p>
    <w:p w14:paraId="6CE8D18C" w14:textId="25DC78D2" w:rsidR="0045764D" w:rsidRPr="0045764D" w:rsidRDefault="0045764D" w:rsidP="0045764D">
      <w:pPr>
        <w:spacing w:after="177"/>
        <w:ind w:right="-46"/>
        <w:jc w:val="both"/>
        <w:rPr>
          <w:rFonts w:ascii="Times New Roman" w:hAnsi="Times New Roman" w:cs="Times New Roman"/>
          <w:sz w:val="20"/>
          <w:szCs w:val="20"/>
        </w:rPr>
      </w:pPr>
      <w:r w:rsidRPr="0045764D">
        <w:rPr>
          <w:rFonts w:ascii="Times New Roman" w:hAnsi="Times New Roman" w:cs="Times New Roman"/>
          <w:sz w:val="20"/>
          <w:szCs w:val="20"/>
        </w:rPr>
        <w:t xml:space="preserve">Root canal preparation was performed using </w:t>
      </w:r>
      <w:proofErr w:type="spellStart"/>
      <w:r w:rsidRPr="0045764D">
        <w:rPr>
          <w:rFonts w:ascii="Times New Roman" w:hAnsi="Times New Roman" w:cs="Times New Roman"/>
          <w:sz w:val="20"/>
          <w:szCs w:val="20"/>
        </w:rPr>
        <w:t>ProTaper</w:t>
      </w:r>
      <w:proofErr w:type="spellEnd"/>
      <w:r w:rsidRPr="0045764D">
        <w:rPr>
          <w:rFonts w:ascii="Times New Roman" w:hAnsi="Times New Roman" w:cs="Times New Roman"/>
          <w:sz w:val="20"/>
          <w:szCs w:val="20"/>
        </w:rPr>
        <w:t xml:space="preserve"> Gold rotary files (Dentsply </w:t>
      </w:r>
      <w:proofErr w:type="spellStart"/>
      <w:r w:rsidRPr="0045764D">
        <w:rPr>
          <w:rFonts w:ascii="Times New Roman" w:hAnsi="Times New Roman" w:cs="Times New Roman"/>
          <w:sz w:val="20"/>
          <w:szCs w:val="20"/>
        </w:rPr>
        <w:t>Maillefer</w:t>
      </w:r>
      <w:proofErr w:type="spellEnd"/>
      <w:r w:rsidRPr="0045764D">
        <w:rPr>
          <w:rFonts w:ascii="Times New Roman" w:hAnsi="Times New Roman" w:cs="Times New Roman"/>
          <w:sz w:val="20"/>
          <w:szCs w:val="20"/>
        </w:rPr>
        <w:t xml:space="preserve">, </w:t>
      </w:r>
      <w:proofErr w:type="spellStart"/>
      <w:r w:rsidRPr="0045764D">
        <w:rPr>
          <w:rFonts w:ascii="Times New Roman" w:hAnsi="Times New Roman" w:cs="Times New Roman"/>
          <w:sz w:val="20"/>
          <w:szCs w:val="20"/>
        </w:rPr>
        <w:t>Ballaigues</w:t>
      </w:r>
      <w:proofErr w:type="spellEnd"/>
      <w:r w:rsidRPr="0045764D">
        <w:rPr>
          <w:rFonts w:ascii="Times New Roman" w:hAnsi="Times New Roman" w:cs="Times New Roman"/>
          <w:sz w:val="20"/>
          <w:szCs w:val="20"/>
        </w:rPr>
        <w:t>, Switzerland) up to size F3. During instrumentation, canals were irrigated with 5.25% sodium hypochlorite (</w:t>
      </w:r>
      <w:proofErr w:type="spellStart"/>
      <w:r w:rsidRPr="0045764D">
        <w:rPr>
          <w:rFonts w:ascii="Times New Roman" w:hAnsi="Times New Roman" w:cs="Times New Roman"/>
          <w:sz w:val="20"/>
          <w:szCs w:val="20"/>
        </w:rPr>
        <w:t>CanalPro</w:t>
      </w:r>
      <w:proofErr w:type="spellEnd"/>
      <w:r w:rsidRPr="0045764D">
        <w:rPr>
          <w:rFonts w:ascii="Times New Roman" w:hAnsi="Times New Roman" w:cs="Times New Roman"/>
          <w:sz w:val="20"/>
          <w:szCs w:val="20"/>
        </w:rPr>
        <w:t xml:space="preserve"> Sodium Hypochlorite, </w:t>
      </w:r>
      <w:proofErr w:type="spellStart"/>
      <w:r w:rsidRPr="0045764D">
        <w:rPr>
          <w:rFonts w:ascii="Times New Roman" w:hAnsi="Times New Roman" w:cs="Times New Roman"/>
          <w:sz w:val="20"/>
          <w:szCs w:val="20"/>
        </w:rPr>
        <w:t>Coltene</w:t>
      </w:r>
      <w:proofErr w:type="spellEnd"/>
      <w:r w:rsidRPr="0045764D">
        <w:rPr>
          <w:rFonts w:ascii="Times New Roman" w:hAnsi="Times New Roman" w:cs="Times New Roman"/>
          <w:sz w:val="20"/>
          <w:szCs w:val="20"/>
        </w:rPr>
        <w:t>, Switzerland) using a 30-gauge side-vented needle. Following preparation, canals were flushed and dried using sterile paper points.</w:t>
      </w:r>
    </w:p>
    <w:p w14:paraId="51DD0C5C" w14:textId="069BE63D" w:rsidR="0045764D" w:rsidRPr="0045764D" w:rsidRDefault="0045764D" w:rsidP="0045764D">
      <w:pPr>
        <w:spacing w:after="177"/>
        <w:ind w:right="-46"/>
        <w:jc w:val="both"/>
        <w:rPr>
          <w:rFonts w:ascii="Times New Roman" w:hAnsi="Times New Roman" w:cs="Times New Roman"/>
          <w:b/>
          <w:bCs/>
          <w:sz w:val="20"/>
          <w:szCs w:val="20"/>
        </w:rPr>
      </w:pPr>
      <w:r w:rsidRPr="0045764D">
        <w:rPr>
          <w:rFonts w:ascii="Times New Roman" w:hAnsi="Times New Roman" w:cs="Times New Roman"/>
          <w:b/>
          <w:bCs/>
          <w:sz w:val="20"/>
          <w:szCs w:val="20"/>
        </w:rPr>
        <w:t>Placement of intracanal medicament</w:t>
      </w:r>
    </w:p>
    <w:p w14:paraId="55E48D8D" w14:textId="1613CEC8" w:rsidR="0045764D" w:rsidRPr="0045764D" w:rsidRDefault="0045764D" w:rsidP="0045764D">
      <w:pPr>
        <w:spacing w:after="177"/>
        <w:ind w:right="-46"/>
        <w:jc w:val="both"/>
        <w:rPr>
          <w:rFonts w:ascii="Times New Roman" w:hAnsi="Times New Roman" w:cs="Times New Roman"/>
          <w:sz w:val="20"/>
          <w:szCs w:val="20"/>
        </w:rPr>
      </w:pPr>
      <w:r w:rsidRPr="0045764D">
        <w:rPr>
          <w:rFonts w:ascii="Times New Roman" w:hAnsi="Times New Roman" w:cs="Times New Roman"/>
          <w:sz w:val="20"/>
          <w:szCs w:val="20"/>
        </w:rPr>
        <w:t>Bio-C Temp intracanal medicament (Angelus, Londrina, Brazil) was placed into the canals using the manufacturer’s delivery syringe. The access cavities were sealed with a temporary restorative material, and all samples were stored at 37°C and 100% humidity for 7 days.</w:t>
      </w:r>
    </w:p>
    <w:p w14:paraId="6400DB48" w14:textId="10F094DE" w:rsidR="0045764D" w:rsidRPr="0045764D" w:rsidRDefault="0045764D" w:rsidP="0045764D">
      <w:pPr>
        <w:spacing w:after="177"/>
        <w:ind w:right="-46"/>
        <w:jc w:val="both"/>
        <w:rPr>
          <w:rFonts w:ascii="Times New Roman" w:hAnsi="Times New Roman" w:cs="Times New Roman"/>
          <w:b/>
          <w:bCs/>
          <w:sz w:val="20"/>
          <w:szCs w:val="20"/>
        </w:rPr>
      </w:pPr>
      <w:r w:rsidRPr="0045764D">
        <w:rPr>
          <w:rFonts w:ascii="Times New Roman" w:hAnsi="Times New Roman" w:cs="Times New Roman"/>
          <w:b/>
          <w:bCs/>
          <w:sz w:val="20"/>
          <w:szCs w:val="20"/>
        </w:rPr>
        <w:t>Group allocation</w:t>
      </w:r>
    </w:p>
    <w:p w14:paraId="01B7C268" w14:textId="788BC3B0" w:rsidR="0045764D" w:rsidRPr="0045764D" w:rsidRDefault="0045764D" w:rsidP="0045764D">
      <w:pPr>
        <w:spacing w:after="177"/>
        <w:ind w:right="-46"/>
        <w:jc w:val="both"/>
        <w:rPr>
          <w:rFonts w:ascii="Times New Roman" w:hAnsi="Times New Roman" w:cs="Times New Roman"/>
          <w:sz w:val="20"/>
          <w:szCs w:val="20"/>
        </w:rPr>
      </w:pPr>
      <w:r w:rsidRPr="0045764D">
        <w:rPr>
          <w:rFonts w:ascii="Times New Roman" w:hAnsi="Times New Roman" w:cs="Times New Roman"/>
          <w:sz w:val="20"/>
          <w:szCs w:val="20"/>
        </w:rPr>
        <w:t xml:space="preserve">The samples were randomly divided into four experimental groups (n = 10) based on the </w:t>
      </w:r>
      <w:proofErr w:type="spellStart"/>
      <w:r w:rsidRPr="0045764D">
        <w:rPr>
          <w:rFonts w:ascii="Times New Roman" w:hAnsi="Times New Roman" w:cs="Times New Roman"/>
          <w:sz w:val="20"/>
          <w:szCs w:val="20"/>
        </w:rPr>
        <w:t>irrigant</w:t>
      </w:r>
      <w:proofErr w:type="spellEnd"/>
      <w:r w:rsidRPr="0045764D">
        <w:rPr>
          <w:rFonts w:ascii="Times New Roman" w:hAnsi="Times New Roman" w:cs="Times New Roman"/>
          <w:sz w:val="20"/>
          <w:szCs w:val="20"/>
        </w:rPr>
        <w:t xml:space="preserve"> used:</w:t>
      </w:r>
    </w:p>
    <w:p w14:paraId="01A9BAA5" w14:textId="77777777" w:rsidR="0045764D" w:rsidRPr="0045764D" w:rsidRDefault="0045764D" w:rsidP="0045764D">
      <w:pPr>
        <w:spacing w:after="177"/>
        <w:ind w:right="-46"/>
        <w:jc w:val="both"/>
        <w:rPr>
          <w:rFonts w:ascii="Times New Roman" w:hAnsi="Times New Roman" w:cs="Times New Roman"/>
          <w:sz w:val="20"/>
          <w:szCs w:val="20"/>
        </w:rPr>
      </w:pPr>
      <w:r w:rsidRPr="0045764D">
        <w:rPr>
          <w:rFonts w:ascii="Times New Roman" w:hAnsi="Times New Roman" w:cs="Times New Roman"/>
          <w:sz w:val="20"/>
          <w:szCs w:val="20"/>
        </w:rPr>
        <w:t>Group I: 17% EDTA (</w:t>
      </w:r>
      <w:proofErr w:type="spellStart"/>
      <w:r w:rsidRPr="0045764D">
        <w:rPr>
          <w:rFonts w:ascii="Times New Roman" w:hAnsi="Times New Roman" w:cs="Times New Roman"/>
          <w:sz w:val="20"/>
          <w:szCs w:val="20"/>
        </w:rPr>
        <w:t>CanalPro</w:t>
      </w:r>
      <w:proofErr w:type="spellEnd"/>
      <w:r w:rsidRPr="0045764D">
        <w:rPr>
          <w:rFonts w:ascii="Times New Roman" w:hAnsi="Times New Roman" w:cs="Times New Roman"/>
          <w:sz w:val="20"/>
          <w:szCs w:val="20"/>
        </w:rPr>
        <w:t xml:space="preserve"> EDTA 17%, </w:t>
      </w:r>
      <w:proofErr w:type="spellStart"/>
      <w:r w:rsidRPr="0045764D">
        <w:rPr>
          <w:rFonts w:ascii="Times New Roman" w:hAnsi="Times New Roman" w:cs="Times New Roman"/>
          <w:sz w:val="20"/>
          <w:szCs w:val="20"/>
        </w:rPr>
        <w:t>Coltene</w:t>
      </w:r>
      <w:proofErr w:type="spellEnd"/>
      <w:r w:rsidRPr="0045764D">
        <w:rPr>
          <w:rFonts w:ascii="Times New Roman" w:hAnsi="Times New Roman" w:cs="Times New Roman"/>
          <w:sz w:val="20"/>
          <w:szCs w:val="20"/>
        </w:rPr>
        <w:t xml:space="preserve">, </w:t>
      </w:r>
      <w:proofErr w:type="spellStart"/>
      <w:r w:rsidRPr="0045764D">
        <w:rPr>
          <w:rFonts w:ascii="Times New Roman" w:hAnsi="Times New Roman" w:cs="Times New Roman"/>
          <w:sz w:val="20"/>
          <w:szCs w:val="20"/>
        </w:rPr>
        <w:t>Altstätten</w:t>
      </w:r>
      <w:proofErr w:type="spellEnd"/>
      <w:r w:rsidRPr="0045764D">
        <w:rPr>
          <w:rFonts w:ascii="Times New Roman" w:hAnsi="Times New Roman" w:cs="Times New Roman"/>
          <w:sz w:val="20"/>
          <w:szCs w:val="20"/>
        </w:rPr>
        <w:t>, Switzerland)</w:t>
      </w:r>
    </w:p>
    <w:p w14:paraId="6769FB85" w14:textId="77777777" w:rsidR="0045764D" w:rsidRPr="0045764D" w:rsidRDefault="0045764D" w:rsidP="0045764D">
      <w:pPr>
        <w:spacing w:after="177"/>
        <w:ind w:right="-46"/>
        <w:jc w:val="both"/>
        <w:rPr>
          <w:rFonts w:ascii="Times New Roman" w:hAnsi="Times New Roman" w:cs="Times New Roman"/>
          <w:sz w:val="20"/>
          <w:szCs w:val="20"/>
        </w:rPr>
      </w:pPr>
      <w:r w:rsidRPr="0045764D">
        <w:rPr>
          <w:rFonts w:ascii="Times New Roman" w:hAnsi="Times New Roman" w:cs="Times New Roman"/>
          <w:sz w:val="20"/>
          <w:szCs w:val="20"/>
        </w:rPr>
        <w:t>Group II: 10% citric acid (</w:t>
      </w:r>
      <w:proofErr w:type="spellStart"/>
      <w:r w:rsidRPr="0045764D">
        <w:rPr>
          <w:rFonts w:ascii="Times New Roman" w:hAnsi="Times New Roman" w:cs="Times New Roman"/>
          <w:sz w:val="20"/>
          <w:szCs w:val="20"/>
        </w:rPr>
        <w:t>Citocid</w:t>
      </w:r>
      <w:proofErr w:type="spellEnd"/>
      <w:r w:rsidRPr="0045764D">
        <w:rPr>
          <w:rFonts w:ascii="Times New Roman" w:hAnsi="Times New Roman" w:cs="Times New Roman"/>
          <w:sz w:val="20"/>
          <w:szCs w:val="20"/>
        </w:rPr>
        <w:t xml:space="preserve">, </w:t>
      </w:r>
      <w:proofErr w:type="spellStart"/>
      <w:r w:rsidRPr="0045764D">
        <w:rPr>
          <w:rFonts w:ascii="Times New Roman" w:hAnsi="Times New Roman" w:cs="Times New Roman"/>
          <w:sz w:val="20"/>
          <w:szCs w:val="20"/>
        </w:rPr>
        <w:t>Ammdent</w:t>
      </w:r>
      <w:proofErr w:type="spellEnd"/>
      <w:r w:rsidRPr="0045764D">
        <w:rPr>
          <w:rFonts w:ascii="Times New Roman" w:hAnsi="Times New Roman" w:cs="Times New Roman"/>
          <w:sz w:val="20"/>
          <w:szCs w:val="20"/>
        </w:rPr>
        <w:t>, India)</w:t>
      </w:r>
    </w:p>
    <w:p w14:paraId="67E31B43" w14:textId="77777777" w:rsidR="0045764D" w:rsidRPr="0045764D" w:rsidRDefault="0045764D" w:rsidP="0045764D">
      <w:pPr>
        <w:spacing w:after="177"/>
        <w:ind w:right="-46"/>
        <w:jc w:val="both"/>
        <w:rPr>
          <w:rFonts w:ascii="Times New Roman" w:hAnsi="Times New Roman" w:cs="Times New Roman"/>
          <w:sz w:val="20"/>
          <w:szCs w:val="20"/>
        </w:rPr>
      </w:pPr>
      <w:r w:rsidRPr="0045764D">
        <w:rPr>
          <w:rFonts w:ascii="Times New Roman" w:hAnsi="Times New Roman" w:cs="Times New Roman"/>
          <w:sz w:val="20"/>
          <w:szCs w:val="20"/>
        </w:rPr>
        <w:t>Group III: 2.25% peracetic acid (prepared as described below)</w:t>
      </w:r>
    </w:p>
    <w:p w14:paraId="0E99D367" w14:textId="77777777" w:rsidR="0045764D" w:rsidRDefault="0045764D" w:rsidP="0045764D">
      <w:pPr>
        <w:spacing w:after="177"/>
        <w:ind w:right="-46"/>
        <w:jc w:val="both"/>
        <w:rPr>
          <w:rFonts w:ascii="Times New Roman" w:hAnsi="Times New Roman" w:cs="Times New Roman"/>
          <w:sz w:val="20"/>
          <w:szCs w:val="20"/>
        </w:rPr>
      </w:pPr>
      <w:r w:rsidRPr="0045764D">
        <w:rPr>
          <w:rFonts w:ascii="Times New Roman" w:hAnsi="Times New Roman" w:cs="Times New Roman"/>
          <w:sz w:val="20"/>
          <w:szCs w:val="20"/>
        </w:rPr>
        <w:t>Group IV: 5.25% sodium hypochlorite (</w:t>
      </w:r>
      <w:proofErr w:type="spellStart"/>
      <w:r w:rsidRPr="0045764D">
        <w:rPr>
          <w:rFonts w:ascii="Times New Roman" w:hAnsi="Times New Roman" w:cs="Times New Roman"/>
          <w:sz w:val="20"/>
          <w:szCs w:val="20"/>
        </w:rPr>
        <w:t>CanalPro</w:t>
      </w:r>
      <w:proofErr w:type="spellEnd"/>
      <w:r w:rsidRPr="0045764D">
        <w:rPr>
          <w:rFonts w:ascii="Times New Roman" w:hAnsi="Times New Roman" w:cs="Times New Roman"/>
          <w:sz w:val="20"/>
          <w:szCs w:val="20"/>
        </w:rPr>
        <w:t xml:space="preserve"> Sodium Hypochlorite, </w:t>
      </w:r>
      <w:proofErr w:type="spellStart"/>
      <w:r w:rsidRPr="0045764D">
        <w:rPr>
          <w:rFonts w:ascii="Times New Roman" w:hAnsi="Times New Roman" w:cs="Times New Roman"/>
          <w:sz w:val="20"/>
          <w:szCs w:val="20"/>
        </w:rPr>
        <w:t>Coltene</w:t>
      </w:r>
      <w:proofErr w:type="spellEnd"/>
      <w:r w:rsidRPr="0045764D">
        <w:rPr>
          <w:rFonts w:ascii="Times New Roman" w:hAnsi="Times New Roman" w:cs="Times New Roman"/>
          <w:sz w:val="20"/>
          <w:szCs w:val="20"/>
        </w:rPr>
        <w:t>, Switzerland)</w:t>
      </w:r>
    </w:p>
    <w:p w14:paraId="33F3191F" w14:textId="77777777" w:rsidR="0045764D" w:rsidRPr="0045764D" w:rsidRDefault="0045764D" w:rsidP="0045764D">
      <w:pPr>
        <w:spacing w:after="177"/>
        <w:ind w:right="-46"/>
        <w:jc w:val="both"/>
        <w:rPr>
          <w:rFonts w:ascii="Times New Roman" w:hAnsi="Times New Roman" w:cs="Times New Roman"/>
          <w:b/>
          <w:bCs/>
          <w:sz w:val="20"/>
          <w:szCs w:val="20"/>
        </w:rPr>
      </w:pPr>
      <w:r w:rsidRPr="0045764D">
        <w:rPr>
          <w:rFonts w:ascii="Times New Roman" w:hAnsi="Times New Roman" w:cs="Times New Roman"/>
          <w:b/>
          <w:bCs/>
          <w:sz w:val="20"/>
          <w:szCs w:val="20"/>
        </w:rPr>
        <w:t>Preparation of peracetic acid</w:t>
      </w:r>
    </w:p>
    <w:p w14:paraId="75C57A56" w14:textId="74573294" w:rsidR="0045764D" w:rsidRPr="0045764D" w:rsidRDefault="0045764D" w:rsidP="0045764D">
      <w:pPr>
        <w:spacing w:after="177"/>
        <w:ind w:right="-46"/>
        <w:jc w:val="both"/>
        <w:rPr>
          <w:rFonts w:ascii="Times New Roman" w:hAnsi="Times New Roman" w:cs="Times New Roman"/>
          <w:sz w:val="20"/>
          <w:szCs w:val="20"/>
        </w:rPr>
      </w:pPr>
      <w:r w:rsidRPr="0045764D">
        <w:rPr>
          <w:rFonts w:ascii="Times New Roman" w:hAnsi="Times New Roman" w:cs="Times New Roman"/>
          <w:sz w:val="20"/>
          <w:szCs w:val="20"/>
        </w:rPr>
        <w:t xml:space="preserve">A 2.25% peracetic acid (PAA) solution was freshly prepared prior to use by mixing equal volumes of 26% hydrogen peroxide (Merck Life Science </w:t>
      </w:r>
      <w:proofErr w:type="spellStart"/>
      <w:r w:rsidRPr="0045764D">
        <w:rPr>
          <w:rFonts w:ascii="Times New Roman" w:hAnsi="Times New Roman" w:cs="Times New Roman"/>
          <w:sz w:val="20"/>
          <w:szCs w:val="20"/>
        </w:rPr>
        <w:t>Pvt.</w:t>
      </w:r>
      <w:proofErr w:type="spellEnd"/>
      <w:r w:rsidRPr="0045764D">
        <w:rPr>
          <w:rFonts w:ascii="Times New Roman" w:hAnsi="Times New Roman" w:cs="Times New Roman"/>
          <w:sz w:val="20"/>
          <w:szCs w:val="20"/>
        </w:rPr>
        <w:t xml:space="preserve"> Ltd., Mumbai, India) and glacial acetic acid (Merck Life Science </w:t>
      </w:r>
      <w:proofErr w:type="spellStart"/>
      <w:r w:rsidRPr="0045764D">
        <w:rPr>
          <w:rFonts w:ascii="Times New Roman" w:hAnsi="Times New Roman" w:cs="Times New Roman"/>
          <w:sz w:val="20"/>
          <w:szCs w:val="20"/>
        </w:rPr>
        <w:t>Pvt.</w:t>
      </w:r>
      <w:proofErr w:type="spellEnd"/>
      <w:r w:rsidRPr="0045764D">
        <w:rPr>
          <w:rFonts w:ascii="Times New Roman" w:hAnsi="Times New Roman" w:cs="Times New Roman"/>
          <w:sz w:val="20"/>
          <w:szCs w:val="20"/>
        </w:rPr>
        <w:t xml:space="preserve"> Ltd., Mumbai, India), followed by dilution with distilled water to obtain the desired concentration.</w:t>
      </w:r>
    </w:p>
    <w:p w14:paraId="15630EFB" w14:textId="24DF3C3D" w:rsidR="0045764D" w:rsidRPr="0045764D" w:rsidRDefault="0045764D" w:rsidP="0045764D">
      <w:pPr>
        <w:spacing w:after="177"/>
        <w:ind w:right="-46"/>
        <w:jc w:val="both"/>
        <w:rPr>
          <w:rFonts w:ascii="Times New Roman" w:hAnsi="Times New Roman" w:cs="Times New Roman"/>
          <w:b/>
          <w:bCs/>
          <w:sz w:val="20"/>
          <w:szCs w:val="20"/>
        </w:rPr>
      </w:pPr>
      <w:r w:rsidRPr="0045764D">
        <w:rPr>
          <w:rFonts w:ascii="Times New Roman" w:hAnsi="Times New Roman" w:cs="Times New Roman"/>
          <w:b/>
          <w:bCs/>
          <w:sz w:val="20"/>
          <w:szCs w:val="20"/>
        </w:rPr>
        <w:t>Irrigation protocol</w:t>
      </w:r>
    </w:p>
    <w:p w14:paraId="294226BD" w14:textId="503C5412" w:rsidR="0045764D" w:rsidRPr="0045764D" w:rsidRDefault="0045764D" w:rsidP="0045764D">
      <w:pPr>
        <w:spacing w:after="177"/>
        <w:ind w:right="-46"/>
        <w:jc w:val="both"/>
        <w:rPr>
          <w:rFonts w:ascii="Times New Roman" w:hAnsi="Times New Roman" w:cs="Times New Roman"/>
          <w:sz w:val="20"/>
          <w:szCs w:val="20"/>
        </w:rPr>
      </w:pPr>
      <w:r w:rsidRPr="0045764D">
        <w:rPr>
          <w:rFonts w:ascii="Times New Roman" w:hAnsi="Times New Roman" w:cs="Times New Roman"/>
          <w:sz w:val="20"/>
          <w:szCs w:val="20"/>
        </w:rPr>
        <w:t xml:space="preserve">For removal of the intracanal medicament, each canal was irrigated with 5 mL of the assigned irrigating solution using a 3 mL disposable syringe fitted with a 30-gauge </w:t>
      </w:r>
      <w:proofErr w:type="spellStart"/>
      <w:r w:rsidRPr="0045764D">
        <w:rPr>
          <w:rFonts w:ascii="Times New Roman" w:hAnsi="Times New Roman" w:cs="Times New Roman"/>
          <w:sz w:val="20"/>
          <w:szCs w:val="20"/>
        </w:rPr>
        <w:t>NaviTip</w:t>
      </w:r>
      <w:proofErr w:type="spellEnd"/>
      <w:r w:rsidRPr="0045764D">
        <w:rPr>
          <w:rFonts w:ascii="Times New Roman" w:hAnsi="Times New Roman" w:cs="Times New Roman"/>
          <w:sz w:val="20"/>
          <w:szCs w:val="20"/>
        </w:rPr>
        <w:t xml:space="preserve"> needle (</w:t>
      </w:r>
      <w:proofErr w:type="spellStart"/>
      <w:r w:rsidRPr="0045764D">
        <w:rPr>
          <w:rFonts w:ascii="Times New Roman" w:hAnsi="Times New Roman" w:cs="Times New Roman"/>
          <w:sz w:val="20"/>
          <w:szCs w:val="20"/>
        </w:rPr>
        <w:t>Ultradent</w:t>
      </w:r>
      <w:proofErr w:type="spellEnd"/>
      <w:r w:rsidRPr="0045764D">
        <w:rPr>
          <w:rFonts w:ascii="Times New Roman" w:hAnsi="Times New Roman" w:cs="Times New Roman"/>
          <w:sz w:val="20"/>
          <w:szCs w:val="20"/>
        </w:rPr>
        <w:t xml:space="preserve"> Products Inc., South Jordan, UT, USA).</w:t>
      </w:r>
      <w:proofErr w:type="spellStart"/>
      <w:r w:rsidRPr="0045764D">
        <w:rPr>
          <w:rFonts w:ascii="Times New Roman" w:hAnsi="Times New Roman" w:cs="Times New Roman"/>
          <w:sz w:val="20"/>
          <w:szCs w:val="20"/>
        </w:rPr>
        <w:t>Irrigant</w:t>
      </w:r>
      <w:proofErr w:type="spellEnd"/>
      <w:r w:rsidRPr="0045764D">
        <w:rPr>
          <w:rFonts w:ascii="Times New Roman" w:hAnsi="Times New Roman" w:cs="Times New Roman"/>
          <w:sz w:val="20"/>
          <w:szCs w:val="20"/>
        </w:rPr>
        <w:t xml:space="preserve"> activation was performed using the </w:t>
      </w:r>
      <w:proofErr w:type="spellStart"/>
      <w:r w:rsidRPr="0045764D">
        <w:rPr>
          <w:rFonts w:ascii="Times New Roman" w:hAnsi="Times New Roman" w:cs="Times New Roman"/>
          <w:sz w:val="20"/>
          <w:szCs w:val="20"/>
        </w:rPr>
        <w:t>EndoActivator</w:t>
      </w:r>
      <w:proofErr w:type="spellEnd"/>
      <w:r w:rsidRPr="0045764D">
        <w:rPr>
          <w:rFonts w:ascii="Times New Roman" w:hAnsi="Times New Roman" w:cs="Times New Roman"/>
          <w:sz w:val="20"/>
          <w:szCs w:val="20"/>
        </w:rPr>
        <w:t xml:space="preserve"> sonic irrigation device (Dentsply Sirona, </w:t>
      </w:r>
      <w:proofErr w:type="spellStart"/>
      <w:r w:rsidRPr="0045764D">
        <w:rPr>
          <w:rFonts w:ascii="Times New Roman" w:hAnsi="Times New Roman" w:cs="Times New Roman"/>
          <w:sz w:val="20"/>
          <w:szCs w:val="20"/>
        </w:rPr>
        <w:t>Ballaigues</w:t>
      </w:r>
      <w:proofErr w:type="spellEnd"/>
      <w:r w:rsidRPr="0045764D">
        <w:rPr>
          <w:rFonts w:ascii="Times New Roman" w:hAnsi="Times New Roman" w:cs="Times New Roman"/>
          <w:sz w:val="20"/>
          <w:szCs w:val="20"/>
        </w:rPr>
        <w:t xml:space="preserve">, Switzerland) with a 25/.02 polymer tip, placed approximately 1 mm short of the working length and activated for 1 minute using gentle vertical </w:t>
      </w:r>
      <w:proofErr w:type="spellStart"/>
      <w:r w:rsidRPr="0045764D">
        <w:rPr>
          <w:rFonts w:ascii="Times New Roman" w:hAnsi="Times New Roman" w:cs="Times New Roman"/>
          <w:sz w:val="20"/>
          <w:szCs w:val="20"/>
        </w:rPr>
        <w:t>strokes.Following</w:t>
      </w:r>
      <w:proofErr w:type="spellEnd"/>
      <w:r w:rsidRPr="0045764D">
        <w:rPr>
          <w:rFonts w:ascii="Times New Roman" w:hAnsi="Times New Roman" w:cs="Times New Roman"/>
          <w:sz w:val="20"/>
          <w:szCs w:val="20"/>
        </w:rPr>
        <w:t xml:space="preserve"> activation, the canals were rinsed with normal saline to remove residual </w:t>
      </w:r>
      <w:proofErr w:type="spellStart"/>
      <w:r w:rsidRPr="0045764D">
        <w:rPr>
          <w:rFonts w:ascii="Times New Roman" w:hAnsi="Times New Roman" w:cs="Times New Roman"/>
          <w:sz w:val="20"/>
          <w:szCs w:val="20"/>
        </w:rPr>
        <w:t>irrigant</w:t>
      </w:r>
      <w:proofErr w:type="spellEnd"/>
      <w:r w:rsidRPr="0045764D">
        <w:rPr>
          <w:rFonts w:ascii="Times New Roman" w:hAnsi="Times New Roman" w:cs="Times New Roman"/>
          <w:sz w:val="20"/>
          <w:szCs w:val="20"/>
        </w:rPr>
        <w:t xml:space="preserve"> and debris, and subsequently dried using sterile paper points.</w:t>
      </w:r>
    </w:p>
    <w:p w14:paraId="28140F46" w14:textId="35721D91" w:rsidR="0045764D" w:rsidRPr="0045764D" w:rsidRDefault="0045764D" w:rsidP="0045764D">
      <w:pPr>
        <w:spacing w:after="177"/>
        <w:ind w:right="-46"/>
        <w:jc w:val="both"/>
        <w:rPr>
          <w:rFonts w:ascii="Times New Roman" w:hAnsi="Times New Roman" w:cs="Times New Roman"/>
          <w:b/>
          <w:bCs/>
          <w:sz w:val="20"/>
          <w:szCs w:val="20"/>
        </w:rPr>
      </w:pPr>
      <w:r w:rsidRPr="0045764D">
        <w:rPr>
          <w:rFonts w:ascii="Times New Roman" w:hAnsi="Times New Roman" w:cs="Times New Roman"/>
          <w:b/>
          <w:bCs/>
          <w:sz w:val="20"/>
          <w:szCs w:val="20"/>
        </w:rPr>
        <w:t>Sectioning and SEM evaluation</w:t>
      </w:r>
    </w:p>
    <w:p w14:paraId="5C77A27A" w14:textId="45EBAC84" w:rsidR="0045764D" w:rsidRPr="0045764D" w:rsidRDefault="0045764D" w:rsidP="0045764D">
      <w:pPr>
        <w:spacing w:after="177"/>
        <w:ind w:right="-46"/>
        <w:jc w:val="both"/>
        <w:rPr>
          <w:rFonts w:ascii="Times New Roman" w:hAnsi="Times New Roman" w:cs="Times New Roman"/>
          <w:sz w:val="20"/>
          <w:szCs w:val="20"/>
        </w:rPr>
      </w:pPr>
      <w:r w:rsidRPr="0045764D">
        <w:rPr>
          <w:rFonts w:ascii="Times New Roman" w:hAnsi="Times New Roman" w:cs="Times New Roman"/>
          <w:sz w:val="20"/>
          <w:szCs w:val="20"/>
        </w:rPr>
        <w:t>Following completion of the irrigation protocol, longitudinal grooves were prepared on the buccal and lingual surfaces of each root using a diamond disc under continuous water cooling</w:t>
      </w:r>
      <w:r>
        <w:rPr>
          <w:rFonts w:ascii="Times New Roman" w:hAnsi="Times New Roman" w:cs="Times New Roman"/>
          <w:sz w:val="20"/>
          <w:szCs w:val="20"/>
        </w:rPr>
        <w:t>.</w:t>
      </w:r>
      <w:r w:rsidRPr="0045764D">
        <w:rPr>
          <w:rFonts w:ascii="Times New Roman" w:hAnsi="Times New Roman" w:cs="Times New Roman"/>
          <w:sz w:val="20"/>
          <w:szCs w:val="20"/>
        </w:rPr>
        <w:t xml:space="preserve"> The roots were then split into two halves along the grooves using a chisel and mallet.</w:t>
      </w:r>
    </w:p>
    <w:p w14:paraId="74A1072C" w14:textId="332B9BC5" w:rsidR="0045764D" w:rsidRPr="0045764D" w:rsidRDefault="0045764D" w:rsidP="0045764D">
      <w:pPr>
        <w:spacing w:after="177"/>
        <w:ind w:right="-46"/>
        <w:jc w:val="both"/>
        <w:rPr>
          <w:rFonts w:ascii="Times New Roman" w:hAnsi="Times New Roman" w:cs="Times New Roman"/>
          <w:sz w:val="20"/>
          <w:szCs w:val="20"/>
        </w:rPr>
      </w:pPr>
      <w:r w:rsidRPr="0045764D">
        <w:rPr>
          <w:rFonts w:ascii="Times New Roman" w:hAnsi="Times New Roman" w:cs="Times New Roman"/>
          <w:sz w:val="20"/>
          <w:szCs w:val="20"/>
        </w:rPr>
        <w:t xml:space="preserve">The specimens were dehydrated in ascending grades of ethanol, mounted on </w:t>
      </w:r>
      <w:r>
        <w:rPr>
          <w:rFonts w:ascii="Times New Roman" w:hAnsi="Times New Roman" w:cs="Times New Roman"/>
          <w:sz w:val="20"/>
          <w:szCs w:val="20"/>
        </w:rPr>
        <w:t>aluminium</w:t>
      </w:r>
      <w:r w:rsidRPr="0045764D">
        <w:rPr>
          <w:rFonts w:ascii="Times New Roman" w:hAnsi="Times New Roman" w:cs="Times New Roman"/>
          <w:sz w:val="20"/>
          <w:szCs w:val="20"/>
        </w:rPr>
        <w:t xml:space="preserve"> stubs, and sputter-coated with gold to render them electrically conductive. The canal walls were examined under scanning electron microscopy at 1000× magnification. Representative photomicrographs were obtained, and the amount of residual Bio-C Temp on the dentinal walls was evaluated and scored.</w:t>
      </w:r>
    </w:p>
    <w:p w14:paraId="609D0F8E" w14:textId="77777777" w:rsidR="0045764D" w:rsidRPr="0045764D" w:rsidRDefault="0045764D" w:rsidP="0045764D">
      <w:pPr>
        <w:spacing w:after="177"/>
        <w:ind w:right="-46"/>
        <w:jc w:val="both"/>
        <w:rPr>
          <w:rFonts w:ascii="Times New Roman" w:hAnsi="Times New Roman" w:cs="Times New Roman"/>
          <w:sz w:val="20"/>
          <w:szCs w:val="20"/>
        </w:rPr>
      </w:pPr>
    </w:p>
    <w:p w14:paraId="08F21E15" w14:textId="3D9E6579" w:rsidR="0045764D" w:rsidRPr="0045764D" w:rsidRDefault="0045764D" w:rsidP="0045764D">
      <w:pPr>
        <w:spacing w:after="177"/>
        <w:ind w:right="-46"/>
        <w:jc w:val="both"/>
        <w:rPr>
          <w:rFonts w:ascii="Times New Roman" w:hAnsi="Times New Roman" w:cs="Times New Roman"/>
          <w:b/>
          <w:bCs/>
          <w:sz w:val="20"/>
          <w:szCs w:val="20"/>
        </w:rPr>
      </w:pPr>
      <w:r w:rsidRPr="0045764D">
        <w:rPr>
          <w:rFonts w:ascii="Times New Roman" w:hAnsi="Times New Roman" w:cs="Times New Roman"/>
          <w:b/>
          <w:bCs/>
          <w:sz w:val="20"/>
          <w:szCs w:val="20"/>
        </w:rPr>
        <w:lastRenderedPageBreak/>
        <w:t>Scoring criteria</w:t>
      </w:r>
    </w:p>
    <w:p w14:paraId="72763E69" w14:textId="00A79D37" w:rsidR="0045764D" w:rsidRPr="0045764D" w:rsidRDefault="0045764D" w:rsidP="0045764D">
      <w:pPr>
        <w:spacing w:after="177"/>
        <w:ind w:right="-46"/>
        <w:jc w:val="both"/>
        <w:rPr>
          <w:rFonts w:ascii="Times New Roman" w:hAnsi="Times New Roman" w:cs="Times New Roman"/>
          <w:sz w:val="20"/>
          <w:szCs w:val="20"/>
        </w:rPr>
      </w:pPr>
      <w:r w:rsidRPr="0045764D">
        <w:rPr>
          <w:rFonts w:ascii="Times New Roman" w:hAnsi="Times New Roman" w:cs="Times New Roman"/>
          <w:sz w:val="20"/>
          <w:szCs w:val="20"/>
        </w:rPr>
        <w:t>Residual intracanal medicament was evaluated using the following scoring system:</w:t>
      </w:r>
    </w:p>
    <w:p w14:paraId="3D452653" w14:textId="77777777" w:rsidR="0045764D" w:rsidRPr="0045764D" w:rsidRDefault="0045764D" w:rsidP="0045764D">
      <w:pPr>
        <w:spacing w:after="177"/>
        <w:ind w:right="-46"/>
        <w:jc w:val="both"/>
        <w:rPr>
          <w:rFonts w:ascii="Times New Roman" w:hAnsi="Times New Roman" w:cs="Times New Roman"/>
          <w:sz w:val="20"/>
          <w:szCs w:val="20"/>
        </w:rPr>
      </w:pPr>
      <w:r w:rsidRPr="0045764D">
        <w:rPr>
          <w:rFonts w:ascii="Times New Roman" w:hAnsi="Times New Roman" w:cs="Times New Roman"/>
          <w:sz w:val="20"/>
          <w:szCs w:val="20"/>
        </w:rPr>
        <w:t>Score 0: No debris (clean dentinal tubules)</w:t>
      </w:r>
    </w:p>
    <w:p w14:paraId="20DC1273" w14:textId="77777777" w:rsidR="0045764D" w:rsidRPr="0045764D" w:rsidRDefault="0045764D" w:rsidP="0045764D">
      <w:pPr>
        <w:spacing w:after="177"/>
        <w:ind w:right="-46"/>
        <w:jc w:val="both"/>
        <w:rPr>
          <w:rFonts w:ascii="Times New Roman" w:hAnsi="Times New Roman" w:cs="Times New Roman"/>
          <w:sz w:val="20"/>
          <w:szCs w:val="20"/>
        </w:rPr>
      </w:pPr>
      <w:r w:rsidRPr="0045764D">
        <w:rPr>
          <w:rFonts w:ascii="Times New Roman" w:hAnsi="Times New Roman" w:cs="Times New Roman"/>
          <w:sz w:val="20"/>
          <w:szCs w:val="20"/>
        </w:rPr>
        <w:t>Score 1: Minimal debris (few particles)</w:t>
      </w:r>
    </w:p>
    <w:p w14:paraId="35BC8684" w14:textId="77777777" w:rsidR="0045764D" w:rsidRPr="0045764D" w:rsidRDefault="0045764D" w:rsidP="0045764D">
      <w:pPr>
        <w:spacing w:after="177"/>
        <w:ind w:right="-46"/>
        <w:jc w:val="both"/>
        <w:rPr>
          <w:rFonts w:ascii="Times New Roman" w:hAnsi="Times New Roman" w:cs="Times New Roman"/>
          <w:sz w:val="20"/>
          <w:szCs w:val="20"/>
        </w:rPr>
      </w:pPr>
      <w:r w:rsidRPr="0045764D">
        <w:rPr>
          <w:rFonts w:ascii="Times New Roman" w:hAnsi="Times New Roman" w:cs="Times New Roman"/>
          <w:sz w:val="20"/>
          <w:szCs w:val="20"/>
        </w:rPr>
        <w:t>Score 2: Moderate debris (partial tubule occlusion)</w:t>
      </w:r>
    </w:p>
    <w:p w14:paraId="1C814D66" w14:textId="77777777" w:rsidR="0045764D" w:rsidRPr="0045764D" w:rsidRDefault="0045764D" w:rsidP="0045764D">
      <w:pPr>
        <w:spacing w:after="177"/>
        <w:ind w:right="-46"/>
        <w:jc w:val="both"/>
        <w:rPr>
          <w:rFonts w:ascii="Times New Roman" w:hAnsi="Times New Roman" w:cs="Times New Roman"/>
          <w:sz w:val="20"/>
          <w:szCs w:val="20"/>
        </w:rPr>
      </w:pPr>
      <w:r w:rsidRPr="0045764D">
        <w:rPr>
          <w:rFonts w:ascii="Times New Roman" w:hAnsi="Times New Roman" w:cs="Times New Roman"/>
          <w:sz w:val="20"/>
          <w:szCs w:val="20"/>
        </w:rPr>
        <w:t>Score 3: Heavy debris (complete tubule occlusion)</w:t>
      </w:r>
    </w:p>
    <w:p w14:paraId="65ECD5C2" w14:textId="3946FAAF" w:rsidR="0045764D" w:rsidRPr="0045764D" w:rsidRDefault="0045764D" w:rsidP="0045764D">
      <w:pPr>
        <w:spacing w:after="177"/>
        <w:ind w:right="-46"/>
        <w:jc w:val="both"/>
        <w:rPr>
          <w:rFonts w:ascii="Times New Roman" w:hAnsi="Times New Roman" w:cs="Times New Roman"/>
          <w:b/>
          <w:bCs/>
          <w:sz w:val="20"/>
          <w:szCs w:val="20"/>
        </w:rPr>
      </w:pPr>
      <w:r w:rsidRPr="0045764D">
        <w:rPr>
          <w:rFonts w:ascii="Times New Roman" w:hAnsi="Times New Roman" w:cs="Times New Roman"/>
          <w:b/>
          <w:bCs/>
          <w:sz w:val="20"/>
          <w:szCs w:val="20"/>
        </w:rPr>
        <w:t>Statistical analysis</w:t>
      </w:r>
    </w:p>
    <w:p w14:paraId="731E6775" w14:textId="49D15C14" w:rsidR="0045764D" w:rsidRDefault="0045764D" w:rsidP="0045764D">
      <w:pPr>
        <w:spacing w:after="177"/>
        <w:ind w:right="-46"/>
        <w:jc w:val="both"/>
        <w:rPr>
          <w:rFonts w:ascii="Times New Roman" w:hAnsi="Times New Roman" w:cs="Times New Roman"/>
          <w:sz w:val="20"/>
          <w:szCs w:val="20"/>
        </w:rPr>
      </w:pPr>
      <w:r w:rsidRPr="0045764D">
        <w:rPr>
          <w:rFonts w:ascii="Times New Roman" w:hAnsi="Times New Roman" w:cs="Times New Roman"/>
          <w:sz w:val="20"/>
          <w:szCs w:val="20"/>
        </w:rPr>
        <w:t xml:space="preserve">The data obtained were </w:t>
      </w:r>
      <w:proofErr w:type="spellStart"/>
      <w:r w:rsidRPr="0045764D">
        <w:rPr>
          <w:rFonts w:ascii="Times New Roman" w:hAnsi="Times New Roman" w:cs="Times New Roman"/>
          <w:sz w:val="20"/>
          <w:szCs w:val="20"/>
        </w:rPr>
        <w:t>analyzed</w:t>
      </w:r>
      <w:proofErr w:type="spellEnd"/>
      <w:r w:rsidRPr="0045764D">
        <w:rPr>
          <w:rFonts w:ascii="Times New Roman" w:hAnsi="Times New Roman" w:cs="Times New Roman"/>
          <w:sz w:val="20"/>
          <w:szCs w:val="20"/>
        </w:rPr>
        <w:t xml:space="preserve"> using SPSS software. As the data were ordinal, non-parametric tests were used. Intergroup comparisons were performed using the Kruskal–</w:t>
      </w:r>
      <w:proofErr w:type="gramStart"/>
      <w:r w:rsidRPr="0045764D">
        <w:rPr>
          <w:rFonts w:ascii="Times New Roman" w:hAnsi="Times New Roman" w:cs="Times New Roman"/>
          <w:sz w:val="20"/>
          <w:szCs w:val="20"/>
        </w:rPr>
        <w:t>Wallis</w:t>
      </w:r>
      <w:proofErr w:type="gramEnd"/>
      <w:r w:rsidRPr="0045764D">
        <w:rPr>
          <w:rFonts w:ascii="Times New Roman" w:hAnsi="Times New Roman" w:cs="Times New Roman"/>
          <w:sz w:val="20"/>
          <w:szCs w:val="20"/>
        </w:rPr>
        <w:t xml:space="preserve"> test, followed by pairwise comparisons using the Mann–Whitney U test. The level of statistical significance was set at p &lt; 0.05.</w:t>
      </w:r>
    </w:p>
    <w:p w14:paraId="6F268A77" w14:textId="44BF76A8" w:rsidR="0045764D" w:rsidRDefault="0045764D" w:rsidP="0045764D">
      <w:pPr>
        <w:spacing w:after="177"/>
        <w:ind w:right="-46"/>
        <w:jc w:val="both"/>
        <w:rPr>
          <w:rFonts w:ascii="Times New Roman" w:hAnsi="Times New Roman" w:cs="Times New Roman"/>
          <w:b/>
          <w:bCs/>
          <w:sz w:val="20"/>
          <w:szCs w:val="20"/>
        </w:rPr>
      </w:pPr>
      <w:r>
        <w:rPr>
          <w:rFonts w:ascii="Times New Roman" w:hAnsi="Times New Roman" w:cs="Times New Roman"/>
          <w:b/>
          <w:bCs/>
          <w:sz w:val="20"/>
          <w:szCs w:val="20"/>
        </w:rPr>
        <w:t>RESULTS</w:t>
      </w:r>
    </w:p>
    <w:p w14:paraId="4BAE2AC8" w14:textId="77777777" w:rsidR="007B2996" w:rsidRPr="007B2996" w:rsidRDefault="007B2996" w:rsidP="007B2996">
      <w:pPr>
        <w:spacing w:after="177"/>
        <w:ind w:right="-46"/>
        <w:jc w:val="both"/>
        <w:rPr>
          <w:rFonts w:ascii="Times New Roman" w:hAnsi="Times New Roman" w:cs="Times New Roman"/>
          <w:b/>
          <w:bCs/>
          <w:sz w:val="20"/>
          <w:szCs w:val="20"/>
        </w:rPr>
      </w:pPr>
      <w:r w:rsidRPr="007B2996">
        <w:rPr>
          <w:rFonts w:ascii="Times New Roman" w:hAnsi="Times New Roman" w:cs="Times New Roman"/>
          <w:b/>
          <w:bCs/>
          <w:sz w:val="20"/>
          <w:szCs w:val="20"/>
        </w:rPr>
        <w:t>Overall findings</w:t>
      </w:r>
    </w:p>
    <w:p w14:paraId="2DFC8265" w14:textId="7328FD5C" w:rsidR="007B2996" w:rsidRPr="007B2996" w:rsidRDefault="007B2996" w:rsidP="007B2996">
      <w:pPr>
        <w:spacing w:after="177"/>
        <w:ind w:right="-46"/>
        <w:jc w:val="both"/>
        <w:rPr>
          <w:rFonts w:ascii="Times New Roman" w:hAnsi="Times New Roman" w:cs="Times New Roman"/>
          <w:sz w:val="20"/>
          <w:szCs w:val="20"/>
        </w:rPr>
      </w:pPr>
      <w:r w:rsidRPr="007B2996">
        <w:rPr>
          <w:rFonts w:ascii="Times New Roman" w:hAnsi="Times New Roman" w:cs="Times New Roman"/>
          <w:sz w:val="20"/>
          <w:szCs w:val="20"/>
        </w:rPr>
        <w:t>None of the tested irrigating solutions completely removed the Bio-C Temp intracanal medicament. Residual material was observed in all experimental groups across the coronal, middle, and apical thirds.</w:t>
      </w:r>
    </w:p>
    <w:p w14:paraId="4B23188F" w14:textId="77777777" w:rsidR="007B2996" w:rsidRPr="007B2996" w:rsidRDefault="007B2996" w:rsidP="007B2996">
      <w:pPr>
        <w:spacing w:after="177"/>
        <w:ind w:right="-46"/>
        <w:jc w:val="both"/>
        <w:rPr>
          <w:rFonts w:ascii="Times New Roman" w:hAnsi="Times New Roman" w:cs="Times New Roman"/>
          <w:b/>
          <w:bCs/>
          <w:sz w:val="20"/>
          <w:szCs w:val="20"/>
        </w:rPr>
      </w:pPr>
      <w:r w:rsidRPr="007B2996">
        <w:rPr>
          <w:rFonts w:ascii="Times New Roman" w:hAnsi="Times New Roman" w:cs="Times New Roman"/>
          <w:b/>
          <w:bCs/>
          <w:sz w:val="20"/>
          <w:szCs w:val="20"/>
        </w:rPr>
        <w:t>Mean SEM score comparison</w:t>
      </w:r>
    </w:p>
    <w:p w14:paraId="1C7204D0" w14:textId="77777777" w:rsidR="007B2996" w:rsidRPr="007B2996" w:rsidRDefault="007B2996" w:rsidP="007B2996">
      <w:pPr>
        <w:spacing w:after="177"/>
        <w:ind w:right="-46"/>
        <w:jc w:val="both"/>
        <w:rPr>
          <w:rFonts w:ascii="Times New Roman" w:hAnsi="Times New Roman" w:cs="Times New Roman"/>
          <w:sz w:val="20"/>
          <w:szCs w:val="20"/>
        </w:rPr>
      </w:pPr>
      <w:r w:rsidRPr="007B2996">
        <w:rPr>
          <w:rFonts w:ascii="Times New Roman" w:hAnsi="Times New Roman" w:cs="Times New Roman"/>
          <w:sz w:val="20"/>
          <w:szCs w:val="20"/>
        </w:rPr>
        <w:t>The mean SEM scores in the coronal, middle, and apical thirds are presented in Tables 1–3. In all groups, mean scores increased from the coronal to the apical third.</w:t>
      </w:r>
    </w:p>
    <w:p w14:paraId="5D2F5163" w14:textId="77777777" w:rsidR="007B2996" w:rsidRPr="007B2996" w:rsidRDefault="007B2996" w:rsidP="007B2996">
      <w:pPr>
        <w:spacing w:after="177"/>
        <w:ind w:right="-46"/>
        <w:jc w:val="both"/>
        <w:rPr>
          <w:rFonts w:ascii="Times New Roman" w:hAnsi="Times New Roman" w:cs="Times New Roman"/>
          <w:sz w:val="20"/>
          <w:szCs w:val="20"/>
        </w:rPr>
      </w:pPr>
      <w:r w:rsidRPr="007B2996">
        <w:rPr>
          <w:rFonts w:ascii="Times New Roman" w:hAnsi="Times New Roman" w:cs="Times New Roman"/>
          <w:sz w:val="20"/>
          <w:szCs w:val="20"/>
        </w:rPr>
        <w:t>In the coronal third (Table 1), the lowest mean SEM score was observed in the EDTA group (0.3 ± 0.48), followed by citric acid (0.7 ± 0.48), peracetic acid (1.3 ± 0.48), and sodium hypochlorite (1.8 ± 0.42).</w:t>
      </w:r>
    </w:p>
    <w:p w14:paraId="7B523B26" w14:textId="77777777" w:rsidR="007B2996" w:rsidRPr="007B2996" w:rsidRDefault="007B2996" w:rsidP="007B2996">
      <w:pPr>
        <w:spacing w:after="177"/>
        <w:ind w:right="-46"/>
        <w:jc w:val="both"/>
        <w:rPr>
          <w:rFonts w:ascii="Times New Roman" w:hAnsi="Times New Roman" w:cs="Times New Roman"/>
          <w:sz w:val="20"/>
          <w:szCs w:val="20"/>
        </w:rPr>
      </w:pPr>
      <w:r w:rsidRPr="007B2996">
        <w:rPr>
          <w:rFonts w:ascii="Times New Roman" w:hAnsi="Times New Roman" w:cs="Times New Roman"/>
          <w:sz w:val="20"/>
          <w:szCs w:val="20"/>
        </w:rPr>
        <w:t>In the middle third (Table 2), EDTA (1.1 ± 0.32) and citric acid (1.3 ± 0.48) demonstrated lower mean SEM scores compared to peracetic acid (2.2 ± 0.42) and sodium hypochlorite (2.5 ± 0.53).</w:t>
      </w:r>
    </w:p>
    <w:p w14:paraId="41A8C669" w14:textId="7CD1B382" w:rsidR="007B2996" w:rsidRPr="007B2996" w:rsidRDefault="007B2996" w:rsidP="007B2996">
      <w:pPr>
        <w:spacing w:after="177"/>
        <w:ind w:right="-46"/>
        <w:jc w:val="both"/>
        <w:rPr>
          <w:rFonts w:ascii="Times New Roman" w:hAnsi="Times New Roman" w:cs="Times New Roman"/>
          <w:sz w:val="20"/>
          <w:szCs w:val="20"/>
        </w:rPr>
      </w:pPr>
      <w:r w:rsidRPr="007B2996">
        <w:rPr>
          <w:rFonts w:ascii="Times New Roman" w:hAnsi="Times New Roman" w:cs="Times New Roman"/>
          <w:sz w:val="20"/>
          <w:szCs w:val="20"/>
        </w:rPr>
        <w:t>In the apical third (Table 3), higher mean SEM scores were observed across all groups, with EDTA (2.1 ± 0.32) and citric acid (2.2 ± 0.42) showing lower values than peracetic acid (2.6 ± 0.52) and sodium hypochlorite (2.8 ± 0.42).</w:t>
      </w:r>
    </w:p>
    <w:p w14:paraId="02D07D9E" w14:textId="77777777" w:rsidR="007B2996" w:rsidRPr="007B2996" w:rsidRDefault="007B2996" w:rsidP="007B2996">
      <w:pPr>
        <w:spacing w:after="177"/>
        <w:ind w:right="-46"/>
        <w:jc w:val="both"/>
        <w:rPr>
          <w:rFonts w:ascii="Times New Roman" w:hAnsi="Times New Roman" w:cs="Times New Roman"/>
          <w:b/>
          <w:bCs/>
          <w:sz w:val="20"/>
          <w:szCs w:val="20"/>
        </w:rPr>
      </w:pPr>
      <w:r w:rsidRPr="007B2996">
        <w:rPr>
          <w:rFonts w:ascii="Times New Roman" w:hAnsi="Times New Roman" w:cs="Times New Roman"/>
          <w:b/>
          <w:bCs/>
          <w:sz w:val="20"/>
          <w:szCs w:val="20"/>
        </w:rPr>
        <w:t>Intergroup comparison</w:t>
      </w:r>
    </w:p>
    <w:p w14:paraId="44A01107" w14:textId="22049923" w:rsidR="007B2996" w:rsidRPr="007B2996" w:rsidRDefault="007B2996" w:rsidP="007B2996">
      <w:pPr>
        <w:spacing w:after="177"/>
        <w:ind w:right="-46"/>
        <w:jc w:val="both"/>
        <w:rPr>
          <w:rFonts w:ascii="Times New Roman" w:hAnsi="Times New Roman" w:cs="Times New Roman"/>
          <w:sz w:val="20"/>
          <w:szCs w:val="20"/>
        </w:rPr>
      </w:pPr>
      <w:r w:rsidRPr="007B2996">
        <w:rPr>
          <w:rFonts w:ascii="Times New Roman" w:hAnsi="Times New Roman" w:cs="Times New Roman"/>
          <w:sz w:val="20"/>
          <w:szCs w:val="20"/>
        </w:rPr>
        <w:t>Intergroup comparison using the Kruskal–</w:t>
      </w:r>
      <w:proofErr w:type="gramStart"/>
      <w:r w:rsidRPr="007B2996">
        <w:rPr>
          <w:rFonts w:ascii="Times New Roman" w:hAnsi="Times New Roman" w:cs="Times New Roman"/>
          <w:sz w:val="20"/>
          <w:szCs w:val="20"/>
        </w:rPr>
        <w:t>Wallis</w:t>
      </w:r>
      <w:proofErr w:type="gramEnd"/>
      <w:r w:rsidRPr="007B2996">
        <w:rPr>
          <w:rFonts w:ascii="Times New Roman" w:hAnsi="Times New Roman" w:cs="Times New Roman"/>
          <w:sz w:val="20"/>
          <w:szCs w:val="20"/>
        </w:rPr>
        <w:t xml:space="preserve"> test (Table 4) revealed statistically significant differences among the groups in the coronal (p = 0.005), middle (p &lt; 0.001), and apical thirds (p = 0.004).</w:t>
      </w:r>
    </w:p>
    <w:p w14:paraId="4BBA254A" w14:textId="77777777" w:rsidR="007B2996" w:rsidRPr="007B2996" w:rsidRDefault="007B2996" w:rsidP="007B2996">
      <w:pPr>
        <w:spacing w:after="177"/>
        <w:ind w:right="-46"/>
        <w:jc w:val="both"/>
        <w:rPr>
          <w:rFonts w:ascii="Times New Roman" w:hAnsi="Times New Roman" w:cs="Times New Roman"/>
          <w:b/>
          <w:bCs/>
          <w:sz w:val="20"/>
          <w:szCs w:val="20"/>
        </w:rPr>
      </w:pPr>
      <w:r w:rsidRPr="007B2996">
        <w:rPr>
          <w:rFonts w:ascii="Times New Roman" w:hAnsi="Times New Roman" w:cs="Times New Roman"/>
          <w:b/>
          <w:bCs/>
          <w:sz w:val="20"/>
          <w:szCs w:val="20"/>
        </w:rPr>
        <w:t>Pairwise comparison</w:t>
      </w:r>
    </w:p>
    <w:p w14:paraId="3F35695D" w14:textId="77777777" w:rsidR="007B2996" w:rsidRPr="007B2996" w:rsidRDefault="007B2996" w:rsidP="007B2996">
      <w:pPr>
        <w:spacing w:after="177"/>
        <w:ind w:right="-46"/>
        <w:jc w:val="both"/>
        <w:rPr>
          <w:rFonts w:ascii="Times New Roman" w:hAnsi="Times New Roman" w:cs="Times New Roman"/>
          <w:sz w:val="20"/>
          <w:szCs w:val="20"/>
        </w:rPr>
      </w:pPr>
      <w:r w:rsidRPr="007B2996">
        <w:rPr>
          <w:rFonts w:ascii="Times New Roman" w:hAnsi="Times New Roman" w:cs="Times New Roman"/>
          <w:sz w:val="20"/>
          <w:szCs w:val="20"/>
        </w:rPr>
        <w:t>Pairwise comparison using the Mann–Whitney U test (Table 5) demonstrated that, in the coronal third, EDTA showed significantly lower SEM scores compared to citric acid (p = 0.041), peracetic acid (p &lt; 0.001), and sodium hypochlorite (p &lt; 0.001), while citric acid also performed significantly better than sodium hypochlorite (p &lt; 0.001).</w:t>
      </w:r>
    </w:p>
    <w:p w14:paraId="7F17FAAF" w14:textId="77777777" w:rsidR="007B2996" w:rsidRPr="007B2996" w:rsidRDefault="007B2996" w:rsidP="007B2996">
      <w:pPr>
        <w:spacing w:after="177"/>
        <w:ind w:right="-46"/>
        <w:jc w:val="both"/>
        <w:rPr>
          <w:rFonts w:ascii="Times New Roman" w:hAnsi="Times New Roman" w:cs="Times New Roman"/>
          <w:sz w:val="20"/>
          <w:szCs w:val="20"/>
        </w:rPr>
      </w:pPr>
      <w:r w:rsidRPr="007B2996">
        <w:rPr>
          <w:rFonts w:ascii="Times New Roman" w:hAnsi="Times New Roman" w:cs="Times New Roman"/>
          <w:sz w:val="20"/>
          <w:szCs w:val="20"/>
        </w:rPr>
        <w:t>In the middle third, both EDTA and citric acid demonstrated significantly lower SEM scores compared to peracetic acid and sodium hypochlorite (p &lt; 0.001), with no statistically significant difference observed between EDTA and citric acid.</w:t>
      </w:r>
    </w:p>
    <w:p w14:paraId="4B1CCEE3" w14:textId="77777777" w:rsidR="007B2996" w:rsidRDefault="007B2996" w:rsidP="007B2996">
      <w:pPr>
        <w:spacing w:after="177"/>
        <w:ind w:right="-46"/>
        <w:jc w:val="both"/>
        <w:rPr>
          <w:rFonts w:ascii="Times New Roman" w:hAnsi="Times New Roman" w:cs="Times New Roman"/>
          <w:sz w:val="20"/>
          <w:szCs w:val="20"/>
        </w:rPr>
      </w:pPr>
      <w:r w:rsidRPr="007B2996">
        <w:rPr>
          <w:rFonts w:ascii="Times New Roman" w:hAnsi="Times New Roman" w:cs="Times New Roman"/>
          <w:sz w:val="20"/>
          <w:szCs w:val="20"/>
        </w:rPr>
        <w:t>In the apical third, EDTA showed significantly lower SEM scores compared to peracetic acid (p = 0.008) and sodium hypochlorite (p &lt; 0.001), while citric acid also demonstrated significantly better performance than sodium hypochlorite (p = 0.002). No statistically significant difference was observed between EDTA and citric acid.</w:t>
      </w:r>
    </w:p>
    <w:p w14:paraId="44F3353E" w14:textId="64F640F7" w:rsidR="007B2996" w:rsidRPr="007B2996" w:rsidRDefault="007B2996" w:rsidP="007B2996">
      <w:pPr>
        <w:spacing w:after="177"/>
        <w:ind w:right="-46"/>
        <w:jc w:val="both"/>
        <w:rPr>
          <w:rFonts w:ascii="Times New Roman" w:hAnsi="Times New Roman" w:cs="Times New Roman"/>
          <w:sz w:val="20"/>
          <w:szCs w:val="20"/>
        </w:rPr>
      </w:pPr>
      <w:r w:rsidRPr="007B2996">
        <w:rPr>
          <w:rFonts w:ascii="Times New Roman" w:hAnsi="Times New Roman" w:cs="Times New Roman"/>
          <w:sz w:val="20"/>
          <w:szCs w:val="20"/>
        </w:rPr>
        <w:lastRenderedPageBreak/>
        <w:t>No statistically significant difference was found between peracetic acid and sodium hypochlorite in any of the three root canal thirds.</w:t>
      </w:r>
    </w:p>
    <w:p w14:paraId="761DC344" w14:textId="77777777" w:rsidR="007B2996" w:rsidRPr="007B2996" w:rsidRDefault="007B2996" w:rsidP="007B2996">
      <w:pPr>
        <w:spacing w:after="177"/>
        <w:ind w:right="-46"/>
        <w:jc w:val="both"/>
        <w:rPr>
          <w:rFonts w:ascii="Times New Roman" w:hAnsi="Times New Roman" w:cs="Times New Roman"/>
          <w:sz w:val="20"/>
          <w:szCs w:val="20"/>
        </w:rPr>
      </w:pPr>
      <w:r w:rsidRPr="007B2996">
        <w:rPr>
          <w:rFonts w:ascii="Times New Roman" w:hAnsi="Times New Roman" w:cs="Times New Roman"/>
          <w:sz w:val="20"/>
          <w:szCs w:val="20"/>
        </w:rPr>
        <w:t>Representative SEM images demonstrated varying degrees of residual intracanal medicament on dentinal walls. The EDTA and citric acid groups showed comparatively cleaner surfaces with more open dentinal tubules, particularly in the coronal and middle thirds. In contrast, the peracetic acid and sodium hypochlorite groups exhibited greater residual medicament with partial or complete occlusion of dentinal tubules, especially in the apical third.</w:t>
      </w:r>
    </w:p>
    <w:p w14:paraId="790F6ACE" w14:textId="57A9698D" w:rsidR="0045764D" w:rsidRDefault="003269AF" w:rsidP="0045764D">
      <w:pPr>
        <w:spacing w:after="177"/>
        <w:ind w:right="-46"/>
        <w:jc w:val="both"/>
        <w:rPr>
          <w:rFonts w:ascii="Times New Roman" w:hAnsi="Times New Roman" w:cs="Times New Roman"/>
          <w:b/>
          <w:bCs/>
          <w:sz w:val="20"/>
          <w:szCs w:val="20"/>
        </w:rPr>
      </w:pPr>
      <w:r>
        <w:rPr>
          <w:rFonts w:ascii="Times New Roman" w:hAnsi="Times New Roman" w:cs="Times New Roman"/>
          <w:b/>
          <w:bCs/>
          <w:sz w:val="20"/>
          <w:szCs w:val="20"/>
        </w:rPr>
        <w:t>DISCUSSION</w:t>
      </w:r>
    </w:p>
    <w:p w14:paraId="503D5668" w14:textId="2B6C649C" w:rsidR="00BC5A17" w:rsidRDefault="00E50D80" w:rsidP="00E50D80">
      <w:pPr>
        <w:spacing w:after="177"/>
        <w:ind w:right="-46"/>
        <w:jc w:val="both"/>
        <w:rPr>
          <w:rFonts w:ascii="Times New Roman" w:hAnsi="Times New Roman" w:cs="Times New Roman"/>
          <w:sz w:val="20"/>
          <w:szCs w:val="20"/>
          <w:vertAlign w:val="superscript"/>
          <w:lang w:val="en-US"/>
        </w:rPr>
      </w:pPr>
      <w:r w:rsidRPr="00E50D80">
        <w:rPr>
          <w:rFonts w:ascii="Times New Roman" w:hAnsi="Times New Roman" w:cs="Times New Roman"/>
          <w:sz w:val="20"/>
          <w:szCs w:val="20"/>
          <w:lang w:val="en-US"/>
        </w:rPr>
        <w:t>The success of endodontic therapy is largely dependent on effective disinfection of the root canal system, which requires not only elimination of microorganisms but also removal of intracanal medicaments prior to obturation.</w:t>
      </w:r>
      <w:r w:rsidR="00BC5A17">
        <w:rPr>
          <w:rFonts w:ascii="Times New Roman" w:hAnsi="Times New Roman" w:cs="Times New Roman"/>
          <w:sz w:val="20"/>
          <w:szCs w:val="20"/>
          <w:lang w:val="en-US"/>
        </w:rPr>
        <w:t xml:space="preserve"> </w:t>
      </w:r>
      <w:proofErr w:type="gramStart"/>
      <w:r w:rsidRPr="00E50D80">
        <w:rPr>
          <w:rFonts w:ascii="Times New Roman" w:hAnsi="Times New Roman" w:cs="Times New Roman"/>
          <w:sz w:val="20"/>
          <w:szCs w:val="20"/>
          <w:lang w:val="en-US"/>
        </w:rPr>
        <w:t>Residual</w:t>
      </w:r>
      <w:proofErr w:type="gramEnd"/>
      <w:r w:rsidRPr="00E50D80">
        <w:rPr>
          <w:rFonts w:ascii="Times New Roman" w:hAnsi="Times New Roman" w:cs="Times New Roman"/>
          <w:sz w:val="20"/>
          <w:szCs w:val="20"/>
          <w:lang w:val="en-US"/>
        </w:rPr>
        <w:t xml:space="preserve"> medicament on dentinal walls can interfere with sealer penetration, compromise adhesion, and ultimately affect the long-term outcome of treatment.</w:t>
      </w:r>
    </w:p>
    <w:p w14:paraId="242A1CEE" w14:textId="77777777" w:rsidR="00D9228B" w:rsidRPr="00D9228B" w:rsidRDefault="00E50D80" w:rsidP="00D9228B">
      <w:pPr>
        <w:spacing w:after="177"/>
        <w:ind w:right="-46"/>
        <w:jc w:val="both"/>
        <w:rPr>
          <w:rFonts w:ascii="Times New Roman" w:hAnsi="Times New Roman" w:cs="Times New Roman"/>
          <w:sz w:val="20"/>
          <w:szCs w:val="20"/>
          <w:lang w:val="en-US"/>
        </w:rPr>
      </w:pPr>
      <w:r w:rsidRPr="00E50D80">
        <w:rPr>
          <w:rFonts w:ascii="Times New Roman" w:hAnsi="Times New Roman" w:cs="Times New Roman"/>
          <w:sz w:val="20"/>
          <w:szCs w:val="20"/>
          <w:lang w:val="en-US"/>
        </w:rPr>
        <w:t>Intracanal medicaments, particularly calcium-based materials, are widely used due to their antimicrobial properties and ability to promote healing.</w:t>
      </w:r>
      <w:r w:rsidR="00BC5A17">
        <w:rPr>
          <w:rFonts w:ascii="Times New Roman" w:hAnsi="Times New Roman" w:cs="Times New Roman"/>
          <w:sz w:val="20"/>
          <w:szCs w:val="20"/>
          <w:vertAlign w:val="superscript"/>
          <w:lang w:val="en-US"/>
        </w:rPr>
        <w:t xml:space="preserve"> </w:t>
      </w:r>
      <w:r w:rsidRPr="00E50D80">
        <w:rPr>
          <w:rFonts w:ascii="Times New Roman" w:hAnsi="Times New Roman" w:cs="Times New Roman"/>
          <w:sz w:val="20"/>
          <w:szCs w:val="20"/>
          <w:lang w:val="en-US"/>
        </w:rPr>
        <w:t xml:space="preserve">However, their complete removal remains a significant challenge, especially in the apical third of the root canal system, where anatomical complexities and limited </w:t>
      </w:r>
      <w:proofErr w:type="spellStart"/>
      <w:r w:rsidRPr="00E50D80">
        <w:rPr>
          <w:rFonts w:ascii="Times New Roman" w:hAnsi="Times New Roman" w:cs="Times New Roman"/>
          <w:sz w:val="20"/>
          <w:szCs w:val="20"/>
          <w:lang w:val="en-US"/>
        </w:rPr>
        <w:t>irrigant</w:t>
      </w:r>
      <w:proofErr w:type="spellEnd"/>
      <w:r w:rsidRPr="00E50D80">
        <w:rPr>
          <w:rFonts w:ascii="Times New Roman" w:hAnsi="Times New Roman" w:cs="Times New Roman"/>
          <w:sz w:val="20"/>
          <w:szCs w:val="20"/>
          <w:lang w:val="en-US"/>
        </w:rPr>
        <w:t xml:space="preserve"> penetration restrict effective cleaning.</w:t>
      </w:r>
      <w:r w:rsidR="00BC5A17">
        <w:rPr>
          <w:rFonts w:ascii="Times New Roman" w:hAnsi="Times New Roman" w:cs="Times New Roman"/>
          <w:sz w:val="20"/>
          <w:szCs w:val="20"/>
          <w:vertAlign w:val="superscript"/>
          <w:lang w:val="en-US"/>
        </w:rPr>
        <w:t xml:space="preserve"> </w:t>
      </w:r>
      <w:r w:rsidRPr="00E50D80">
        <w:rPr>
          <w:rFonts w:ascii="Times New Roman" w:hAnsi="Times New Roman" w:cs="Times New Roman"/>
          <w:sz w:val="20"/>
          <w:szCs w:val="20"/>
          <w:lang w:val="en-US"/>
        </w:rPr>
        <w:t>With the introduction of calcium silicate–based intracanal medicaments such as Bio-C Temp, this challenge has become more pronounced. These materials exhibit enhanced bioactivity and form a mineralized interfacial layer with dentin, resulting in increased adhesion and resistance to removal compared to conventional calcium hydroxide.</w:t>
      </w:r>
      <w:r w:rsidR="00BC5A17">
        <w:rPr>
          <w:rFonts w:ascii="Times New Roman" w:hAnsi="Times New Roman" w:cs="Times New Roman"/>
          <w:sz w:val="20"/>
          <w:szCs w:val="20"/>
          <w:lang w:val="en-US"/>
        </w:rPr>
        <w:t xml:space="preserve"> </w:t>
      </w:r>
      <w:r w:rsidRPr="00E50D80">
        <w:rPr>
          <w:rFonts w:ascii="Times New Roman" w:hAnsi="Times New Roman" w:cs="Times New Roman"/>
          <w:sz w:val="20"/>
          <w:szCs w:val="20"/>
          <w:lang w:val="en-US"/>
        </w:rPr>
        <w:t>In addition to mechanical obstruction, remnants of calcium-based medicaments may also chemically interact with root canal sealers, altering their setting reaction and physicochemical properties.</w:t>
      </w:r>
      <w:r w:rsidR="00BC5A17">
        <w:rPr>
          <w:rFonts w:ascii="Times New Roman" w:hAnsi="Times New Roman" w:cs="Times New Roman"/>
          <w:sz w:val="20"/>
          <w:szCs w:val="20"/>
          <w:lang w:val="en-US"/>
        </w:rPr>
        <w:t xml:space="preserve"> </w:t>
      </w:r>
      <w:r w:rsidR="00BC5A17" w:rsidRPr="00BC5A17">
        <w:rPr>
          <w:rFonts w:ascii="Times New Roman" w:hAnsi="Times New Roman" w:cs="Times New Roman"/>
          <w:sz w:val="20"/>
          <w:szCs w:val="20"/>
          <w:lang w:val="en-US"/>
        </w:rPr>
        <w:t>Furthermore, incomplete removal of medicament may lead to uneven sealer distribution and void formation within the obturation material, increasing the risk of bacterial leakage and reinfection. This is particularly critical in the apical third, where anatomical complexities already limit effective cleaning and sealing.</w:t>
      </w:r>
      <w:r w:rsidR="00BC5A17">
        <w:rPr>
          <w:rFonts w:ascii="Times New Roman" w:hAnsi="Times New Roman" w:cs="Times New Roman"/>
          <w:sz w:val="20"/>
          <w:szCs w:val="20"/>
          <w:lang w:val="en-US"/>
        </w:rPr>
        <w:t xml:space="preserve"> </w:t>
      </w:r>
      <w:r w:rsidR="00C106DC" w:rsidRPr="00C106DC">
        <w:rPr>
          <w:rFonts w:ascii="Times New Roman" w:hAnsi="Times New Roman" w:cs="Times New Roman"/>
          <w:sz w:val="20"/>
          <w:szCs w:val="20"/>
          <w:lang w:val="en-US"/>
        </w:rPr>
        <w:t>However, as demonstrated in several studies, complete removal remains challenging despite the use of advanced irrigation and activation techniques, emphasizing the need for more effective irrigation protocols.</w:t>
      </w:r>
      <w:r w:rsidR="00BB7692">
        <w:rPr>
          <w:rFonts w:ascii="Times New Roman" w:hAnsi="Times New Roman" w:cs="Times New Roman"/>
          <w:sz w:val="20"/>
          <w:szCs w:val="20"/>
          <w:lang w:val="en-US"/>
        </w:rPr>
        <w:t xml:space="preserve"> </w:t>
      </w:r>
      <w:r w:rsidR="00D9228B" w:rsidRPr="00D9228B">
        <w:rPr>
          <w:rFonts w:ascii="Times New Roman" w:hAnsi="Times New Roman" w:cs="Times New Roman"/>
          <w:sz w:val="20"/>
          <w:szCs w:val="20"/>
          <w:lang w:val="en-US"/>
        </w:rPr>
        <w:t>Therefore, the present study was conducted to evaluate and compare the effectiveness of different irrigating solutions in removing a calcium silicate–based intracanal medicament from root canal dentin under standardized conditions.</w:t>
      </w:r>
    </w:p>
    <w:p w14:paraId="0B0FBE60" w14:textId="77777777" w:rsidR="003D3FF0" w:rsidRDefault="00D37D9C" w:rsidP="00201058">
      <w:pPr>
        <w:spacing w:after="177"/>
        <w:ind w:right="-46"/>
        <w:jc w:val="both"/>
        <w:rPr>
          <w:rFonts w:ascii="Times New Roman" w:hAnsi="Times New Roman" w:cs="Times New Roman"/>
          <w:sz w:val="20"/>
          <w:szCs w:val="20"/>
          <w:lang w:val="en-US"/>
        </w:rPr>
      </w:pPr>
      <w:r w:rsidRPr="00D37D9C">
        <w:rPr>
          <w:rFonts w:ascii="Times New Roman" w:hAnsi="Times New Roman" w:cs="Times New Roman"/>
          <w:sz w:val="20"/>
          <w:szCs w:val="20"/>
        </w:rPr>
        <w:t>I</w:t>
      </w:r>
      <w:r w:rsidR="006E7E51" w:rsidRPr="00D37D9C">
        <w:rPr>
          <w:rFonts w:ascii="Times New Roman" w:hAnsi="Times New Roman" w:cs="Times New Roman"/>
          <w:sz w:val="20"/>
          <w:szCs w:val="20"/>
        </w:rPr>
        <w:t xml:space="preserve">n the present study, 17% EDTA demonstrated the highest efficacy in the removal of Bio-C Temp intracanal medicament across all root canal thirds. </w:t>
      </w:r>
      <w:r w:rsidR="001326E2" w:rsidRPr="001326E2">
        <w:rPr>
          <w:rFonts w:ascii="Times New Roman" w:hAnsi="Times New Roman" w:cs="Times New Roman"/>
          <w:sz w:val="20"/>
          <w:szCs w:val="20"/>
          <w:lang w:val="en-US"/>
        </w:rPr>
        <w:t>The superior performance of EDTA can be attributed to its well-established chelating mechanism of action. EDTA is a hexadentate chelating agent that binds divalent calcium ions (Ca²⁺) and forms stable, soluble calcium-EDTA complexes, leading to demineralization of the inorganic component of dentin. This process results in removal of the inorganic phase of the smear layer and exposure of dentinal tubules</w:t>
      </w:r>
      <w:r w:rsidR="001326E2">
        <w:rPr>
          <w:rFonts w:ascii="Times New Roman" w:hAnsi="Times New Roman" w:cs="Times New Roman"/>
          <w:sz w:val="20"/>
          <w:szCs w:val="20"/>
          <w:lang w:val="en-US"/>
        </w:rPr>
        <w:t>.</w:t>
      </w:r>
    </w:p>
    <w:p w14:paraId="6C52136B" w14:textId="77777777" w:rsidR="003D3FF0" w:rsidRDefault="00930336" w:rsidP="00201058">
      <w:pPr>
        <w:spacing w:after="177"/>
        <w:ind w:right="-46"/>
        <w:jc w:val="both"/>
        <w:rPr>
          <w:rFonts w:ascii="Times New Roman" w:hAnsi="Times New Roman" w:cs="Times New Roman"/>
          <w:sz w:val="20"/>
          <w:szCs w:val="20"/>
          <w:lang w:val="en-US"/>
        </w:rPr>
      </w:pPr>
      <w:r w:rsidRPr="00930336">
        <w:rPr>
          <w:rFonts w:ascii="Times New Roman" w:hAnsi="Times New Roman" w:cs="Times New Roman"/>
          <w:sz w:val="20"/>
          <w:szCs w:val="20"/>
          <w:lang w:val="en-US"/>
        </w:rPr>
        <w:t>The effectiveness of citric acid can be attributed to its acidic nature and chelating action. Citric acid acts by releasing hydrogen ions, which lower the pH and facilitate demineralization of the inorganic component of dentin. This leads to dissolution of calcium ions and breakdown of calcium-rich deposits present on dentinal surfaces.</w:t>
      </w:r>
      <w:r w:rsidR="00130E95">
        <w:rPr>
          <w:rFonts w:ascii="Times New Roman" w:hAnsi="Times New Roman" w:cs="Times New Roman"/>
          <w:sz w:val="20"/>
          <w:szCs w:val="20"/>
          <w:lang w:val="en-US"/>
        </w:rPr>
        <w:t xml:space="preserve"> </w:t>
      </w:r>
    </w:p>
    <w:p w14:paraId="15589B6E" w14:textId="77777777" w:rsidR="003D3FF0" w:rsidRDefault="00400380" w:rsidP="00201058">
      <w:pPr>
        <w:spacing w:after="177"/>
        <w:ind w:right="-46"/>
        <w:jc w:val="both"/>
        <w:rPr>
          <w:rFonts w:ascii="Times New Roman" w:hAnsi="Times New Roman" w:cs="Times New Roman"/>
          <w:sz w:val="20"/>
          <w:szCs w:val="20"/>
          <w:lang w:val="en-US"/>
        </w:rPr>
      </w:pPr>
      <w:r w:rsidRPr="00400380">
        <w:rPr>
          <w:rFonts w:ascii="Times New Roman" w:hAnsi="Times New Roman" w:cs="Times New Roman"/>
          <w:sz w:val="20"/>
          <w:szCs w:val="20"/>
          <w:lang w:val="en-US"/>
        </w:rPr>
        <w:t>In the present study, 2.25% peracetic acid demonstrated moderate efficacy in the removal of Bio-C Temp intracanal medicament</w:t>
      </w:r>
      <w:r>
        <w:rPr>
          <w:rFonts w:ascii="Times New Roman" w:hAnsi="Times New Roman" w:cs="Times New Roman"/>
          <w:sz w:val="20"/>
          <w:szCs w:val="20"/>
          <w:lang w:val="en-US"/>
        </w:rPr>
        <w:t xml:space="preserve">. </w:t>
      </w:r>
      <w:r w:rsidR="00277805" w:rsidRPr="00277805">
        <w:rPr>
          <w:rFonts w:ascii="Times New Roman" w:hAnsi="Times New Roman" w:cs="Times New Roman"/>
          <w:sz w:val="20"/>
          <w:szCs w:val="20"/>
          <w:lang w:val="en-US"/>
        </w:rPr>
        <w:t>The mechanism of action of peracetic acid is based on its dual properties as a strong oxidizing agent and a weak organic acid. It decomposes to generate reactive oxygen species, which oxidize cellular components, denature proteins, and disrupt enzymatic activity</w:t>
      </w:r>
      <w:r w:rsidR="00277805">
        <w:rPr>
          <w:rFonts w:ascii="Times New Roman" w:hAnsi="Times New Roman" w:cs="Times New Roman"/>
          <w:sz w:val="20"/>
          <w:szCs w:val="20"/>
          <w:lang w:val="en-US"/>
        </w:rPr>
        <w:t xml:space="preserve">. </w:t>
      </w:r>
      <w:r w:rsidR="00A63949" w:rsidRPr="00A63949">
        <w:rPr>
          <w:rFonts w:ascii="Times New Roman" w:hAnsi="Times New Roman" w:cs="Times New Roman"/>
          <w:sz w:val="20"/>
          <w:szCs w:val="20"/>
          <w:lang w:val="en-US"/>
        </w:rPr>
        <w:t>In addition, its acidic nature contributes to partial demineralization of inorganic components, allowing limited interaction with calcium-based structures.</w:t>
      </w:r>
      <w:r w:rsidR="005F50F1">
        <w:rPr>
          <w:rFonts w:ascii="Times New Roman" w:hAnsi="Times New Roman" w:cs="Times New Roman"/>
          <w:sz w:val="20"/>
          <w:szCs w:val="20"/>
          <w:lang w:val="en-US"/>
        </w:rPr>
        <w:t xml:space="preserve"> </w:t>
      </w:r>
    </w:p>
    <w:p w14:paraId="75715537" w14:textId="23BFEFA0" w:rsidR="00201058" w:rsidRDefault="005F50F1" w:rsidP="00201058">
      <w:pPr>
        <w:spacing w:after="177"/>
        <w:ind w:right="-46"/>
        <w:jc w:val="both"/>
        <w:rPr>
          <w:rFonts w:ascii="Times New Roman" w:hAnsi="Times New Roman" w:cs="Times New Roman"/>
          <w:sz w:val="20"/>
          <w:szCs w:val="20"/>
          <w:lang w:val="en-US"/>
        </w:rPr>
      </w:pPr>
      <w:r w:rsidRPr="005F50F1">
        <w:rPr>
          <w:rFonts w:ascii="Times New Roman" w:hAnsi="Times New Roman" w:cs="Times New Roman"/>
          <w:sz w:val="20"/>
          <w:szCs w:val="20"/>
          <w:lang w:val="en-US"/>
        </w:rPr>
        <w:t xml:space="preserve">The limited effectiveness of sodium hypochlorite can be attributed to its well-established mechanism of action, which is primarily directed toward dissolution of organic tissues and antimicrobial activity. </w:t>
      </w:r>
      <w:r w:rsidR="00201058" w:rsidRPr="00201058">
        <w:rPr>
          <w:rFonts w:ascii="Times New Roman" w:hAnsi="Times New Roman" w:cs="Times New Roman"/>
          <w:sz w:val="20"/>
          <w:szCs w:val="20"/>
          <w:lang w:val="en-US"/>
        </w:rPr>
        <w:t>However, the findings of the present study clearly indicate that sodium hypochlorite alone is insufficient for effective removal of calcium silicate–based intracanal medicaments and must be used in conjunction with chelating agents to achieve optimal canal cleanliness and improve the quality of obturation.</w:t>
      </w:r>
    </w:p>
    <w:p w14:paraId="190E1F37" w14:textId="77777777" w:rsidR="003D3FF0" w:rsidRPr="003D3FF0" w:rsidRDefault="003D3FF0" w:rsidP="003D3FF0">
      <w:pPr>
        <w:spacing w:after="177"/>
        <w:ind w:right="-46"/>
        <w:jc w:val="both"/>
        <w:rPr>
          <w:rFonts w:ascii="Times New Roman" w:hAnsi="Times New Roman" w:cs="Times New Roman"/>
          <w:sz w:val="20"/>
          <w:szCs w:val="20"/>
          <w:lang w:val="en-US"/>
        </w:rPr>
      </w:pPr>
      <w:r w:rsidRPr="003D3FF0">
        <w:rPr>
          <w:rFonts w:ascii="Times New Roman" w:hAnsi="Times New Roman" w:cs="Times New Roman"/>
          <w:sz w:val="20"/>
          <w:szCs w:val="20"/>
          <w:lang w:val="en-US"/>
        </w:rPr>
        <w:lastRenderedPageBreak/>
        <w:t xml:space="preserve">Within the limitations of the present in vitro study, none of the tested </w:t>
      </w:r>
      <w:proofErr w:type="spellStart"/>
      <w:r w:rsidRPr="003D3FF0">
        <w:rPr>
          <w:rFonts w:ascii="Times New Roman" w:hAnsi="Times New Roman" w:cs="Times New Roman"/>
          <w:sz w:val="20"/>
          <w:szCs w:val="20"/>
          <w:lang w:val="en-US"/>
        </w:rPr>
        <w:t>irrigants</w:t>
      </w:r>
      <w:proofErr w:type="spellEnd"/>
      <w:r w:rsidRPr="003D3FF0">
        <w:rPr>
          <w:rFonts w:ascii="Times New Roman" w:hAnsi="Times New Roman" w:cs="Times New Roman"/>
          <w:sz w:val="20"/>
          <w:szCs w:val="20"/>
          <w:lang w:val="en-US"/>
        </w:rPr>
        <w:t xml:space="preserve"> were able to completely remove Bio-C Temp intracanal medicament. Among the groups, 17% EDTA showed the highest efficacy, followed by 10% citric acid and 2.25% peracetic acid, while 2.5% sodium hypochlorite was the least effective. A significant reduction in cleaning efficacy was observed from the coronal to the apical third, with maximum residual medicament in the apical region. These findings suggest that chelating agents are more effective in removing calcium silicate–based medicaments and should be preferred over sodium hypochlorite alone for optimal canal cleanliness.</w:t>
      </w:r>
    </w:p>
    <w:p w14:paraId="2FAEB1BE" w14:textId="77777777" w:rsidR="005B52C4" w:rsidRPr="00201058" w:rsidRDefault="005B52C4" w:rsidP="00201058">
      <w:pPr>
        <w:spacing w:after="177"/>
        <w:ind w:right="-46"/>
        <w:jc w:val="both"/>
        <w:rPr>
          <w:rFonts w:ascii="Times New Roman" w:hAnsi="Times New Roman" w:cs="Times New Roman"/>
          <w:sz w:val="20"/>
          <w:szCs w:val="20"/>
          <w:lang w:val="en-US"/>
        </w:rPr>
      </w:pPr>
    </w:p>
    <w:p w14:paraId="426DC93E" w14:textId="17DF17D8" w:rsidR="003269AF" w:rsidRPr="00D37D9C" w:rsidRDefault="003269AF" w:rsidP="00E50D80">
      <w:pPr>
        <w:spacing w:after="177"/>
        <w:ind w:right="-46"/>
        <w:jc w:val="both"/>
        <w:rPr>
          <w:rFonts w:ascii="Times New Roman" w:hAnsi="Times New Roman" w:cs="Times New Roman"/>
          <w:sz w:val="20"/>
          <w:szCs w:val="20"/>
          <w:lang w:val="en-US"/>
        </w:rPr>
      </w:pPr>
    </w:p>
    <w:p w14:paraId="6EA64128" w14:textId="77777777" w:rsidR="00E24773" w:rsidRPr="00D37D9C" w:rsidRDefault="00E24773" w:rsidP="00E50D80">
      <w:pPr>
        <w:spacing w:after="177"/>
        <w:ind w:right="-46"/>
        <w:jc w:val="both"/>
        <w:rPr>
          <w:rFonts w:ascii="Times New Roman" w:hAnsi="Times New Roman" w:cs="Times New Roman"/>
          <w:sz w:val="20"/>
          <w:szCs w:val="20"/>
          <w:vertAlign w:val="superscript"/>
          <w:lang w:val="en-US"/>
        </w:rPr>
      </w:pPr>
    </w:p>
    <w:p w14:paraId="6262FD51" w14:textId="77777777" w:rsidR="00BA21E1" w:rsidRPr="00E50D80" w:rsidRDefault="00BA21E1" w:rsidP="00F43F18">
      <w:pPr>
        <w:jc w:val="both"/>
        <w:rPr>
          <w:rFonts w:ascii="Times New Roman" w:hAnsi="Times New Roman" w:cs="Times New Roman"/>
          <w:sz w:val="20"/>
          <w:szCs w:val="20"/>
        </w:rPr>
      </w:pPr>
    </w:p>
    <w:p w14:paraId="01777954" w14:textId="50BAE1A6" w:rsidR="006E6E1A" w:rsidRPr="00E50D80" w:rsidRDefault="00F43F18">
      <w:pPr>
        <w:rPr>
          <w:rFonts w:ascii="Times New Roman" w:hAnsi="Times New Roman" w:cs="Times New Roman"/>
          <w:sz w:val="20"/>
          <w:szCs w:val="20"/>
        </w:rPr>
      </w:pPr>
      <w:r w:rsidRPr="00E50D80">
        <w:rPr>
          <w:rFonts w:ascii="Times New Roman" w:hAnsi="Times New Roman" w:cs="Times New Roman"/>
          <w:sz w:val="20"/>
          <w:szCs w:val="20"/>
        </w:rPr>
        <w:t xml:space="preserve"> </w:t>
      </w:r>
    </w:p>
    <w:sectPr w:rsidR="006E6E1A" w:rsidRPr="00E50D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auto"/>
    <w:pitch w:val="variable"/>
    <w:sig w:usb0="00008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B67F2D"/>
    <w:multiLevelType w:val="multilevel"/>
    <w:tmpl w:val="578AD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7D33B6"/>
    <w:multiLevelType w:val="multilevel"/>
    <w:tmpl w:val="119E2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0267582">
    <w:abstractNumId w:val="0"/>
  </w:num>
  <w:num w:numId="2" w16cid:durableId="20867555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389"/>
    <w:rsid w:val="00130E95"/>
    <w:rsid w:val="001326E2"/>
    <w:rsid w:val="00201058"/>
    <w:rsid w:val="00277805"/>
    <w:rsid w:val="002E531D"/>
    <w:rsid w:val="003269AF"/>
    <w:rsid w:val="00387794"/>
    <w:rsid w:val="003C3CA3"/>
    <w:rsid w:val="003D3FF0"/>
    <w:rsid w:val="00400380"/>
    <w:rsid w:val="0041417A"/>
    <w:rsid w:val="0045764D"/>
    <w:rsid w:val="005B52C4"/>
    <w:rsid w:val="005F50F1"/>
    <w:rsid w:val="006E6E1A"/>
    <w:rsid w:val="006E7E51"/>
    <w:rsid w:val="007A0264"/>
    <w:rsid w:val="007B2996"/>
    <w:rsid w:val="007C7D3B"/>
    <w:rsid w:val="0089325C"/>
    <w:rsid w:val="00930336"/>
    <w:rsid w:val="00A2615F"/>
    <w:rsid w:val="00A63949"/>
    <w:rsid w:val="00BA21E1"/>
    <w:rsid w:val="00BB7692"/>
    <w:rsid w:val="00BC5A17"/>
    <w:rsid w:val="00C106DC"/>
    <w:rsid w:val="00CA5DAC"/>
    <w:rsid w:val="00D37D9C"/>
    <w:rsid w:val="00D9228B"/>
    <w:rsid w:val="00E24773"/>
    <w:rsid w:val="00E50D80"/>
    <w:rsid w:val="00F43F18"/>
    <w:rsid w:val="00F64389"/>
    <w:rsid w:val="00FE2C7C"/>
    <w:rsid w:val="00FE4927"/>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ACF40"/>
  <w15:chartTrackingRefBased/>
  <w15:docId w15:val="{C1DDB161-C3C5-48D7-80F0-DA286EA9A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IN"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4389"/>
    <w:pPr>
      <w:keepNext/>
      <w:keepLines/>
      <w:spacing w:before="360" w:after="80"/>
      <w:outlineLvl w:val="0"/>
    </w:pPr>
    <w:rPr>
      <w:rFonts w:asciiTheme="majorHAnsi" w:eastAsiaTheme="majorEastAsia" w:hAnsiTheme="majorHAnsi" w:cstheme="majorBidi"/>
      <w:color w:val="2F5496" w:themeColor="accent1" w:themeShade="BF"/>
      <w:sz w:val="40"/>
      <w:szCs w:val="36"/>
    </w:rPr>
  </w:style>
  <w:style w:type="paragraph" w:styleId="Heading2">
    <w:name w:val="heading 2"/>
    <w:basedOn w:val="Normal"/>
    <w:next w:val="Normal"/>
    <w:link w:val="Heading2Char"/>
    <w:uiPriority w:val="9"/>
    <w:semiHidden/>
    <w:unhideWhenUsed/>
    <w:qFormat/>
    <w:rsid w:val="00F64389"/>
    <w:pPr>
      <w:keepNext/>
      <w:keepLines/>
      <w:spacing w:before="160" w:after="80"/>
      <w:outlineLvl w:val="1"/>
    </w:pPr>
    <w:rPr>
      <w:rFonts w:asciiTheme="majorHAnsi" w:eastAsiaTheme="majorEastAsia" w:hAnsiTheme="majorHAnsi" w:cstheme="majorBidi"/>
      <w:color w:val="2F5496" w:themeColor="accent1" w:themeShade="BF"/>
      <w:sz w:val="32"/>
      <w:szCs w:val="29"/>
    </w:rPr>
  </w:style>
  <w:style w:type="paragraph" w:styleId="Heading3">
    <w:name w:val="heading 3"/>
    <w:basedOn w:val="Normal"/>
    <w:next w:val="Normal"/>
    <w:link w:val="Heading3Char"/>
    <w:uiPriority w:val="9"/>
    <w:semiHidden/>
    <w:unhideWhenUsed/>
    <w:qFormat/>
    <w:rsid w:val="00F64389"/>
    <w:pPr>
      <w:keepNext/>
      <w:keepLines/>
      <w:spacing w:before="160" w:after="80"/>
      <w:outlineLvl w:val="2"/>
    </w:pPr>
    <w:rPr>
      <w:rFonts w:eastAsiaTheme="majorEastAsia" w:cstheme="majorBidi"/>
      <w:color w:val="2F5496" w:themeColor="accent1" w:themeShade="BF"/>
      <w:sz w:val="28"/>
      <w:szCs w:val="25"/>
    </w:rPr>
  </w:style>
  <w:style w:type="paragraph" w:styleId="Heading4">
    <w:name w:val="heading 4"/>
    <w:basedOn w:val="Normal"/>
    <w:next w:val="Normal"/>
    <w:link w:val="Heading4Char"/>
    <w:uiPriority w:val="9"/>
    <w:semiHidden/>
    <w:unhideWhenUsed/>
    <w:qFormat/>
    <w:rsid w:val="00F6438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6438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643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43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43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43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4389"/>
    <w:rPr>
      <w:rFonts w:asciiTheme="majorHAnsi" w:eastAsiaTheme="majorEastAsia" w:hAnsiTheme="majorHAnsi" w:cstheme="majorBidi"/>
      <w:color w:val="2F5496" w:themeColor="accent1" w:themeShade="BF"/>
      <w:sz w:val="40"/>
      <w:szCs w:val="36"/>
    </w:rPr>
  </w:style>
  <w:style w:type="character" w:customStyle="1" w:styleId="Heading2Char">
    <w:name w:val="Heading 2 Char"/>
    <w:basedOn w:val="DefaultParagraphFont"/>
    <w:link w:val="Heading2"/>
    <w:uiPriority w:val="9"/>
    <w:semiHidden/>
    <w:rsid w:val="00F64389"/>
    <w:rPr>
      <w:rFonts w:asciiTheme="majorHAnsi" w:eastAsiaTheme="majorEastAsia" w:hAnsiTheme="majorHAnsi" w:cstheme="majorBidi"/>
      <w:color w:val="2F5496" w:themeColor="accent1" w:themeShade="BF"/>
      <w:sz w:val="32"/>
      <w:szCs w:val="29"/>
    </w:rPr>
  </w:style>
  <w:style w:type="character" w:customStyle="1" w:styleId="Heading3Char">
    <w:name w:val="Heading 3 Char"/>
    <w:basedOn w:val="DefaultParagraphFont"/>
    <w:link w:val="Heading3"/>
    <w:uiPriority w:val="9"/>
    <w:semiHidden/>
    <w:rsid w:val="00F64389"/>
    <w:rPr>
      <w:rFonts w:eastAsiaTheme="majorEastAsia" w:cstheme="majorBidi"/>
      <w:color w:val="2F5496" w:themeColor="accent1" w:themeShade="BF"/>
      <w:sz w:val="28"/>
      <w:szCs w:val="25"/>
    </w:rPr>
  </w:style>
  <w:style w:type="character" w:customStyle="1" w:styleId="Heading4Char">
    <w:name w:val="Heading 4 Char"/>
    <w:basedOn w:val="DefaultParagraphFont"/>
    <w:link w:val="Heading4"/>
    <w:uiPriority w:val="9"/>
    <w:semiHidden/>
    <w:rsid w:val="00F6438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6438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643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43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43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4389"/>
    <w:rPr>
      <w:rFonts w:eastAsiaTheme="majorEastAsia" w:cstheme="majorBidi"/>
      <w:color w:val="272727" w:themeColor="text1" w:themeTint="D8"/>
    </w:rPr>
  </w:style>
  <w:style w:type="paragraph" w:styleId="Title">
    <w:name w:val="Title"/>
    <w:basedOn w:val="Normal"/>
    <w:next w:val="Normal"/>
    <w:link w:val="TitleChar"/>
    <w:uiPriority w:val="10"/>
    <w:qFormat/>
    <w:rsid w:val="00F64389"/>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F64389"/>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F64389"/>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F64389"/>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F64389"/>
    <w:pPr>
      <w:spacing w:before="160"/>
      <w:jc w:val="center"/>
    </w:pPr>
    <w:rPr>
      <w:i/>
      <w:iCs/>
      <w:color w:val="404040" w:themeColor="text1" w:themeTint="BF"/>
    </w:rPr>
  </w:style>
  <w:style w:type="character" w:customStyle="1" w:styleId="QuoteChar">
    <w:name w:val="Quote Char"/>
    <w:basedOn w:val="DefaultParagraphFont"/>
    <w:link w:val="Quote"/>
    <w:uiPriority w:val="29"/>
    <w:rsid w:val="00F64389"/>
    <w:rPr>
      <w:i/>
      <w:iCs/>
      <w:color w:val="404040" w:themeColor="text1" w:themeTint="BF"/>
    </w:rPr>
  </w:style>
  <w:style w:type="paragraph" w:styleId="ListParagraph">
    <w:name w:val="List Paragraph"/>
    <w:basedOn w:val="Normal"/>
    <w:uiPriority w:val="34"/>
    <w:qFormat/>
    <w:rsid w:val="00F64389"/>
    <w:pPr>
      <w:ind w:left="720"/>
      <w:contextualSpacing/>
    </w:pPr>
  </w:style>
  <w:style w:type="character" w:styleId="IntenseEmphasis">
    <w:name w:val="Intense Emphasis"/>
    <w:basedOn w:val="DefaultParagraphFont"/>
    <w:uiPriority w:val="21"/>
    <w:qFormat/>
    <w:rsid w:val="00F64389"/>
    <w:rPr>
      <w:i/>
      <w:iCs/>
      <w:color w:val="2F5496" w:themeColor="accent1" w:themeShade="BF"/>
    </w:rPr>
  </w:style>
  <w:style w:type="paragraph" w:styleId="IntenseQuote">
    <w:name w:val="Intense Quote"/>
    <w:basedOn w:val="Normal"/>
    <w:next w:val="Normal"/>
    <w:link w:val="IntenseQuoteChar"/>
    <w:uiPriority w:val="30"/>
    <w:qFormat/>
    <w:rsid w:val="00F6438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64389"/>
    <w:rPr>
      <w:i/>
      <w:iCs/>
      <w:color w:val="2F5496" w:themeColor="accent1" w:themeShade="BF"/>
    </w:rPr>
  </w:style>
  <w:style w:type="character" w:styleId="IntenseReference">
    <w:name w:val="Intense Reference"/>
    <w:basedOn w:val="DefaultParagraphFont"/>
    <w:uiPriority w:val="32"/>
    <w:qFormat/>
    <w:rsid w:val="00F6438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4342</TotalTime>
  <Pages>6</Pages>
  <Words>2878</Words>
  <Characters>16408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VRINDA LAL</dc:creator>
  <cp:keywords/>
  <dc:description/>
  <cp:lastModifiedBy>VRINDA LAL</cp:lastModifiedBy>
  <cp:revision>26</cp:revision>
  <dcterms:created xsi:type="dcterms:W3CDTF">2026-04-11T15:06:00Z</dcterms:created>
  <dcterms:modified xsi:type="dcterms:W3CDTF">2026-04-23T16:25:00Z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6aa6f7b7-7aa1-4424-baac-15400e471f21</vt:lpwstr>
  </property>
</Properties>
</file>